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2306" w:rsidRPr="003D2306"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3D2306">
        <w:rPr>
          <w:rFonts w:ascii="Times New Roman" w:hAnsi="Times New Roman" w:cs="Times New Roman"/>
          <w:sz w:val="28"/>
          <w:szCs w:val="28"/>
        </w:rPr>
        <w:t>МИНИСТЕРСТВО ОБРАЗОВАНИЯ И НАУКИ РЕСПУБЛИКИ КАЗАХСТАН ОУ «АЛМАТЫ МЕНЕДЖМЕНТ УНИВЕРСИТЕТ»</w:t>
      </w:r>
    </w:p>
    <w:p w:rsidR="003D2306" w:rsidRPr="003D2306" w:rsidRDefault="003D2306" w:rsidP="003D2306">
      <w:pPr>
        <w:tabs>
          <w:tab w:val="left" w:pos="993"/>
        </w:tabs>
        <w:spacing w:after="0" w:line="240" w:lineRule="auto"/>
        <w:ind w:firstLine="709"/>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rPr>
          <w:rFonts w:ascii="Times New Roman" w:hAnsi="Times New Roman" w:cs="Times New Roman"/>
          <w:sz w:val="28"/>
          <w:szCs w:val="28"/>
        </w:rPr>
      </w:pPr>
      <w:r w:rsidRPr="003D2306">
        <w:rPr>
          <w:rFonts w:ascii="Times New Roman" w:hAnsi="Times New Roman" w:cs="Times New Roman"/>
          <w:sz w:val="28"/>
          <w:szCs w:val="28"/>
        </w:rPr>
        <w:t>УДК 330.190.2              На правах рукописи</w:t>
      </w: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shd w:val="clear" w:color="auto" w:fill="FFFFFF"/>
        </w:rPr>
      </w:pP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r w:rsidRPr="003D2306">
        <w:rPr>
          <w:rFonts w:ascii="Times New Roman" w:hAnsi="Times New Roman" w:cs="Times New Roman"/>
          <w:b/>
          <w:sz w:val="28"/>
          <w:szCs w:val="28"/>
        </w:rPr>
        <w:t>ТУЛЕПБАЕВА ГУЛЬЖАН СОВЕТОВНА</w:t>
      </w: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b/>
          <w:bCs/>
          <w:color w:val="000000"/>
          <w:sz w:val="28"/>
          <w:szCs w:val="28"/>
          <w:shd w:val="clear" w:color="auto" w:fill="FFFFFF"/>
        </w:rPr>
        <w:t>Человеческий потенциал как фактор устойчивости предприятия</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8D04102 - «Деловое администрирование»</w:t>
      </w:r>
    </w:p>
    <w:p w:rsidR="003D2306" w:rsidRPr="003D2306" w:rsidRDefault="003D2306" w:rsidP="003D2306">
      <w:pPr>
        <w:tabs>
          <w:tab w:val="left" w:pos="993"/>
        </w:tabs>
        <w:spacing w:after="0" w:line="240" w:lineRule="auto"/>
        <w:ind w:firstLine="709"/>
        <w:rPr>
          <w:rFonts w:ascii="Times New Roman" w:hAnsi="Times New Roman" w:cs="Times New Roman"/>
          <w:sz w:val="26"/>
          <w:szCs w:val="26"/>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Диссертация на соискание степени</w:t>
      </w:r>
    </w:p>
    <w:p w:rsidR="003D2306" w:rsidRPr="003D2306" w:rsidRDefault="003D2306" w:rsidP="003D2306">
      <w:pPr>
        <w:tabs>
          <w:tab w:val="left" w:pos="993"/>
        </w:tabs>
        <w:spacing w:after="0" w:line="240" w:lineRule="auto"/>
        <w:ind w:firstLine="709"/>
        <w:jc w:val="center"/>
        <w:rPr>
          <w:rFonts w:ascii="Times New Roman" w:hAnsi="Times New Roman" w:cs="Times New Roman"/>
          <w:b/>
          <w:sz w:val="28"/>
          <w:szCs w:val="28"/>
        </w:rPr>
      </w:pPr>
      <w:r w:rsidRPr="003D2306">
        <w:rPr>
          <w:rFonts w:ascii="Times New Roman" w:hAnsi="Times New Roman" w:cs="Times New Roman"/>
          <w:sz w:val="28"/>
          <w:szCs w:val="28"/>
        </w:rPr>
        <w:t xml:space="preserve">доктора </w:t>
      </w:r>
      <w:r w:rsidR="00AB06C4">
        <w:rPr>
          <w:rFonts w:ascii="Times New Roman" w:hAnsi="Times New Roman" w:cs="Times New Roman"/>
          <w:sz w:val="28"/>
          <w:szCs w:val="28"/>
        </w:rPr>
        <w:t>делового администрирования</w:t>
      </w:r>
      <w:bookmarkStart w:id="0" w:name="_GoBack"/>
      <w:bookmarkEnd w:id="0"/>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p>
    <w:p w:rsidR="003D2306" w:rsidRPr="003D2306" w:rsidRDefault="003D2306" w:rsidP="003D2306">
      <w:pPr>
        <w:spacing w:after="0" w:line="240" w:lineRule="auto"/>
        <w:ind w:left="4962"/>
        <w:rPr>
          <w:rFonts w:ascii="Times New Roman" w:hAnsi="Times New Roman" w:cs="Times New Roman"/>
          <w:sz w:val="28"/>
          <w:szCs w:val="28"/>
        </w:rPr>
      </w:pPr>
      <w:r w:rsidRPr="003D2306">
        <w:rPr>
          <w:rFonts w:ascii="Times New Roman" w:hAnsi="Times New Roman" w:cs="Times New Roman"/>
          <w:sz w:val="28"/>
          <w:szCs w:val="28"/>
        </w:rPr>
        <w:t>Отечественный научный консультант:</w:t>
      </w:r>
    </w:p>
    <w:p w:rsidR="003D2306" w:rsidRPr="003D2306" w:rsidRDefault="003D2306" w:rsidP="003D2306">
      <w:pPr>
        <w:spacing w:after="0" w:line="240" w:lineRule="auto"/>
        <w:jc w:val="right"/>
        <w:rPr>
          <w:rFonts w:ascii="Times New Roman" w:hAnsi="Times New Roman" w:cs="Times New Roman"/>
          <w:sz w:val="28"/>
          <w:szCs w:val="28"/>
          <w:lang w:val="en-US"/>
        </w:rPr>
      </w:pPr>
      <w:r w:rsidRPr="003D2306">
        <w:rPr>
          <w:rFonts w:ascii="Times New Roman" w:hAnsi="Times New Roman" w:cs="Times New Roman"/>
          <w:sz w:val="28"/>
          <w:szCs w:val="28"/>
        </w:rPr>
        <w:t>к</w:t>
      </w:r>
      <w:r w:rsidRPr="003D2306">
        <w:rPr>
          <w:rFonts w:ascii="Times New Roman" w:hAnsi="Times New Roman" w:cs="Times New Roman"/>
          <w:sz w:val="28"/>
          <w:szCs w:val="28"/>
          <w:lang w:val="en-US"/>
        </w:rPr>
        <w:t>.</w:t>
      </w:r>
      <w:r w:rsidRPr="003D2306">
        <w:rPr>
          <w:rFonts w:ascii="Times New Roman" w:hAnsi="Times New Roman" w:cs="Times New Roman"/>
          <w:sz w:val="28"/>
          <w:szCs w:val="28"/>
        </w:rPr>
        <w:t>э</w:t>
      </w:r>
      <w:r w:rsidRPr="003D2306">
        <w:rPr>
          <w:rFonts w:ascii="Times New Roman" w:hAnsi="Times New Roman" w:cs="Times New Roman"/>
          <w:sz w:val="28"/>
          <w:szCs w:val="28"/>
          <w:lang w:val="en-US"/>
        </w:rPr>
        <w:t>.</w:t>
      </w:r>
      <w:r w:rsidRPr="003D2306">
        <w:rPr>
          <w:rFonts w:ascii="Times New Roman" w:hAnsi="Times New Roman" w:cs="Times New Roman"/>
          <w:sz w:val="28"/>
          <w:szCs w:val="28"/>
        </w:rPr>
        <w:t>н</w:t>
      </w:r>
      <w:r w:rsidRPr="003D2306">
        <w:rPr>
          <w:rFonts w:ascii="Times New Roman" w:hAnsi="Times New Roman" w:cs="Times New Roman"/>
          <w:sz w:val="28"/>
          <w:szCs w:val="28"/>
          <w:lang w:val="en-US"/>
        </w:rPr>
        <w:t>., Acting Associate Professor</w:t>
      </w:r>
    </w:p>
    <w:p w:rsidR="003D2306" w:rsidRPr="003D2306" w:rsidRDefault="003D2306" w:rsidP="003D2306">
      <w:pPr>
        <w:spacing w:after="0" w:line="240" w:lineRule="auto"/>
        <w:jc w:val="right"/>
        <w:rPr>
          <w:rFonts w:ascii="Times New Roman" w:hAnsi="Times New Roman" w:cs="Times New Roman"/>
          <w:sz w:val="28"/>
          <w:szCs w:val="28"/>
        </w:rPr>
      </w:pPr>
      <w:r w:rsidRPr="003D2306">
        <w:rPr>
          <w:rFonts w:ascii="Times New Roman" w:hAnsi="Times New Roman" w:cs="Times New Roman"/>
          <w:sz w:val="28"/>
          <w:szCs w:val="28"/>
        </w:rPr>
        <w:t xml:space="preserve">Рахимбекова Ж.С. </w:t>
      </w:r>
    </w:p>
    <w:p w:rsidR="003D2306" w:rsidRPr="003D2306" w:rsidRDefault="003D2306" w:rsidP="003D2306">
      <w:pPr>
        <w:spacing w:after="0" w:line="240" w:lineRule="auto"/>
        <w:ind w:left="4962"/>
        <w:rPr>
          <w:rFonts w:ascii="Times New Roman" w:hAnsi="Times New Roman" w:cs="Times New Roman"/>
          <w:sz w:val="28"/>
          <w:szCs w:val="28"/>
        </w:rPr>
      </w:pPr>
    </w:p>
    <w:p w:rsidR="003D2306" w:rsidRPr="003D2306" w:rsidRDefault="003D2306" w:rsidP="003D2306">
      <w:pPr>
        <w:spacing w:after="0" w:line="240" w:lineRule="auto"/>
        <w:ind w:left="4962"/>
        <w:rPr>
          <w:rFonts w:ascii="Times New Roman" w:hAnsi="Times New Roman" w:cs="Times New Roman"/>
          <w:sz w:val="28"/>
          <w:szCs w:val="28"/>
        </w:rPr>
      </w:pPr>
      <w:r w:rsidRPr="003D2306">
        <w:rPr>
          <w:rFonts w:ascii="Times New Roman" w:hAnsi="Times New Roman" w:cs="Times New Roman"/>
          <w:sz w:val="28"/>
          <w:szCs w:val="28"/>
        </w:rPr>
        <w:t xml:space="preserve">                           Научный консультант:</w:t>
      </w:r>
    </w:p>
    <w:p w:rsidR="003D2306" w:rsidRPr="003D2306" w:rsidRDefault="003D2306" w:rsidP="003D2306">
      <w:pPr>
        <w:spacing w:after="0" w:line="240" w:lineRule="auto"/>
        <w:ind w:left="4962"/>
        <w:rPr>
          <w:rFonts w:ascii="Times New Roman" w:hAnsi="Times New Roman" w:cs="Times New Roman"/>
          <w:sz w:val="28"/>
          <w:szCs w:val="28"/>
        </w:rPr>
      </w:pPr>
      <w:r w:rsidRPr="003D2306">
        <w:rPr>
          <w:rFonts w:ascii="Times New Roman" w:hAnsi="Times New Roman" w:cs="Times New Roman"/>
          <w:sz w:val="28"/>
          <w:szCs w:val="28"/>
        </w:rPr>
        <w:t xml:space="preserve">                   </w:t>
      </w:r>
      <w:r w:rsidRPr="003D2306">
        <w:rPr>
          <w:rFonts w:ascii="Times New Roman" w:hAnsi="Times New Roman" w:cs="Times New Roman"/>
          <w:sz w:val="28"/>
          <w:szCs w:val="28"/>
          <w:lang w:val="en-US"/>
        </w:rPr>
        <w:t>DBA</w:t>
      </w:r>
      <w:r w:rsidRPr="003D2306">
        <w:rPr>
          <w:rFonts w:ascii="Times New Roman" w:hAnsi="Times New Roman" w:cs="Times New Roman"/>
          <w:sz w:val="28"/>
          <w:szCs w:val="28"/>
        </w:rPr>
        <w:t>, Кадирбергенова А.Ж.</w:t>
      </w:r>
    </w:p>
    <w:p w:rsidR="003D2306" w:rsidRPr="003D2306" w:rsidRDefault="003D2306" w:rsidP="003D2306">
      <w:pPr>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shd w:val="clear" w:color="auto" w:fill="FFFFFF"/>
        <w:tabs>
          <w:tab w:val="left" w:pos="993"/>
        </w:tabs>
        <w:spacing w:after="0" w:line="240" w:lineRule="auto"/>
        <w:jc w:val="center"/>
        <w:rPr>
          <w:rFonts w:ascii="Times New Roman" w:hAnsi="Times New Roman" w:cs="Times New Roman"/>
          <w:sz w:val="28"/>
          <w:szCs w:val="28"/>
        </w:rPr>
      </w:pPr>
      <w:r w:rsidRPr="003D2306">
        <w:rPr>
          <w:rFonts w:ascii="Times New Roman" w:hAnsi="Times New Roman" w:cs="Times New Roman"/>
          <w:sz w:val="28"/>
          <w:szCs w:val="28"/>
        </w:rPr>
        <w:t>Республика Казахстан</w:t>
      </w:r>
    </w:p>
    <w:p w:rsidR="003D2306" w:rsidRPr="003D2306" w:rsidRDefault="0068371D" w:rsidP="003D2306">
      <w:pPr>
        <w:tabs>
          <w:tab w:val="left" w:pos="993"/>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Алматы, 2022</w:t>
      </w:r>
    </w:p>
    <w:p w:rsidR="00FB4ED1" w:rsidRDefault="00FB4ED1" w:rsidP="00FB4ED1">
      <w:pPr>
        <w:tabs>
          <w:tab w:val="left" w:pos="993"/>
        </w:tabs>
        <w:spacing w:after="0" w:line="240" w:lineRule="auto"/>
        <w:contextualSpacing/>
        <w:rPr>
          <w:rFonts w:ascii="Times New Roman" w:hAnsi="Times New Roman" w:cs="Times New Roman"/>
          <w:b/>
          <w:sz w:val="28"/>
          <w:szCs w:val="28"/>
        </w:rPr>
      </w:pPr>
    </w:p>
    <w:p w:rsidR="00126D58" w:rsidRPr="00126D58" w:rsidRDefault="00126D58" w:rsidP="00126D58">
      <w:pPr>
        <w:jc w:val="center"/>
        <w:rPr>
          <w:rFonts w:ascii="Times New Roman" w:hAnsi="Times New Roman" w:cs="Times New Roman"/>
          <w:b/>
          <w:bCs/>
          <w:sz w:val="28"/>
          <w:szCs w:val="28"/>
        </w:rPr>
      </w:pPr>
      <w:r w:rsidRPr="00D23844">
        <w:rPr>
          <w:rFonts w:ascii="Times New Roman" w:hAnsi="Times New Roman" w:cs="Times New Roman"/>
          <w:b/>
          <w:bCs/>
          <w:sz w:val="28"/>
          <w:szCs w:val="28"/>
        </w:rPr>
        <w:lastRenderedPageBreak/>
        <w:t>СОДЕРЖАНИЕ</w:t>
      </w:r>
    </w:p>
    <w:p w:rsidR="00126D58" w:rsidRDefault="00126D58" w:rsidP="00FB4ED1">
      <w:pPr>
        <w:tabs>
          <w:tab w:val="left" w:pos="993"/>
        </w:tabs>
        <w:spacing w:after="0" w:line="240" w:lineRule="auto"/>
        <w:contextualSpacing/>
        <w:rPr>
          <w:rFonts w:ascii="Times New Roman" w:hAnsi="Times New Roman" w:cs="Times New Roman"/>
          <w:b/>
          <w:sz w:val="28"/>
          <w:szCs w:val="28"/>
        </w:rPr>
      </w:pPr>
    </w:p>
    <w:tbl>
      <w:tblPr>
        <w:tblStyle w:val="25"/>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709"/>
      </w:tblGrid>
      <w:tr w:rsidR="00126D58" w:rsidRPr="00126D58" w:rsidTr="002E1382">
        <w:trPr>
          <w:trHeight w:val="298"/>
        </w:trPr>
        <w:tc>
          <w:tcPr>
            <w:tcW w:w="8897" w:type="dxa"/>
          </w:tcPr>
          <w:p w:rsidR="00126D58" w:rsidRPr="00126D58" w:rsidRDefault="00126D58" w:rsidP="00126D58">
            <w:pPr>
              <w:rPr>
                <w:rFonts w:ascii="Times New Roman" w:hAnsi="Times New Roman" w:cs="Times New Roman"/>
                <w:bCs/>
              </w:rPr>
            </w:pPr>
            <w:r w:rsidRPr="00126D58">
              <w:rPr>
                <w:rFonts w:ascii="Times New Roman" w:hAnsi="Times New Roman" w:cs="Times New Roman"/>
                <w:b/>
                <w:bCs/>
                <w:u w:val="single"/>
              </w:rPr>
              <w:t>НОРМАТИВНЫЕ ССЫЛКИ</w:t>
            </w:r>
            <w:r>
              <w:rPr>
                <w:rFonts w:ascii="Times New Roman" w:hAnsi="Times New Roman" w:cs="Times New Roman"/>
                <w:bCs/>
              </w:rPr>
              <w:t>……………………………………………………………………</w:t>
            </w:r>
          </w:p>
        </w:tc>
        <w:tc>
          <w:tcPr>
            <w:tcW w:w="709" w:type="dxa"/>
          </w:tcPr>
          <w:p w:rsidR="00126D58" w:rsidRPr="00126D58" w:rsidRDefault="00126D58" w:rsidP="002E1382">
            <w:pPr>
              <w:jc w:val="center"/>
              <w:rPr>
                <w:rFonts w:ascii="Times New Roman" w:hAnsi="Times New Roman" w:cs="Times New Roman"/>
              </w:rPr>
            </w:pPr>
            <w:r>
              <w:rPr>
                <w:rFonts w:ascii="Times New Roman" w:hAnsi="Times New Roman" w:cs="Times New Roman"/>
              </w:rPr>
              <w:t>3</w:t>
            </w:r>
          </w:p>
        </w:tc>
      </w:tr>
      <w:tr w:rsidR="00126D58" w:rsidRPr="00126D58" w:rsidTr="002E1382">
        <w:trPr>
          <w:trHeight w:val="404"/>
        </w:trPr>
        <w:tc>
          <w:tcPr>
            <w:tcW w:w="8897" w:type="dxa"/>
          </w:tcPr>
          <w:p w:rsidR="00126D58" w:rsidRPr="00126D58" w:rsidRDefault="00126D58" w:rsidP="00126D58">
            <w:pPr>
              <w:rPr>
                <w:rFonts w:ascii="Times New Roman" w:hAnsi="Times New Roman" w:cs="Times New Roman"/>
              </w:rPr>
            </w:pPr>
            <w:r w:rsidRPr="00126D58">
              <w:rPr>
                <w:rFonts w:ascii="Times New Roman" w:hAnsi="Times New Roman" w:cs="Times New Roman"/>
                <w:b/>
                <w:bCs/>
                <w:u w:val="single"/>
              </w:rPr>
              <w:t>ОПРЕДЕЛЕНИЯ</w:t>
            </w:r>
            <w:r>
              <w:rPr>
                <w:rFonts w:ascii="Times New Roman" w:hAnsi="Times New Roman" w:cs="Times New Roman"/>
                <w:b/>
                <w:bCs/>
                <w:u w:val="single"/>
              </w:rPr>
              <w:t xml:space="preserve"> </w:t>
            </w:r>
            <w:r>
              <w:rPr>
                <w:rFonts w:ascii="Times New Roman" w:hAnsi="Times New Roman" w:cs="Times New Roman"/>
                <w:bCs/>
              </w:rPr>
              <w:t>………………………………………………………………………………….</w:t>
            </w:r>
          </w:p>
        </w:tc>
        <w:tc>
          <w:tcPr>
            <w:tcW w:w="709" w:type="dxa"/>
          </w:tcPr>
          <w:p w:rsidR="00126D58" w:rsidRPr="00126D58" w:rsidRDefault="00126D58" w:rsidP="002E1382">
            <w:pPr>
              <w:jc w:val="center"/>
              <w:rPr>
                <w:rFonts w:ascii="Times New Roman" w:hAnsi="Times New Roman" w:cs="Times New Roman"/>
              </w:rPr>
            </w:pPr>
            <w:r>
              <w:rPr>
                <w:rFonts w:ascii="Times New Roman" w:hAnsi="Times New Roman" w:cs="Times New Roman"/>
              </w:rPr>
              <w:t>5</w:t>
            </w:r>
          </w:p>
        </w:tc>
      </w:tr>
      <w:tr w:rsidR="00126D58" w:rsidRPr="00126D58" w:rsidTr="002E1382">
        <w:trPr>
          <w:trHeight w:val="410"/>
        </w:trPr>
        <w:tc>
          <w:tcPr>
            <w:tcW w:w="8897" w:type="dxa"/>
          </w:tcPr>
          <w:p w:rsidR="00126D58" w:rsidRPr="00126D58" w:rsidRDefault="00126D58" w:rsidP="00126D58">
            <w:pPr>
              <w:rPr>
                <w:rFonts w:ascii="Times New Roman" w:hAnsi="Times New Roman" w:cs="Times New Roman"/>
              </w:rPr>
            </w:pPr>
            <w:r w:rsidRPr="00126D58">
              <w:rPr>
                <w:rFonts w:ascii="Times New Roman" w:hAnsi="Times New Roman" w:cs="Times New Roman"/>
                <w:b/>
                <w:bCs/>
                <w:u w:val="single"/>
              </w:rPr>
              <w:t>ОБОЗНАЧЕНИЯ И СОКРАЩЕНИЯ</w:t>
            </w:r>
            <w:r>
              <w:rPr>
                <w:rFonts w:ascii="Times New Roman" w:hAnsi="Times New Roman" w:cs="Times New Roman"/>
                <w:bCs/>
              </w:rPr>
              <w:t>…………………………………………………………..</w:t>
            </w:r>
          </w:p>
        </w:tc>
        <w:tc>
          <w:tcPr>
            <w:tcW w:w="709" w:type="dxa"/>
          </w:tcPr>
          <w:p w:rsidR="00126D58" w:rsidRPr="00126D58" w:rsidRDefault="00126D58" w:rsidP="002E1382">
            <w:pPr>
              <w:jc w:val="center"/>
              <w:rPr>
                <w:rFonts w:ascii="Times New Roman" w:hAnsi="Times New Roman" w:cs="Times New Roman"/>
              </w:rPr>
            </w:pPr>
            <w:r>
              <w:rPr>
                <w:rFonts w:ascii="Times New Roman" w:hAnsi="Times New Roman" w:cs="Times New Roman"/>
              </w:rPr>
              <w:t>7</w:t>
            </w:r>
          </w:p>
        </w:tc>
      </w:tr>
      <w:tr w:rsidR="00126D58" w:rsidRPr="00126D58" w:rsidTr="002E1382">
        <w:trPr>
          <w:trHeight w:val="415"/>
        </w:trPr>
        <w:tc>
          <w:tcPr>
            <w:tcW w:w="8897" w:type="dxa"/>
          </w:tcPr>
          <w:p w:rsidR="00126D58" w:rsidRPr="00126D58" w:rsidRDefault="00126D58" w:rsidP="00126D58">
            <w:pPr>
              <w:rPr>
                <w:rFonts w:ascii="Times New Roman" w:hAnsi="Times New Roman" w:cs="Times New Roman"/>
              </w:rPr>
            </w:pPr>
            <w:r w:rsidRPr="00126D58">
              <w:rPr>
                <w:rFonts w:ascii="Times New Roman" w:hAnsi="Times New Roman" w:cs="Times New Roman"/>
                <w:b/>
                <w:bCs/>
                <w:u w:val="single"/>
              </w:rPr>
              <w:t>ВВЕДЕНИЕ</w:t>
            </w:r>
            <w:r>
              <w:rPr>
                <w:rFonts w:ascii="Times New Roman" w:hAnsi="Times New Roman" w:cs="Times New Roman"/>
                <w:b/>
                <w:bCs/>
                <w:u w:val="single"/>
              </w:rPr>
              <w:t xml:space="preserve"> </w:t>
            </w:r>
            <w:r w:rsidR="002E1382">
              <w:rPr>
                <w:rFonts w:ascii="Times New Roman" w:hAnsi="Times New Roman" w:cs="Times New Roman"/>
                <w:bCs/>
              </w:rPr>
              <w:t>…</w:t>
            </w:r>
            <w:r>
              <w:rPr>
                <w:rFonts w:ascii="Times New Roman" w:hAnsi="Times New Roman" w:cs="Times New Roman"/>
                <w:bCs/>
              </w:rPr>
              <w:t>…………………………………………………………………………………...</w:t>
            </w:r>
          </w:p>
        </w:tc>
        <w:tc>
          <w:tcPr>
            <w:tcW w:w="709" w:type="dxa"/>
          </w:tcPr>
          <w:p w:rsidR="00126D58" w:rsidRPr="00126D58" w:rsidRDefault="00126D58" w:rsidP="002E1382">
            <w:pPr>
              <w:jc w:val="center"/>
              <w:rPr>
                <w:rFonts w:ascii="Times New Roman" w:hAnsi="Times New Roman" w:cs="Times New Roman"/>
              </w:rPr>
            </w:pPr>
            <w:r>
              <w:rPr>
                <w:rFonts w:ascii="Times New Roman" w:hAnsi="Times New Roman" w:cs="Times New Roman"/>
              </w:rPr>
              <w:t>8</w:t>
            </w:r>
          </w:p>
        </w:tc>
      </w:tr>
      <w:tr w:rsidR="00126D58" w:rsidRPr="00126D58" w:rsidTr="002E1382">
        <w:tc>
          <w:tcPr>
            <w:tcW w:w="8897" w:type="dxa"/>
          </w:tcPr>
          <w:p w:rsidR="00126D58" w:rsidRPr="00126D58" w:rsidRDefault="00126D58" w:rsidP="00126D58">
            <w:pPr>
              <w:numPr>
                <w:ilvl w:val="0"/>
                <w:numId w:val="42"/>
              </w:numPr>
              <w:contextualSpacing/>
              <w:rPr>
                <w:rFonts w:ascii="Times New Roman" w:hAnsi="Times New Roman" w:cs="Times New Roman"/>
                <w:bCs/>
              </w:rPr>
            </w:pPr>
            <w:r w:rsidRPr="00126D58">
              <w:rPr>
                <w:rFonts w:ascii="Times New Roman" w:hAnsi="Times New Roman" w:cs="Times New Roman"/>
                <w:b/>
                <w:bCs/>
                <w:u w:val="single"/>
              </w:rPr>
              <w:t>ТЕОРЕТИКО-МЕТОДОЛОГИЧЕСКИЕ АСПЕКТЫ ЧЕЛОВЕЧЕСКОГО ПОТЕНЦИАЛА КАК ФАКТОРА УСТОЙЧИВОСТИ ПРЕДПРИЯТИЯ</w:t>
            </w:r>
            <w:r w:rsidR="002E1382">
              <w:rPr>
                <w:rFonts w:ascii="Times New Roman" w:hAnsi="Times New Roman" w:cs="Times New Roman"/>
                <w:bCs/>
              </w:rPr>
              <w:t xml:space="preserve"> </w:t>
            </w:r>
            <w:r w:rsidRPr="00126D58">
              <w:rPr>
                <w:rFonts w:ascii="Times New Roman" w:hAnsi="Times New Roman" w:cs="Times New Roman"/>
                <w:bCs/>
              </w:rPr>
              <w:t>…………</w:t>
            </w:r>
            <w:r>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Сущность человеческого потенциала: понятия, задачи, компоненты……………………</w:t>
            </w:r>
            <w:r w:rsidR="002E1382">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Особенности человеческого потенциала в системе факторов устойчивости предприятия …</w:t>
            </w:r>
            <w:r>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Зарубежный опыт формирования человеческого потенциала в системе здравоохранения…</w:t>
            </w:r>
            <w:r w:rsidR="002E1382">
              <w:rPr>
                <w:rFonts w:ascii="Times New Roman" w:hAnsi="Times New Roman" w:cs="Times New Roman"/>
                <w:bCs/>
              </w:rPr>
              <w:t>………………………………………………………………………</w:t>
            </w:r>
          </w:p>
        </w:tc>
        <w:tc>
          <w:tcPr>
            <w:tcW w:w="709" w:type="dxa"/>
          </w:tcPr>
          <w:p w:rsidR="002E1382" w:rsidRDefault="002E1382"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15</w:t>
            </w:r>
          </w:p>
          <w:p w:rsidR="002E1382" w:rsidRDefault="002E1382"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15</w:t>
            </w:r>
          </w:p>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27</w:t>
            </w:r>
          </w:p>
          <w:p w:rsidR="00126D58" w:rsidRDefault="00126D58" w:rsidP="002E1382">
            <w:pPr>
              <w:jc w:val="center"/>
              <w:rPr>
                <w:rFonts w:ascii="Times New Roman" w:hAnsi="Times New Roman" w:cs="Times New Roman"/>
              </w:rPr>
            </w:pPr>
          </w:p>
          <w:p w:rsidR="00126D58" w:rsidRPr="00126D58" w:rsidRDefault="00126D58" w:rsidP="002E1382">
            <w:pPr>
              <w:jc w:val="center"/>
              <w:rPr>
                <w:rFonts w:ascii="Times New Roman" w:hAnsi="Times New Roman" w:cs="Times New Roman"/>
              </w:rPr>
            </w:pPr>
            <w:r>
              <w:rPr>
                <w:rFonts w:ascii="Times New Roman" w:hAnsi="Times New Roman" w:cs="Times New Roman"/>
              </w:rPr>
              <w:t>34</w:t>
            </w:r>
          </w:p>
        </w:tc>
      </w:tr>
      <w:tr w:rsidR="00126D58" w:rsidRPr="00126D58" w:rsidTr="002E1382">
        <w:tc>
          <w:tcPr>
            <w:tcW w:w="8897" w:type="dxa"/>
          </w:tcPr>
          <w:p w:rsidR="00126D58" w:rsidRPr="00126D58" w:rsidRDefault="00126D58" w:rsidP="00126D58">
            <w:pPr>
              <w:numPr>
                <w:ilvl w:val="0"/>
                <w:numId w:val="42"/>
              </w:numPr>
              <w:contextualSpacing/>
              <w:rPr>
                <w:rFonts w:ascii="Times New Roman" w:hAnsi="Times New Roman" w:cs="Times New Roman"/>
                <w:bCs/>
              </w:rPr>
            </w:pPr>
            <w:r w:rsidRPr="00126D58">
              <w:rPr>
                <w:rFonts w:ascii="Times New Roman" w:hAnsi="Times New Roman" w:cs="Times New Roman"/>
                <w:b/>
                <w:bCs/>
                <w:u w:val="single"/>
              </w:rPr>
              <w:t>ИССЛЕДОВАНИЕ ПРАКТИКИ ФОРМИРОВАНИЯ И РАЗВИТИЯ ЧЕЛОВЕЧЕСКОГО ПОТЕНЦИАЛА В МЕДИЦИНСКИХ ОРГАНИЗАЦИЯХ РЕСПУБЛИКИ КАЗАХСТАН</w:t>
            </w:r>
            <w:r w:rsidR="002E1382">
              <w:rPr>
                <w:rFonts w:ascii="Times New Roman" w:hAnsi="Times New Roman" w:cs="Times New Roman"/>
                <w:bCs/>
              </w:rPr>
              <w:t xml:space="preserve"> …………</w:t>
            </w:r>
            <w:r>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Обзор современного состояния системы здравоохранения Казахстана в контекс</w:t>
            </w:r>
            <w:r w:rsidR="002E1382">
              <w:rPr>
                <w:rFonts w:ascii="Times New Roman" w:hAnsi="Times New Roman" w:cs="Times New Roman"/>
                <w:bCs/>
              </w:rPr>
              <w:t>те устойчивого развития ………………</w:t>
            </w:r>
            <w:r w:rsidRPr="00126D58">
              <w:rPr>
                <w:rFonts w:ascii="Times New Roman" w:hAnsi="Times New Roman" w:cs="Times New Roman"/>
                <w:bCs/>
              </w:rPr>
              <w:t>……………………………………</w:t>
            </w:r>
            <w:r>
              <w:rPr>
                <w:rFonts w:ascii="Times New Roman" w:hAnsi="Times New Roman" w:cs="Times New Roman"/>
                <w:bCs/>
              </w:rPr>
              <w:t>……………</w:t>
            </w:r>
            <w:r w:rsidRPr="00126D58">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Анализ человеческого потенциа</w:t>
            </w:r>
            <w:r w:rsidR="002E1382">
              <w:rPr>
                <w:rFonts w:ascii="Times New Roman" w:hAnsi="Times New Roman" w:cs="Times New Roman"/>
                <w:bCs/>
              </w:rPr>
              <w:t>ла медицинских организаций ………</w:t>
            </w:r>
            <w:r w:rsidRPr="00126D58">
              <w:rPr>
                <w:rFonts w:ascii="Times New Roman" w:hAnsi="Times New Roman" w:cs="Times New Roman"/>
                <w:bCs/>
              </w:rPr>
              <w:t>…</w:t>
            </w:r>
            <w:r>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Исследования степени развития человеческого потенциала в медицинских организациях………</w:t>
            </w:r>
            <w:r w:rsidR="002E1382">
              <w:rPr>
                <w:rFonts w:ascii="Times New Roman" w:hAnsi="Times New Roman" w:cs="Times New Roman"/>
                <w:bCs/>
              </w:rPr>
              <w:t>………………………………………………………………………</w:t>
            </w:r>
          </w:p>
        </w:tc>
        <w:tc>
          <w:tcPr>
            <w:tcW w:w="709" w:type="dxa"/>
          </w:tcPr>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45</w:t>
            </w:r>
          </w:p>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45</w:t>
            </w:r>
          </w:p>
          <w:p w:rsidR="00126D58" w:rsidRDefault="00126D58" w:rsidP="002E1382">
            <w:pPr>
              <w:jc w:val="center"/>
              <w:rPr>
                <w:rFonts w:ascii="Times New Roman" w:hAnsi="Times New Roman" w:cs="Times New Roman"/>
              </w:rPr>
            </w:pPr>
            <w:r>
              <w:rPr>
                <w:rFonts w:ascii="Times New Roman" w:hAnsi="Times New Roman" w:cs="Times New Roman"/>
              </w:rPr>
              <w:t>55</w:t>
            </w:r>
          </w:p>
          <w:p w:rsidR="00126D58" w:rsidRDefault="00126D58" w:rsidP="002E1382">
            <w:pPr>
              <w:jc w:val="center"/>
              <w:rPr>
                <w:rFonts w:ascii="Times New Roman" w:hAnsi="Times New Roman" w:cs="Times New Roman"/>
              </w:rPr>
            </w:pPr>
          </w:p>
          <w:p w:rsidR="00126D58" w:rsidRPr="00126D58" w:rsidRDefault="00126D58" w:rsidP="002E1382">
            <w:pPr>
              <w:jc w:val="center"/>
              <w:rPr>
                <w:rFonts w:ascii="Times New Roman" w:hAnsi="Times New Roman" w:cs="Times New Roman"/>
              </w:rPr>
            </w:pPr>
            <w:r>
              <w:rPr>
                <w:rFonts w:ascii="Times New Roman" w:hAnsi="Times New Roman" w:cs="Times New Roman"/>
              </w:rPr>
              <w:t>67</w:t>
            </w:r>
          </w:p>
        </w:tc>
      </w:tr>
      <w:tr w:rsidR="00126D58" w:rsidRPr="00126D58" w:rsidTr="002E1382">
        <w:tc>
          <w:tcPr>
            <w:tcW w:w="8897" w:type="dxa"/>
          </w:tcPr>
          <w:p w:rsidR="00126D58" w:rsidRPr="00126D58" w:rsidRDefault="00126D58" w:rsidP="00126D58">
            <w:pPr>
              <w:numPr>
                <w:ilvl w:val="0"/>
                <w:numId w:val="42"/>
              </w:numPr>
              <w:contextualSpacing/>
              <w:rPr>
                <w:rFonts w:ascii="Times New Roman" w:hAnsi="Times New Roman" w:cs="Times New Roman"/>
                <w:bCs/>
              </w:rPr>
            </w:pPr>
            <w:r w:rsidRPr="00126D58">
              <w:rPr>
                <w:rFonts w:ascii="Times New Roman" w:hAnsi="Times New Roman" w:cs="Times New Roman"/>
                <w:b/>
                <w:bCs/>
                <w:u w:val="single"/>
              </w:rPr>
              <w:t>СОВЕРШЕНСТВОВАНИЕ ЧЕЛОВЕЧЕСКОГО ПОТЕНЦИАЛА МЕДИЦИНСКИХ ОРГАНИЗАЦИЙ КАК ФАКТОРА УСТОЙЧИВОСТИ ПРЕДПРИЯТИЙ КАЗАХСТАНА</w:t>
            </w:r>
            <w:r w:rsidR="002E1382">
              <w:rPr>
                <w:rFonts w:ascii="Times New Roman" w:hAnsi="Times New Roman" w:cs="Times New Roman"/>
                <w:bCs/>
              </w:rPr>
              <w:t xml:space="preserve"> </w:t>
            </w:r>
            <w:r>
              <w:rPr>
                <w:rFonts w:ascii="Times New Roman" w:hAnsi="Times New Roman" w:cs="Times New Roman"/>
                <w:bCs/>
              </w:rPr>
              <w:t>…………………………………………</w:t>
            </w:r>
            <w:r w:rsidR="002E1382">
              <w:rPr>
                <w:rFonts w:ascii="Times New Roman" w:hAnsi="Times New Roman" w:cs="Times New Roman"/>
                <w:bCs/>
              </w:rPr>
              <w:t>……..</w:t>
            </w:r>
            <w:r>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 xml:space="preserve">Разработка проекта мероприятий по совершенствованию человеческого потенциала медицинских </w:t>
            </w:r>
            <w:r w:rsidR="002E1382">
              <w:rPr>
                <w:rFonts w:ascii="Times New Roman" w:hAnsi="Times New Roman" w:cs="Times New Roman"/>
                <w:bCs/>
              </w:rPr>
              <w:t>организаций ………………………………….</w:t>
            </w:r>
            <w:r>
              <w:rPr>
                <w:rFonts w:ascii="Times New Roman" w:hAnsi="Times New Roman" w:cs="Times New Roman"/>
                <w:bCs/>
              </w:rPr>
              <w:t>…………….</w:t>
            </w:r>
            <w:r w:rsidRPr="00126D58">
              <w:rPr>
                <w:rFonts w:ascii="Times New Roman" w:hAnsi="Times New Roman" w:cs="Times New Roman"/>
                <w:bCs/>
              </w:rPr>
              <w:t>.</w:t>
            </w:r>
          </w:p>
          <w:p w:rsidR="00126D58" w:rsidRPr="00126D58" w:rsidRDefault="00126D58" w:rsidP="00126D58">
            <w:pPr>
              <w:numPr>
                <w:ilvl w:val="1"/>
                <w:numId w:val="42"/>
              </w:numPr>
              <w:contextualSpacing/>
              <w:rPr>
                <w:rFonts w:ascii="Times New Roman" w:hAnsi="Times New Roman" w:cs="Times New Roman"/>
                <w:bCs/>
              </w:rPr>
            </w:pPr>
            <w:r w:rsidRPr="00126D58">
              <w:rPr>
                <w:rFonts w:ascii="Times New Roman" w:hAnsi="Times New Roman" w:cs="Times New Roman"/>
                <w:bCs/>
              </w:rPr>
              <w:t>Предложения по повышению уровня человеческого потенциала в аспекте устойчивости медицинских организаций …………………………</w:t>
            </w:r>
            <w:r w:rsidR="002E1382">
              <w:rPr>
                <w:rFonts w:ascii="Times New Roman" w:hAnsi="Times New Roman" w:cs="Times New Roman"/>
                <w:bCs/>
              </w:rPr>
              <w:t>……</w:t>
            </w:r>
            <w:r>
              <w:rPr>
                <w:rFonts w:ascii="Times New Roman" w:hAnsi="Times New Roman" w:cs="Times New Roman"/>
                <w:bCs/>
              </w:rPr>
              <w:t>………………</w:t>
            </w:r>
          </w:p>
        </w:tc>
        <w:tc>
          <w:tcPr>
            <w:tcW w:w="709" w:type="dxa"/>
          </w:tcPr>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94</w:t>
            </w:r>
          </w:p>
          <w:p w:rsidR="00126D58" w:rsidRDefault="00126D58" w:rsidP="002E1382">
            <w:pPr>
              <w:jc w:val="center"/>
              <w:rPr>
                <w:rFonts w:ascii="Times New Roman" w:hAnsi="Times New Roman" w:cs="Times New Roman"/>
              </w:rPr>
            </w:pPr>
          </w:p>
          <w:p w:rsidR="00126D58" w:rsidRDefault="00126D58" w:rsidP="002E1382">
            <w:pPr>
              <w:jc w:val="center"/>
              <w:rPr>
                <w:rFonts w:ascii="Times New Roman" w:hAnsi="Times New Roman" w:cs="Times New Roman"/>
              </w:rPr>
            </w:pPr>
            <w:r>
              <w:rPr>
                <w:rFonts w:ascii="Times New Roman" w:hAnsi="Times New Roman" w:cs="Times New Roman"/>
              </w:rPr>
              <w:t>94</w:t>
            </w:r>
          </w:p>
          <w:p w:rsidR="002E1382" w:rsidRDefault="002E1382" w:rsidP="002E1382">
            <w:pPr>
              <w:jc w:val="center"/>
              <w:rPr>
                <w:rFonts w:ascii="Times New Roman" w:hAnsi="Times New Roman" w:cs="Times New Roman"/>
              </w:rPr>
            </w:pPr>
          </w:p>
          <w:p w:rsidR="002E1382" w:rsidRPr="00126D58" w:rsidRDefault="002E1382" w:rsidP="002E1382">
            <w:pPr>
              <w:jc w:val="center"/>
              <w:rPr>
                <w:rFonts w:ascii="Times New Roman" w:hAnsi="Times New Roman" w:cs="Times New Roman"/>
              </w:rPr>
            </w:pPr>
            <w:r>
              <w:rPr>
                <w:rFonts w:ascii="Times New Roman" w:hAnsi="Times New Roman" w:cs="Times New Roman"/>
              </w:rPr>
              <w:t>113</w:t>
            </w:r>
          </w:p>
        </w:tc>
      </w:tr>
      <w:tr w:rsidR="00126D58" w:rsidRPr="00126D58" w:rsidTr="002E1382">
        <w:trPr>
          <w:trHeight w:val="389"/>
        </w:trPr>
        <w:tc>
          <w:tcPr>
            <w:tcW w:w="8897" w:type="dxa"/>
          </w:tcPr>
          <w:p w:rsidR="00126D58" w:rsidRPr="002E1382" w:rsidRDefault="00126D58" w:rsidP="00126D58">
            <w:pPr>
              <w:rPr>
                <w:rFonts w:ascii="Times New Roman" w:hAnsi="Times New Roman" w:cs="Times New Roman"/>
              </w:rPr>
            </w:pPr>
            <w:r w:rsidRPr="00126D58">
              <w:rPr>
                <w:rFonts w:ascii="Times New Roman" w:hAnsi="Times New Roman" w:cs="Times New Roman"/>
                <w:b/>
                <w:bCs/>
                <w:u w:val="single"/>
              </w:rPr>
              <w:t>ЗАКЛЮЧЕНИЕ</w:t>
            </w:r>
            <w:r w:rsidR="002E1382">
              <w:rPr>
                <w:rFonts w:ascii="Times New Roman" w:hAnsi="Times New Roman" w:cs="Times New Roman"/>
                <w:b/>
                <w:bCs/>
                <w:u w:val="single"/>
              </w:rPr>
              <w:t xml:space="preserve"> </w:t>
            </w:r>
            <w:r w:rsidR="002E1382">
              <w:rPr>
                <w:rFonts w:ascii="Times New Roman" w:hAnsi="Times New Roman" w:cs="Times New Roman"/>
                <w:bCs/>
              </w:rPr>
              <w:t>………………………………………………………………………………….</w:t>
            </w:r>
          </w:p>
        </w:tc>
        <w:tc>
          <w:tcPr>
            <w:tcW w:w="709" w:type="dxa"/>
          </w:tcPr>
          <w:p w:rsidR="00126D58" w:rsidRPr="00126D58" w:rsidRDefault="002E1382" w:rsidP="002E1382">
            <w:pPr>
              <w:jc w:val="center"/>
              <w:rPr>
                <w:rFonts w:ascii="Times New Roman" w:hAnsi="Times New Roman" w:cs="Times New Roman"/>
              </w:rPr>
            </w:pPr>
            <w:r>
              <w:rPr>
                <w:rFonts w:ascii="Times New Roman" w:hAnsi="Times New Roman" w:cs="Times New Roman"/>
              </w:rPr>
              <w:t>127</w:t>
            </w:r>
          </w:p>
        </w:tc>
      </w:tr>
      <w:tr w:rsidR="00126D58" w:rsidRPr="00126D58" w:rsidTr="002E1382">
        <w:trPr>
          <w:trHeight w:val="410"/>
        </w:trPr>
        <w:tc>
          <w:tcPr>
            <w:tcW w:w="8897" w:type="dxa"/>
          </w:tcPr>
          <w:p w:rsidR="00126D58" w:rsidRPr="002E1382" w:rsidRDefault="00126D58" w:rsidP="00126D58">
            <w:pPr>
              <w:rPr>
                <w:rFonts w:ascii="Times New Roman" w:hAnsi="Times New Roman" w:cs="Times New Roman"/>
              </w:rPr>
            </w:pPr>
            <w:r w:rsidRPr="00126D58">
              <w:rPr>
                <w:rFonts w:ascii="Times New Roman" w:hAnsi="Times New Roman" w:cs="Times New Roman"/>
                <w:b/>
                <w:bCs/>
                <w:u w:val="single"/>
              </w:rPr>
              <w:t>СПИСОК ИСПОЛЬЗОВАННОЙ ЛИТЕРАТУРЫ</w:t>
            </w:r>
            <w:r w:rsidR="002E1382">
              <w:rPr>
                <w:rFonts w:ascii="Times New Roman" w:hAnsi="Times New Roman" w:cs="Times New Roman"/>
                <w:b/>
                <w:bCs/>
                <w:u w:val="single"/>
              </w:rPr>
              <w:t xml:space="preserve"> </w:t>
            </w:r>
            <w:r w:rsidR="002E1382">
              <w:rPr>
                <w:rFonts w:ascii="Times New Roman" w:hAnsi="Times New Roman" w:cs="Times New Roman"/>
                <w:bCs/>
              </w:rPr>
              <w:t>………………………………………….</w:t>
            </w:r>
          </w:p>
        </w:tc>
        <w:tc>
          <w:tcPr>
            <w:tcW w:w="709" w:type="dxa"/>
          </w:tcPr>
          <w:p w:rsidR="00126D58" w:rsidRPr="00126D58" w:rsidRDefault="002E1382" w:rsidP="002E1382">
            <w:pPr>
              <w:jc w:val="center"/>
              <w:rPr>
                <w:rFonts w:ascii="Times New Roman" w:hAnsi="Times New Roman" w:cs="Times New Roman"/>
              </w:rPr>
            </w:pPr>
            <w:r>
              <w:rPr>
                <w:rFonts w:ascii="Times New Roman" w:hAnsi="Times New Roman" w:cs="Times New Roman"/>
              </w:rPr>
              <w:t>133</w:t>
            </w:r>
          </w:p>
        </w:tc>
      </w:tr>
      <w:tr w:rsidR="00126D58" w:rsidRPr="00126D58" w:rsidTr="002E1382">
        <w:trPr>
          <w:trHeight w:val="271"/>
        </w:trPr>
        <w:tc>
          <w:tcPr>
            <w:tcW w:w="8897" w:type="dxa"/>
          </w:tcPr>
          <w:p w:rsidR="00126D58" w:rsidRPr="002E1382" w:rsidRDefault="00126D58" w:rsidP="00126D58">
            <w:pPr>
              <w:rPr>
                <w:rFonts w:ascii="Times New Roman" w:hAnsi="Times New Roman" w:cs="Times New Roman"/>
              </w:rPr>
            </w:pPr>
            <w:r w:rsidRPr="00126D58">
              <w:rPr>
                <w:rFonts w:ascii="Times New Roman" w:hAnsi="Times New Roman" w:cs="Times New Roman"/>
                <w:b/>
                <w:bCs/>
                <w:u w:val="single"/>
              </w:rPr>
              <w:t>ПРИЛОЖЕНИЯ</w:t>
            </w:r>
            <w:r w:rsidR="002E1382">
              <w:rPr>
                <w:rFonts w:ascii="Times New Roman" w:hAnsi="Times New Roman" w:cs="Times New Roman"/>
                <w:b/>
                <w:bCs/>
                <w:u w:val="single"/>
              </w:rPr>
              <w:t xml:space="preserve"> </w:t>
            </w:r>
            <w:r w:rsidR="002E1382">
              <w:rPr>
                <w:rFonts w:ascii="Times New Roman" w:hAnsi="Times New Roman" w:cs="Times New Roman"/>
                <w:bCs/>
              </w:rPr>
              <w:t>………………………………………………………………………………….</w:t>
            </w:r>
          </w:p>
        </w:tc>
        <w:tc>
          <w:tcPr>
            <w:tcW w:w="709" w:type="dxa"/>
          </w:tcPr>
          <w:p w:rsidR="00126D58" w:rsidRPr="00126D58" w:rsidRDefault="002E1382" w:rsidP="002E1382">
            <w:pPr>
              <w:jc w:val="center"/>
              <w:rPr>
                <w:rFonts w:ascii="Times New Roman" w:hAnsi="Times New Roman" w:cs="Times New Roman"/>
              </w:rPr>
            </w:pPr>
            <w:r>
              <w:rPr>
                <w:rFonts w:ascii="Times New Roman" w:hAnsi="Times New Roman" w:cs="Times New Roman"/>
              </w:rPr>
              <w:t>146</w:t>
            </w:r>
          </w:p>
        </w:tc>
      </w:tr>
    </w:tbl>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Pr="00D23844" w:rsidRDefault="00FB4ED1" w:rsidP="00FB4ED1">
      <w:pPr>
        <w:rPr>
          <w:rFonts w:ascii="Times New Roman" w:hAnsi="Times New Roman" w:cs="Times New Roman"/>
          <w:b/>
          <w:bCs/>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3D2306">
      <w:pPr>
        <w:tabs>
          <w:tab w:val="left" w:pos="993"/>
        </w:tabs>
        <w:spacing w:after="0" w:line="240" w:lineRule="auto"/>
        <w:ind w:firstLine="709"/>
        <w:contextualSpacing/>
        <w:jc w:val="center"/>
        <w:rPr>
          <w:rFonts w:ascii="Times New Roman" w:hAnsi="Times New Roman" w:cs="Times New Roman"/>
          <w:b/>
          <w:sz w:val="28"/>
          <w:szCs w:val="28"/>
        </w:rPr>
      </w:pPr>
    </w:p>
    <w:p w:rsidR="00FB4ED1" w:rsidRDefault="00FB4ED1" w:rsidP="002E1382">
      <w:pPr>
        <w:tabs>
          <w:tab w:val="left" w:pos="993"/>
        </w:tabs>
        <w:spacing w:after="0" w:line="240" w:lineRule="auto"/>
        <w:contextualSpacing/>
        <w:rPr>
          <w:rFonts w:ascii="Times New Roman" w:hAnsi="Times New Roman" w:cs="Times New Roman"/>
          <w:b/>
          <w:sz w:val="28"/>
          <w:szCs w:val="28"/>
        </w:rPr>
      </w:pPr>
    </w:p>
    <w:p w:rsidR="003D2306" w:rsidRDefault="003D2306" w:rsidP="003D2306">
      <w:pPr>
        <w:tabs>
          <w:tab w:val="left" w:pos="993"/>
        </w:tabs>
        <w:spacing w:after="0" w:line="240" w:lineRule="auto"/>
        <w:rPr>
          <w:rFonts w:ascii="Times New Roman" w:hAnsi="Times New Roman" w:cs="Times New Roman"/>
          <w:b/>
          <w:sz w:val="28"/>
          <w:szCs w:val="28"/>
        </w:rPr>
      </w:pPr>
    </w:p>
    <w:p w:rsidR="00FB4ED1" w:rsidRDefault="00FB4ED1" w:rsidP="003D2306">
      <w:pPr>
        <w:tabs>
          <w:tab w:val="left" w:pos="993"/>
        </w:tabs>
        <w:spacing w:after="0" w:line="240" w:lineRule="auto"/>
        <w:rPr>
          <w:rFonts w:ascii="Times New Roman" w:eastAsiaTheme="majorEastAsia" w:hAnsi="Times New Roman" w:cs="Times New Roman"/>
          <w:b/>
          <w:sz w:val="28"/>
          <w:szCs w:val="28"/>
        </w:rPr>
      </w:pPr>
    </w:p>
    <w:p w:rsidR="005B2474" w:rsidRPr="003D2306" w:rsidRDefault="005B2474" w:rsidP="003D2306">
      <w:pPr>
        <w:tabs>
          <w:tab w:val="left" w:pos="993"/>
        </w:tabs>
        <w:spacing w:after="0" w:line="240" w:lineRule="auto"/>
        <w:rPr>
          <w:rFonts w:ascii="Times New Roman" w:eastAsiaTheme="majorEastAsia" w:hAnsi="Times New Roman" w:cs="Times New Roman"/>
          <w:b/>
          <w:sz w:val="28"/>
          <w:szCs w:val="28"/>
        </w:rPr>
      </w:pP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bookmarkStart w:id="1" w:name="_Toc99576531"/>
      <w:r w:rsidRPr="003D2306">
        <w:rPr>
          <w:rFonts w:ascii="Times New Roman" w:eastAsiaTheme="majorEastAsia" w:hAnsi="Times New Roman" w:cs="Times New Roman"/>
          <w:b/>
          <w:sz w:val="28"/>
          <w:szCs w:val="28"/>
        </w:rPr>
        <w:lastRenderedPageBreak/>
        <w:t>НОРМАТИВНЫЕ ССЫЛКИ</w:t>
      </w:r>
      <w:bookmarkEnd w:id="1"/>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 настоящей диссертации использованы ссылки на следующие нормативные акты и стандарты: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Кодекс Республики Казахстан от 7 июля 2020 года № 360-VI ЗРК «О здоровье народа и системе здравоохранения» (ред. от 01.07.2021);</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12 декабря 2017 г. № 827 «Об утверждении Государственной программы "Цифровой Казахстан"»;</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5 апреля 2018 г. № 166 «О вопросах создания некоммерческого акционерного общества «Казахский национальный медицинский университет имени С.Д. Асфендиярова»;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15 октября 2018 г. № 634 «Об утверждении Государственной программы развития здравоохранения Республики Казахстан «Денсаулық» на 2016–2019 годы»;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26 декабря 2019 г. № 982 «Об утверждении Государственной программы развития здравоохранения Республики Казахстан на 2020–2025 годы»;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Постановление Правительства РК от 27 декабря 2019 г. № 990 «Об утверждении Государственной программы развития регионов на 2020-2025 годы»;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12 октября 2021 г. № 726 «Об утверждении национального проекта «Качественное образование "Образованная нация"» на 2021-2025 годы;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Приказ Министра здравоохранения РК от 4 апреля 2020 г. № ҚР ДСМ-28/2020 «О некоторых вопросах финансовой поддержки работников системы здравоохранения, задействованных в противоэпидемических мероприятиях в рамках борьбы с коронавирусом COVID-19» (зарегистрирован в Реестре государственной регистрации нормативных правовых актов под № 20304) (утратил силу);</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Приказ Министра здравоохранения РК от 19 августа 2020 г. № ҚР ДСМ-97/2020 «О внесении изменений и дополнения в приказ Министра здравоохранения Республики Казахстан от 4 апреля 2020 года № ҚР ДСМ-28/2020 «О некоторых вопросах финансовой поддержки работников организаций здравоохранения, задействованных в противоэпидемических мероприятиях в рамках борьбы с коронавирусом COVID-19» (зарегистрирован в Реестре государственной регистрации нормативных правовых актов под № 21116) (утратил силу);</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Приказ Министра здравоохранения Республики Казахстан от 15 декабря 2020 года № ҚР ДСМ-274/2020 «Об утверждении правил проведения сертификации специалиста в области здравоохранения, подтверждения действия сертификата специалиста в области здравоохранения, включая иностранных специалистов, а также условия допуска к сертификации </w:t>
      </w:r>
      <w:r w:rsidRPr="003D2306">
        <w:rPr>
          <w:rFonts w:ascii="Times New Roman" w:hAnsi="Times New Roman" w:cs="Times New Roman"/>
          <w:sz w:val="28"/>
          <w:szCs w:val="28"/>
        </w:rPr>
        <w:lastRenderedPageBreak/>
        <w:t>специалиста в области здравоохранения лица, получившего медицинское образование за пределами Республики Казахстан»;</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Приказ Министра здравоохранения РК от 26 августа 2021 г. № ҚР ДСМ-93 «О внесении изменений в приказ Министра здравоохранения Республики Казахстан от 4 апреля 2020 года № ҚР ДСМ-28/2020 «О некоторых вопросах финансовой поддержки работников организаций здравоохранения, задействованных в противоэпидемических мероприятиях в рамках борьбы с коронавирусом COVID-19»;</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Приказ Министерства здравоохранения Республики Казахстан № ҚР ДСМ-304/2020 от 21 декабря 2020 года «Об утверждении положений о клинической базе, клинике организации образования в области здравоохранения, университетской больнице, базе резидентуры, интегрированном академическом медицинском центре и требований, предъявляемых к ним».</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bookmarkStart w:id="2" w:name="_Toc99576532"/>
      <w:r w:rsidRPr="003D2306">
        <w:rPr>
          <w:rFonts w:ascii="Times New Roman" w:eastAsiaTheme="majorEastAsia" w:hAnsi="Times New Roman" w:cs="Times New Roman"/>
          <w:b/>
          <w:sz w:val="28"/>
          <w:szCs w:val="28"/>
        </w:rPr>
        <w:lastRenderedPageBreak/>
        <w:t>ОПРЕДЕЛЕНИЯ</w:t>
      </w:r>
      <w:bookmarkEnd w:id="2"/>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3823"/>
        <w:gridCol w:w="5522"/>
      </w:tblGrid>
      <w:tr w:rsidR="003D2306" w:rsidRPr="003D2306" w:rsidTr="004C71DE">
        <w:tc>
          <w:tcPr>
            <w:tcW w:w="3823" w:type="dxa"/>
          </w:tcPr>
          <w:p w:rsidR="003D2306" w:rsidRPr="003D2306" w:rsidRDefault="003D2306" w:rsidP="00083676">
            <w:pPr>
              <w:tabs>
                <w:tab w:val="left" w:pos="993"/>
              </w:tabs>
              <w:contextualSpacing/>
              <w:jc w:val="both"/>
              <w:rPr>
                <w:rFonts w:ascii="Times New Roman" w:hAnsi="Times New Roman" w:cs="Times New Roman"/>
                <w:b/>
                <w:sz w:val="28"/>
                <w:szCs w:val="28"/>
              </w:rPr>
            </w:pPr>
            <w:r w:rsidRPr="003D2306">
              <w:rPr>
                <w:rFonts w:ascii="Times New Roman" w:hAnsi="Times New Roman" w:cs="Times New Roman"/>
                <w:b/>
                <w:sz w:val="28"/>
                <w:szCs w:val="28"/>
              </w:rPr>
              <w:t>Вовлеченность</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качественная особенность персонала, выражающаяся в положительном, уважительном и одобряющем отношении к компании, ее деятельности, руководителям, принятии и согласии с целями и миссией компании, понимании значимости своего вклада в ее развитие (авт.).</w:t>
            </w:r>
          </w:p>
        </w:tc>
      </w:tr>
      <w:tr w:rsidR="003D2306" w:rsidRPr="003D2306" w:rsidTr="004C71DE">
        <w:tc>
          <w:tcPr>
            <w:tcW w:w="3823" w:type="dxa"/>
          </w:tcPr>
          <w:p w:rsidR="003D2306" w:rsidRPr="003D2306" w:rsidRDefault="003D2306" w:rsidP="00083676">
            <w:pPr>
              <w:tabs>
                <w:tab w:val="left" w:pos="993"/>
              </w:tabs>
              <w:contextualSpacing/>
              <w:jc w:val="both"/>
              <w:rPr>
                <w:rFonts w:ascii="Times New Roman" w:hAnsi="Times New Roman" w:cs="Times New Roman"/>
                <w:b/>
                <w:sz w:val="28"/>
                <w:szCs w:val="28"/>
              </w:rPr>
            </w:pPr>
            <w:r w:rsidRPr="003D2306">
              <w:rPr>
                <w:rFonts w:ascii="Times New Roman" w:hAnsi="Times New Roman" w:cs="Times New Roman"/>
                <w:b/>
                <w:sz w:val="28"/>
                <w:szCs w:val="28"/>
              </w:rPr>
              <w:t>Потенциал</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активы, резервы, источники, которые доступны и могут быть мобилизованы, активированы для достижения определенной цели, реализации плана, решения какой-либо проблемы; возможности личности, общества и государство в определенной сфере [1].</w:t>
            </w:r>
          </w:p>
        </w:tc>
      </w:tr>
      <w:tr w:rsidR="003D2306" w:rsidRPr="003D2306" w:rsidTr="004C71DE">
        <w:tc>
          <w:tcPr>
            <w:tcW w:w="3823" w:type="dxa"/>
          </w:tcPr>
          <w:p w:rsidR="003D2306" w:rsidRPr="003D2306" w:rsidRDefault="003D2306" w:rsidP="00083676">
            <w:pPr>
              <w:tabs>
                <w:tab w:val="left" w:pos="993"/>
              </w:tabs>
              <w:contextualSpacing/>
              <w:rPr>
                <w:rFonts w:ascii="Times New Roman" w:hAnsi="Times New Roman" w:cs="Times New Roman"/>
                <w:b/>
                <w:sz w:val="28"/>
                <w:szCs w:val="28"/>
              </w:rPr>
            </w:pPr>
            <w:r w:rsidRPr="003D2306">
              <w:rPr>
                <w:rFonts w:ascii="Times New Roman" w:hAnsi="Times New Roman" w:cs="Times New Roman"/>
                <w:b/>
                <w:sz w:val="28"/>
                <w:szCs w:val="28"/>
              </w:rPr>
              <w:t>Социальная устойчивость предприятия</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один из комплексных параметров устойчивого развития бизнеса, который предполагает состояние внутреннего динамического равновесия внутренних взаимоотношений при ведении предпринимательской деятельности в условиях воздействия системы внешних и внутренних социальных факторов [2].</w:t>
            </w:r>
          </w:p>
        </w:tc>
      </w:tr>
      <w:tr w:rsidR="003D2306" w:rsidRPr="003D2306" w:rsidTr="004C71DE">
        <w:tc>
          <w:tcPr>
            <w:tcW w:w="3823" w:type="dxa"/>
          </w:tcPr>
          <w:p w:rsidR="003D2306" w:rsidRPr="003D2306" w:rsidRDefault="003D2306" w:rsidP="00083676">
            <w:pPr>
              <w:tabs>
                <w:tab w:val="left" w:pos="993"/>
              </w:tabs>
              <w:contextualSpacing/>
              <w:jc w:val="both"/>
              <w:rPr>
                <w:rFonts w:ascii="Times New Roman" w:hAnsi="Times New Roman" w:cs="Times New Roman"/>
                <w:b/>
                <w:sz w:val="28"/>
                <w:szCs w:val="28"/>
              </w:rPr>
            </w:pPr>
            <w:r w:rsidRPr="003D2306">
              <w:rPr>
                <w:rFonts w:ascii="Times New Roman" w:hAnsi="Times New Roman" w:cs="Times New Roman"/>
                <w:b/>
                <w:sz w:val="28"/>
                <w:szCs w:val="28"/>
              </w:rPr>
              <w:t>Устойчивость</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принятие бизнес-стратегий и мероприятий, которые удовлетворяют потребности предприятия и его заинтересованных сторон сегодня, одновременно защищая, поддерживая и улучшая человеческие и природные ресурсы, которые потребуются в будущем [3].</w:t>
            </w:r>
          </w:p>
        </w:tc>
      </w:tr>
      <w:tr w:rsidR="003D2306" w:rsidRPr="003D2306" w:rsidTr="004C71DE">
        <w:tc>
          <w:tcPr>
            <w:tcW w:w="3823" w:type="dxa"/>
          </w:tcPr>
          <w:p w:rsidR="003D2306" w:rsidRPr="003D2306" w:rsidRDefault="003D2306" w:rsidP="00083676">
            <w:pPr>
              <w:tabs>
                <w:tab w:val="left" w:pos="993"/>
              </w:tabs>
              <w:contextualSpacing/>
              <w:rPr>
                <w:rFonts w:ascii="Times New Roman" w:hAnsi="Times New Roman" w:cs="Times New Roman"/>
                <w:b/>
                <w:sz w:val="28"/>
                <w:szCs w:val="28"/>
              </w:rPr>
            </w:pPr>
            <w:r w:rsidRPr="003D2306">
              <w:rPr>
                <w:rFonts w:ascii="Times New Roman" w:hAnsi="Times New Roman" w:cs="Times New Roman"/>
                <w:b/>
                <w:sz w:val="28"/>
                <w:szCs w:val="28"/>
              </w:rPr>
              <w:t>Устойчивое развитие предприятия</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его возможность двигаться в направлении стратегической цели, сохраняя стабильное положение на рынке и возможность развития даже при неблагоприятном влиянии ряда факторов.</w:t>
            </w:r>
          </w:p>
        </w:tc>
      </w:tr>
      <w:tr w:rsidR="003D2306" w:rsidRPr="003D2306" w:rsidTr="004C71DE">
        <w:tc>
          <w:tcPr>
            <w:tcW w:w="3823" w:type="dxa"/>
          </w:tcPr>
          <w:p w:rsidR="003D2306" w:rsidRPr="003D2306" w:rsidRDefault="003D2306" w:rsidP="00083676">
            <w:pPr>
              <w:tabs>
                <w:tab w:val="left" w:pos="993"/>
              </w:tabs>
              <w:contextualSpacing/>
              <w:rPr>
                <w:rFonts w:ascii="Times New Roman" w:hAnsi="Times New Roman" w:cs="Times New Roman"/>
                <w:b/>
                <w:sz w:val="28"/>
                <w:szCs w:val="28"/>
              </w:rPr>
            </w:pPr>
            <w:r w:rsidRPr="003D2306">
              <w:rPr>
                <w:rFonts w:ascii="Times New Roman" w:hAnsi="Times New Roman" w:cs="Times New Roman"/>
                <w:b/>
                <w:sz w:val="28"/>
                <w:szCs w:val="28"/>
              </w:rPr>
              <w:t>Человеческие ресурсы</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понятие, характеризующее с качественной, содержательной стороны кадровый состав или весь персонал предприятия (фирмы, учреждения, организации) [4]. </w:t>
            </w:r>
          </w:p>
        </w:tc>
      </w:tr>
      <w:tr w:rsidR="003D2306" w:rsidRPr="003D2306" w:rsidTr="004C71DE">
        <w:tc>
          <w:tcPr>
            <w:tcW w:w="3823" w:type="dxa"/>
          </w:tcPr>
          <w:p w:rsidR="003D2306" w:rsidRPr="003D2306" w:rsidRDefault="003D2306" w:rsidP="00083676">
            <w:pPr>
              <w:tabs>
                <w:tab w:val="left" w:pos="993"/>
              </w:tabs>
              <w:contextualSpacing/>
              <w:rPr>
                <w:rFonts w:ascii="Times New Roman" w:hAnsi="Times New Roman" w:cs="Times New Roman"/>
                <w:b/>
                <w:sz w:val="28"/>
                <w:szCs w:val="28"/>
              </w:rPr>
            </w:pPr>
            <w:r w:rsidRPr="003D2306">
              <w:rPr>
                <w:rFonts w:ascii="Times New Roman" w:hAnsi="Times New Roman" w:cs="Times New Roman"/>
                <w:b/>
                <w:sz w:val="28"/>
                <w:szCs w:val="28"/>
              </w:rPr>
              <w:t>Человеческий капитал</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способность производить предметы и </w:t>
            </w:r>
            <w:r w:rsidRPr="003D2306">
              <w:rPr>
                <w:rFonts w:ascii="Times New Roman" w:hAnsi="Times New Roman" w:cs="Times New Roman"/>
                <w:sz w:val="28"/>
                <w:szCs w:val="28"/>
              </w:rPr>
              <w:lastRenderedPageBreak/>
              <w:t>услуги. Стоимость человеческого капитала является просто ценой производительных способностей, умноженной на количество этих способностей» [5]; формируется за счет инвестиций в человека (обучение, подготовка на производстве, расходы на здравоохранение, миграцию, поиск информации о ценах и т.д.) [6].</w:t>
            </w:r>
          </w:p>
        </w:tc>
      </w:tr>
      <w:tr w:rsidR="003D2306" w:rsidRPr="003D2306" w:rsidTr="004C71DE">
        <w:tc>
          <w:tcPr>
            <w:tcW w:w="3823" w:type="dxa"/>
          </w:tcPr>
          <w:p w:rsidR="003D2306" w:rsidRPr="003D2306" w:rsidRDefault="003D2306" w:rsidP="00083676">
            <w:pPr>
              <w:tabs>
                <w:tab w:val="left" w:pos="993"/>
              </w:tabs>
              <w:contextualSpacing/>
              <w:rPr>
                <w:rFonts w:ascii="Times New Roman" w:hAnsi="Times New Roman" w:cs="Times New Roman"/>
                <w:sz w:val="28"/>
                <w:szCs w:val="28"/>
              </w:rPr>
            </w:pPr>
            <w:r w:rsidRPr="003D2306">
              <w:rPr>
                <w:rFonts w:ascii="Times New Roman" w:hAnsi="Times New Roman" w:cs="Times New Roman"/>
                <w:b/>
                <w:sz w:val="28"/>
                <w:szCs w:val="28"/>
              </w:rPr>
              <w:lastRenderedPageBreak/>
              <w:t xml:space="preserve">Человеческий потенциал </w:t>
            </w:r>
          </w:p>
        </w:tc>
        <w:tc>
          <w:tcPr>
            <w:tcW w:w="5522"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совокупность имеющихся и приобретаемых способностей человека для перспективной реализации в процессе трудовой деятельности и возможности их дальнейшего совершенствования. (авт.)</w:t>
            </w:r>
          </w:p>
        </w:tc>
      </w:tr>
    </w:tbl>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rPr>
          <w:rFonts w:ascii="Times New Roman" w:eastAsiaTheme="majorEastAsia" w:hAnsi="Times New Roman" w:cs="Times New Roman"/>
          <w:b/>
          <w:sz w:val="28"/>
          <w:szCs w:val="28"/>
        </w:rPr>
      </w:pPr>
      <w:r w:rsidRPr="003D2306">
        <w:rPr>
          <w:rFonts w:ascii="Times New Roman" w:hAnsi="Times New Roman" w:cs="Times New Roman"/>
          <w:b/>
          <w:sz w:val="28"/>
          <w:szCs w:val="28"/>
        </w:rPr>
        <w:br w:type="page"/>
      </w: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color w:val="2E74B5" w:themeColor="accent1" w:themeShade="BF"/>
          <w:sz w:val="28"/>
          <w:szCs w:val="28"/>
        </w:rPr>
      </w:pPr>
      <w:bookmarkStart w:id="3" w:name="_Toc99576533"/>
      <w:r w:rsidRPr="003D2306">
        <w:rPr>
          <w:rFonts w:ascii="Times New Roman" w:eastAsiaTheme="majorEastAsia" w:hAnsi="Times New Roman" w:cs="Times New Roman"/>
          <w:b/>
          <w:sz w:val="28"/>
          <w:szCs w:val="28"/>
        </w:rPr>
        <w:lastRenderedPageBreak/>
        <w:t>ОБОЗНАЧЕНИЯ И СОКРАЩЕНИЯ</w:t>
      </w:r>
      <w:bookmarkEnd w:id="3"/>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В настоящей диссертации применяются следующие обозначения и сокращения: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6510"/>
      </w:tblGrid>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 xml:space="preserve">АО </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Акционерное общество </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ВОП</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врачи общей практики</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ЕАЭС</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Евразийский экономический союз</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ЕС</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Европейский союз</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ИС</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информационная система</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ИЧР</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Индекс человеческого развития</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МО</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медицинская организация</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МНЭ РК</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Министерство национальной экономики Республики Казахстан</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НАО «КазНМУ»</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Некоммерческое акционерное общество «Казахский национальный медицинский университет имени С.Д. Асфендиярова»</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ООН</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Организация Объединенных Наций</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ОЭСР</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Организация экономического сотрудничества и развития</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ППС</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профессорско-преподавательский состав</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РФ</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Российская Федерация</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РК</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Республика Казахстан</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СИЗ</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средства индивидуальной защиты</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СНГ</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Содружество Независимых Государств</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lang w:val="en-US"/>
              </w:rPr>
              <w:t>HRM</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Humanresourcemanagement- Управление человеческими ресурсами</w:t>
            </w:r>
          </w:p>
        </w:tc>
      </w:tr>
      <w:tr w:rsidR="003D2306" w:rsidRPr="003D2306" w:rsidTr="004C71DE">
        <w:tc>
          <w:tcPr>
            <w:tcW w:w="2835" w:type="dxa"/>
          </w:tcPr>
          <w:p w:rsidR="003D2306" w:rsidRPr="003D2306" w:rsidRDefault="003D2306" w:rsidP="00083676">
            <w:pPr>
              <w:tabs>
                <w:tab w:val="left" w:pos="993"/>
              </w:tabs>
              <w:contextualSpacing/>
              <w:jc w:val="center"/>
              <w:rPr>
                <w:rFonts w:ascii="Times New Roman" w:hAnsi="Times New Roman" w:cs="Times New Roman"/>
                <w:b/>
                <w:sz w:val="28"/>
                <w:szCs w:val="28"/>
              </w:rPr>
            </w:pPr>
            <w:r w:rsidRPr="003D2306">
              <w:rPr>
                <w:rFonts w:ascii="Times New Roman" w:hAnsi="Times New Roman" w:cs="Times New Roman"/>
                <w:b/>
                <w:sz w:val="28"/>
                <w:szCs w:val="28"/>
              </w:rPr>
              <w:t>HPM</w:t>
            </w:r>
          </w:p>
        </w:tc>
        <w:tc>
          <w:tcPr>
            <w:tcW w:w="6510" w:type="dxa"/>
          </w:tcPr>
          <w:p w:rsidR="003D2306" w:rsidRPr="003D2306" w:rsidRDefault="003D2306" w:rsidP="00083676">
            <w:pPr>
              <w:tabs>
                <w:tab w:val="left" w:pos="993"/>
              </w:tabs>
              <w:contextualSpacing/>
              <w:jc w:val="both"/>
              <w:rPr>
                <w:rFonts w:ascii="Times New Roman" w:hAnsi="Times New Roman" w:cs="Times New Roman"/>
                <w:sz w:val="28"/>
                <w:szCs w:val="28"/>
              </w:rPr>
            </w:pPr>
            <w:r w:rsidRPr="003D2306">
              <w:rPr>
                <w:rFonts w:ascii="Times New Roman" w:hAnsi="Times New Roman" w:cs="Times New Roman"/>
                <w:sz w:val="28"/>
                <w:szCs w:val="28"/>
              </w:rPr>
              <w:t>Humanpotentialmanagement - Управление человеческим потенциалом</w:t>
            </w:r>
          </w:p>
        </w:tc>
      </w:tr>
    </w:tbl>
    <w:p w:rsidR="003D2306" w:rsidRPr="003D2306" w:rsidRDefault="003D2306" w:rsidP="003D2306">
      <w:pPr>
        <w:tabs>
          <w:tab w:val="left" w:pos="993"/>
        </w:tabs>
        <w:spacing w:after="0" w:line="240" w:lineRule="auto"/>
        <w:ind w:firstLine="709"/>
        <w:rPr>
          <w:rFonts w:ascii="Times New Roman" w:eastAsiaTheme="majorEastAsia" w:hAnsi="Times New Roman" w:cs="Times New Roman"/>
          <w:b/>
          <w:sz w:val="28"/>
          <w:szCs w:val="28"/>
        </w:rPr>
      </w:pP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bookmarkStart w:id="4" w:name="_Toc99576534"/>
      <w:bookmarkStart w:id="5" w:name="_Toc99576538"/>
    </w:p>
    <w:p w:rsidR="003D2306" w:rsidRPr="003D2306" w:rsidRDefault="003D2306" w:rsidP="003D2306"/>
    <w:p w:rsidR="003D2306" w:rsidRPr="003D2306" w:rsidRDefault="003D2306" w:rsidP="003D2306"/>
    <w:p w:rsidR="003D2306" w:rsidRPr="003D2306" w:rsidRDefault="003D2306" w:rsidP="003D2306"/>
    <w:p w:rsidR="003D2306" w:rsidRPr="003D2306" w:rsidRDefault="003D2306" w:rsidP="003D2306"/>
    <w:p w:rsidR="003D2306" w:rsidRPr="003D2306" w:rsidRDefault="003D2306" w:rsidP="003D2306"/>
    <w:p w:rsidR="003D2306" w:rsidRPr="003D2306" w:rsidRDefault="003D2306" w:rsidP="003D2306"/>
    <w:p w:rsidR="003D2306" w:rsidRPr="003D2306" w:rsidRDefault="003D2306" w:rsidP="003D2306"/>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p>
    <w:p w:rsidR="003D2306" w:rsidRPr="003D2306" w:rsidRDefault="003D2306" w:rsidP="003D2306"/>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lastRenderedPageBreak/>
        <w:t>ВВЕДЕНИЕ</w:t>
      </w:r>
      <w:bookmarkEnd w:id="4"/>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Актуальность темы исследования</w:t>
      </w:r>
      <w:r w:rsidRPr="003D2306">
        <w:rPr>
          <w:rFonts w:ascii="Times New Roman" w:hAnsi="Times New Roman" w:cs="Times New Roman"/>
          <w:b/>
          <w:sz w:val="28"/>
          <w:szCs w:val="28"/>
        </w:rPr>
        <w:t xml:space="preserve">. </w:t>
      </w:r>
      <w:r w:rsidRPr="003D2306">
        <w:rPr>
          <w:rFonts w:ascii="Times New Roman" w:hAnsi="Times New Roman" w:cs="Times New Roman"/>
          <w:sz w:val="28"/>
          <w:szCs w:val="28"/>
        </w:rPr>
        <w:t>Одной из важнейших задач современного государства и общества является как можно более полное раскрытие человеческого потенциала общества. В этих целях правительства большинства стран разрабатывают концепции, стратегии, планы, направленные на развитие науки, образования, здравоохранения, культуры, спорта, повышение качества жизни населения. О значимости развития человеческого потенциала говорит тот факт, что в рамках Программы развития ООН с 1990 года публикуются отчеты об Индексе человеческого развития (ИЧР), где учитываются три основных показателя: ожидаемая продолжительность жизни, уровень грамотности населения и уровень жизни (Валовый национальный доход (ВНД) по паритету покупательской способности на душу населения. Тем не менее, на уровне отдельных регионов и субъектов экономической деятельности значимость развития человека не всегда осознается в должной мере руководством регионов, владельцами бизнеса и менеджерами. Предприниматели зачастую рассматривают человека всего лишь как «ресурс», который позволяет увеличивать прибыль.</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 рамках своей деятельности любая экономическая организация должна эффективно использовать все свои средства производства, которыми она обладает, с точки зрения наиболее полного использования производственных мощностей, высокого качества продукции и получения прибыли. При этом сотрудники предприятия являются ключевым фактором развития. Чтобы по-настоящему оценить устойчивость предприятия, в первую очередь, необходимо знать его человеческий потенциал развития. Но здесь возникают вопросы методологического характера: что такое устойчивость предприятия; какую роль играет человеческий потенциал в устойчивости предприятия; как объективно измерить человеческий потенциал предприятия и другие. Проблема усложняется ускоренной цифровизацией экономики и социальной сферы. Хотя автоматизация, информатизация, а сейчас цифровизация, существенно сократили участие человека в некоторых производственных процессах, ни на одном этапе развития человечества не было замечено экономического процесса, который мог бы заменить человеческий вклад. Напротив, участие человека становится все более существенным по мере того, как человек создает и производит новую технику, технологии и продукцию, необходимую для удовлетворения своих разнообразных потребностей. Человеческий потенциал - это динамический фактор, который посредством работы приводит в действие другие факторы, играющие решающую роль в экономическом процессе.</w:t>
      </w:r>
    </w:p>
    <w:p w:rsidR="003D2306" w:rsidRPr="003D2306" w:rsidRDefault="003D2306" w:rsidP="003D2306">
      <w:pPr>
        <w:spacing w:line="240" w:lineRule="auto"/>
        <w:ind w:right="-108" w:firstLine="426"/>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Особую актуальность проблематика развития человеческого потенциала приобрела с 2020 года в отрасли здравоохранения с внезапно возникшей сложной эпидемиологической ситуацией с </w:t>
      </w:r>
      <w:r w:rsidRPr="003D2306">
        <w:rPr>
          <w:rFonts w:ascii="Times New Roman" w:hAnsi="Times New Roman" w:cs="Times New Roman"/>
          <w:sz w:val="28"/>
          <w:szCs w:val="28"/>
          <w:lang w:val="en-US"/>
        </w:rPr>
        <w:t>COVID</w:t>
      </w:r>
      <w:r w:rsidRPr="003D2306">
        <w:rPr>
          <w:rFonts w:ascii="Times New Roman" w:hAnsi="Times New Roman" w:cs="Times New Roman"/>
          <w:sz w:val="28"/>
          <w:szCs w:val="28"/>
        </w:rPr>
        <w:t xml:space="preserve">-19, вызвавшей высокую заболеваемость и смертность медицинских работников, появление страха и нежелания работать в клиниках, что усугубило отток специалистов из системы здравоохранения. На медицинских работников оказалась возложена особая </w:t>
      </w:r>
      <w:r w:rsidRPr="003D2306">
        <w:rPr>
          <w:rFonts w:ascii="Times New Roman" w:hAnsi="Times New Roman" w:cs="Times New Roman"/>
          <w:sz w:val="28"/>
          <w:szCs w:val="28"/>
        </w:rPr>
        <w:lastRenderedPageBreak/>
        <w:t xml:space="preserve">миссия – обязанность лечить пациентов, несмотря на тяжесть инфекционного заболевания, вплоть до летального исхода. Ситуация в отрасли изменилась в худшую сторону, когда выяснилось, что системы здравоохранения многих стран оказались не готовы к массовому потоку пациентов, а нагрузка на медицинский персонал увеличилась в разы. </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Все эти проблемы в совокупности обуславливают необходимость более глубокого и всестороннего исследования человеческого потенциала в современных медицинских организациях как фактора их устойчивости.</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Степень изученности темы исследования</w:t>
      </w:r>
    </w:p>
    <w:p w:rsidR="003D2306" w:rsidRPr="003D2306" w:rsidRDefault="003D2306" w:rsidP="003D2306">
      <w:pPr>
        <w:spacing w:line="240" w:lineRule="auto"/>
        <w:ind w:firstLine="709"/>
        <w:contextualSpacing/>
        <w:jc w:val="both"/>
        <w:rPr>
          <w:rFonts w:ascii="Times New Roman" w:hAnsi="Times New Roman"/>
          <w:sz w:val="28"/>
          <w:szCs w:val="28"/>
        </w:rPr>
      </w:pPr>
      <w:r w:rsidRPr="003D2306">
        <w:rPr>
          <w:rFonts w:ascii="Times New Roman" w:hAnsi="Times New Roman" w:cs="Times New Roman"/>
          <w:sz w:val="28"/>
          <w:szCs w:val="28"/>
        </w:rPr>
        <w:t xml:space="preserve">Впервые научный интерес к вопросам развития человека труда </w:t>
      </w:r>
      <w:r w:rsidRPr="003D2306">
        <w:rPr>
          <w:rFonts w:ascii="Times New Roman" w:hAnsi="Times New Roman"/>
          <w:sz w:val="28"/>
          <w:szCs w:val="28"/>
        </w:rPr>
        <w:t>обозначился в работах А. Смита, В. Петти, А. Пигу, Д. Риккардо, К. Маркса. В начале ХХ века данная проблематика нашла отражение в экспериментах и работах Ф. Тейлора, Г. Форда, Э. Мейо и их последователей.</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Социально-экономические факторы повышения производительности труда с точки зрения человеческого фактора рассматривались в фундаментальных трудах Дж. Адамса, М. Вебера, Д. МакГрегора, Д. МакКлелланда, Г. Минцберга, В. Оучи, Т. Парсонса, С.А. Шапиро, Л. Яккока, С. Янга и других авторов.</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Теоретические основы исследования человеческого потенциала были заложены У. Джемсом, Я. Морено и А. Маслоу. У. Джемс разработал программу исследований потенциальных возможностей человека, где предусматривалась разработка методов, предназначенных для стимулирования эффективной деятельности. Я. Морено – представитель социометрического направления в изучении малых групп. А. Маслоу является основателем психологического подхода к человеческому потенциалу, создав концепцию «пиковых переживаний» – такого состояния человека, при котором актуализируются его возможности. В 1960–1970-е гг. в США возникло движение за человеческий потенциал (Human Potential Movement), которое выразилось в создании «центров роста» (the growth center), где практиковались различные методы активизации «пиковых переживаний» и «жизненных сил» (Life</w:t>
      </w:r>
      <w:r w:rsidRPr="003D2306">
        <w:rPr>
          <w:rFonts w:ascii="Times New Roman" w:hAnsi="Times New Roman" w:cs="Times New Roman"/>
          <w:sz w:val="28"/>
          <w:szCs w:val="28"/>
          <w:lang w:val="en-US"/>
        </w:rPr>
        <w:t>F</w:t>
      </w:r>
      <w:r w:rsidRPr="003D2306">
        <w:rPr>
          <w:rFonts w:ascii="Times New Roman" w:hAnsi="Times New Roman" w:cs="Times New Roman"/>
          <w:sz w:val="28"/>
          <w:szCs w:val="28"/>
        </w:rPr>
        <w:t>orces).</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К проблеме развития человеческого капитала и потенциала в рамках различных социально-экономических систем обращались такие авторы, как Дж. Барни, Т. Беккер, Д. Белл, М. Блауг, С. Боулс, П. Бурдье, М. Вудхолл, Дж. Кендрик, Р. Лэйард, Ф. Махлуп, Г. Псахаропулос, Э. Тоффлер, Л. Туроу, Ф. Уэлч,Т. Шульц и многие другие.</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В российской науке концептуальными вопросами совершенствования человеческого потенциала, капитала и ресурсов занимались А.Г. Агамбегян, Р.И. Акьюлов, И.А. Алешковский, Н.М. Арсентьева, Н.М. Баранова, А.О. Вереникин. Е. В. Давыдов, А. А. Давыдова, А.Б. Докторович, О.И. Иванов, З.И. Калугина,А.Н. Кузьмин, Т.Л. Лукьянчикова, И.В. Соболева, Б.Г. Юдин и другие. Б.Г. Юдин, например, предложил включить в структуру человеческого потенциала: здоровье (телесное и духовное), обеспечивающее общую жизнеспособность человека; готовность к семейной жизни и воспитанию детей; </w:t>
      </w:r>
      <w:r w:rsidRPr="003D2306">
        <w:rPr>
          <w:rFonts w:ascii="Times New Roman" w:hAnsi="Times New Roman" w:cs="Times New Roman"/>
          <w:sz w:val="28"/>
          <w:szCs w:val="28"/>
        </w:rPr>
        <w:lastRenderedPageBreak/>
        <w:t>знания и квалификацию; адаптированность к социальной инфраструктуре; культурно-ценностные ориентации и психологическую компетентность.</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 казахстанской науке в основном проводились исследования теоретических и практических аспектов состояния и развития человеческого капитала. Определенный вклад в разработку этих вопросов применительно к казахстанскому обществу внесли научные труды и публикации А.О. Абдрахмановой, З.А. Байгожиной, Ф.А. Бимурзаевой, Ж.К. Бурибаевой, Е. Кокчебаева, Г. Жакуповой, А.А. Кузековой, А.А. Легостаевой, Б.К. Джазыкбаевой, А.Б. Майдыровой, Б.С. Омирбаевой и других авторов.</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Вместе с тем, теоретические и методологические аспекты совершенствования человеческого потенциала медицинских организаций как фактора их устойчивости практически не исследованы. Комплексных оценок состояния человеческого потенциала в отраслевом разрезе в Казахстане не проводилось. На данный момент процессы, происходящие в медицинских организациях Казахстана в условиях цифровизации отрасли здравоохранения и пандемии </w:t>
      </w:r>
      <w:r w:rsidRPr="003D2306">
        <w:rPr>
          <w:rFonts w:ascii="Times New Roman" w:hAnsi="Times New Roman" w:cs="Times New Roman"/>
          <w:sz w:val="28"/>
          <w:szCs w:val="28"/>
          <w:lang w:val="en-US"/>
        </w:rPr>
        <w:t>COVID</w:t>
      </w:r>
      <w:r w:rsidRPr="003D2306">
        <w:rPr>
          <w:rFonts w:ascii="Times New Roman" w:hAnsi="Times New Roman" w:cs="Times New Roman"/>
          <w:sz w:val="28"/>
          <w:szCs w:val="28"/>
        </w:rPr>
        <w:t>-19 практически не осмыслены, имеющийся методический инструментарий не в полной мере учитывает современные реалии, в том числе высокую нагрузку на медицинских работников из-за пандемии коронавируса, проблему профессионального «выгорания» и ряд других, что актуализирует тему, выбор цели, задач, предмета и объекта исследования.</w:t>
      </w:r>
    </w:p>
    <w:p w:rsidR="003D2306" w:rsidRDefault="003D2306" w:rsidP="003D2306">
      <w:pPr>
        <w:spacing w:line="240" w:lineRule="auto"/>
        <w:ind w:firstLine="709"/>
        <w:contextualSpacing/>
        <w:jc w:val="both"/>
        <w:rPr>
          <w:rFonts w:ascii="Times New Roman" w:hAnsi="Times New Roman" w:cs="Times New Roman"/>
          <w:sz w:val="28"/>
          <w:szCs w:val="28"/>
        </w:rPr>
      </w:pPr>
      <w:r w:rsidRPr="00934705">
        <w:rPr>
          <w:rFonts w:ascii="Times New Roman" w:hAnsi="Times New Roman" w:cs="Times New Roman"/>
          <w:sz w:val="28"/>
          <w:szCs w:val="28"/>
        </w:rPr>
        <w:t>Целью диссертаци</w:t>
      </w:r>
      <w:r w:rsidR="005D29F6" w:rsidRPr="00934705">
        <w:rPr>
          <w:rFonts w:ascii="Times New Roman" w:hAnsi="Times New Roman" w:cs="Times New Roman"/>
          <w:sz w:val="28"/>
          <w:szCs w:val="28"/>
        </w:rPr>
        <w:t xml:space="preserve">онного исследования </w:t>
      </w:r>
      <w:r w:rsidRPr="00934705">
        <w:rPr>
          <w:rFonts w:ascii="Times New Roman" w:hAnsi="Times New Roman" w:cs="Times New Roman"/>
          <w:sz w:val="28"/>
          <w:szCs w:val="28"/>
        </w:rPr>
        <w:t xml:space="preserve">является </w:t>
      </w:r>
      <w:r w:rsidR="005D29F6" w:rsidRPr="00934705">
        <w:rPr>
          <w:rFonts w:ascii="Times New Roman" w:hAnsi="Times New Roman" w:cs="Times New Roman"/>
          <w:sz w:val="28"/>
          <w:szCs w:val="28"/>
        </w:rPr>
        <w:t xml:space="preserve">разработка </w:t>
      </w:r>
      <w:r w:rsidRPr="00934705">
        <w:rPr>
          <w:rFonts w:ascii="Times New Roman" w:hAnsi="Times New Roman" w:cs="Times New Roman"/>
          <w:sz w:val="28"/>
          <w:szCs w:val="28"/>
        </w:rPr>
        <w:t xml:space="preserve">рекомендаций по </w:t>
      </w:r>
      <w:r w:rsidR="005D29F6" w:rsidRPr="00934705">
        <w:rPr>
          <w:rFonts w:ascii="Times New Roman" w:hAnsi="Times New Roman" w:cs="Times New Roman"/>
          <w:sz w:val="28"/>
          <w:szCs w:val="28"/>
        </w:rPr>
        <w:t>повышению</w:t>
      </w:r>
      <w:r w:rsidRPr="00934705">
        <w:rPr>
          <w:rFonts w:ascii="Times New Roman" w:hAnsi="Times New Roman" w:cs="Times New Roman"/>
          <w:sz w:val="28"/>
          <w:szCs w:val="28"/>
        </w:rPr>
        <w:t xml:space="preserve"> </w:t>
      </w:r>
      <w:r w:rsidR="005D29F6" w:rsidRPr="00934705">
        <w:rPr>
          <w:rFonts w:ascii="Times New Roman" w:hAnsi="Times New Roman" w:cs="Times New Roman"/>
          <w:sz w:val="28"/>
          <w:szCs w:val="28"/>
        </w:rPr>
        <w:t xml:space="preserve">уровня </w:t>
      </w:r>
      <w:r w:rsidRPr="00934705">
        <w:rPr>
          <w:rFonts w:ascii="Times New Roman" w:hAnsi="Times New Roman" w:cs="Times New Roman"/>
          <w:sz w:val="28"/>
          <w:szCs w:val="28"/>
        </w:rPr>
        <w:t>человеческ</w:t>
      </w:r>
      <w:r w:rsidR="005D29F6" w:rsidRPr="00934705">
        <w:rPr>
          <w:rFonts w:ascii="Times New Roman" w:hAnsi="Times New Roman" w:cs="Times New Roman"/>
          <w:sz w:val="28"/>
          <w:szCs w:val="28"/>
        </w:rPr>
        <w:t>ого</w:t>
      </w:r>
      <w:r w:rsidRPr="00934705">
        <w:rPr>
          <w:rFonts w:ascii="Times New Roman" w:hAnsi="Times New Roman" w:cs="Times New Roman"/>
          <w:sz w:val="28"/>
          <w:szCs w:val="28"/>
        </w:rPr>
        <w:t xml:space="preserve"> потенциал</w:t>
      </w:r>
      <w:r w:rsidR="005D29F6" w:rsidRPr="00934705">
        <w:rPr>
          <w:rFonts w:ascii="Times New Roman" w:hAnsi="Times New Roman" w:cs="Times New Roman"/>
          <w:sz w:val="28"/>
          <w:szCs w:val="28"/>
        </w:rPr>
        <w:t>а</w:t>
      </w:r>
      <w:r w:rsidRPr="00934705">
        <w:rPr>
          <w:rFonts w:ascii="Times New Roman" w:hAnsi="Times New Roman" w:cs="Times New Roman"/>
          <w:sz w:val="28"/>
          <w:szCs w:val="28"/>
        </w:rPr>
        <w:t xml:space="preserve"> </w:t>
      </w:r>
      <w:r w:rsidR="005D29F6" w:rsidRPr="00934705">
        <w:rPr>
          <w:rFonts w:ascii="Times New Roman" w:hAnsi="Times New Roman" w:cs="Times New Roman"/>
          <w:sz w:val="28"/>
          <w:szCs w:val="28"/>
        </w:rPr>
        <w:t>как фактор</w:t>
      </w:r>
      <w:r w:rsidR="00015F98" w:rsidRPr="00934705">
        <w:rPr>
          <w:rFonts w:ascii="Times New Roman" w:hAnsi="Times New Roman" w:cs="Times New Roman"/>
          <w:sz w:val="28"/>
          <w:szCs w:val="28"/>
        </w:rPr>
        <w:t>а</w:t>
      </w:r>
      <w:r w:rsidR="005D29F6" w:rsidRPr="00934705">
        <w:rPr>
          <w:rFonts w:ascii="Times New Roman" w:hAnsi="Times New Roman" w:cs="Times New Roman"/>
          <w:sz w:val="28"/>
          <w:szCs w:val="28"/>
        </w:rPr>
        <w:t xml:space="preserve"> устойчиво</w:t>
      </w:r>
      <w:r w:rsidR="00015F98" w:rsidRPr="00934705">
        <w:rPr>
          <w:rFonts w:ascii="Times New Roman" w:hAnsi="Times New Roman" w:cs="Times New Roman"/>
          <w:sz w:val="28"/>
          <w:szCs w:val="28"/>
        </w:rPr>
        <w:t>го развития</w:t>
      </w:r>
      <w:r w:rsidR="005D29F6" w:rsidRPr="00934705">
        <w:rPr>
          <w:rFonts w:ascii="Times New Roman" w:hAnsi="Times New Roman" w:cs="Times New Roman"/>
          <w:sz w:val="28"/>
          <w:szCs w:val="28"/>
        </w:rPr>
        <w:t xml:space="preserve"> медицинских организаций</w:t>
      </w:r>
      <w:r w:rsidR="005D29F6">
        <w:rPr>
          <w:rFonts w:ascii="Times New Roman" w:hAnsi="Times New Roman" w:cs="Times New Roman"/>
          <w:sz w:val="28"/>
          <w:szCs w:val="28"/>
        </w:rPr>
        <w:t>.</w:t>
      </w:r>
    </w:p>
    <w:p w:rsidR="003D2306" w:rsidRPr="00E270E0"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E270E0">
        <w:rPr>
          <w:rFonts w:ascii="Times New Roman" w:hAnsi="Times New Roman" w:cs="Times New Roman"/>
          <w:sz w:val="28"/>
          <w:szCs w:val="28"/>
        </w:rPr>
        <w:t>Цель исследования обусловила постановку и решение в диссертации следующих научных задач:</w:t>
      </w:r>
    </w:p>
    <w:p w:rsidR="003D2306" w:rsidRPr="00934705"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E270E0">
        <w:rPr>
          <w:rFonts w:ascii="Times New Roman" w:hAnsi="Times New Roman" w:cs="Times New Roman"/>
          <w:sz w:val="28"/>
        </w:rPr>
        <w:t xml:space="preserve">- </w:t>
      </w:r>
      <w:r w:rsidR="00083676" w:rsidRPr="00934705">
        <w:rPr>
          <w:rFonts w:ascii="Times New Roman" w:hAnsi="Times New Roman" w:cs="Times New Roman"/>
          <w:sz w:val="28"/>
        </w:rPr>
        <w:t xml:space="preserve">раскрыть сущность человеческого потенциала: основные понятия, задачи и особенности; </w:t>
      </w:r>
    </w:p>
    <w:p w:rsidR="003D2306" w:rsidRPr="00934705" w:rsidRDefault="0008367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рассмотреть зарубежный опыт формирования человеческого потенциала в системе здравоохранения.</w:t>
      </w:r>
    </w:p>
    <w:p w:rsidR="003D2306" w:rsidRPr="00934705" w:rsidRDefault="00934705" w:rsidP="00934705">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xml:space="preserve">- провести обзор </w:t>
      </w:r>
      <w:r w:rsidR="00083676" w:rsidRPr="00934705">
        <w:rPr>
          <w:rFonts w:ascii="Times New Roman" w:hAnsi="Times New Roman" w:cs="Times New Roman"/>
          <w:sz w:val="28"/>
        </w:rPr>
        <w:t xml:space="preserve">современного состояния </w:t>
      </w:r>
      <w:r w:rsidRPr="00934705">
        <w:rPr>
          <w:rFonts w:ascii="Times New Roman" w:hAnsi="Times New Roman" w:cs="Times New Roman"/>
          <w:sz w:val="28"/>
        </w:rPr>
        <w:t>системы</w:t>
      </w:r>
      <w:r w:rsidR="00083676" w:rsidRPr="00934705">
        <w:rPr>
          <w:rFonts w:ascii="Times New Roman" w:hAnsi="Times New Roman" w:cs="Times New Roman"/>
          <w:sz w:val="28"/>
        </w:rPr>
        <w:t xml:space="preserve"> здравоохранения </w:t>
      </w:r>
      <w:r w:rsidR="00E270E0" w:rsidRPr="00934705">
        <w:rPr>
          <w:rFonts w:ascii="Times New Roman" w:hAnsi="Times New Roman" w:cs="Times New Roman"/>
          <w:sz w:val="28"/>
        </w:rPr>
        <w:t>К</w:t>
      </w:r>
      <w:r w:rsidRPr="00934705">
        <w:rPr>
          <w:rFonts w:ascii="Times New Roman" w:hAnsi="Times New Roman" w:cs="Times New Roman"/>
          <w:sz w:val="28"/>
        </w:rPr>
        <w:t xml:space="preserve">азахстана в контексте устойчивого развития и </w:t>
      </w:r>
      <w:r w:rsidR="00083676" w:rsidRPr="00934705">
        <w:rPr>
          <w:rFonts w:ascii="Times New Roman" w:hAnsi="Times New Roman" w:cs="Times New Roman"/>
          <w:sz w:val="28"/>
        </w:rPr>
        <w:t>проанализировать человеческий потенциал в медицинских организациях.</w:t>
      </w:r>
    </w:p>
    <w:p w:rsidR="003D2306" w:rsidRPr="00934705" w:rsidRDefault="0008367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исследовать степень развития человеческого потенциала в медицинских организациях.</w:t>
      </w:r>
    </w:p>
    <w:p w:rsidR="003D2306" w:rsidRPr="00934705" w:rsidRDefault="0008367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xml:space="preserve">- разработать проект мероприятий по </w:t>
      </w:r>
      <w:r w:rsidR="00934705" w:rsidRPr="00934705">
        <w:rPr>
          <w:rFonts w:ascii="Times New Roman" w:hAnsi="Times New Roman" w:cs="Times New Roman"/>
          <w:sz w:val="28"/>
        </w:rPr>
        <w:t xml:space="preserve">совершенствованию </w:t>
      </w:r>
      <w:r w:rsidRPr="00934705">
        <w:rPr>
          <w:rFonts w:ascii="Times New Roman" w:hAnsi="Times New Roman" w:cs="Times New Roman"/>
          <w:sz w:val="28"/>
        </w:rPr>
        <w:t xml:space="preserve">человеческого потенциала медицинских организаций.  </w:t>
      </w:r>
    </w:p>
    <w:p w:rsidR="003D2306" w:rsidRPr="00E270E0" w:rsidRDefault="0008367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xml:space="preserve">- выработать предложения по </w:t>
      </w:r>
      <w:r w:rsidR="00934705" w:rsidRPr="00934705">
        <w:rPr>
          <w:rFonts w:ascii="Times New Roman" w:hAnsi="Times New Roman" w:cs="Times New Roman"/>
          <w:sz w:val="28"/>
        </w:rPr>
        <w:t xml:space="preserve">повышению уровня </w:t>
      </w:r>
      <w:r w:rsidRPr="00934705">
        <w:rPr>
          <w:rFonts w:ascii="Times New Roman" w:hAnsi="Times New Roman" w:cs="Times New Roman"/>
          <w:sz w:val="28"/>
        </w:rPr>
        <w:t xml:space="preserve">человеческого потенциала </w:t>
      </w:r>
      <w:r w:rsidR="00934705" w:rsidRPr="00934705">
        <w:rPr>
          <w:rFonts w:ascii="Times New Roman" w:hAnsi="Times New Roman" w:cs="Times New Roman"/>
          <w:sz w:val="28"/>
        </w:rPr>
        <w:t xml:space="preserve">в аспекте устойчивости </w:t>
      </w:r>
      <w:r w:rsidRPr="00934705">
        <w:rPr>
          <w:rFonts w:ascii="Times New Roman" w:hAnsi="Times New Roman" w:cs="Times New Roman"/>
          <w:sz w:val="28"/>
        </w:rPr>
        <w:t>медицинских организаций.</w:t>
      </w:r>
      <w:r w:rsidRPr="00E270E0">
        <w:rPr>
          <w:rFonts w:ascii="Times New Roman" w:hAnsi="Times New Roman" w:cs="Times New Roman"/>
          <w:sz w:val="28"/>
        </w:rPr>
        <w:t xml:space="preserve">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highlight w:val="yellow"/>
        </w:rPr>
      </w:pPr>
      <w:r w:rsidRPr="00E270E0">
        <w:rPr>
          <w:rFonts w:ascii="Times New Roman" w:hAnsi="Times New Roman" w:cs="Times New Roman"/>
          <w:sz w:val="28"/>
          <w:szCs w:val="28"/>
        </w:rPr>
        <w:t>Объекты исследования: человеческий</w:t>
      </w:r>
      <w:r w:rsidRPr="003D2306">
        <w:rPr>
          <w:rFonts w:ascii="Times New Roman" w:hAnsi="Times New Roman" w:cs="Times New Roman"/>
          <w:sz w:val="28"/>
          <w:szCs w:val="28"/>
        </w:rPr>
        <w:t xml:space="preserve"> потенциал медицинских организаций НАО «КазНМУ им.</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С.Д.</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 xml:space="preserve">Асфендиярова (Университетская клиника и </w:t>
      </w:r>
      <w:r w:rsidRPr="003D2306">
        <w:rPr>
          <w:rFonts w:ascii="Times New Roman" w:eastAsia="Times New Roman" w:hAnsi="Times New Roman" w:cs="Times New Roman"/>
          <w:color w:val="333333"/>
          <w:sz w:val="28"/>
          <w:szCs w:val="28"/>
          <w:shd w:val="clear" w:color="auto" w:fill="FFFFFF"/>
          <w:lang w:eastAsia="ru-RU"/>
        </w:rPr>
        <w:t>АО «НИИКиВБ»).</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Предмет исследования - организационно-экономические отношения</w:t>
      </w:r>
      <w:r w:rsidR="00083676">
        <w:rPr>
          <w:rFonts w:ascii="Times New Roman" w:hAnsi="Times New Roman" w:cs="Times New Roman"/>
          <w:sz w:val="28"/>
          <w:szCs w:val="28"/>
        </w:rPr>
        <w:t>, возникающие в</w:t>
      </w:r>
      <w:r w:rsidRPr="003D2306">
        <w:rPr>
          <w:rFonts w:ascii="Times New Roman" w:hAnsi="Times New Roman" w:cs="Times New Roman"/>
          <w:sz w:val="28"/>
          <w:szCs w:val="28"/>
        </w:rPr>
        <w:t xml:space="preserve"> процессе совершенствования человеческого потенциала как фактора устойчивости предприятия.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Гипотеза исследования состоит из предположения, что человеческий потенциал в системе здравоохранения является фактором устойчивости медицинских организаций.</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Теоретической и методологической базой диссертации послужили научные труды, теоретико-методологические разработки и актуальные публикации зарубежных и отечественных ученых по вопросам оценки и совершенствования человеческого потенциала организаций.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Методы исследования: </w:t>
      </w:r>
      <w:r w:rsidR="005D29F6" w:rsidRPr="003D2306">
        <w:rPr>
          <w:rFonts w:ascii="Times New Roman" w:hAnsi="Times New Roman" w:cs="Times New Roman"/>
          <w:sz w:val="28"/>
          <w:szCs w:val="28"/>
        </w:rPr>
        <w:t>сравн</w:t>
      </w:r>
      <w:r w:rsidR="005D29F6">
        <w:rPr>
          <w:rFonts w:ascii="Times New Roman" w:hAnsi="Times New Roman" w:cs="Times New Roman"/>
          <w:sz w:val="28"/>
          <w:szCs w:val="28"/>
        </w:rPr>
        <w:t>ения</w:t>
      </w:r>
      <w:r w:rsidRPr="003D2306">
        <w:rPr>
          <w:rFonts w:ascii="Times New Roman" w:hAnsi="Times New Roman" w:cs="Times New Roman"/>
          <w:sz w:val="28"/>
          <w:szCs w:val="28"/>
        </w:rPr>
        <w:t xml:space="preserve">, </w:t>
      </w:r>
      <w:r w:rsidR="005D29F6" w:rsidRPr="003D2306">
        <w:rPr>
          <w:rFonts w:ascii="Times New Roman" w:hAnsi="Times New Roman" w:cs="Times New Roman"/>
          <w:sz w:val="28"/>
          <w:szCs w:val="28"/>
        </w:rPr>
        <w:t>наблюдения,</w:t>
      </w:r>
      <w:r w:rsidR="005D29F6">
        <w:rPr>
          <w:rFonts w:ascii="Times New Roman" w:hAnsi="Times New Roman" w:cs="Times New Roman"/>
          <w:sz w:val="28"/>
          <w:szCs w:val="28"/>
        </w:rPr>
        <w:t xml:space="preserve"> </w:t>
      </w:r>
      <w:r w:rsidRPr="003D2306">
        <w:rPr>
          <w:rFonts w:ascii="Times New Roman" w:hAnsi="Times New Roman" w:cs="Times New Roman"/>
          <w:sz w:val="28"/>
          <w:szCs w:val="28"/>
        </w:rPr>
        <w:t>экономико-статистический метод, метод экспертного опроса, метод мозгового штурма, маркетинговые исследования.</w:t>
      </w:r>
    </w:p>
    <w:p w:rsidR="005D29F6" w:rsidRPr="000142D0" w:rsidRDefault="003D2306" w:rsidP="005D29F6">
      <w:pPr>
        <w:shd w:val="clear" w:color="auto" w:fill="FFFFFF"/>
        <w:tabs>
          <w:tab w:val="num" w:pos="0"/>
        </w:tabs>
        <w:spacing w:after="0" w:line="240" w:lineRule="auto"/>
        <w:ind w:firstLine="425"/>
        <w:jc w:val="both"/>
        <w:rPr>
          <w:rFonts w:ascii="Times New Roman" w:hAnsi="Times New Roman" w:cs="Times New Roman"/>
          <w:sz w:val="28"/>
        </w:rPr>
      </w:pPr>
      <w:r w:rsidRPr="000142D0">
        <w:rPr>
          <w:rFonts w:ascii="Times New Roman" w:hAnsi="Times New Roman" w:cs="Times New Roman"/>
          <w:sz w:val="28"/>
          <w:szCs w:val="28"/>
        </w:rPr>
        <w:t>Научная новизна исследования</w:t>
      </w:r>
      <w:r w:rsidRPr="000142D0">
        <w:rPr>
          <w:rFonts w:ascii="Times New Roman" w:hAnsi="Times New Roman" w:cs="Times New Roman"/>
          <w:b/>
          <w:sz w:val="28"/>
          <w:szCs w:val="28"/>
        </w:rPr>
        <w:t xml:space="preserve"> </w:t>
      </w:r>
      <w:r w:rsidRPr="000142D0">
        <w:rPr>
          <w:rFonts w:ascii="Times New Roman" w:hAnsi="Times New Roman" w:cs="Times New Roman"/>
          <w:sz w:val="28"/>
          <w:szCs w:val="28"/>
        </w:rPr>
        <w:t xml:space="preserve">заключается </w:t>
      </w:r>
      <w:r w:rsidR="005D29F6" w:rsidRPr="000142D0">
        <w:rPr>
          <w:rFonts w:ascii="Times New Roman" w:hAnsi="Times New Roman" w:cs="Times New Roman"/>
          <w:sz w:val="28"/>
        </w:rPr>
        <w:t>в следующем:</w:t>
      </w:r>
    </w:p>
    <w:p w:rsidR="003D2306" w:rsidRPr="000142D0" w:rsidRDefault="005D29F6" w:rsidP="00015F98">
      <w:pPr>
        <w:pStyle w:val="ad"/>
        <w:numPr>
          <w:ilvl w:val="0"/>
          <w:numId w:val="38"/>
        </w:numPr>
        <w:tabs>
          <w:tab w:val="left" w:pos="993"/>
        </w:tabs>
        <w:spacing w:after="0" w:line="240" w:lineRule="auto"/>
        <w:ind w:left="0" w:firstLine="709"/>
        <w:jc w:val="both"/>
        <w:rPr>
          <w:rFonts w:ascii="Times New Roman" w:hAnsi="Times New Roman" w:cs="Times New Roman"/>
          <w:sz w:val="28"/>
          <w:szCs w:val="28"/>
        </w:rPr>
      </w:pPr>
      <w:r w:rsidRPr="000142D0">
        <w:rPr>
          <w:rFonts w:ascii="Times New Roman" w:hAnsi="Times New Roman" w:cs="Times New Roman"/>
          <w:sz w:val="28"/>
          <w:szCs w:val="28"/>
        </w:rPr>
        <w:t xml:space="preserve">разработана </w:t>
      </w:r>
      <w:r w:rsidR="003D2306" w:rsidRPr="000142D0">
        <w:rPr>
          <w:rFonts w:ascii="Times New Roman" w:hAnsi="Times New Roman" w:cs="Times New Roman"/>
          <w:sz w:val="28"/>
          <w:szCs w:val="28"/>
        </w:rPr>
        <w:t>авторск</w:t>
      </w:r>
      <w:r w:rsidRPr="000142D0">
        <w:rPr>
          <w:rFonts w:ascii="Times New Roman" w:hAnsi="Times New Roman" w:cs="Times New Roman"/>
          <w:sz w:val="28"/>
          <w:szCs w:val="28"/>
        </w:rPr>
        <w:t>ая</w:t>
      </w:r>
      <w:r w:rsidR="003D2306" w:rsidRPr="000142D0">
        <w:rPr>
          <w:rFonts w:ascii="Times New Roman" w:hAnsi="Times New Roman" w:cs="Times New Roman"/>
          <w:sz w:val="28"/>
          <w:szCs w:val="28"/>
        </w:rPr>
        <w:t xml:space="preserve"> методик</w:t>
      </w:r>
      <w:r w:rsidRPr="000142D0">
        <w:rPr>
          <w:rFonts w:ascii="Times New Roman" w:hAnsi="Times New Roman" w:cs="Times New Roman"/>
          <w:sz w:val="28"/>
          <w:szCs w:val="28"/>
        </w:rPr>
        <w:t>а</w:t>
      </w:r>
      <w:r w:rsidR="003D2306" w:rsidRPr="000142D0">
        <w:rPr>
          <w:rFonts w:ascii="Times New Roman" w:hAnsi="Times New Roman" w:cs="Times New Roman"/>
          <w:sz w:val="28"/>
          <w:szCs w:val="28"/>
        </w:rPr>
        <w:t xml:space="preserve"> определения степени удовлетворенности человеческого потенциала по принципу «360 градусов»</w:t>
      </w:r>
      <w:r w:rsidRPr="000142D0">
        <w:rPr>
          <w:rFonts w:ascii="Times New Roman" w:hAnsi="Times New Roman" w:cs="Times New Roman"/>
          <w:sz w:val="28"/>
          <w:szCs w:val="28"/>
        </w:rPr>
        <w:t xml:space="preserve"> в сфере здравоохранения;</w:t>
      </w:r>
    </w:p>
    <w:p w:rsidR="00015F98" w:rsidRPr="000142D0" w:rsidRDefault="005D29F6" w:rsidP="00015F98">
      <w:pPr>
        <w:pStyle w:val="ad"/>
        <w:numPr>
          <w:ilvl w:val="0"/>
          <w:numId w:val="38"/>
        </w:numPr>
        <w:tabs>
          <w:tab w:val="left" w:pos="993"/>
        </w:tabs>
        <w:spacing w:after="0" w:line="240" w:lineRule="auto"/>
        <w:ind w:left="0" w:firstLine="709"/>
        <w:jc w:val="both"/>
        <w:rPr>
          <w:rFonts w:ascii="Times New Roman" w:hAnsi="Times New Roman" w:cs="Times New Roman"/>
          <w:sz w:val="28"/>
          <w:szCs w:val="28"/>
        </w:rPr>
      </w:pPr>
      <w:r w:rsidRPr="000142D0">
        <w:rPr>
          <w:rFonts w:ascii="Times New Roman" w:hAnsi="Times New Roman" w:cs="Times New Roman"/>
          <w:sz w:val="28"/>
          <w:szCs w:val="28"/>
        </w:rPr>
        <w:t xml:space="preserve">обоснованы рекомендации </w:t>
      </w:r>
      <w:r w:rsidR="00015F98" w:rsidRPr="000142D0">
        <w:rPr>
          <w:rFonts w:ascii="Times New Roman" w:hAnsi="Times New Roman" w:cs="Times New Roman"/>
          <w:sz w:val="28"/>
          <w:szCs w:val="28"/>
        </w:rPr>
        <w:t xml:space="preserve">по </w:t>
      </w:r>
      <w:r w:rsidR="008502DF" w:rsidRPr="000142D0">
        <w:rPr>
          <w:rFonts w:ascii="Times New Roman" w:hAnsi="Times New Roman" w:cs="Times New Roman"/>
          <w:sz w:val="28"/>
          <w:szCs w:val="28"/>
        </w:rPr>
        <w:t xml:space="preserve">совершенствованию </w:t>
      </w:r>
      <w:r w:rsidR="00015F98" w:rsidRPr="000142D0">
        <w:rPr>
          <w:rFonts w:ascii="Times New Roman" w:hAnsi="Times New Roman" w:cs="Times New Roman"/>
          <w:sz w:val="28"/>
          <w:szCs w:val="28"/>
        </w:rPr>
        <w:t>человеческого потенциала медицинских организаций</w:t>
      </w:r>
      <w:r w:rsidRPr="000142D0">
        <w:rPr>
          <w:rFonts w:ascii="Times New Roman" w:hAnsi="Times New Roman" w:cs="Times New Roman"/>
          <w:sz w:val="28"/>
          <w:szCs w:val="28"/>
        </w:rPr>
        <w:t xml:space="preserve"> на основе разработанно</w:t>
      </w:r>
      <w:r w:rsidR="00015F98" w:rsidRPr="000142D0">
        <w:rPr>
          <w:rFonts w:ascii="Times New Roman" w:hAnsi="Times New Roman" w:cs="Times New Roman"/>
          <w:sz w:val="28"/>
          <w:szCs w:val="28"/>
        </w:rPr>
        <w:t>й</w:t>
      </w:r>
      <w:r w:rsidR="003D2306" w:rsidRPr="000142D0">
        <w:rPr>
          <w:rFonts w:ascii="Times New Roman" w:hAnsi="Times New Roman" w:cs="Times New Roman"/>
          <w:sz w:val="28"/>
          <w:szCs w:val="28"/>
        </w:rPr>
        <w:t xml:space="preserve"> «Дорожн</w:t>
      </w:r>
      <w:r w:rsidR="00015F98" w:rsidRPr="000142D0">
        <w:rPr>
          <w:rFonts w:ascii="Times New Roman" w:hAnsi="Times New Roman" w:cs="Times New Roman"/>
          <w:sz w:val="28"/>
          <w:szCs w:val="28"/>
        </w:rPr>
        <w:t>ой</w:t>
      </w:r>
      <w:r w:rsidR="003D2306" w:rsidRPr="000142D0">
        <w:rPr>
          <w:rFonts w:ascii="Times New Roman" w:hAnsi="Times New Roman" w:cs="Times New Roman"/>
          <w:sz w:val="28"/>
          <w:szCs w:val="28"/>
        </w:rPr>
        <w:t xml:space="preserve"> карт</w:t>
      </w:r>
      <w:r w:rsidR="00015F98" w:rsidRPr="000142D0">
        <w:rPr>
          <w:rFonts w:ascii="Times New Roman" w:hAnsi="Times New Roman" w:cs="Times New Roman"/>
          <w:sz w:val="28"/>
          <w:szCs w:val="28"/>
        </w:rPr>
        <w:t>ы</w:t>
      </w:r>
      <w:r w:rsidR="003D2306" w:rsidRPr="000142D0">
        <w:rPr>
          <w:rFonts w:ascii="Times New Roman" w:hAnsi="Times New Roman" w:cs="Times New Roman"/>
          <w:sz w:val="28"/>
          <w:szCs w:val="28"/>
        </w:rPr>
        <w:t>»</w:t>
      </w:r>
      <w:r w:rsidR="00015F98" w:rsidRPr="000142D0">
        <w:rPr>
          <w:rFonts w:ascii="Times New Roman" w:hAnsi="Times New Roman" w:cs="Times New Roman"/>
          <w:sz w:val="28"/>
          <w:szCs w:val="28"/>
        </w:rPr>
        <w:t xml:space="preserve"> для достижения устойчивости в целом.</w:t>
      </w:r>
      <w:r w:rsidR="003D2306" w:rsidRPr="000142D0">
        <w:rPr>
          <w:rFonts w:ascii="Times New Roman" w:hAnsi="Times New Roman" w:cs="Times New Roman"/>
          <w:sz w:val="28"/>
          <w:szCs w:val="28"/>
        </w:rPr>
        <w:t xml:space="preserve"> </w:t>
      </w:r>
    </w:p>
    <w:p w:rsidR="003D2306" w:rsidRPr="00015F98"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015F98">
        <w:rPr>
          <w:rFonts w:ascii="Times New Roman" w:hAnsi="Times New Roman" w:cs="Times New Roman"/>
          <w:sz w:val="28"/>
          <w:szCs w:val="28"/>
        </w:rPr>
        <w:t>Положения диссертации, выносимые на защиту:</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015F98">
        <w:rPr>
          <w:rFonts w:ascii="Times New Roman" w:hAnsi="Times New Roman" w:cs="Times New Roman"/>
          <w:sz w:val="28"/>
          <w:szCs w:val="28"/>
        </w:rPr>
        <w:t>1. Человеческий потенциал определяется как совокупность имеющихся и приобретаемых способностей человека для перспективной реализации в процессе трудовой деятельности и возможности их дальнейшего</w:t>
      </w:r>
      <w:r w:rsidRPr="003D2306">
        <w:rPr>
          <w:rFonts w:ascii="Times New Roman" w:hAnsi="Times New Roman" w:cs="Times New Roman"/>
          <w:sz w:val="28"/>
          <w:szCs w:val="28"/>
        </w:rPr>
        <w:t xml:space="preserve"> совершенствования, включает в себя шесть ключевых компонентов: потенциал здоровья, трудовой потенциал, интеллектуальный потенциал, потенциал культуры, организационно-предпринимательский потенциал, инновационный потенциал.</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В диссертации предложен авторский подход к оценке состояния человеческого потенциала организации. В работе обосновано, что человеческий потенциал выступает одним из ключевых факторов устойчивости экономических субъектов, в особенности медицинских организаций в силу специфики труда медицинских работников. В пользу повышения роли человеческого потенциала как фактора устойчивости современных организаций свидетельствуют ряд обстоятельств: процесс цифровизации экономики, меняющий требования со стороны работодателей к образованию, компетенциям, знаниям и навыкам сотрудников, и как следствие возрастающая конкуренция на рынке труда; повышение требований к коммуникативным навыкам, лояльности, эмоциональной устойчивости и стрессоустойчивости; заинтересованность работодателей в поиске, привлечению и удержанию высококвалифицированных и талантливых сотрудников; ориентация работодателей на привлечение специалистов, ведущих здоровый образ жизни.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2.</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Анализ человеческого потенциала медицинских организаций, проведенный по авторской методике. Анализ позволил выявить особенности общего состояния человеческого потенциала в медицинских организациях.</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rPr>
        <w:t xml:space="preserve">В результате опроса медицинских работников было установлено, что положительную оценку по желаемому уровню условий работы выставило </w:t>
      </w:r>
      <w:r w:rsidRPr="003D2306">
        <w:rPr>
          <w:rFonts w:ascii="Times New Roman" w:hAnsi="Times New Roman" w:cs="Times New Roman"/>
          <w:sz w:val="28"/>
        </w:rPr>
        <w:lastRenderedPageBreak/>
        <w:t xml:space="preserve">большинство сотрудников клиник, при этом наличие средней и отрицательной оценки по удовлетворенности условиями труда свидетельствует о существующих проблемах. Преимущественные отзывы о нормативном времени свидетельствуют о необходимости </w:t>
      </w:r>
      <w:r w:rsidRPr="003D2306">
        <w:rPr>
          <w:rFonts w:ascii="Times New Roman" w:hAnsi="Times New Roman" w:cs="Times New Roman"/>
          <w:sz w:val="28"/>
          <w:szCs w:val="28"/>
        </w:rPr>
        <w:t xml:space="preserve">пересмотреть неэффективное время приемов для создания рационального режима работы медицинских специалистов. Актуальность полученных данных подкрепляется отзывами пациентов, показывая уровень образованности и потенциальную поддержку в отношении медицинских услуг.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szCs w:val="28"/>
        </w:rPr>
        <w:t xml:space="preserve">Неоднозначные данные опроса по программам цифровизации и продолжающимся бумажным документооборотом в медицинских организациях </w:t>
      </w:r>
      <w:r w:rsidRPr="003D2306">
        <w:rPr>
          <w:rFonts w:ascii="Times New Roman" w:hAnsi="Times New Roman" w:cs="Times New Roman"/>
          <w:sz w:val="28"/>
        </w:rPr>
        <w:t xml:space="preserve">позволяют выявить </w:t>
      </w:r>
      <w:r w:rsidRPr="003D2306">
        <w:rPr>
          <w:rFonts w:ascii="Times New Roman" w:hAnsi="Times New Roman" w:cs="Times New Roman"/>
          <w:w w:val="101"/>
          <w:sz w:val="28"/>
        </w:rPr>
        <w:t xml:space="preserve">существующие недостатки в организационном управлении </w:t>
      </w:r>
      <w:r w:rsidRPr="003D2306">
        <w:rPr>
          <w:rFonts w:ascii="Times New Roman" w:hAnsi="Times New Roman" w:cs="Times New Roman"/>
          <w:sz w:val="28"/>
          <w:szCs w:val="28"/>
        </w:rPr>
        <w:t>медицинских процессов</w:t>
      </w:r>
      <w:r w:rsidRPr="003D2306">
        <w:rPr>
          <w:rFonts w:ascii="Times New Roman" w:hAnsi="Times New Roman" w:cs="Times New Roman"/>
          <w:w w:val="101"/>
          <w:sz w:val="28"/>
        </w:rPr>
        <w:t xml:space="preserve">, влияющих на качество медицинской помощи и непосредственно на пациента. Достаточно большой процент положительных ответов и удовлетворительное личное отношение специалистов к дистанционной системе предоставления медицинских услуг показывает возможность и желание сотрудников двигаться в сторону развития, повышать качество услуг, влиять на удовлетворенность пациентов, подтверждая свою лояльность к предприятию. При этом, 88,2 % положительных ответов пациентов полезности информационной медицинской системы клиник свидетельствует о необходимости дальнейшего развития цифровизации услуг в клинике.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Наличие достаточной доли средних отзывов по уровню коммуникации показывает востребованность упрощения организационных структур в медицинских организациях и способов взаимодействия между сотрудниками и руководством, что повлияет на качество работы каждого и клиники в целом. Удовлетворенность оплатой труда менее 50 % требует проведения аналитики действующего положения об оплате сотрудников, системы начислений по различным категориям специалистов, информирования и привлечения специалистов к возможной интеграции по образовательным программам для повышения финансовой мотивации.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szCs w:val="28"/>
        </w:rPr>
        <w:t xml:space="preserve">Значительная доля медицинских специалистов, положительно оценивающих результат своей деятельности в данных клиниках, свидетельствует о возможности плодотворно работать, получая максимальное удовлетворение.  94,1 % положительных ответов пациентов подтверждают готовность участия в обратной связи, направленной на продуктивность и качество медицинских услуг.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szCs w:val="28"/>
        </w:rPr>
        <w:t>Выявленные факты позволяют предположить, что сотрудники медицинских организаций имеют возможность плодотворно работать и получать максимальное удовлетворение. На основе анализа результатов исследования можно констатировать, что человеческий потенциал медицинских организаций является фактором их устойчивости.</w:t>
      </w:r>
    </w:p>
    <w:p w:rsidR="003D2306" w:rsidRPr="003D2306" w:rsidRDefault="003D2306" w:rsidP="003D2306">
      <w:pPr>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3.</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 xml:space="preserve">Автором разработан проект мероприятий «Дорожная карта», целью которого является совершенствование механизма управления и развития человеческого потенциала. Внедрение в практику медицинских организаций </w:t>
      </w:r>
      <w:r w:rsidRPr="003D2306">
        <w:rPr>
          <w:rFonts w:ascii="Times New Roman" w:hAnsi="Times New Roman" w:cs="Times New Roman"/>
          <w:sz w:val="28"/>
          <w:szCs w:val="28"/>
        </w:rPr>
        <w:lastRenderedPageBreak/>
        <w:t xml:space="preserve">новой модели взаимодействия с организацией образования будет направлено на повышение устойчивости предприятий в период пандемийного кризиса и в будущем. Проект, предлагая авторский подход, нацелен на повышение имиджа работодателя, удержания высококвалифицированных сотрудников путем более эффективной реализации их личностного и профессионального потенциала. </w:t>
      </w:r>
    </w:p>
    <w:p w:rsidR="003D2306" w:rsidRPr="003D2306" w:rsidRDefault="003D2306" w:rsidP="003D2306">
      <w:pPr>
        <w:spacing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Проект содержит семнадцать организационных мероприятий. Реализация данных мероприятий позволит создать условия для успешной коллаборации специалистов практической медицины и образования, эффективной реализации их личностного и профессионального потенциала, что, в свою очередь, приведет к повышению качества медицинских услуг, создаст благоприятные условия для образования и проведения научных исследований. </w:t>
      </w:r>
    </w:p>
    <w:p w:rsidR="003D2306" w:rsidRPr="003D2306" w:rsidRDefault="003D2306" w:rsidP="003D2306">
      <w:pPr>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Повышение качества персонала и предоставляемых населению медицинских услуг, улучшит физическое и психоэмоциональное состояние сотрудников, существенно повысив общую устойчивость медицинских организаций.</w:t>
      </w:r>
    </w:p>
    <w:p w:rsidR="003D2306" w:rsidRPr="003D2306" w:rsidRDefault="003D2306" w:rsidP="003D2306">
      <w:pPr>
        <w:spacing w:after="0" w:line="240" w:lineRule="auto"/>
        <w:ind w:left="720"/>
        <w:jc w:val="both"/>
        <w:rPr>
          <w:rFonts w:ascii="Times New Roman" w:hAnsi="Times New Roman" w:cs="Times New Roman"/>
          <w:sz w:val="28"/>
          <w:szCs w:val="28"/>
        </w:rPr>
      </w:pPr>
      <w:r w:rsidRPr="003D2306">
        <w:rPr>
          <w:rFonts w:ascii="Times New Roman" w:hAnsi="Times New Roman" w:cs="Times New Roman"/>
          <w:sz w:val="28"/>
          <w:szCs w:val="28"/>
        </w:rPr>
        <w:t xml:space="preserve">4. На основе результатов проведенного исследования для медицинских организаций предложены рекомендации: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использование разработанной авторской методики определения степени удовлетворенности человеческого потенциала в практической деятельности.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Данная методика имеет положительные характеристики в виде:</w:t>
      </w:r>
    </w:p>
    <w:p w:rsidR="003D2306" w:rsidRPr="003D2306" w:rsidRDefault="003D2306" w:rsidP="003D2306">
      <w:pPr>
        <w:shd w:val="clear" w:color="auto" w:fill="FFFFFF"/>
        <w:tabs>
          <w:tab w:val="num" w:pos="0"/>
          <w:tab w:val="left" w:pos="993"/>
        </w:tabs>
        <w:spacing w:after="0" w:line="240" w:lineRule="auto"/>
        <w:jc w:val="both"/>
        <w:rPr>
          <w:rFonts w:ascii="Times New Roman" w:hAnsi="Times New Roman" w:cs="Times New Roman"/>
          <w:sz w:val="28"/>
        </w:rPr>
      </w:pPr>
      <w:r w:rsidRPr="003D2306">
        <w:rPr>
          <w:rFonts w:ascii="Times New Roman" w:hAnsi="Times New Roman" w:cs="Times New Roman"/>
          <w:sz w:val="28"/>
        </w:rPr>
        <w:t>- испытанности/проверенности в период Пандемии COVID-19, позволяющей выявлять сложности, отслеживать динамику изменений человеческого потенциала в пандемийный период и вне;</w:t>
      </w:r>
    </w:p>
    <w:p w:rsidR="003D2306" w:rsidRPr="003D2306" w:rsidRDefault="003D2306" w:rsidP="003D2306">
      <w:pPr>
        <w:shd w:val="clear" w:color="auto" w:fill="FFFFFF"/>
        <w:tabs>
          <w:tab w:val="num" w:pos="0"/>
          <w:tab w:val="left" w:pos="993"/>
        </w:tabs>
        <w:spacing w:after="0" w:line="240" w:lineRule="auto"/>
        <w:jc w:val="both"/>
        <w:rPr>
          <w:rFonts w:ascii="Times New Roman" w:hAnsi="Times New Roman" w:cs="Times New Roman"/>
          <w:sz w:val="28"/>
        </w:rPr>
      </w:pPr>
      <w:r w:rsidRPr="003D2306">
        <w:rPr>
          <w:rFonts w:ascii="Times New Roman" w:hAnsi="Times New Roman" w:cs="Times New Roman"/>
          <w:sz w:val="28"/>
        </w:rPr>
        <w:t>- способности определять степень удовлетворенности человеческого потенциала по принципу «360 градусов»</w:t>
      </w:r>
      <w:r w:rsidRPr="003D2306">
        <w:t xml:space="preserve">: </w:t>
      </w:r>
      <w:r w:rsidRPr="003D2306">
        <w:rPr>
          <w:rFonts w:ascii="Times New Roman" w:hAnsi="Times New Roman" w:cs="Times New Roman"/>
          <w:sz w:val="28"/>
        </w:rPr>
        <w:t xml:space="preserve">сотрудников медицинских организаций и пациентов.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Полезность внедрения методики анкетирования заключается в системном подходе определения роли человеческого потенциала как фактора устойчивости медицинской организации и реализации направлений по совершенствованию управления человеческим потенциалом.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Регулярное использование методики опроса на предприятии предусматривает организацию структурного подразделения «Управление человеческим потенциалом» для непрерывного управления жизненным циклом сотрудников, позволяющей обнаруживать и идентифицировать проблемы, осуществлять анализ полученных данных и разработку перспективных предложений. «Управление человеческим потенциалом» создаст новый вид отношений, в соответствии с которым в центре внимания будет человек и активизация его скрытой энергии. </w:t>
      </w:r>
    </w:p>
    <w:p w:rsidR="003D2306" w:rsidRPr="003D2306" w:rsidRDefault="003D2306" w:rsidP="003D2306">
      <w:pPr>
        <w:tabs>
          <w:tab w:val="left" w:pos="993"/>
        </w:tabs>
        <w:spacing w:after="0" w:line="240" w:lineRule="auto"/>
        <w:ind w:firstLine="709"/>
        <w:contextualSpacing/>
        <w:jc w:val="both"/>
      </w:pPr>
      <w:r w:rsidRPr="003D2306">
        <w:rPr>
          <w:rFonts w:ascii="Times New Roman" w:hAnsi="Times New Roman" w:cs="Times New Roman"/>
          <w:sz w:val="28"/>
          <w:szCs w:val="28"/>
        </w:rPr>
        <w:t>Следующей рекомендацией для медицинских организаций будет внедрение Проекта «Дорожная карта» по совершенствованию человеческого потенциала для повышения устойчивости в период пандемийного кризиса и в будущем.</w:t>
      </w:r>
      <w:r w:rsidRPr="003D2306">
        <w:t xml:space="preserve">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Проект нового формата включает направления по созданию условий для успешной клинической и академической коллаборации путем:</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 участия специалистов медицины в образовательном процессе;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 привлечения специалистов образования в клиническую практику; </w:t>
      </w:r>
    </w:p>
    <w:p w:rsidR="003D2306" w:rsidRPr="003D2306" w:rsidRDefault="003D2306" w:rsidP="003D2306">
      <w:pPr>
        <w:tabs>
          <w:tab w:val="left" w:pos="993"/>
        </w:tabs>
        <w:spacing w:after="0" w:line="240" w:lineRule="auto"/>
        <w:ind w:firstLine="709"/>
        <w:contextualSpacing/>
        <w:jc w:val="both"/>
        <w:rPr>
          <w:rFonts w:ascii="Times New Roman" w:eastAsia="Calibri" w:hAnsi="Times New Roman" w:cs="Times New Roman"/>
          <w:sz w:val="28"/>
          <w:szCs w:val="28"/>
        </w:rPr>
      </w:pPr>
      <w:r w:rsidRPr="003D2306">
        <w:rPr>
          <w:rFonts w:ascii="Times New Roman" w:hAnsi="Times New Roman" w:cs="Times New Roman"/>
          <w:sz w:val="28"/>
          <w:szCs w:val="28"/>
        </w:rPr>
        <w:t xml:space="preserve">- </w:t>
      </w:r>
      <w:r w:rsidRPr="003D2306">
        <w:rPr>
          <w:rFonts w:ascii="Times New Roman" w:eastAsia="Calibri" w:hAnsi="Times New Roman" w:cs="Times New Roman"/>
          <w:sz w:val="28"/>
          <w:szCs w:val="28"/>
        </w:rPr>
        <w:t>создания практикоориентированных условий для молодого поколения специалистов;</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Calibri" w:hAnsi="Times New Roman" w:cs="Times New Roman"/>
          <w:sz w:val="28"/>
          <w:szCs w:val="28"/>
        </w:rPr>
        <w:t xml:space="preserve">- </w:t>
      </w:r>
      <w:r w:rsidRPr="003D2306">
        <w:rPr>
          <w:rFonts w:ascii="Times New Roman" w:hAnsi="Times New Roman" w:cs="Times New Roman"/>
          <w:sz w:val="28"/>
          <w:szCs w:val="28"/>
        </w:rPr>
        <w:t xml:space="preserve">эффективной реализации личностного и профессионального потенциала сотрудников в повышении качества образовательных программ, научных исследований и медицинской помощи.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Реализация направлений Проекта «Дорожная карта» позволит создать комфортный психологический климат в организации, повысит вовлеченность сотрудников в деятельность предприятия, улучшит профессиональный уровень специалистов, привлечет новых молодых сотрудников через интеграцию образования в практическое здравоохранение, для совершенствования человеческого потенциала медицинских организаций в период пандемии</w:t>
      </w:r>
      <w:r w:rsidRPr="003D2306">
        <w:rPr>
          <w:rFonts w:ascii="Times New Roman" w:hAnsi="Times New Roman" w:cs="Times New Roman"/>
          <w:sz w:val="28"/>
          <w:szCs w:val="28"/>
        </w:rPr>
        <w:t xml:space="preserve"> COVID-19</w:t>
      </w:r>
      <w:r w:rsidRPr="003D2306">
        <w:rPr>
          <w:rFonts w:ascii="Times New Roman" w:eastAsia="Calibri" w:hAnsi="Times New Roman" w:cs="Times New Roman"/>
          <w:sz w:val="28"/>
          <w:szCs w:val="28"/>
        </w:rPr>
        <w:t xml:space="preserve"> и в перспективе.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Практическая ценность полученных результатов диссертации состоит:</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в эмпирической оценке состояния человеческого потенциала медицинских организаций (Университетской клиники НАО «КазНМУ» и АО «НИИКиВБ») в период пандемии COVID-19;</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результаты исследования могут быть применимы в вопросах менеджмента здравоохранения;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авторская методика определения степени удовлетворенности человеческого потенциала может быть использована в работе медицинских организаций;</w:t>
      </w:r>
    </w:p>
    <w:p w:rsidR="003D2306" w:rsidRPr="003D2306" w:rsidRDefault="003D2306" w:rsidP="003D2306">
      <w:pPr>
        <w:tabs>
          <w:tab w:val="left" w:pos="993"/>
        </w:tabs>
        <w:spacing w:after="0" w:line="240" w:lineRule="auto"/>
        <w:ind w:firstLine="709"/>
        <w:contextualSpacing/>
        <w:jc w:val="both"/>
      </w:pPr>
      <w:r w:rsidRPr="003D2306">
        <w:rPr>
          <w:rFonts w:ascii="Times New Roman" w:hAnsi="Times New Roman" w:cs="Times New Roman"/>
          <w:sz w:val="28"/>
          <w:szCs w:val="28"/>
        </w:rPr>
        <w:t xml:space="preserve">- возможность практического использования разработанного Проекта мероприятий «Дорожная карта» по совершенствованию человеческого потенциала в медицинских организациях для повышения устойчивости на текущий момент и на перспективу. </w:t>
      </w:r>
    </w:p>
    <w:p w:rsidR="003D2306" w:rsidRPr="003D2306" w:rsidRDefault="003D2306" w:rsidP="003D2306">
      <w:pPr>
        <w:tabs>
          <w:tab w:val="left" w:pos="993"/>
        </w:tabs>
        <w:spacing w:after="0" w:line="240" w:lineRule="auto"/>
        <w:ind w:firstLine="709"/>
        <w:contextualSpacing/>
        <w:jc w:val="both"/>
      </w:pPr>
      <w:r w:rsidRPr="003D2306">
        <w:rPr>
          <w:rFonts w:ascii="Times New Roman" w:hAnsi="Times New Roman" w:cs="Times New Roman"/>
          <w:sz w:val="28"/>
          <w:szCs w:val="28"/>
        </w:rPr>
        <w:t>Полученные результаты научного исследования легли в основу проекта «Дорожная карта», подтвержденного актами внедрения</w:t>
      </w:r>
      <w:r w:rsidRPr="003D2306">
        <w:t xml:space="preserve"> </w:t>
      </w:r>
      <w:r w:rsidRPr="003D2306">
        <w:rPr>
          <w:rFonts w:ascii="Times New Roman" w:hAnsi="Times New Roman" w:cs="Times New Roman"/>
          <w:sz w:val="28"/>
          <w:szCs w:val="28"/>
        </w:rPr>
        <w:t>в «Университетской клинике НАО «КазНМУ», АО «Научно-исследовательском институте кардиологии и внутренних болезней», АО «Национальном научном центре хирургии им.</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А.Н.</w:t>
      </w:r>
      <w:r w:rsidR="005B2474">
        <w:rPr>
          <w:rFonts w:ascii="Times New Roman" w:hAnsi="Times New Roman" w:cs="Times New Roman"/>
          <w:sz w:val="28"/>
          <w:szCs w:val="28"/>
          <w:lang w:val="kk-KZ"/>
        </w:rPr>
        <w:t xml:space="preserve"> </w:t>
      </w:r>
      <w:r w:rsidRPr="003D2306">
        <w:rPr>
          <w:rFonts w:ascii="Times New Roman" w:hAnsi="Times New Roman" w:cs="Times New Roman"/>
          <w:sz w:val="28"/>
          <w:szCs w:val="28"/>
        </w:rPr>
        <w:t>Сызганова», АО «Научном центре педиатрии и детской хирургии», АО «Казахском научно-исследовательском институте онкологии и радиологии», АО «Научном центре акушерства, гинекологии и перинатологии».</w:t>
      </w:r>
    </w:p>
    <w:p w:rsid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Структура диссертации.</w:t>
      </w:r>
      <w:r w:rsidRPr="003D2306">
        <w:rPr>
          <w:rFonts w:ascii="Times New Roman" w:hAnsi="Times New Roman" w:cs="Times New Roman"/>
          <w:b/>
          <w:sz w:val="28"/>
          <w:szCs w:val="28"/>
        </w:rPr>
        <w:t xml:space="preserve"> </w:t>
      </w:r>
      <w:r w:rsidRPr="003D2306">
        <w:rPr>
          <w:rFonts w:ascii="Times New Roman" w:hAnsi="Times New Roman" w:cs="Times New Roman"/>
          <w:sz w:val="28"/>
          <w:szCs w:val="28"/>
        </w:rPr>
        <w:t xml:space="preserve">Работа состоит из Введения, трех глав, включающих </w:t>
      </w:r>
      <w:r w:rsidRPr="009615DE">
        <w:rPr>
          <w:rFonts w:ascii="Times New Roman" w:hAnsi="Times New Roman" w:cs="Times New Roman"/>
          <w:sz w:val="28"/>
          <w:szCs w:val="28"/>
        </w:rPr>
        <w:t>восемь разделов</w:t>
      </w:r>
      <w:r w:rsidRPr="003D2306">
        <w:rPr>
          <w:rFonts w:ascii="Times New Roman" w:hAnsi="Times New Roman" w:cs="Times New Roman"/>
          <w:sz w:val="28"/>
          <w:szCs w:val="28"/>
        </w:rPr>
        <w:t>, Заключения, Списка использова</w:t>
      </w:r>
      <w:r w:rsidR="00A815E5">
        <w:rPr>
          <w:rFonts w:ascii="Times New Roman" w:hAnsi="Times New Roman" w:cs="Times New Roman"/>
          <w:sz w:val="28"/>
          <w:szCs w:val="28"/>
        </w:rPr>
        <w:t>нных источников, включающего 172</w:t>
      </w:r>
      <w:r w:rsidRPr="003D2306">
        <w:rPr>
          <w:rFonts w:ascii="Times New Roman" w:hAnsi="Times New Roman" w:cs="Times New Roman"/>
          <w:sz w:val="28"/>
          <w:szCs w:val="28"/>
        </w:rPr>
        <w:t xml:space="preserve"> наименований, и трех приложе</w:t>
      </w:r>
      <w:r w:rsidR="005D43BD">
        <w:rPr>
          <w:rFonts w:ascii="Times New Roman" w:hAnsi="Times New Roman" w:cs="Times New Roman"/>
          <w:sz w:val="28"/>
          <w:szCs w:val="28"/>
        </w:rPr>
        <w:t>ний. Диссертация изложена на 155</w:t>
      </w:r>
      <w:r w:rsidRPr="003D2306">
        <w:rPr>
          <w:rFonts w:ascii="Times New Roman" w:hAnsi="Times New Roman" w:cs="Times New Roman"/>
          <w:sz w:val="28"/>
          <w:szCs w:val="28"/>
        </w:rPr>
        <w:t xml:space="preserve"> страницах машинописного текста.</w:t>
      </w:r>
    </w:p>
    <w:p w:rsidR="001B6AAA" w:rsidRDefault="001B6AAA" w:rsidP="003D2306">
      <w:pPr>
        <w:tabs>
          <w:tab w:val="left" w:pos="993"/>
        </w:tabs>
        <w:spacing w:after="0" w:line="240" w:lineRule="auto"/>
        <w:ind w:firstLine="709"/>
        <w:contextualSpacing/>
        <w:jc w:val="both"/>
        <w:rPr>
          <w:rFonts w:ascii="Times New Roman" w:hAnsi="Times New Roman" w:cs="Times New Roman"/>
          <w:sz w:val="28"/>
          <w:szCs w:val="28"/>
        </w:rPr>
      </w:pPr>
    </w:p>
    <w:p w:rsidR="001B6AAA" w:rsidRPr="001B6AAA" w:rsidRDefault="00812484" w:rsidP="00812484">
      <w:pPr>
        <w:keepNext/>
        <w:keepLines/>
        <w:tabs>
          <w:tab w:val="left" w:pos="993"/>
          <w:tab w:val="left" w:pos="1134"/>
        </w:tabs>
        <w:spacing w:after="0" w:line="240" w:lineRule="auto"/>
        <w:ind w:firstLine="709"/>
        <w:jc w:val="both"/>
        <w:outlineLvl w:val="0"/>
        <w:rPr>
          <w:rFonts w:ascii="Times New Roman" w:eastAsiaTheme="majorEastAsia" w:hAnsi="Times New Roman" w:cs="Times New Roman"/>
          <w:b/>
          <w:sz w:val="28"/>
          <w:szCs w:val="28"/>
        </w:rPr>
      </w:pPr>
      <w:bookmarkStart w:id="6" w:name="_Toc99576535"/>
      <w:r>
        <w:rPr>
          <w:rFonts w:ascii="Times New Roman" w:eastAsiaTheme="majorEastAsia" w:hAnsi="Times New Roman" w:cs="Times New Roman"/>
          <w:b/>
          <w:sz w:val="28"/>
          <w:szCs w:val="28"/>
        </w:rPr>
        <w:lastRenderedPageBreak/>
        <w:t>1.</w:t>
      </w:r>
      <w:r w:rsidR="001B6AAA" w:rsidRPr="001B6AAA">
        <w:rPr>
          <w:rFonts w:ascii="Times New Roman" w:eastAsiaTheme="majorEastAsia" w:hAnsi="Times New Roman" w:cs="Times New Roman"/>
          <w:b/>
          <w:sz w:val="28"/>
          <w:szCs w:val="28"/>
        </w:rPr>
        <w:t>ТЕОРЕТИКО-МЕТОДОЛОГИЧЕСКИЕ АСПЕКТЫ ЧЕЛОВЕЧЕСКОГО ПОТЕНЦИАЛА КАК ФАКТОРА УСТОЙЧИВОСТИ ПРЕДПРИЯТИЯ</w:t>
      </w:r>
      <w:bookmarkEnd w:id="6"/>
    </w:p>
    <w:p w:rsidR="001B6AAA" w:rsidRPr="001B6AAA" w:rsidRDefault="001B6AAA" w:rsidP="001B6AAA">
      <w:pPr>
        <w:keepNext/>
        <w:keepLines/>
        <w:tabs>
          <w:tab w:val="left" w:pos="993"/>
        </w:tabs>
        <w:spacing w:after="0" w:line="240" w:lineRule="auto"/>
        <w:ind w:firstLine="709"/>
        <w:contextualSpacing/>
        <w:jc w:val="both"/>
        <w:outlineLvl w:val="1"/>
        <w:rPr>
          <w:rFonts w:ascii="Times New Roman" w:eastAsiaTheme="majorEastAsia" w:hAnsi="Times New Roman" w:cs="Times New Roman"/>
          <w:b/>
          <w:sz w:val="28"/>
          <w:szCs w:val="28"/>
        </w:rPr>
      </w:pPr>
      <w:bookmarkStart w:id="7" w:name="_Toc99576536"/>
      <w:r w:rsidRPr="001B6AAA">
        <w:rPr>
          <w:rFonts w:ascii="Times New Roman" w:eastAsiaTheme="majorEastAsia" w:hAnsi="Times New Roman" w:cs="Times New Roman"/>
          <w:b/>
          <w:sz w:val="28"/>
          <w:szCs w:val="28"/>
        </w:rPr>
        <w:t>1.1</w:t>
      </w:r>
      <w:r w:rsidR="005B2474">
        <w:rPr>
          <w:rFonts w:ascii="Times New Roman" w:eastAsiaTheme="majorEastAsia" w:hAnsi="Times New Roman" w:cs="Times New Roman"/>
          <w:b/>
          <w:sz w:val="28"/>
          <w:szCs w:val="28"/>
          <w:lang w:val="kk-KZ"/>
        </w:rPr>
        <w:t xml:space="preserve"> </w:t>
      </w:r>
      <w:r w:rsidRPr="001B6AAA">
        <w:rPr>
          <w:rFonts w:ascii="Times New Roman" w:eastAsiaTheme="majorEastAsia" w:hAnsi="Times New Roman" w:cs="Times New Roman"/>
          <w:b/>
          <w:sz w:val="28"/>
          <w:szCs w:val="28"/>
        </w:rPr>
        <w:t>Сущность человеческого потенциала: понятия, задачи, компоненты</w:t>
      </w:r>
      <w:bookmarkEnd w:id="7"/>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Несмотря на большой корпус научных исследований, посвященных изучению человеческого потенциала, среди ученых отсутствует единство в определении данного понятия, его основных компонентов и факторов развития. К исследованию человеческого потенциала применялись многочисленные и разнообразные научные подходы. Его сущность исследуется в фокусе таких наук, как философия, экономика, социология, психология, биология, медицина, политология, культурология и ряде других. В литературе на рассматриваемую тему прослеживается использование различных смежных научных категорий: «человеческий капитал», «человеческий фактор», «человеческие ресурсы», «человеческие активы», «трудовой потенциал», «человеческий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Так, А. Смит считал, что увеличение производительности полезного труда зависит от повышения ловкости и умения рабочего, а также улучшения машин и инструментов, </w:t>
      </w:r>
      <w:r w:rsidR="004A657E">
        <w:rPr>
          <w:rFonts w:ascii="Times New Roman" w:hAnsi="Times New Roman" w:cs="Times New Roman"/>
          <w:sz w:val="28"/>
          <w:szCs w:val="28"/>
        </w:rPr>
        <w:t>с помощью которых он работает [1</w:t>
      </w:r>
      <w:r w:rsidRPr="001B6AAA">
        <w:rPr>
          <w:rFonts w:ascii="Times New Roman" w:hAnsi="Times New Roman" w:cs="Times New Roman"/>
          <w:sz w:val="28"/>
          <w:szCs w:val="28"/>
        </w:rPr>
        <w:t xml:space="preserve">]. Результат производительного труда обеспечивал накопление капитала нации, в отличии от непроизводительного труда. При этом, А.Смит подходил ограниченно при оценке производительности труда, определяя ее по принадлежности к той или иной профессии. Так, труд врача не считался производительным.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Л. Туроу пишет, что, «человеческий капитал людей представляет собой их способность производить предметы и услуги. Стоимость человеческого капитала является просто ценой производительных способностей, умноженной на </w:t>
      </w:r>
      <w:r w:rsidR="004A657E">
        <w:rPr>
          <w:rFonts w:ascii="Times New Roman" w:hAnsi="Times New Roman" w:cs="Times New Roman"/>
          <w:sz w:val="28"/>
          <w:szCs w:val="28"/>
        </w:rPr>
        <w:t>количество этих способностей» [2</w:t>
      </w:r>
      <w:r w:rsidRPr="001B6AAA">
        <w:rPr>
          <w:rFonts w:ascii="Times New Roman" w:hAnsi="Times New Roman" w:cs="Times New Roman"/>
          <w:sz w:val="28"/>
          <w:szCs w:val="28"/>
        </w:rPr>
        <w:t>,</w:t>
      </w:r>
      <w:r w:rsidR="00083676">
        <w:rPr>
          <w:rFonts w:ascii="Times New Roman" w:hAnsi="Times New Roman" w:cs="Times New Roman"/>
          <w:sz w:val="28"/>
          <w:szCs w:val="28"/>
        </w:rPr>
        <w:t xml:space="preserve"> </w:t>
      </w:r>
      <w:r w:rsidRPr="001B6AAA">
        <w:rPr>
          <w:rFonts w:ascii="Times New Roman" w:hAnsi="Times New Roman" w:cs="Times New Roman"/>
          <w:sz w:val="28"/>
          <w:szCs w:val="28"/>
        </w:rPr>
        <w:t xml:space="preserve">р.15]. Автор подтверждал положительную взаимосвязь вложений в человека и получение выгоды для общества, но оценка полезности характеризовалась только экономической ценностью.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Г. Беккер, рассматривая человеческий капитал, утверждает, что он формируется за счет инвестиций в человека (об</w:t>
      </w:r>
      <w:r w:rsidR="00083676">
        <w:rPr>
          <w:rFonts w:ascii="Times New Roman" w:hAnsi="Times New Roman" w:cs="Times New Roman"/>
          <w:sz w:val="28"/>
          <w:szCs w:val="28"/>
        </w:rPr>
        <w:t xml:space="preserve"> </w:t>
      </w:r>
      <w:r w:rsidRPr="001B6AAA">
        <w:rPr>
          <w:rFonts w:ascii="Times New Roman" w:hAnsi="Times New Roman" w:cs="Times New Roman"/>
          <w:sz w:val="28"/>
          <w:szCs w:val="28"/>
        </w:rPr>
        <w:t>учение, подготовка на производстве, расходы на здравоохранение, миграцию, пои</w:t>
      </w:r>
      <w:r w:rsidR="004A657E">
        <w:rPr>
          <w:rFonts w:ascii="Times New Roman" w:hAnsi="Times New Roman" w:cs="Times New Roman"/>
          <w:sz w:val="28"/>
          <w:szCs w:val="28"/>
        </w:rPr>
        <w:t>ск информации о ценах и т.д.) [3</w:t>
      </w:r>
      <w:r w:rsidRPr="001B6AAA">
        <w:rPr>
          <w:rFonts w:ascii="Times New Roman" w:hAnsi="Times New Roman" w:cs="Times New Roman"/>
          <w:sz w:val="28"/>
          <w:szCs w:val="28"/>
        </w:rPr>
        <w:t xml:space="preserve">, р. 15]. Выдвигая главным вложением в человеческий капитал образование, автор говорит об экономической эффективности сначала для индивида, а затем и для предприятия.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Большой вклад в теорию человеческого капитала внес П. Бурдье, который различал личный </w:t>
      </w:r>
      <w:r w:rsidR="004A657E">
        <w:rPr>
          <w:rFonts w:ascii="Times New Roman" w:hAnsi="Times New Roman" w:cs="Times New Roman"/>
          <w:sz w:val="28"/>
          <w:szCs w:val="28"/>
        </w:rPr>
        <w:t>капитал и капитал институций [4</w:t>
      </w:r>
      <w:r w:rsidRPr="001B6AAA">
        <w:rPr>
          <w:rFonts w:ascii="Times New Roman" w:hAnsi="Times New Roman" w:cs="Times New Roman"/>
          <w:sz w:val="28"/>
          <w:szCs w:val="28"/>
        </w:rPr>
        <w:t>]. Общество как «реальность первого порядка» рассматривается Бурдье в аспекте социальной физики как внешняя объективная структура, узлы и сочленения которой могут наблюдаться, измеряться, «картографироваться». Субъективная же точка зрения на общество как на «реальность второго порядка» предполагает, что социальный мир является «контингентным и протяженным во времени осуществлением деятельности уполн</w:t>
      </w:r>
      <w:r w:rsidR="004A657E">
        <w:rPr>
          <w:rFonts w:ascii="Times New Roman" w:hAnsi="Times New Roman" w:cs="Times New Roman"/>
          <w:sz w:val="28"/>
          <w:szCs w:val="28"/>
        </w:rPr>
        <w:t>омоченных социальных агентов [5</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Т.Л. Лукьянчикова предложила классификацию видов человеческого капитала на уровне отдельного человека (мини-уровень — индивидуальный человеческий капитал), отдельного предприятия или группы предприятий (микроуровень — человеческий капитал фирмы) и государства в целом (макроуровень - национ</w:t>
      </w:r>
      <w:r w:rsidR="004A657E">
        <w:rPr>
          <w:rFonts w:ascii="Times New Roman" w:hAnsi="Times New Roman" w:cs="Times New Roman"/>
          <w:sz w:val="28"/>
          <w:szCs w:val="28"/>
        </w:rPr>
        <w:t>альный человеческий капитал) [6</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частности, идеологом макроэкономического направления исследований человеческого капитала считают Т.В. Шульца, который сделал акцент на неравновесных аспектах функционирования человеческих активов. Факторами неравновесия выступают многообразные синергетические внутренние и внешние эффекты, в том числе, общая положительная результативность хозяйственных процессов, которые связаны с воспроизводством созидат</w:t>
      </w:r>
      <w:r w:rsidR="004A657E">
        <w:rPr>
          <w:rFonts w:ascii="Times New Roman" w:hAnsi="Times New Roman" w:cs="Times New Roman"/>
          <w:sz w:val="28"/>
          <w:szCs w:val="28"/>
        </w:rPr>
        <w:t>ельных способностей человека [7</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Авторы теории интеллектуального капитала (Т. Стюарт, Т. Паркинсон, Д. Петерсон, Дж. Тобин и др.) обосновали, что человеческий капитал, его интеллектуальная составляющая являются главным фактором развития стран с постиндустриальной экономикой. Ими определен состав интеллектуального капитала организации: человеческий, организационный и клиентский капиталы, а также введен в обиход терм</w:t>
      </w:r>
      <w:r w:rsidR="004A657E">
        <w:rPr>
          <w:rFonts w:ascii="Times New Roman" w:hAnsi="Times New Roman" w:cs="Times New Roman"/>
          <w:sz w:val="28"/>
          <w:szCs w:val="28"/>
        </w:rPr>
        <w:t>ин «инфраструктурные активы» [8</w:t>
      </w:r>
      <w:r w:rsidRPr="001B6AAA">
        <w:rPr>
          <w:rFonts w:ascii="Times New Roman" w:hAnsi="Times New Roman" w:cs="Times New Roman"/>
          <w:sz w:val="28"/>
          <w:szCs w:val="28"/>
        </w:rPr>
        <w:t>].</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определении человеческого капитала рассматривается человек и его способности к труду, приобретенные в результате капиталовложений в него. Признаками человеческого капитала отмечают потраченные инвестиции и производительность деятельности человека. С точки зрения экономической теории человеческий капитал определяется как способность человека для производительности труда.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Также,</w:t>
      </w:r>
      <w:r w:rsidR="00812484">
        <w:rPr>
          <w:rFonts w:ascii="Times New Roman" w:hAnsi="Times New Roman" w:cs="Times New Roman"/>
          <w:sz w:val="28"/>
          <w:szCs w:val="28"/>
        </w:rPr>
        <w:t xml:space="preserve"> человеческий капитал оценивают, </w:t>
      </w:r>
      <w:r w:rsidRPr="001B6AAA">
        <w:rPr>
          <w:rFonts w:ascii="Times New Roman" w:hAnsi="Times New Roman" w:cs="Times New Roman"/>
          <w:sz w:val="28"/>
          <w:szCs w:val="28"/>
        </w:rPr>
        <w:t xml:space="preserve">как экономическую значимость, полезность инвестиций для </w:t>
      </w:r>
      <w:r w:rsidR="004A657E">
        <w:rPr>
          <w:rFonts w:ascii="Times New Roman" w:hAnsi="Times New Roman" w:cs="Times New Roman"/>
          <w:sz w:val="28"/>
          <w:szCs w:val="28"/>
        </w:rPr>
        <w:t>получения дохода обществу [9</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Согласно Ситниковой Е.С. человеческий капитал относится к экономическому ресурсу длительного применения, больше, чем другой вид капитала, и ценность которого для произ</w:t>
      </w:r>
      <w:r w:rsidR="004C71DE">
        <w:rPr>
          <w:rFonts w:ascii="Times New Roman" w:hAnsi="Times New Roman" w:cs="Times New Roman"/>
          <w:sz w:val="28"/>
          <w:szCs w:val="28"/>
        </w:rPr>
        <w:t xml:space="preserve">водства увеличивается с годами </w:t>
      </w:r>
      <w:r w:rsidR="004A657E">
        <w:rPr>
          <w:rFonts w:ascii="Times New Roman" w:hAnsi="Times New Roman" w:cs="Times New Roman"/>
          <w:sz w:val="28"/>
          <w:szCs w:val="28"/>
        </w:rPr>
        <w:t>[10</w:t>
      </w:r>
      <w:r w:rsidRPr="001B6AAA">
        <w:rPr>
          <w:rFonts w:ascii="Times New Roman" w:hAnsi="Times New Roman" w:cs="Times New Roman"/>
          <w:sz w:val="28"/>
          <w:szCs w:val="28"/>
        </w:rPr>
        <w:t>]</w:t>
      </w:r>
      <w:r w:rsidR="004C71DE">
        <w:rPr>
          <w:rFonts w:ascii="Times New Roman" w:hAnsi="Times New Roman" w:cs="Times New Roman"/>
          <w:sz w:val="28"/>
          <w:szCs w:val="28"/>
        </w:rPr>
        <w:t>.</w:t>
      </w:r>
      <w:r w:rsidRPr="001B6AAA">
        <w:rPr>
          <w:rFonts w:ascii="Times New Roman" w:hAnsi="Times New Roman" w:cs="Times New Roman"/>
          <w:sz w:val="28"/>
          <w:szCs w:val="28"/>
        </w:rPr>
        <w:t xml:space="preserve"> </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Несмотря на то, что много общего между физическим и человеческим капиталом, как например: требуют вложений, могут накапливаться, приносят доход и имеют свойство заканчиваться, обращает внимание на необходимость различия человеческог</w:t>
      </w:r>
      <w:r w:rsidR="004A657E">
        <w:rPr>
          <w:rFonts w:ascii="Times New Roman" w:hAnsi="Times New Roman" w:cs="Times New Roman"/>
          <w:sz w:val="28"/>
          <w:szCs w:val="28"/>
        </w:rPr>
        <w:t>о капитала от физического [10</w:t>
      </w:r>
      <w:r w:rsidRPr="001B6AAA">
        <w:rPr>
          <w:rFonts w:ascii="Times New Roman" w:hAnsi="Times New Roman" w:cs="Times New Roman"/>
          <w:sz w:val="28"/>
          <w:szCs w:val="28"/>
        </w:rPr>
        <w:t>]</w:t>
      </w:r>
      <w:r w:rsidR="004C71DE">
        <w:rPr>
          <w:rFonts w:ascii="Times New Roman" w:hAnsi="Times New Roman" w:cs="Times New Roman"/>
          <w:sz w:val="28"/>
          <w:szCs w:val="28"/>
        </w:rPr>
        <w:t>.</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«Индивидуальность человека становится важнейшим экономическим свойством» и человек рассматривается как совокупность потребностей для повышения производительно</w:t>
      </w:r>
      <w:r w:rsidR="004C71DE">
        <w:rPr>
          <w:rFonts w:ascii="Times New Roman" w:hAnsi="Times New Roman" w:cs="Times New Roman"/>
          <w:sz w:val="28"/>
          <w:szCs w:val="28"/>
        </w:rPr>
        <w:t xml:space="preserve">сти хозяйственной деятельности </w:t>
      </w:r>
      <w:r w:rsidR="004A657E">
        <w:rPr>
          <w:rFonts w:ascii="Times New Roman" w:hAnsi="Times New Roman" w:cs="Times New Roman"/>
          <w:sz w:val="28"/>
          <w:szCs w:val="28"/>
        </w:rPr>
        <w:t>[11</w:t>
      </w:r>
      <w:r w:rsidRPr="001B6AAA">
        <w:rPr>
          <w:rFonts w:ascii="Times New Roman" w:hAnsi="Times New Roman" w:cs="Times New Roman"/>
          <w:sz w:val="28"/>
          <w:szCs w:val="28"/>
        </w:rPr>
        <w:t>]</w:t>
      </w:r>
      <w:r w:rsidR="004C71DE">
        <w:rPr>
          <w:rFonts w:ascii="Times New Roman" w:hAnsi="Times New Roman" w:cs="Times New Roman"/>
          <w:sz w:val="28"/>
          <w:szCs w:val="28"/>
        </w:rPr>
        <w:t>.</w:t>
      </w:r>
      <w:r w:rsidRPr="001B6AAA">
        <w:rPr>
          <w:rFonts w:ascii="Times New Roman" w:hAnsi="Times New Roman" w:cs="Times New Roman"/>
          <w:sz w:val="28"/>
          <w:szCs w:val="28"/>
        </w:rPr>
        <w:t xml:space="preserve"> Мухамеджанова А.Г. определяет понятие человеческого капитала как «Человеческий капитал – это самовозрастание способностей человека, позволяющих создавать большую стоимость, чем первоначально была авансиро</w:t>
      </w:r>
      <w:r w:rsidR="004C71DE">
        <w:rPr>
          <w:rFonts w:ascii="Times New Roman" w:hAnsi="Times New Roman" w:cs="Times New Roman"/>
          <w:sz w:val="28"/>
          <w:szCs w:val="28"/>
        </w:rPr>
        <w:t xml:space="preserve">вана в человека.» </w:t>
      </w:r>
      <w:r w:rsidR="004A657E">
        <w:rPr>
          <w:rFonts w:ascii="Times New Roman" w:hAnsi="Times New Roman" w:cs="Times New Roman"/>
          <w:sz w:val="28"/>
          <w:szCs w:val="28"/>
        </w:rPr>
        <w:t>[12</w:t>
      </w:r>
      <w:r w:rsidR="00E270E0">
        <w:rPr>
          <w:rFonts w:ascii="Times New Roman" w:hAnsi="Times New Roman" w:cs="Times New Roman"/>
          <w:sz w:val="28"/>
          <w:szCs w:val="28"/>
        </w:rPr>
        <w:t>]</w:t>
      </w:r>
      <w:r w:rsidR="004C71DE">
        <w:rPr>
          <w:rFonts w:ascii="Times New Roman" w:hAnsi="Times New Roman" w:cs="Times New Roman"/>
          <w:sz w:val="28"/>
          <w:szCs w:val="28"/>
        </w:rPr>
        <w:t>.</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Выделяют такие ключевые составляющие основы человеческого капитала, как «ценный запас благ», «инвестирование», «потоки услуг» и «нормы отдачи». Человеческий капитал описывается как совокупность способностей личных и профессиональных, возможных к использованию в </w:t>
      </w:r>
      <w:r w:rsidRPr="001B6AAA">
        <w:rPr>
          <w:rFonts w:ascii="Times New Roman" w:hAnsi="Times New Roman" w:cs="Times New Roman"/>
          <w:sz w:val="28"/>
          <w:szCs w:val="28"/>
        </w:rPr>
        <w:lastRenderedPageBreak/>
        <w:t>производстве длительное время, но имеющих ограничение ввиду процессов старения. Участие данного капитала в производстве претерпевает изменения с учетом различных условий, что приводит к износу. И для продолжения производства товаров и услуг экономического процесса, увеличения дохода, необходимы вложения в человеческий капитал. При этом, инвестиции заключаются в профессиональном обучении, охране здоровья и других, для лучшего использования человеческого капитала на уровне индивида, предприятия и государства. Конечной целью вложений является определение стоимости человеческого капитала и получение дохода</w:t>
      </w:r>
      <w:r w:rsidR="004C71DE">
        <w:rPr>
          <w:rFonts w:ascii="Times New Roman" w:hAnsi="Times New Roman" w:cs="Times New Roman"/>
          <w:sz w:val="28"/>
          <w:szCs w:val="28"/>
        </w:rPr>
        <w:t>.</w:t>
      </w:r>
      <w:r w:rsidRPr="001B6AAA">
        <w:rPr>
          <w:rFonts w:ascii="Times New Roman" w:hAnsi="Times New Roman" w:cs="Times New Roman"/>
          <w:sz w:val="28"/>
          <w:szCs w:val="28"/>
        </w:rPr>
        <w:t xml:space="preserve"> </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Г.</w:t>
      </w:r>
      <w:r w:rsidR="00E270E0">
        <w:rPr>
          <w:rFonts w:ascii="Times New Roman" w:hAnsi="Times New Roman" w:cs="Times New Roman"/>
          <w:sz w:val="28"/>
          <w:szCs w:val="28"/>
        </w:rPr>
        <w:t xml:space="preserve"> </w:t>
      </w:r>
      <w:r w:rsidRPr="001B6AAA">
        <w:rPr>
          <w:rFonts w:ascii="Times New Roman" w:hAnsi="Times New Roman" w:cs="Times New Roman"/>
          <w:sz w:val="28"/>
          <w:szCs w:val="28"/>
        </w:rPr>
        <w:t xml:space="preserve">Беккер определял человеческий капитал как совокупность способностей человека для эффективного </w:t>
      </w:r>
      <w:r w:rsidR="00B828F6">
        <w:rPr>
          <w:rFonts w:ascii="Times New Roman" w:hAnsi="Times New Roman" w:cs="Times New Roman"/>
          <w:sz w:val="28"/>
          <w:szCs w:val="28"/>
        </w:rPr>
        <w:t>производства товаров и услуг. [3</w:t>
      </w:r>
      <w:r w:rsidRPr="001B6AAA">
        <w:rPr>
          <w:rFonts w:ascii="Times New Roman" w:hAnsi="Times New Roman" w:cs="Times New Roman"/>
          <w:sz w:val="28"/>
          <w:szCs w:val="28"/>
        </w:rPr>
        <w:t xml:space="preserve">] </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Поток товаров и услуг, приносящих доход, неразрывно связан с «нормами отдачи», свидетельствующими эффективность инвес</w:t>
      </w:r>
      <w:r w:rsidR="00B828F6">
        <w:rPr>
          <w:rFonts w:ascii="Times New Roman" w:hAnsi="Times New Roman" w:cs="Times New Roman"/>
          <w:sz w:val="28"/>
          <w:szCs w:val="28"/>
        </w:rPr>
        <w:t>тиций в человеческий капитал. [3</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настоящее время центральная тема теории человеческого капитала связана с инвестициями в здравоохранение, формальное или неформальное образование, обучение и переподготовку сотрудников в ожидании рентабельности инвестиций.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Инвестициями в человеческий капитал принято называть любые меры, направленные на повышение производительности труда. К инвестициям в человеческий к</w:t>
      </w:r>
      <w:r w:rsidR="00B828F6">
        <w:rPr>
          <w:rFonts w:ascii="Times New Roman" w:hAnsi="Times New Roman" w:cs="Times New Roman"/>
          <w:sz w:val="28"/>
          <w:szCs w:val="28"/>
        </w:rPr>
        <w:t>апитал предприятия относятся [13; 14; 1</w:t>
      </w:r>
      <w:r w:rsidRPr="001B6AAA">
        <w:rPr>
          <w:rFonts w:ascii="Times New Roman" w:hAnsi="Times New Roman" w:cs="Times New Roman"/>
          <w:sz w:val="28"/>
          <w:szCs w:val="28"/>
        </w:rPr>
        <w:t>5]:</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расходы на поддержание здоровья, на получение специального и дополнительного образования, профессиональной подготовкой;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затраты, связанные с поиском сотрудников, экономически значимой информации о рынке труда;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затраты, связанные с рождением и воспитанием детей;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затраты, связанные с премированием сотрудников, их социально-бытовым обеспечением, и др.</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Большинство ученых признают, что человеческий капитал считают ценным ресурсом, который притягивает другие факторы производства и дает стратегическое предвидение каждой корпорации и стране. Он играет важную роль в процессе создания стоимости современных компаний. Существует связь между экономической теорией и эмпирическими выводами о жизненно важной роли инвестиций в человеческий капитал в повышении корпоративного роста и доходов сотрудников. Основная область отклонений связана с оценкой доходности инвестиций в ресурсы. Таким образом, человеческий капитал - это инвестиция, и поэтому его следует отнести к типу инвестиций, которые являются неоценимым компонентом производственного процесса организации.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Отдельное направление исследований связано с развитием человеческих ресурсов в целях создания конкурентного преимущества. Идея о человеческих ресурсах как триггере устойчивого конкурентного преимущества была подробно рассмотрена Дж.</w:t>
      </w:r>
      <w:r w:rsidR="005B2474">
        <w:rPr>
          <w:rFonts w:ascii="Times New Roman" w:hAnsi="Times New Roman" w:cs="Times New Roman"/>
          <w:sz w:val="28"/>
          <w:szCs w:val="28"/>
          <w:lang w:val="kk-KZ"/>
        </w:rPr>
        <w:t xml:space="preserve"> </w:t>
      </w:r>
      <w:r w:rsidRPr="001B6AAA">
        <w:rPr>
          <w:rFonts w:ascii="Times New Roman" w:hAnsi="Times New Roman" w:cs="Times New Roman"/>
          <w:sz w:val="28"/>
          <w:szCs w:val="28"/>
        </w:rPr>
        <w:t>Барни еще в начале 90-х гг. ХХ века в соответствии с критериями стратегических ресурсов фирмы. Согласно Барни, для того, чтобы ресурс был устойчивым конкурентным преимуществом, он должен быть:</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1) Ценным - «ресурсы имеют ценность, когда они позволяют фирме разрабатывать или реализовывать стратегии, повышающие ее эффективность и результативность»;</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2) «Ресурсы должно быть редкостью среди нынешних и потенциальных конкурентов фирмы»;</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3) «Ресурс должен быть неимитируемым, что зависит от нескольких условий: а) способность получения фирмой ресурса зависит от уникальных исторических условий; б) связь между ресурсами, которыми обладает фирма, и ее устойчивым конкурентным преимуществом: причинно неоднозначным; в) ресурс, создающий преимущество фирмы, является социально сложным;</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4) «Не может быть стратегически эквивалентных заменителей этого ресурса, которые были бы ценными, но ни редкими, или неимитируемыми»</w:t>
      </w:r>
      <w:r w:rsidR="004C71DE">
        <w:rPr>
          <w:rFonts w:ascii="Times New Roman" w:hAnsi="Times New Roman" w:cs="Times New Roman"/>
          <w:sz w:val="28"/>
          <w:szCs w:val="28"/>
        </w:rPr>
        <w:t xml:space="preserve"> </w:t>
      </w:r>
      <w:r w:rsidR="00B828F6">
        <w:rPr>
          <w:rFonts w:ascii="Times New Roman" w:hAnsi="Times New Roman" w:cs="Times New Roman"/>
          <w:sz w:val="28"/>
          <w:szCs w:val="28"/>
        </w:rPr>
        <w:t>[9</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Ученые предполагают, что редкость человеческих ресурсов является следствием нормального распределения навыков и уровня компетентности сотрудников, что означает, что трудно найти высококлассных специалистов; «источник устойчивого конкурентного преимущества кроется в самих людских ресурсах, а не в методах их привлечения, использования и удержания». Менеджеры должны контролировать пул человеческих ресурсов и регулировать взаимосвязь между этим пулом и устойчивым конкурентным преимуществом, влияя на поведение персонала. Таким образом, поведение человеческих ресурсов играет посредническую роль между HR-практиками (такими как обучение, вознаграждение, общение) и устойчивым конкурентным преимуществом [16].</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Р.И. Акьюлов приходит к выводу, что</w:t>
      </w:r>
      <w:r w:rsidRPr="001B6AAA">
        <w:t xml:space="preserve"> «</w:t>
      </w:r>
      <w:r w:rsidRPr="001B6AAA">
        <w:rPr>
          <w:rFonts w:ascii="Times New Roman" w:hAnsi="Times New Roman" w:cs="Times New Roman"/>
          <w:sz w:val="28"/>
          <w:szCs w:val="28"/>
        </w:rPr>
        <w:t>человеческие ресурсы» - это понятие, характеризующее с качественной, содержательной стороны кадровый состав или весь персонал предприятия (фи</w:t>
      </w:r>
      <w:r w:rsidR="00A90961">
        <w:rPr>
          <w:rFonts w:ascii="Times New Roman" w:hAnsi="Times New Roman" w:cs="Times New Roman"/>
          <w:sz w:val="28"/>
          <w:szCs w:val="28"/>
        </w:rPr>
        <w:t>рмы, учреждения, организации) [17</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Традиционно развитие человеческих ресурсов в организации связывают с развитием человеческого опыта и потенциала сотрудников посредством обучения на индивидуальном и групповом уровнях, тем самым «обеспечивая знающих, гибких, мыслящих сотрудников рабочими местами, чтобы извлечь выгоду из возникающих возможностей» [17]. Утверждается также, что развитие человеческих ресурсов оказывает прямое влияние на инновации в организации [18].</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Определения «человеческого ресурса» и «человеческого капитала» имеют ограниченное представление, в котором человек рассматривается как источник потребления, приносящий доход.</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Что касается категории «потенциал», то она имеет строго научную природу и используется в математике, физике, инженерии, биологии, химии, экономике, социологии и других дисциплинах. В экономической литературе ее использовали в 1920-х гг. при разработке комплексной оценки уровня развития производительных сил.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«Потенциал» (от лат.Potentia - мощность) трактуется как «активы, резервы, источники, которые доступны и могут быть мобилизованы, активированы для достижения определенной цели, реализации плана, решения </w:t>
      </w:r>
      <w:r w:rsidRPr="001B6AAA">
        <w:rPr>
          <w:rFonts w:ascii="Times New Roman" w:hAnsi="Times New Roman" w:cs="Times New Roman"/>
          <w:sz w:val="28"/>
          <w:szCs w:val="28"/>
        </w:rPr>
        <w:lastRenderedPageBreak/>
        <w:t>какой-либо проблемы; возможности личности, общества и государство в определенной сфере» [1</w:t>
      </w:r>
      <w:r w:rsidR="00A90961">
        <w:rPr>
          <w:rFonts w:ascii="Times New Roman" w:hAnsi="Times New Roman" w:cs="Times New Roman"/>
          <w:sz w:val="28"/>
          <w:szCs w:val="28"/>
        </w:rPr>
        <w:t>9</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 мнению Т.В. Калининой, человеческий потенциал является сложным системным элементом, что определяет наличие в нем структуры и элементного состава. Потенциал человека имеет сложную многоуровневую структуру, с одной стороны, и в то же время сам является элементом более сложной иерархической систем</w:t>
      </w:r>
      <w:r w:rsidR="00A90961">
        <w:rPr>
          <w:rFonts w:ascii="Times New Roman" w:hAnsi="Times New Roman" w:cs="Times New Roman"/>
          <w:sz w:val="28"/>
          <w:szCs w:val="28"/>
        </w:rPr>
        <w:t>ы - общественного потенциала [11</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И.В. Соболева рассматривает человеческий потенциал не во всех его свойствах, но лишь в той мере, в какой его развитие и реализация определяют социальную и экономическую эффективность воспроизводственных процессов [20].</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А.О. Вереникин считает, что «человеческий потенциал представляет собой совокупность созидательных способностей личности, используемых в целесообразной форме в процессе жизнедеятельности как отдельного индиви</w:t>
      </w:r>
      <w:r w:rsidR="00A90961">
        <w:rPr>
          <w:rFonts w:ascii="Times New Roman" w:hAnsi="Times New Roman" w:cs="Times New Roman"/>
          <w:sz w:val="28"/>
          <w:szCs w:val="28"/>
        </w:rPr>
        <w:t>дуума, так и всего общества» [21</w:t>
      </w:r>
      <w:r w:rsidRPr="001B6AAA">
        <w:rPr>
          <w:rFonts w:ascii="Times New Roman" w:hAnsi="Times New Roman" w:cs="Times New Roman"/>
          <w:sz w:val="28"/>
          <w:szCs w:val="28"/>
        </w:rPr>
        <w:t>, с. 15].</w:t>
      </w:r>
      <w:r w:rsidRPr="001B6AAA">
        <w:t xml:space="preserve"> </w:t>
      </w:r>
      <w:r w:rsidRPr="001B6AAA">
        <w:rPr>
          <w:rFonts w:ascii="Times New Roman" w:hAnsi="Times New Roman" w:cs="Times New Roman"/>
          <w:sz w:val="28"/>
          <w:szCs w:val="28"/>
        </w:rPr>
        <w:t>Понятие человеческого потенциала отличается широтой характеристик, приобретаемых в процессе формирования личности, и реализация их способствует еще большему обогащению человеческого потенциала.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Основоположник биоэтики в России Юдин Б.Г. определяет человеческий потенциал как совокупность характеристик, приобретаемых в процессе взаимодействия внутренних качеств человека и внешних условий в социальной среде. Причем реализация человеческого потенциала зависит как от внутренних характеристик самого человека, так и от внешних характеристик окружения.</w:t>
      </w:r>
      <w:r w:rsidR="004C71DE">
        <w:rPr>
          <w:rFonts w:ascii="Times New Roman" w:hAnsi="Times New Roman" w:cs="Times New Roman"/>
          <w:sz w:val="28"/>
          <w:szCs w:val="28"/>
        </w:rPr>
        <w:t xml:space="preserve"> </w:t>
      </w:r>
      <w:r w:rsidRPr="001B6AAA">
        <w:rPr>
          <w:rFonts w:ascii="Times New Roman" w:hAnsi="Times New Roman" w:cs="Times New Roman"/>
          <w:sz w:val="28"/>
          <w:szCs w:val="28"/>
        </w:rPr>
        <w:t xml:space="preserve">Исследователь отмечал, что потенциал человека или общества формируется и развивается под влиянием внутренних и окружающих факторов.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подтверждение Юдину Б.Г., В.А.Лапшин формулирует человеческий потенциал сочетанием различных свойств индивида или общества в целом, полученных в результате внутренних и внешних воздействий, способствующих развитию индивида или общества.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Понятие «человеческий потенциал» лежит в основе экономической науки, так как человек является начальным и конечным звеном в экономическом развитии цивилизации. Исходным в понятии «человеческий потенциал» стоит население, его качественные параметры и их изменение. Приобретенные способности человека, улучшение его квалификации за счет инвестиций создают «объем аккумулированног</w:t>
      </w:r>
      <w:r w:rsidR="00A90961">
        <w:rPr>
          <w:rFonts w:ascii="Times New Roman" w:hAnsi="Times New Roman" w:cs="Times New Roman"/>
          <w:sz w:val="28"/>
          <w:szCs w:val="28"/>
        </w:rPr>
        <w:t>о человеческого потенциала». [24</w:t>
      </w:r>
      <w:r w:rsidRPr="001B6AAA">
        <w:rPr>
          <w:rFonts w:ascii="Times New Roman" w:hAnsi="Times New Roman" w:cs="Times New Roman"/>
          <w:sz w:val="28"/>
          <w:szCs w:val="28"/>
        </w:rPr>
        <w:t xml:space="preserve">] </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Принципиальным отличием человеческого потенциала от человеческого капитала является то, что рассматриваются все характеристики и свойства человека во взаимосвязи друг с другом для осуществления человеческой деятельности «социальной значимости» и «вне стоимостных оценок» </w:t>
      </w:r>
      <w:r w:rsidR="00A90961">
        <w:rPr>
          <w:rFonts w:ascii="Times New Roman" w:hAnsi="Times New Roman" w:cs="Times New Roman"/>
          <w:sz w:val="28"/>
          <w:szCs w:val="28"/>
        </w:rPr>
        <w:t>[25</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программах ООН используется показатель, предназначенный для основных характеристик человеческого потенциала и называемый как «индекс развития человеческого показателя». Составляющими этого показателя являются прогноз продолжительности жизни; уровень грамотности и среднее </w:t>
      </w:r>
      <w:r w:rsidRPr="001B6AAA">
        <w:rPr>
          <w:rFonts w:ascii="Times New Roman" w:hAnsi="Times New Roman" w:cs="Times New Roman"/>
          <w:sz w:val="28"/>
          <w:szCs w:val="28"/>
        </w:rPr>
        <w:lastRenderedPageBreak/>
        <w:t>количество лет, необходимое для получения образования; и среднее значение подушевого дохода страны. Однако, ни одна из этих показателей не раскрывает истинной сущности человеческого потенциала, а лишь демонстрирует возможности развития человеческого потенциала в разных сообществах.</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Т.Н. Заславская выделила в структуре человеческого потенциала четыре взаимосвязанных, но относительно самостоятельных компонента: социально-демографический, социально-экономический, социокультурный и деят</w:t>
      </w:r>
      <w:r w:rsidR="00A90961">
        <w:rPr>
          <w:rFonts w:ascii="Times New Roman" w:hAnsi="Times New Roman" w:cs="Times New Roman"/>
          <w:sz w:val="28"/>
          <w:szCs w:val="28"/>
        </w:rPr>
        <w:t>ельностный [25</w:t>
      </w:r>
      <w:r w:rsidRPr="001B6AAA">
        <w:rPr>
          <w:rFonts w:ascii="Times New Roman" w:hAnsi="Times New Roman" w:cs="Times New Roman"/>
          <w:sz w:val="28"/>
          <w:szCs w:val="28"/>
        </w:rPr>
        <w:t>, с. 14].</w:t>
      </w:r>
    </w:p>
    <w:p w:rsidR="001B6AAA" w:rsidRPr="001B6AAA" w:rsidRDefault="00A90961" w:rsidP="001B6AAA">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В.С. Ефимова с коллегами [26</w:t>
      </w:r>
      <w:r w:rsidR="001B6AAA" w:rsidRPr="001B6AAA">
        <w:rPr>
          <w:rFonts w:ascii="Times New Roman" w:hAnsi="Times New Roman" w:cs="Times New Roman"/>
          <w:sz w:val="28"/>
          <w:szCs w:val="28"/>
        </w:rPr>
        <w:t>] всех носителей человеческого потенциала делит на несколько категорий: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элита - лидеры политики, бизнеса и культуры;</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активная часть населения - предприниматели, новаторы в экономике, социальной и культурной сферах;</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высококвалифицированный сегмент населения;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среднеквалифицированный сегмент населения;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низкоквалифицированный слой населения;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«неадаптированные люди» (безработные, работающие в «серой зоне», самозанятые с низкими доходами).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О.И. Иванов, рассуждая о человеческом потенциале общества, выделил четыре вида потенциалов: личностный потенциал; групповой (потенциал социальных групп, коллективов); потенциал различных социальных общностей (социально-демографических, социально-территориальных, социально-профессиональных и т.д.); человеческий потенциал всего населения страны как особого</w:t>
      </w:r>
      <w:r w:rsidR="00A90961">
        <w:rPr>
          <w:rFonts w:ascii="Times New Roman" w:hAnsi="Times New Roman" w:cs="Times New Roman"/>
          <w:sz w:val="28"/>
          <w:szCs w:val="28"/>
        </w:rPr>
        <w:t xml:space="preserve"> рода социальной целостности [27</w:t>
      </w:r>
      <w:r w:rsidRPr="001B6AAA">
        <w:rPr>
          <w:rFonts w:ascii="Times New Roman" w:hAnsi="Times New Roman" w:cs="Times New Roman"/>
          <w:sz w:val="28"/>
          <w:szCs w:val="28"/>
        </w:rPr>
        <w:t>, с. 33].</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развитии экономической теории признавалось существование нематериального составляющего человеческого потенциала в виде знаний, навыков, позволяющих расширять область образованности и квалификации. Понятие человеческого потенциала представляет совокупность личностного, профессионального, научного, образовательного и многих других характеристик человека.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Закирова Д.И. выносит современную трактовку человеческого потенциала как не только имеющиеся знания и навыки, но и выделяет значимость научных знаний, способствующих инновационным внедрениям производства. Также, рассматривает человеческий потенциал с точки зрения экономической теории развития</w:t>
      </w:r>
      <w:r w:rsidR="00A90961">
        <w:rPr>
          <w:rFonts w:ascii="Times New Roman" w:hAnsi="Times New Roman" w:cs="Times New Roman"/>
          <w:sz w:val="28"/>
          <w:szCs w:val="28"/>
        </w:rPr>
        <w:t xml:space="preserve"> для эффективности процессов [28</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Понятие человеческого потенциала необходимо рассматривать как с точки зрения индивида, так и в целом общества. При этом характеристика человеческого потенциала может быть различна в зависимости от особенностей групп.</w:t>
      </w:r>
      <w:r w:rsidRPr="001B6AAA">
        <w:rPr>
          <w:rFonts w:ascii="Times New Roman" w:hAnsi="Times New Roman" w:cs="Times New Roman"/>
          <w:sz w:val="28"/>
          <w:szCs w:val="28"/>
          <w:highlight w:val="yellow"/>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w:t>
      </w:r>
      <w:r w:rsidR="00A90961">
        <w:rPr>
          <w:rFonts w:ascii="Times New Roman" w:hAnsi="Times New Roman" w:cs="Times New Roman"/>
          <w:sz w:val="28"/>
          <w:szCs w:val="28"/>
        </w:rPr>
        <w:t>екоторые англоязычные авторы [29</w:t>
      </w:r>
      <w:r w:rsidRPr="001B6AAA">
        <w:rPr>
          <w:rFonts w:ascii="Times New Roman" w:hAnsi="Times New Roman" w:cs="Times New Roman"/>
          <w:sz w:val="28"/>
          <w:szCs w:val="28"/>
        </w:rPr>
        <w:t xml:space="preserve">] в рамках модели потенциала производительности компании рассматривают четыре категории сотрудников: «Айсберги», «Костяк» (Эксперты), «Проблемные дети» (Высокий потенциал) и «Звезды» (Таланты). «Айсберги» - с низким потенциалом и низкой производительностью; «Эксперты» имеют низкий потенциал, но дают высокую </w:t>
      </w:r>
      <w:r w:rsidRPr="001B6AAA">
        <w:rPr>
          <w:rFonts w:ascii="Times New Roman" w:hAnsi="Times New Roman" w:cs="Times New Roman"/>
          <w:sz w:val="28"/>
          <w:szCs w:val="28"/>
        </w:rPr>
        <w:lastRenderedPageBreak/>
        <w:t>производительность; «Высокопотенциальные» - имеют высокий потенциал, но дают низкую производительность; «Таланты» - имеют самый высокий потенциал. Итак, если компании нужно достичь больших высот, она должна состоять из талантливых людей. По мнению психологов, талантливый человек - это человек, способности которого явно выше среднего.</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Под человеческим потенциалом можно понимать совокупность качеств человека, которые он может использовать в своей деятельности. Согласно современным представлениям, человеческий потенциал может использоваться не только в рамках экономической деятельности, но и гораздо шире, отражая весь спектр взаимодействий личности с окружающим обществом. С этой точки зрения человеческий капитал - это лишь одна из форм проявления или определенная часть человеческого потенциала.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Человеческий потенциал можно представить, как текущий, так и потенциальный будущий поток доходов предприятия за счет инвестирования в приобретение и развитие важных для предприятия профе</w:t>
      </w:r>
      <w:r w:rsidR="00A90961">
        <w:rPr>
          <w:rFonts w:ascii="Times New Roman" w:hAnsi="Times New Roman" w:cs="Times New Roman"/>
          <w:sz w:val="28"/>
          <w:szCs w:val="28"/>
        </w:rPr>
        <w:t>ссиональных качеств личности [30</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highlight w:val="yellow"/>
        </w:rPr>
      </w:pPr>
      <w:r w:rsidRPr="001B6AAA">
        <w:rPr>
          <w:rFonts w:ascii="Times New Roman" w:hAnsi="Times New Roman" w:cs="Times New Roman"/>
          <w:sz w:val="28"/>
          <w:szCs w:val="28"/>
        </w:rPr>
        <w:t>Человеческий потенциал является первостепенным из составляющих производства, но при этом не принадлежит предприятию, а только может быть сформирован за счет потенциала привлеченных индивидов. При этом эффективность использования всех компонентов человеческого потенциала выше в совместной корпо</w:t>
      </w:r>
      <w:r w:rsidR="004C71DE">
        <w:rPr>
          <w:rFonts w:ascii="Times New Roman" w:hAnsi="Times New Roman" w:cs="Times New Roman"/>
          <w:sz w:val="28"/>
          <w:szCs w:val="28"/>
        </w:rPr>
        <w:t xml:space="preserve">ративной деятельности индивидов. </w:t>
      </w:r>
      <w:r w:rsidRPr="001B6AAA">
        <w:rPr>
          <w:rFonts w:ascii="Times New Roman" w:hAnsi="Times New Roman" w:cs="Times New Roman"/>
          <w:sz w:val="28"/>
          <w:szCs w:val="28"/>
        </w:rPr>
        <w:t xml:space="preserve">Реализация корпоративного производства зависит как от интеллектуального накопленного запаса человеческого потенциала, но и от тесных социальных связей между индивидами, обеспечивающих сотрудничество, взаимную ответственность и взаимодополняемость всех участников производства и способствующих улучшающей направленности. Потребность индивида в самореализации побуждает к новым предпочтениям и качественному изменению человеческого потенциала самого индивида. Обновленный потенциал, в свою очередь, способствует накоплению и следующему уровню развития интеллектуального потенциала, и совершенствованию человеческого потенциала.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Преимущества совершенствования человеческого потенциала для орг</w:t>
      </w:r>
      <w:r w:rsidR="00A90961">
        <w:rPr>
          <w:rFonts w:ascii="Times New Roman" w:hAnsi="Times New Roman" w:cs="Times New Roman"/>
          <w:sz w:val="28"/>
          <w:szCs w:val="28"/>
        </w:rPr>
        <w:t>анизации состоят в следующем [31</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забота об эффективности и результативности организации сегодня и завтра;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помогает в достижении поставленных бизнес-целей с превосходной производительностью;</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улучшает общую культуру и рабочий климат организации;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предоставляет людям высокий уровень удовлетворенности своей работой;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снижает текучесть кадров;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управляет более эффективным личностным и профессиональным ростом людей, связанных с организацией.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 xml:space="preserve">Человеческий потенциал индивида, накапливаясь и пополняясь, обеспечивает способность активно участвовать в процессах деятельности и совершенствуется для новых перспектив.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Следует обозначить основополагающие категории, которые способствуют обоснованию понятия «человеческий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наличие багажа личных и профессиональных способностей, знаний и навыков человека (членов всего коллектива);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совокупность способностей человека в процессе самореализации обогащается, пополняется и накапливается;</w:t>
      </w:r>
    </w:p>
    <w:p w:rsidR="001B6AAA" w:rsidRPr="001B6AAA" w:rsidRDefault="001B6AAA" w:rsidP="002976FD">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приумноженный багаж способностей позволяет эффективно использовать их в процессе трудовой деятельности;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опыт корпоративного взаимодействия человека и активное участие в трудовой деятельности способствует приобретению новых навыков и совершенствованию.</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Принимая во внимание вышеизложенное, </w:t>
      </w:r>
      <w:r w:rsidRPr="001B6AAA">
        <w:rPr>
          <w:rFonts w:ascii="Times New Roman" w:hAnsi="Times New Roman" w:cs="Times New Roman"/>
          <w:b/>
          <w:sz w:val="28"/>
          <w:szCs w:val="28"/>
        </w:rPr>
        <w:t>человеческий потенциал</w:t>
      </w:r>
      <w:r w:rsidRPr="001B6AAA">
        <w:rPr>
          <w:rFonts w:ascii="Times New Roman" w:hAnsi="Times New Roman" w:cs="Times New Roman"/>
          <w:sz w:val="28"/>
          <w:szCs w:val="28"/>
        </w:rPr>
        <w:t xml:space="preserve"> можно определить, как совокупность имеющихся и приобретаемых способностей человека для перспективной реализации в процессе трудовой деятельности и возможности их дальнейшего совершенствования.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Понятие «человеческий потенциал» шире содержания определений «человеческий капитал» и «человеческие ресурсы», так как, ни категории «капитал», ни «ресурсы» не отражают всего многообразия компонентов человеческого потенциала, в частности, скрытых возможностей и качеств человека. В связи с этим, соотношение данных понятий можно пред</w:t>
      </w:r>
      <w:r w:rsidR="009615DE">
        <w:rPr>
          <w:rFonts w:ascii="Times New Roman" w:hAnsi="Times New Roman" w:cs="Times New Roman"/>
          <w:sz w:val="28"/>
          <w:szCs w:val="28"/>
        </w:rPr>
        <w:t>ставить таким образом (Рисунок 1</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center"/>
        <w:rPr>
          <w:rFonts w:ascii="Times New Roman" w:hAnsi="Times New Roman" w:cs="Times New Roman"/>
          <w:noProof/>
          <w:sz w:val="28"/>
          <w:szCs w:val="28"/>
          <w:lang w:eastAsia="ru-RU"/>
        </w:rPr>
      </w:pPr>
      <w:r w:rsidRPr="001B6AAA">
        <w:rPr>
          <w:rFonts w:ascii="Times New Roman" w:hAnsi="Times New Roman" w:cs="Times New Roman"/>
          <w:noProof/>
          <w:sz w:val="28"/>
          <w:szCs w:val="28"/>
          <w:lang w:eastAsia="ru-RU"/>
        </w:rPr>
        <w:drawing>
          <wp:inline distT="0" distB="0" distL="0" distR="0" wp14:anchorId="1CFDDEDE" wp14:editId="525B9C40">
            <wp:extent cx="4921857" cy="2372360"/>
            <wp:effectExtent l="0" t="0" r="0" b="8890"/>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1B6AAA" w:rsidRPr="001B6AAA" w:rsidRDefault="009615DE" w:rsidP="001B6AAA">
      <w:pPr>
        <w:tabs>
          <w:tab w:val="left" w:pos="993"/>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Рисунок 1</w:t>
      </w:r>
      <w:r w:rsidR="001B6AAA" w:rsidRPr="001B6AAA">
        <w:rPr>
          <w:rFonts w:ascii="Times New Roman" w:hAnsi="Times New Roman" w:cs="Times New Roman"/>
          <w:b/>
          <w:sz w:val="28"/>
          <w:szCs w:val="28"/>
        </w:rPr>
        <w:t xml:space="preserve"> – </w:t>
      </w:r>
      <w:r w:rsidR="001B6AAA" w:rsidRPr="001B6AAA">
        <w:rPr>
          <w:rFonts w:ascii="Times New Roman" w:hAnsi="Times New Roman" w:cs="Times New Roman"/>
          <w:sz w:val="28"/>
          <w:szCs w:val="28"/>
        </w:rPr>
        <w:t>Соотношение понятий «человеческий потенциал», «человеческий капитал» и «человеческие ресурсы»</w:t>
      </w:r>
    </w:p>
    <w:p w:rsidR="001B6AAA" w:rsidRPr="00F9461B" w:rsidRDefault="001B6AAA" w:rsidP="00F9461B">
      <w:pPr>
        <w:tabs>
          <w:tab w:val="left" w:pos="993"/>
        </w:tabs>
        <w:spacing w:after="0" w:line="240" w:lineRule="auto"/>
        <w:ind w:firstLine="709"/>
        <w:contextualSpacing/>
        <w:jc w:val="center"/>
        <w:rPr>
          <w:rFonts w:ascii="Times New Roman" w:hAnsi="Times New Roman" w:cs="Times New Roman"/>
          <w:sz w:val="24"/>
          <w:szCs w:val="24"/>
        </w:rPr>
      </w:pPr>
      <w:r w:rsidRPr="001B6AAA">
        <w:rPr>
          <w:rFonts w:ascii="Times New Roman" w:hAnsi="Times New Roman" w:cs="Times New Roman"/>
          <w:sz w:val="24"/>
          <w:szCs w:val="24"/>
        </w:rPr>
        <w:t>Примечание: составлено автором на осно</w:t>
      </w:r>
      <w:r w:rsidR="00A90961">
        <w:rPr>
          <w:rFonts w:ascii="Times New Roman" w:hAnsi="Times New Roman" w:cs="Times New Roman"/>
          <w:sz w:val="24"/>
          <w:szCs w:val="24"/>
        </w:rPr>
        <w:t>ве анализа источников.</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Среди основных задач совершенствования человеческого потенциала можно выделить следующие:</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1. Планирование рабочей силы.</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2. Обучение.</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3. Оценка эффективности человеческого потенциала.</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4. Разработка систем вознаграждения.</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lastRenderedPageBreak/>
        <w:t>5. Развитие ресурсов знаний, навыков и компетенций.</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6. Повышение качества рабочей среды и благосостояния сотрудников.</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 xml:space="preserve">7. Сбор, анализ и хранение данных и исследования. </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9. Повышение качества производственных отношений.</w:t>
      </w:r>
    </w:p>
    <w:p w:rsidR="001B6AAA" w:rsidRPr="00756085"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756085">
        <w:rPr>
          <w:rFonts w:ascii="Times New Roman" w:hAnsi="Times New Roman" w:cs="Times New Roman"/>
          <w:color w:val="000000" w:themeColor="text1"/>
          <w:sz w:val="28"/>
          <w:szCs w:val="28"/>
        </w:rPr>
        <w:t>10. Повышение степени вовлеченности сотрудников.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Структура человеческого потенциала представляет сложную совокупность разных потенциальных возможностей: образовательный, предпринимательский, интеллектуальный и другие. Из многих выделяют: «интеллектуальный потенциал, потенциал производственной подг</w:t>
      </w:r>
      <w:r w:rsidR="00FC0692">
        <w:rPr>
          <w:rFonts w:ascii="Times New Roman" w:hAnsi="Times New Roman" w:cs="Times New Roman"/>
          <w:sz w:val="28"/>
          <w:szCs w:val="28"/>
        </w:rPr>
        <w:t>отовки и потенциал здоровья» [27</w:t>
      </w:r>
      <w:r w:rsidRPr="001B6AAA">
        <w:rPr>
          <w:rFonts w:ascii="Times New Roman" w:hAnsi="Times New Roman" w:cs="Times New Roman"/>
          <w:sz w:val="28"/>
          <w:szCs w:val="28"/>
        </w:rPr>
        <w:t xml:space="preserve">]. Приоритетное место отводится интеллектуальному потенциалу, представляющему наличие навыков и личностных качеств человека, способных накапливаться и позволяющих осуществлять процессы.  Не менее важной частью человеческого потенциала является потенциал здоровья, определяющий степень и длительность активности человеческого потенциала. Потенциал «производственной подготовки» говорит о профессиональных навыках, позволяющих наращивать производство. Также, помимо описанных составляющих человеческого потенциала, следует упомянуть о «потенциале культуры» - совокупность социально-нравственных ценностей, «потенциале благосостояния» - степень экономического развития, и «потенциале мотивации экономической деятельности» - стимулы, способствующие к деятельности. Потенциал мотивации имеет взаимосвязь с интеллектуальным потенциалом и формируется потребностью в реализации, самосовершенствовании, что в свою очередь, способствует качественному улучшению человеческого потенциала.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К основным компонентам человеческого потенциала следует отнести: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потенциал здоровья;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трудовой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интеллектуальный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потенциал культуры;</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организационно-предпринимательский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инновационный потенциал.</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Новая концепция человеческого потенциала должна базироваться на синтезе различных наук. Так, потенциал здоровья необходимо рассматривать, как с точки зрения статистических данных о рождаемости, смертности, продолжительности жизни в стране (регионе, районе, городе), так и с позиции индивидуальных характеристик работников предприятия с учетом их возраста, наличия хронических заболеваний, инвалидности.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На индивидуальном уровне здоровье рассматривается как физическое благополучие конкретного человека и определяется на основе медицинских показа</w:t>
      </w:r>
      <w:r w:rsidR="00FC0692">
        <w:rPr>
          <w:rFonts w:ascii="Times New Roman" w:hAnsi="Times New Roman" w:cs="Times New Roman"/>
          <w:sz w:val="28"/>
          <w:szCs w:val="28"/>
        </w:rPr>
        <w:t>телей и самооценки индивидов [32</w:t>
      </w:r>
      <w:r w:rsidRPr="001B6AAA">
        <w:rPr>
          <w:rFonts w:ascii="Times New Roman" w:hAnsi="Times New Roman" w:cs="Times New Roman"/>
          <w:sz w:val="28"/>
          <w:szCs w:val="28"/>
        </w:rPr>
        <w:t>]. На основании многочисленных эмпирических исследований установлено, что уменьшение потенциала здоровья происходит не плавно, а «ступенчато». Первый «скачок» вниз происходит в 25 лет, после чего на протяжении десятилетия (25</w:t>
      </w:r>
      <w:r w:rsidR="00083676">
        <w:rPr>
          <w:rFonts w:ascii="Times New Roman" w:hAnsi="Times New Roman" w:cs="Times New Roman"/>
          <w:sz w:val="28"/>
          <w:szCs w:val="28"/>
        </w:rPr>
        <w:t>-</w:t>
      </w:r>
      <w:r w:rsidRPr="001B6AAA">
        <w:rPr>
          <w:rFonts w:ascii="Times New Roman" w:hAnsi="Times New Roman" w:cs="Times New Roman"/>
          <w:sz w:val="28"/>
          <w:szCs w:val="28"/>
        </w:rPr>
        <w:t xml:space="preserve">35 лет) все </w:t>
      </w:r>
      <w:r w:rsidRPr="001B6AAA">
        <w:rPr>
          <w:rFonts w:ascii="Times New Roman" w:hAnsi="Times New Roman" w:cs="Times New Roman"/>
          <w:sz w:val="28"/>
          <w:szCs w:val="28"/>
        </w:rPr>
        <w:lastRenderedPageBreak/>
        <w:t xml:space="preserve">показатели здоровья удерживаются на относительно стабильном уровне. Самый резкий по силе спад начинается после 45 лет, а именно </w:t>
      </w:r>
      <w:r w:rsidR="00083676">
        <w:rPr>
          <w:rFonts w:ascii="Times New Roman" w:hAnsi="Times New Roman" w:cs="Times New Roman"/>
          <w:sz w:val="28"/>
          <w:szCs w:val="28"/>
        </w:rPr>
        <w:t>-</w:t>
      </w:r>
      <w:r w:rsidRPr="001B6AAA">
        <w:rPr>
          <w:rFonts w:ascii="Times New Roman" w:hAnsi="Times New Roman" w:cs="Times New Roman"/>
          <w:sz w:val="28"/>
          <w:szCs w:val="28"/>
        </w:rPr>
        <w:t xml:space="preserve"> к 50 годам.</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Поскольку существует широкий диапазон факторов, влияющих на здоровье, и действуют различные механизмы передачи влияния социально-экономического неравенства на здоровье, можно предположить, что особенности проявления этого влияния на отдельные показатели здоровья будут неодинаковыми по величине и противоречивыми по характеру. Состояние здоровья человека находится в тесной взаимосвязи с социально-экономическими факторами.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Потенциал здоровья рассматривается не только как физическое состояние здоровья с наличием или отсутствием заболеваний, но и с точки зрения наличия возможности для саморазвития и самореализации как индивида, так и части коллектива предприятия. </w:t>
      </w:r>
    </w:p>
    <w:p w:rsid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Влияние культурных особенностей человека и общества сказывается на отношении к здоровью, наличие ответственности за состояние здоровья и понимание необходимости проявления заботы о собственном здоровье.  И здесь важно понять, какие культурные ценности способны поддерживать и укреплять здоровый образ жизни и личную ответственность. Социально-психологическое окружение, наличие профессиональной реализации, удовлетворение от результатов работы, обеспечивает ощущение благополучия человека, желание двигаться дальше и сохранять уровень хорошего здоровья.</w:t>
      </w:r>
    </w:p>
    <w:p w:rsidR="00686F19" w:rsidRPr="001B6AAA" w:rsidRDefault="00686F19" w:rsidP="00686F19">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Потенциал культуры предполагает признание существующей в социуме (коллективе) системы ценностей, культурно-нравственных, этических норм и норм морали и т.д., которые определяют поведение человека по отношению к делу, вещам, другим людям. Этот потенциал определяется, в первую очередь, воспитанием и ду</w:t>
      </w:r>
      <w:r w:rsidR="00FC0692">
        <w:rPr>
          <w:rFonts w:ascii="Times New Roman" w:hAnsi="Times New Roman" w:cs="Times New Roman"/>
          <w:sz w:val="28"/>
          <w:szCs w:val="28"/>
        </w:rPr>
        <w:t>ховным развитием индивидуума [33</w:t>
      </w:r>
      <w:r w:rsidRPr="001B6AAA">
        <w:rPr>
          <w:rFonts w:ascii="Times New Roman" w:hAnsi="Times New Roman" w:cs="Times New Roman"/>
          <w:sz w:val="28"/>
          <w:szCs w:val="28"/>
        </w:rPr>
        <w:t>].</w:t>
      </w:r>
      <w:r w:rsidRPr="001B6AAA">
        <w:t xml:space="preserve"> </w:t>
      </w:r>
      <w:r w:rsidRPr="001B6AAA">
        <w:rPr>
          <w:rFonts w:ascii="Times New Roman" w:hAnsi="Times New Roman" w:cs="Times New Roman"/>
          <w:sz w:val="28"/>
          <w:szCs w:val="28"/>
        </w:rPr>
        <w:t>Обладание определенным уровнем образованности позволяет человеку достигать поставленных целей. При этом потенциал культуры индивида может помогать или препятствовать использованию имеющихся возможностей и даже и целей.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Трудовой (профессиональный) потенциал отражает квалификационные компетенции, навыки и психофизиологические особенности индивидов. В.В. Адамчук с коллегами рассматривают трудовой потенциал применительно к предприятию как предельную величину возможного участия трудящихся в производстве с учетом их психофизиологических особенностей, уровня профессиональных</w:t>
      </w:r>
      <w:r w:rsidR="00FC0692">
        <w:rPr>
          <w:rFonts w:ascii="Times New Roman" w:hAnsi="Times New Roman" w:cs="Times New Roman"/>
          <w:sz w:val="28"/>
          <w:szCs w:val="28"/>
        </w:rPr>
        <w:t xml:space="preserve"> знаний и накопленного опыта [34</w:t>
      </w:r>
      <w:r w:rsidRPr="001B6AAA">
        <w:rPr>
          <w:rFonts w:ascii="Times New Roman" w:hAnsi="Times New Roman" w:cs="Times New Roman"/>
          <w:sz w:val="28"/>
          <w:szCs w:val="28"/>
        </w:rPr>
        <w:t>, с. 25]. А.Я. Кибанов определил трудовой потенциал как обобщающий итоговый показатель личн</w:t>
      </w:r>
      <w:r w:rsidR="00FC0692">
        <w:rPr>
          <w:rFonts w:ascii="Times New Roman" w:hAnsi="Times New Roman" w:cs="Times New Roman"/>
          <w:sz w:val="28"/>
          <w:szCs w:val="28"/>
        </w:rPr>
        <w:t>остного фактора производства [35</w:t>
      </w:r>
      <w:r w:rsidRPr="001B6AAA">
        <w:rPr>
          <w:rFonts w:ascii="Times New Roman" w:hAnsi="Times New Roman" w:cs="Times New Roman"/>
          <w:sz w:val="28"/>
          <w:szCs w:val="28"/>
        </w:rPr>
        <w:t>, с. 31]. Е.В. Маслов убежден, что трудовой потенциал работника - это его ресурсные возможност</w:t>
      </w:r>
      <w:r w:rsidR="00FC0692">
        <w:rPr>
          <w:rFonts w:ascii="Times New Roman" w:hAnsi="Times New Roman" w:cs="Times New Roman"/>
          <w:sz w:val="28"/>
          <w:szCs w:val="28"/>
        </w:rPr>
        <w:t>и в сфере труда [36</w:t>
      </w:r>
      <w:r w:rsidRPr="001B6AAA">
        <w:rPr>
          <w:rFonts w:ascii="Times New Roman" w:hAnsi="Times New Roman" w:cs="Times New Roman"/>
          <w:sz w:val="28"/>
          <w:szCs w:val="28"/>
        </w:rPr>
        <w:t>, с. 94].</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Интеллектуальный потенциал – это потенциал, основанный на продвинутых знаниях и навыках индивида. Интеллектуальный потенциал имеет различные определения в академических кругах, где большинство ученых склонны использовать концепцию интеллектуального потенциала для раскрытия информации о нематериальных активах. В 1969 г. была разработана </w:t>
      </w:r>
      <w:r w:rsidRPr="001B6AAA">
        <w:rPr>
          <w:rFonts w:ascii="Times New Roman" w:hAnsi="Times New Roman" w:cs="Times New Roman"/>
          <w:sz w:val="28"/>
          <w:szCs w:val="28"/>
        </w:rPr>
        <w:lastRenderedPageBreak/>
        <w:t>первая концепция интеллектуального потенциала, предложенная Дж. К. Гэлбрейтом. В 1992 году Р. Холл определил нематериальные ресурсы как «активы», которые включают права интеллектуальной собственности, репутацию, ноу-хау сотрудников и указал, что эти активы служат драй</w:t>
      </w:r>
      <w:r w:rsidR="00FC0692">
        <w:rPr>
          <w:rFonts w:ascii="Times New Roman" w:hAnsi="Times New Roman" w:cs="Times New Roman"/>
          <w:sz w:val="28"/>
          <w:szCs w:val="28"/>
        </w:rPr>
        <w:t>вером стоимости для компании [38</w:t>
      </w:r>
      <w:r w:rsidRPr="001B6AAA">
        <w:rPr>
          <w:rFonts w:ascii="Times New Roman" w:hAnsi="Times New Roman" w:cs="Times New Roman"/>
          <w:sz w:val="28"/>
          <w:szCs w:val="28"/>
        </w:rPr>
        <w:t>]. Во многих исследованиях утверждается, что интеллектуальный потенциал представляет собой сумму всех знаний или информации внутри организации, которые дают ей конкурентное преимущество. Интеллектуальный потенциал, объединяющий в своем составе образовательный, научный и инновационный элементы, способствует совершенствованию.</w:t>
      </w:r>
    </w:p>
    <w:p w:rsidR="004C71DE"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Интеллектуальный потенциал индивида формируется за счет совокупности приобретенного уровня образованности и знаний, полученных в обществе. Богатый интеллектуальный потенциал индивида позволяет правильно принимать решения, имеет значение в профессиональной реализации, развитии профессиональной компетентности. Профессиональный рост индивида влияет на интегрированность характеристик и усиление взаимосвязи различных компонентов человеческого потенциала.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Одним из составляющих интеллектуального потенциала являются таланты - выдающиеся способности человека, которые он может проявить и развить в определенной сфере деятельности. Развитие талантов в компании относится к усилиям по совершенствованию существующих навыков индивидов при выявлении новых возможностей для достижения целей организации.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Организационно-предпринимательский потенциал – запускает механизм всего совокупного человеческого потенциала, определяя, с одной стороны, связи между элементами человеческого потенциала, нормами, правилами, процедурами, принятыми на предприятии, распределение прав и ответственности и т.д., а с другой стороны – способствуя раскрытию творческих способностей человека и темпам экономического роста предприятия.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Инновационный потенциал - характеризует перспективы развития и возможности осуществления инновационной деятельности индивида и предприятия в целом. В литературе его понимают, как синтез нескольких видов потенциалов интеллектуального, финансового, управленческого, научного и технического характера, которые в совокупности обеспечивают предприятию возможность создания и реализации инноваций. Человек с высоким уровнем образования, стремлением к саморазвитию и самореализации, активно повышающий свой интеллектуальный уровень, способен достичь результативности в инновационной деятельности, а предприятию – успешного установления инн</w:t>
      </w:r>
      <w:r w:rsidR="00FC0692">
        <w:rPr>
          <w:rFonts w:ascii="Times New Roman" w:hAnsi="Times New Roman" w:cs="Times New Roman"/>
          <w:sz w:val="28"/>
          <w:szCs w:val="28"/>
        </w:rPr>
        <w:t>овационного вектора развития [39</w:t>
      </w:r>
      <w:r w:rsidRPr="001B6AAA">
        <w:rPr>
          <w:rFonts w:ascii="Times New Roman" w:hAnsi="Times New Roman" w:cs="Times New Roman"/>
          <w:sz w:val="28"/>
          <w:szCs w:val="28"/>
        </w:rPr>
        <w:t>].</w:t>
      </w:r>
    </w:p>
    <w:p w:rsidR="003D2306" w:rsidRPr="003D2306" w:rsidRDefault="003D2306" w:rsidP="001B6AAA">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Calibri" w:hAnsi="Times New Roman" w:cs="Times New Roman"/>
          <w:noProof/>
          <w:sz w:val="28"/>
          <w:szCs w:val="28"/>
          <w:lang w:eastAsia="ru-RU"/>
        </w:rPr>
        <w:lastRenderedPageBreak/>
        <w:drawing>
          <wp:inline distT="0" distB="0" distL="0" distR="0" wp14:anchorId="1F862688" wp14:editId="7880FCBB">
            <wp:extent cx="5067300" cy="5810250"/>
            <wp:effectExtent l="0" t="0" r="0" b="0"/>
            <wp:docPr id="2" name="Рисунок 2" descr="C:\Users\User\Downloads\2022-05-29_13-0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2-05-29_13-06-1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67300" cy="5810250"/>
                    </a:xfrm>
                    <a:prstGeom prst="rect">
                      <a:avLst/>
                    </a:prstGeom>
                    <a:noFill/>
                    <a:ln>
                      <a:noFill/>
                    </a:ln>
                  </pic:spPr>
                </pic:pic>
              </a:graphicData>
            </a:graphic>
          </wp:inline>
        </w:drawing>
      </w:r>
    </w:p>
    <w:p w:rsidR="003D2306" w:rsidRPr="003D2306"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3D2306">
        <w:rPr>
          <w:rFonts w:ascii="Times New Roman" w:hAnsi="Times New Roman" w:cs="Times New Roman"/>
          <w:sz w:val="28"/>
          <w:szCs w:val="28"/>
        </w:rPr>
        <w:t xml:space="preserve">Рисунок 2 – Основные компоненты человеческого потенциала </w:t>
      </w:r>
    </w:p>
    <w:p w:rsidR="001B6AAA" w:rsidRPr="003D2306" w:rsidRDefault="003D2306" w:rsidP="00F9461B">
      <w:pPr>
        <w:tabs>
          <w:tab w:val="left" w:pos="993"/>
        </w:tabs>
        <w:spacing w:after="0" w:line="240" w:lineRule="auto"/>
        <w:ind w:firstLine="709"/>
        <w:contextualSpacing/>
        <w:jc w:val="center"/>
        <w:rPr>
          <w:rFonts w:ascii="Times New Roman" w:hAnsi="Times New Roman" w:cs="Times New Roman"/>
          <w:sz w:val="24"/>
          <w:szCs w:val="24"/>
        </w:rPr>
      </w:pPr>
      <w:r w:rsidRPr="003D2306">
        <w:rPr>
          <w:rFonts w:ascii="Times New Roman" w:hAnsi="Times New Roman" w:cs="Times New Roman"/>
          <w:sz w:val="24"/>
          <w:szCs w:val="24"/>
        </w:rPr>
        <w:t>Примечание: составлено автором на основе анализа источников.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F1FCF">
        <w:rPr>
          <w:rFonts w:ascii="Times New Roman" w:hAnsi="Times New Roman" w:cs="Times New Roman"/>
          <w:sz w:val="28"/>
          <w:szCs w:val="28"/>
        </w:rPr>
        <w:t xml:space="preserve">Анализ сущности различных компонентов человеческого потенциала показывает, что многие составляющие каждого компонента пересекаются </w:t>
      </w:r>
      <w:r w:rsidR="00C4043A">
        <w:rPr>
          <w:rFonts w:ascii="Times New Roman" w:hAnsi="Times New Roman" w:cs="Times New Roman"/>
          <w:sz w:val="28"/>
          <w:szCs w:val="28"/>
        </w:rPr>
        <w:t>и взаимодействуют друг с другом (рисунок 2).</w:t>
      </w:r>
      <w:r w:rsidRPr="006F1FCF">
        <w:rPr>
          <w:rFonts w:ascii="Times New Roman" w:hAnsi="Times New Roman" w:cs="Times New Roman"/>
          <w:sz w:val="28"/>
          <w:szCs w:val="28"/>
        </w:rPr>
        <w:t xml:space="preserve"> Например, интеллектуальный потенциал сложно рассматривать обособленно от трудового и инновационного потенциалов, а трудовой потенциал неотделим от потенциала здоровья; организационно-предпринимательский потенциал неразрывно связан с потенциалом культуры личности. Это говорит о то</w:t>
      </w:r>
      <w:r>
        <w:rPr>
          <w:rFonts w:ascii="Times New Roman" w:hAnsi="Times New Roman" w:cs="Times New Roman"/>
          <w:sz w:val="28"/>
          <w:szCs w:val="28"/>
        </w:rPr>
        <w:t>м, что человеческий потенциал-</w:t>
      </w:r>
      <w:r w:rsidRPr="006F1FCF">
        <w:rPr>
          <w:rFonts w:ascii="Times New Roman" w:hAnsi="Times New Roman" w:cs="Times New Roman"/>
          <w:sz w:val="28"/>
          <w:szCs w:val="28"/>
        </w:rPr>
        <w:t xml:space="preserve">это многомерная, системная, комплексная </w:t>
      </w:r>
      <w:r w:rsidR="00015CC2">
        <w:rPr>
          <w:rFonts w:ascii="Times New Roman" w:hAnsi="Times New Roman" w:cs="Times New Roman"/>
          <w:sz w:val="28"/>
          <w:szCs w:val="28"/>
        </w:rPr>
        <w:t>категория</w:t>
      </w:r>
      <w:r w:rsidRPr="006F1FCF">
        <w:rPr>
          <w:rFonts w:ascii="Times New Roman" w:hAnsi="Times New Roman" w:cs="Times New Roman"/>
          <w:sz w:val="28"/>
          <w:szCs w:val="28"/>
        </w:rPr>
        <w:t>. Все составляющие человеческого потенциала, интегрируя между собой и дополняя, накапливаются и стимулируют дальнейшее совершенствование человеческого пот</w:t>
      </w:r>
      <w:r>
        <w:rPr>
          <w:rFonts w:ascii="Times New Roman" w:hAnsi="Times New Roman" w:cs="Times New Roman"/>
          <w:sz w:val="28"/>
          <w:szCs w:val="28"/>
        </w:rPr>
        <w:t>енциала.</w:t>
      </w:r>
      <w:bookmarkStart w:id="8" w:name="_Toc93220783"/>
    </w:p>
    <w:p w:rsidR="001B6AAA" w:rsidRPr="001B6AAA" w:rsidRDefault="001B6AAA" w:rsidP="001B6AAA">
      <w:pPr>
        <w:keepNext/>
        <w:keepLines/>
        <w:spacing w:after="0" w:line="240" w:lineRule="auto"/>
        <w:ind w:firstLine="709"/>
        <w:contextualSpacing/>
        <w:jc w:val="both"/>
        <w:outlineLvl w:val="1"/>
        <w:rPr>
          <w:rFonts w:ascii="Times New Roman" w:eastAsiaTheme="majorEastAsia" w:hAnsi="Times New Roman" w:cs="Times New Roman"/>
          <w:b/>
          <w:sz w:val="28"/>
          <w:szCs w:val="28"/>
        </w:rPr>
      </w:pPr>
      <w:r w:rsidRPr="001B6AAA">
        <w:rPr>
          <w:rFonts w:ascii="Times New Roman" w:eastAsiaTheme="majorEastAsia" w:hAnsi="Times New Roman" w:cs="Times New Roman"/>
          <w:b/>
          <w:sz w:val="28"/>
          <w:szCs w:val="28"/>
        </w:rPr>
        <w:lastRenderedPageBreak/>
        <w:t>1.2</w:t>
      </w:r>
      <w:r w:rsidR="00083676">
        <w:rPr>
          <w:rFonts w:ascii="Times New Roman" w:eastAsiaTheme="majorEastAsia" w:hAnsi="Times New Roman" w:cs="Times New Roman"/>
          <w:b/>
          <w:sz w:val="28"/>
          <w:szCs w:val="28"/>
        </w:rPr>
        <w:t xml:space="preserve"> </w:t>
      </w:r>
      <w:r w:rsidR="00B24924">
        <w:rPr>
          <w:rFonts w:ascii="Times New Roman" w:eastAsiaTheme="majorEastAsia" w:hAnsi="Times New Roman" w:cs="Times New Roman"/>
          <w:b/>
          <w:sz w:val="28"/>
          <w:szCs w:val="28"/>
        </w:rPr>
        <w:t xml:space="preserve">Особенности </w:t>
      </w:r>
      <w:r w:rsidRPr="001B6AAA">
        <w:rPr>
          <w:rFonts w:ascii="Times New Roman" w:eastAsiaTheme="majorEastAsia" w:hAnsi="Times New Roman" w:cs="Times New Roman"/>
          <w:b/>
          <w:sz w:val="28"/>
          <w:szCs w:val="28"/>
        </w:rPr>
        <w:t>человеческого потенциала в системе факторов устойчивости предприятия</w:t>
      </w:r>
      <w:bookmarkEnd w:id="8"/>
    </w:p>
    <w:p w:rsidR="001B6AAA" w:rsidRPr="001B6AAA" w:rsidRDefault="001B6AAA" w:rsidP="001B6AAA">
      <w:pPr>
        <w:tabs>
          <w:tab w:val="left" w:pos="993"/>
        </w:tabs>
        <w:spacing w:after="0" w:line="240" w:lineRule="auto"/>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          Человеческий потенциал играет критически важную роль в повышении инновационного уровня развития современных предприятий, способствуя проведению реформ и осуществлению прогрессивных преобразований.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Однако, концепция устойчивости, успешно применяемая в производственных организациях, сравнительно недавно была исследована применительно </w:t>
      </w:r>
      <w:r w:rsidR="00036874">
        <w:rPr>
          <w:rFonts w:ascii="Times New Roman" w:hAnsi="Times New Roman" w:cs="Times New Roman"/>
          <w:sz w:val="28"/>
          <w:szCs w:val="28"/>
        </w:rPr>
        <w:t>к обслуживающим организациям [40</w:t>
      </w:r>
      <w:r w:rsidRPr="001B6AAA">
        <w:rPr>
          <w:rFonts w:ascii="Times New Roman" w:hAnsi="Times New Roman" w:cs="Times New Roman"/>
          <w:sz w:val="28"/>
          <w:szCs w:val="28"/>
        </w:rPr>
        <w:t>]. В частности, в среде организаций здравоохранения устойчивость выступает одним из наиболее важн</w:t>
      </w:r>
      <w:r w:rsidR="00036874">
        <w:rPr>
          <w:rFonts w:ascii="Times New Roman" w:hAnsi="Times New Roman" w:cs="Times New Roman"/>
          <w:sz w:val="28"/>
          <w:szCs w:val="28"/>
        </w:rPr>
        <w:t>ых аспектов для рассмотрения [41</w:t>
      </w:r>
      <w:r w:rsidRPr="001B6AAA">
        <w:rPr>
          <w:rFonts w:ascii="Times New Roman" w:hAnsi="Times New Roman" w:cs="Times New Roman"/>
          <w:sz w:val="28"/>
          <w:szCs w:val="28"/>
        </w:rPr>
        <w:t>]. Измерение устойчивости в системах здравоохранения еще более сложный и неструктурированный вопрос, который включает в себя множество критериев и подкритериев, требующих деконструкции проблемы на набор компонентов, организованных в многоуровневую иерархическую форму.</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Баутин В.М. определяет устойчивость предприятия как использование производственного потенциала, обеспечивающего прибыль и развитие производства, улучшение материально-технического оснащения и социального фона коллектива, адаптируясь к воздействиям извне.</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Устойчивое развитие удовлетворяет текущие потребности и признает п</w:t>
      </w:r>
      <w:r w:rsidR="00036874">
        <w:rPr>
          <w:rFonts w:ascii="Times New Roman" w:hAnsi="Times New Roman" w:cs="Times New Roman"/>
          <w:sz w:val="28"/>
          <w:szCs w:val="28"/>
        </w:rPr>
        <w:t>отребности будущих поколений [43</w:t>
      </w:r>
      <w:r w:rsidRPr="001B6AAA">
        <w:rPr>
          <w:rFonts w:ascii="Times New Roman" w:hAnsi="Times New Roman" w:cs="Times New Roman"/>
          <w:sz w:val="28"/>
          <w:szCs w:val="28"/>
        </w:rPr>
        <w:t xml:space="preserve">]. «Устойчивость» определяется и как «принятие бизнес-стратегий и мероприятий, которые удовлетворяют потребности предприятия и его заинтересованных сторон сегодня, одновременно защищая, поддерживая и улучшая человеческие и природные ресурсы, которые потребуются в будущем». Трехмерный результат (Triple-BottomLine, TBL) всемирно известен как объединение трех измерений устойчивости: экономического, </w:t>
      </w:r>
      <w:r w:rsidR="00036874">
        <w:rPr>
          <w:rFonts w:ascii="Times New Roman" w:hAnsi="Times New Roman" w:cs="Times New Roman"/>
          <w:sz w:val="28"/>
          <w:szCs w:val="28"/>
        </w:rPr>
        <w:t>экологического и социального [44</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Общепринятая точка зрения состоит в том, что под устойчивым развитием предприятия понимается его возможность двигаться в направлении стратегической цели, сохраняя стабильное положение на рынке и возможность развития даже при неблагоприятном влиянии ряда факторов. В разные годы проводились исследования, направленные на то, чтобы выяснить, как компания может достичь устойчивости и какие изменения </w:t>
      </w:r>
      <w:r w:rsidR="00036874">
        <w:rPr>
          <w:rFonts w:ascii="Times New Roman" w:hAnsi="Times New Roman" w:cs="Times New Roman"/>
          <w:sz w:val="28"/>
          <w:szCs w:val="28"/>
        </w:rPr>
        <w:t>следует внести для этой цели [45; 46; 47</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Устойчивое развитие предприятия обеспечивает стабильность деятельности под влиянием внешних факторов. Воздействие внешних сил на предприятие может привести к изменению с положительной или отрицательной динамикой.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К пониманию устойчивости предприятия следует использовать системный подход, рассматривая и анализируя основные составляющие, как-то экономические, организационные, инновационные, кадровые и другие факторы. Устойчивость предприятия имеет различные составляющие, зависящие от сферы деятельности предприятия. Так же, выделяют финансовую, социальную, инновационную и другие.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highlight w:val="yellow"/>
        </w:rPr>
      </w:pPr>
      <w:r w:rsidRPr="001B6AAA">
        <w:rPr>
          <w:rFonts w:ascii="Times New Roman" w:hAnsi="Times New Roman" w:cs="Times New Roman"/>
          <w:sz w:val="28"/>
          <w:szCs w:val="28"/>
        </w:rPr>
        <w:lastRenderedPageBreak/>
        <w:t>Экономическая устойчивость включает комплекс свойств производственной, инновационной, финансовой деятельности, состояние интеллектуального потенциала кадрового состава предприятия. Под экономической устойчивостью предприятия понимают такое состояние, «при котором характеризующие его социально-экономические параметры сохраняют равновесие и находятся в заданных границах при воздействии</w:t>
      </w:r>
      <w:r w:rsidR="00036874">
        <w:rPr>
          <w:rFonts w:ascii="Times New Roman" w:hAnsi="Times New Roman" w:cs="Times New Roman"/>
          <w:sz w:val="28"/>
          <w:szCs w:val="28"/>
        </w:rPr>
        <w:t xml:space="preserve"> внутренней и внешней среды» [48</w:t>
      </w:r>
      <w:r w:rsidRPr="001B6AAA">
        <w:rPr>
          <w:rFonts w:ascii="Times New Roman" w:hAnsi="Times New Roman" w:cs="Times New Roman"/>
          <w:sz w:val="28"/>
          <w:szCs w:val="28"/>
        </w:rPr>
        <w:t>, с. 10]; «совокупность свойств важнейших элементов субъекта предпринимательской деятельности: производственной деятельности, организационной работы, финансово-денежного обращения, материально-технической базы, ресурсного обеспечения, кадрового и ин</w:t>
      </w:r>
      <w:r w:rsidR="00036874">
        <w:rPr>
          <w:rFonts w:ascii="Times New Roman" w:hAnsi="Times New Roman" w:cs="Times New Roman"/>
          <w:sz w:val="28"/>
          <w:szCs w:val="28"/>
        </w:rPr>
        <w:t>теллектуального потенциалов» [49</w:t>
      </w:r>
      <w:r w:rsidRPr="001B6AAA">
        <w:rPr>
          <w:rFonts w:ascii="Times New Roman" w:hAnsi="Times New Roman" w:cs="Times New Roman"/>
          <w:sz w:val="28"/>
          <w:szCs w:val="28"/>
        </w:rPr>
        <w:t>, с. 21]; динамическое соответствие (адекватность) параметров состояния системы (предприятие) состоянию внешней и внутренней среды, обеспечивающему его эффективное функционирование в усло</w:t>
      </w:r>
      <w:r w:rsidR="00036874">
        <w:rPr>
          <w:rFonts w:ascii="Times New Roman" w:hAnsi="Times New Roman" w:cs="Times New Roman"/>
          <w:sz w:val="28"/>
          <w:szCs w:val="28"/>
        </w:rPr>
        <w:t>виях возмущающих воздействий [50</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Говоря об устойчивости предприятия, больший акцент, как правило, уделяют финансовой устойчивости. Знание и решение основных характеристик этой сферы поможет устойчивости всего предприятия. Наибольшее число работ в мировой экономической науке посвящено финансовой устойчивости предприятия, хотя трактовки данного понятия существенно различаются. Так, В.В. Ковалев утверждает, что финансовая устойчивость – это оптимальная структура источников финансирования, под которой подразумевается приемлемое соотношение собственных и</w:t>
      </w:r>
      <w:r w:rsidR="00036874">
        <w:rPr>
          <w:rFonts w:ascii="Times New Roman" w:hAnsi="Times New Roman" w:cs="Times New Roman"/>
          <w:sz w:val="28"/>
          <w:szCs w:val="28"/>
        </w:rPr>
        <w:t xml:space="preserve"> заемных средств предприятия [51</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Согласно А.В. Грачеву, финансовая устойчивость может трактоваться несколькими способами: стабильность предприятия только в текущем периоде; стабильность предприятия только в перспективе; способность отвечать по долговым обязательствам; достаточнос</w:t>
      </w:r>
      <w:r w:rsidR="00036874">
        <w:rPr>
          <w:rFonts w:ascii="Times New Roman" w:hAnsi="Times New Roman" w:cs="Times New Roman"/>
          <w:sz w:val="28"/>
          <w:szCs w:val="28"/>
        </w:rPr>
        <w:t>ть источников финансирования [52</w:t>
      </w:r>
      <w:r w:rsidRPr="001B6AAA">
        <w:rPr>
          <w:rFonts w:ascii="Times New Roman" w:hAnsi="Times New Roman" w:cs="Times New Roman"/>
          <w:sz w:val="28"/>
          <w:szCs w:val="28"/>
        </w:rPr>
        <w:t>, с. 105]. Финансовая устойчивость является многофакторной, комплексной экономической категорией. Учен</w:t>
      </w:r>
      <w:r w:rsidR="00036874">
        <w:rPr>
          <w:rFonts w:ascii="Times New Roman" w:hAnsi="Times New Roman" w:cs="Times New Roman"/>
          <w:sz w:val="28"/>
          <w:szCs w:val="28"/>
        </w:rPr>
        <w:t>ые-экономисты в своих трудах [53; 54</w:t>
      </w:r>
      <w:r w:rsidRPr="001B6AAA">
        <w:rPr>
          <w:rFonts w:ascii="Times New Roman" w:hAnsi="Times New Roman" w:cs="Times New Roman"/>
          <w:sz w:val="28"/>
          <w:szCs w:val="28"/>
        </w:rPr>
        <w:t>] часто связывают финансовую устойчивость с такими понятиями как «стабильность», «равновесие», «платежеспособность» и «кредитоспособность».</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Финансовая устойчивость понимает наличие достаточного уровня финансовых средств для продолжения процесса предоставления товаров и услуг по стратегическому направлению предприятия и возможности покрытия затрат. Такой вид устойчивости демонстрирует способность предприятия сохранять равновесие активов и пассивов под воздействием факторов, обеспечивать платежеспособность и обладать инвестиционной привлекательностью.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Если обратиться к категории социальная устойчивость, то ее определения также единством не отличаются. Одни авторы понимают это понятие как: способность удовлетворять работающих рабочими местами и заработной платой, улучшать условия труда и отдыха работников, создавать благоприятные условия для роста творческого потенциала личности, высока</w:t>
      </w:r>
      <w:r w:rsidR="00036874">
        <w:rPr>
          <w:rFonts w:ascii="Times New Roman" w:hAnsi="Times New Roman" w:cs="Times New Roman"/>
          <w:sz w:val="28"/>
          <w:szCs w:val="28"/>
        </w:rPr>
        <w:t>я мотивация персонала и т.д. [55</w:t>
      </w:r>
      <w:r w:rsidRPr="001B6AAA">
        <w:rPr>
          <w:rFonts w:ascii="Times New Roman" w:hAnsi="Times New Roman" w:cs="Times New Roman"/>
          <w:sz w:val="28"/>
          <w:szCs w:val="28"/>
        </w:rPr>
        <w:t xml:space="preserve">]. Другие авторы полагают, что «социальная устойчивость» - это один из комплексных параметров устойчивого развития </w:t>
      </w:r>
      <w:r w:rsidRPr="001B6AAA">
        <w:rPr>
          <w:rFonts w:ascii="Times New Roman" w:hAnsi="Times New Roman" w:cs="Times New Roman"/>
          <w:sz w:val="28"/>
          <w:szCs w:val="28"/>
        </w:rPr>
        <w:lastRenderedPageBreak/>
        <w:t>бизнеса, который предполагает состояние внутреннего динамического равновесия внутренних взаимоотношений при ведении предпринимательской деятельности в условиях воздействия системы внешних и в</w:t>
      </w:r>
      <w:r w:rsidR="00036874">
        <w:rPr>
          <w:rFonts w:ascii="Times New Roman" w:hAnsi="Times New Roman" w:cs="Times New Roman"/>
          <w:sz w:val="28"/>
          <w:szCs w:val="28"/>
        </w:rPr>
        <w:t>нутренних социальных факторов [56</w:t>
      </w:r>
      <w:r w:rsidRPr="001B6AAA">
        <w:rPr>
          <w:rFonts w:ascii="Times New Roman" w:hAnsi="Times New Roman" w:cs="Times New Roman"/>
          <w:sz w:val="28"/>
          <w:szCs w:val="28"/>
        </w:rPr>
        <w:t>].</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Инновационная устойчивость подразумевает способность предприятия к разработке нового формата работы, нового ассортимента продукции, нового вида производства.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Также имеет место организационная устойчивость, заключающаяся в прочном взаимодействии всех структур предприятия, обеспечивающих стабильное функционирование процессов внутри предприятия.</w:t>
      </w:r>
      <w:r w:rsidRPr="006103B9">
        <w:rPr>
          <w:rFonts w:ascii="Times New Roman" w:hAnsi="Times New Roman" w:cs="Times New Roman"/>
          <w:color w:val="FF0000"/>
          <w:sz w:val="28"/>
          <w:szCs w:val="28"/>
        </w:rPr>
        <w:t xml:space="preserve">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color w:val="000000" w:themeColor="text1"/>
          <w:sz w:val="28"/>
          <w:szCs w:val="28"/>
        </w:rPr>
        <w:t xml:space="preserve">Кучерова Е.Н. </w:t>
      </w:r>
      <w:r w:rsidRPr="006103B9">
        <w:rPr>
          <w:rFonts w:ascii="Times New Roman" w:hAnsi="Times New Roman" w:cs="Times New Roman"/>
          <w:sz w:val="28"/>
          <w:szCs w:val="28"/>
        </w:rPr>
        <w:t>выделяет два основных вектора устойчивости предприятия: «структурно-организационную и функциональную устойчивость». Под структурно-организационной устойчивостью понимается прочность взаимодействий между различными звеньями и имеет следующие показатели: «оперативность» - способность мгновенной реакции на воздействия из вне; «централизация» - вероятность управления одним из звеньев; «периферийность» - месторасположение звена относительно других; «живучесть» - способность обеспечить сохранность при потери некоторых составляющих структуры; «объем» - числовые данные звеньев, входящих в структуру предприятия. Функциональная же устойчивость характеризуется итогом деятельности.</w:t>
      </w:r>
    </w:p>
    <w:p w:rsidR="006103B9" w:rsidRDefault="001B6AAA" w:rsidP="001B6AAA">
      <w:pPr>
        <w:tabs>
          <w:tab w:val="left" w:pos="993"/>
        </w:tabs>
        <w:spacing w:after="0" w:line="240" w:lineRule="auto"/>
        <w:ind w:firstLine="709"/>
        <w:contextualSpacing/>
        <w:jc w:val="both"/>
        <w:rPr>
          <w:rFonts w:ascii="Times New Roman" w:hAnsi="Times New Roman" w:cs="Times New Roman"/>
          <w:color w:val="FF0000"/>
          <w:sz w:val="28"/>
          <w:szCs w:val="28"/>
        </w:rPr>
      </w:pPr>
      <w:r w:rsidRPr="006103B9">
        <w:rPr>
          <w:rFonts w:ascii="Times New Roman" w:hAnsi="Times New Roman" w:cs="Times New Roman"/>
          <w:sz w:val="28"/>
          <w:szCs w:val="28"/>
        </w:rPr>
        <w:t xml:space="preserve">Все грани устойчивости предприятия связаны между собой и взаимозависимы. Изменение одного вида оказывает влияние на другие составляющие устойчивости предприятия. </w:t>
      </w:r>
    </w:p>
    <w:p w:rsidR="006103B9" w:rsidRDefault="001B6AAA" w:rsidP="001B6AAA">
      <w:pPr>
        <w:tabs>
          <w:tab w:val="left" w:pos="993"/>
        </w:tabs>
        <w:spacing w:after="0" w:line="240" w:lineRule="auto"/>
        <w:ind w:firstLine="709"/>
        <w:contextualSpacing/>
        <w:jc w:val="both"/>
        <w:rPr>
          <w:rFonts w:ascii="Times New Roman" w:eastAsia="Calibri" w:hAnsi="Times New Roman" w:cs="Times New Roman"/>
          <w:color w:val="FF0000"/>
          <w:sz w:val="28"/>
          <w:szCs w:val="28"/>
        </w:rPr>
      </w:pPr>
      <w:r w:rsidRPr="006103B9">
        <w:rPr>
          <w:rFonts w:ascii="Times New Roman" w:hAnsi="Times New Roman" w:cs="Times New Roman"/>
          <w:sz w:val="28"/>
          <w:szCs w:val="28"/>
        </w:rPr>
        <w:t>Оценка устойчивости в определенный временной период требует применения показателей, предоставляющих информацию по текущему положению в отношении устойчивости предприятия, сравнения их в динамике, взаимовлияния друг на друга. Понятие устойчивости представляет интегративный характер, вследствие чего количественная оценка не применима.</w:t>
      </w:r>
      <w:r w:rsidRPr="006103B9">
        <w:rPr>
          <w:rFonts w:ascii="Times New Roman" w:eastAsia="Calibri" w:hAnsi="Times New Roman" w:cs="Times New Roman"/>
          <w:color w:val="FF0000"/>
          <w:sz w:val="28"/>
          <w:szCs w:val="28"/>
        </w:rPr>
        <w:t xml:space="preserve"> </w:t>
      </w:r>
    </w:p>
    <w:p w:rsidR="006103B9" w:rsidRDefault="001B6AAA" w:rsidP="001B6AAA">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sidRPr="006103B9">
        <w:rPr>
          <w:rFonts w:ascii="Times New Roman" w:hAnsi="Times New Roman" w:cs="Times New Roman"/>
          <w:sz w:val="28"/>
          <w:szCs w:val="28"/>
        </w:rPr>
        <w:t xml:space="preserve">Виды устойчивости могут быть различны в зависимости от профиля сферы деятельности организации. При этом чаще выделяют финансовую устойчивость предприятия, обеспечивающую платежеспособность по своим обязательствам. Среди критериев, определяющих финансовую устойчивость различают следующие: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изменение инфляции в стране оказывает влияние на устойчивость предприятия;</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необходимость немедленного погашения кредиторской задолженности;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отсутствие возможности вернуть долги;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изменение нормативов по налоговым платежам в сторону повышения, что усугубляет финансовую нагрузку на предприятие;</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государственная политика в плане экономической поддержки;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высокое качество предоставляемых товаров или услуг.</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Среди критериев маркетинговой устойчивости определяют такие, как: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lastRenderedPageBreak/>
        <w:t xml:space="preserve">- реклама, повышающая спрос на выпускаемую продукцию;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уровень доходов, свидетельствующий о об уровне жизни и высокой потребительской способности, что находится во взаимовлиянии с социальной устойчивостью;</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 предложение товара или услуги и наличие спроса, обусловленного высоким качеством. Спрос высокого качества товара критерия маркетинговой устойчивости взаимосвязан с критерием финансовой устойчивости.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Критериями, оказывающими влияние на производственную устойчивость, являются:</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достаточные запасы сырья обеспечивают бесперебойность производства;</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объем производства, позволяющий выпуск большого количества пользующегося спросом товара;</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применение новых технологий для улучшения характеристик продукции и повышения спроса на него;</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 возможность быстрой реализации готовой продукции, без дополнительных расходов на хранение и ожидание спроса.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Критерии социальной устойчивости: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образование членов коллектива – высокий уровень образованности оказывает непосредственное воздействие на качество деятельности и результат предприятия;</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повышенное предложение работников стимулирует лучшее отношение их к работе;</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удовлетворительная оплата и условия труда обеспечивают социальную устойчивость предприятию;</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демографическая ситуация с высокой рождаемостью и низкой смертностью создают хорошие условия для устойчивости.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Критерии экологической устойчивости связаны с окружающей средой и взаимовлиянием с производством.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Приведенные виды устойчивости наглядно демонстрируют тесную взаимосвязь между собой, переход критериев из одного вида в другой. Таким образом, устойчивость предприятия имеет представление комплексности, составляющие которого обеспечивают развитие предприятия.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Устойчивость показывает состояние предприятия, изменение его внутренних характеристик под воздействием внешних факторов.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Изучение литературы на тему факторов устойчивости предприятия показывает, что всю совокупность этих факторов можно поделить на факторы внешней и внутренней среды. Внешние факторы можно разделить на две группы: факторы прямого воздействия и факторы косвенного воздействия. Среда прямого влияния - это элемент среды, который непосредственно и конкретно влияет на предприятие. Наиболее динамичными среди них являются потребители и конкуренты. Потребители предприятия определяют спрос на рынке. Возможность создания предприятия, его будущая деятельность и </w:t>
      </w:r>
      <w:r w:rsidRPr="001B6AAA">
        <w:rPr>
          <w:rFonts w:ascii="Times New Roman" w:hAnsi="Times New Roman" w:cs="Times New Roman"/>
          <w:sz w:val="28"/>
          <w:szCs w:val="28"/>
        </w:rPr>
        <w:lastRenderedPageBreak/>
        <w:t xml:space="preserve">развитие находятся в прямой зависимости от способности предприятия привлечь потребителя и завоевать его уважение. </w:t>
      </w:r>
    </w:p>
    <w:p w:rsidR="006103B9" w:rsidRDefault="001B6AAA" w:rsidP="001B6AAA">
      <w:pPr>
        <w:tabs>
          <w:tab w:val="left" w:pos="993"/>
        </w:tabs>
        <w:spacing w:after="0" w:line="240" w:lineRule="auto"/>
        <w:ind w:firstLine="709"/>
        <w:contextualSpacing/>
        <w:jc w:val="both"/>
        <w:rPr>
          <w:rFonts w:ascii="Times New Roman" w:hAnsi="Times New Roman" w:cs="Times New Roman"/>
          <w:color w:val="FF0000"/>
          <w:sz w:val="28"/>
          <w:szCs w:val="28"/>
        </w:rPr>
      </w:pPr>
      <w:r w:rsidRPr="006103B9">
        <w:rPr>
          <w:rFonts w:ascii="Times New Roman" w:hAnsi="Times New Roman" w:cs="Times New Roman"/>
          <w:sz w:val="28"/>
          <w:szCs w:val="28"/>
        </w:rPr>
        <w:t xml:space="preserve">Оценка устойчивости в системе здравоохранения заключается в рассмотрении функциональных возможностей и инновационного развития, на основе баланса кадрового, материально-технического и финансового обеспечения.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Устойчивость медицинской организации определяется способностью сохранить имеющееся положение под воздействием влияния извне. Выделяют различные факторы устойчивости медицинской организации, среди которых политические, экономические, правовы</w:t>
      </w:r>
      <w:r w:rsidR="00036874">
        <w:rPr>
          <w:rFonts w:ascii="Times New Roman" w:hAnsi="Times New Roman" w:cs="Times New Roman"/>
          <w:sz w:val="28"/>
          <w:szCs w:val="28"/>
        </w:rPr>
        <w:t xml:space="preserve">е, социальные, технологические [58]. </w:t>
      </w:r>
      <w:r w:rsidRPr="006103B9">
        <w:rPr>
          <w:rFonts w:ascii="Times New Roman" w:hAnsi="Times New Roman" w:cs="Times New Roman"/>
          <w:sz w:val="28"/>
          <w:szCs w:val="28"/>
        </w:rPr>
        <w:t>Фактор устойчивости политического характера зависит от направленности и приоритетов развития вообще системы здравоохранения. Изменяющиеся правовые ограничения и свободы в государстве оказывают влияние и на процессы в здравоохранении в целом, и на уровне медицинской организации. Так, стремление повысить качество оказания медицинской помощи в стране инициирует новые требования по материально-техническому оснащению и условиям предоставления медицинских услуг, что, в свою очередь, вынуждает организацию соответствовать меняющимся стандартам с целью удержания текущего положения медицинской организации на рынке услуг. Колебания демографической картины страны оказывают влияние на потребность медицинских услуг, приоритетную профильность, ценовую политику, а также на условия предоставления.</w:t>
      </w:r>
      <w:r w:rsidRPr="001B6AAA">
        <w:rPr>
          <w:rFonts w:ascii="Times New Roman" w:hAnsi="Times New Roman" w:cs="Times New Roman"/>
          <w:sz w:val="28"/>
          <w:szCs w:val="28"/>
        </w:rPr>
        <w:t xml:space="preserve">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Перечень видов медицинской помощи, количество и условия предоставления услуг определяют экономический фактор устойчивости организации. Стабильное положение медицинской организации на рынке услуг, обладание устойчивостью обеспечивается:</w:t>
      </w:r>
    </w:p>
    <w:p w:rsidR="001B6AAA" w:rsidRPr="006103B9" w:rsidRDefault="002976FD" w:rsidP="002976FD">
      <w:pPr>
        <w:tabs>
          <w:tab w:val="left" w:pos="851"/>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1B6AAA" w:rsidRPr="006103B9">
        <w:rPr>
          <w:rFonts w:ascii="Times New Roman" w:hAnsi="Times New Roman" w:cs="Times New Roman"/>
          <w:sz w:val="28"/>
          <w:szCs w:val="28"/>
        </w:rPr>
        <w:t>предоставлением первичной медико-санитарной помощи, специализированной, и с применением высокотехнологичных услуг;</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использованием всех форм медицинской помощи, включая экстренную, неотложную и плановую;</w:t>
      </w:r>
    </w:p>
    <w:p w:rsidR="001B6AAA" w:rsidRPr="006103B9" w:rsidRDefault="002976FD" w:rsidP="002976F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1B6AAA" w:rsidRPr="006103B9">
        <w:rPr>
          <w:rFonts w:ascii="Times New Roman" w:hAnsi="Times New Roman" w:cs="Times New Roman"/>
          <w:sz w:val="28"/>
          <w:szCs w:val="28"/>
        </w:rPr>
        <w:t>оказанием медицинской помощи в амбулаторных, стационарозамещающих и стационарных условиях;</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многопрофильностью предоставления медицинской помощи;</w:t>
      </w:r>
    </w:p>
    <w:p w:rsidR="006103B9" w:rsidRDefault="001B6AAA" w:rsidP="001B6AAA">
      <w:pPr>
        <w:tabs>
          <w:tab w:val="left" w:pos="993"/>
        </w:tabs>
        <w:spacing w:after="0" w:line="240" w:lineRule="auto"/>
        <w:ind w:firstLine="709"/>
        <w:contextualSpacing/>
        <w:jc w:val="both"/>
        <w:rPr>
          <w:rFonts w:ascii="Times New Roman" w:hAnsi="Times New Roman" w:cs="Times New Roman"/>
          <w:color w:val="FF0000"/>
          <w:sz w:val="28"/>
          <w:szCs w:val="28"/>
        </w:rPr>
      </w:pPr>
      <w:r w:rsidRPr="006103B9">
        <w:rPr>
          <w:rFonts w:ascii="Times New Roman" w:hAnsi="Times New Roman" w:cs="Times New Roman"/>
          <w:sz w:val="28"/>
          <w:szCs w:val="28"/>
        </w:rPr>
        <w:t xml:space="preserve">- наличием прикрепленного смешанного населения.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Соблюдение утвержденным стандартам оказанной медицинской помощи подтверждается разными видами финансирования в рамках гарантированного объема бесплатной медицинской помощи, обязательного социального медицинского страхования и платных услуг. И здесь можно отметить взаимовлияние друг на друга нескольких факторов устойчивости медицинской организации. В частности, качество предоставления услуг, коммуникаций персонала с пациентами определяют положительное отношение и лояльность потребителей к организации, прикрепление и повышенную обращаемость пациентов, а значит, и улучшение финансового положения, что, в свою очередь, позволяет сохранять устойчивость медицинской организации.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Популярным способом повышения качества услуг является аккредитация</w:t>
      </w:r>
      <w:r w:rsidRPr="001B6AAA">
        <w:rPr>
          <w:rFonts w:ascii="Times New Roman" w:hAnsi="Times New Roman" w:cs="Times New Roman"/>
          <w:i/>
          <w:sz w:val="28"/>
          <w:szCs w:val="28"/>
        </w:rPr>
        <w:t>.</w:t>
      </w:r>
      <w:r w:rsidRPr="001B6AAA">
        <w:rPr>
          <w:rFonts w:ascii="Times New Roman" w:hAnsi="Times New Roman" w:cs="Times New Roman"/>
          <w:sz w:val="28"/>
          <w:szCs w:val="28"/>
        </w:rPr>
        <w:t xml:space="preserve"> Она также используется как стратегия улучшения всех услуг. Аккредитация - это независимая добровольная программа, учрежденная в 1917 году в США. Стандарты ISO четко определяют руководящие принципы и требования для управления качеством, ориентированным на потребности клиентов. Участие в процедуре аккредитации помогает медицинским организациям адаптировать внутренние процессы под меняющиеся внешние требования, и способствует улучшению качества предоставления медицинских услуг, подтверждая устойчивое развитие предприятия.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Процесс предоставления профилактических и лечебно-диагностических мероприятий предусматривает взаимодействие людей, а </w:t>
      </w:r>
      <w:r w:rsidR="00083676" w:rsidRPr="006103B9">
        <w:rPr>
          <w:rFonts w:ascii="Times New Roman" w:hAnsi="Times New Roman" w:cs="Times New Roman"/>
          <w:sz w:val="28"/>
          <w:szCs w:val="28"/>
        </w:rPr>
        <w:t>значит,</w:t>
      </w:r>
      <w:r w:rsidRPr="006103B9">
        <w:rPr>
          <w:rFonts w:ascii="Times New Roman" w:hAnsi="Times New Roman" w:cs="Times New Roman"/>
          <w:sz w:val="28"/>
          <w:szCs w:val="28"/>
        </w:rPr>
        <w:t xml:space="preserve"> имеет место социальный фактор устойчивости.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Часто традиционные инструменты поддержания социальной устойчивости предприятия состоят в повышении уровня оплаты труда, системе поощрений, социальном пакете. Ценной составляющей является формирование отношения работников к развитию организации как к собственному делу, участие персонала в продвижении бизнеса и процветании, поиск путей экономии ресурсов. В связи с этим, возникает вопрос вовлеченности персонала – формирование благожелательного отношения работников к работодателю.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color w:val="000000" w:themeColor="text1"/>
          <w:sz w:val="28"/>
          <w:szCs w:val="28"/>
        </w:rPr>
        <w:t xml:space="preserve">Вовлеченность </w:t>
      </w:r>
      <w:r w:rsidRPr="001B6AAA">
        <w:rPr>
          <w:rFonts w:ascii="Times New Roman" w:hAnsi="Times New Roman" w:cs="Times New Roman"/>
          <w:sz w:val="28"/>
          <w:szCs w:val="28"/>
        </w:rPr>
        <w:t>определяют, как предрасположенность человека к участию в той или иной трудовой деятельности, которая состоит из трех компонентов: знание</w:t>
      </w:r>
      <w:r w:rsidR="009C55F2">
        <w:rPr>
          <w:rFonts w:ascii="Times New Roman" w:hAnsi="Times New Roman" w:cs="Times New Roman"/>
          <w:sz w:val="28"/>
          <w:szCs w:val="28"/>
        </w:rPr>
        <w:t>, интерес и результативность [59</w:t>
      </w:r>
      <w:r w:rsidRPr="001B6AAA">
        <w:rPr>
          <w:rFonts w:ascii="Times New Roman" w:hAnsi="Times New Roman" w:cs="Times New Roman"/>
          <w:sz w:val="28"/>
          <w:szCs w:val="28"/>
        </w:rPr>
        <w:t>]; восприятие сотрудником бизнеса компании как своего собственного дела и готовность раб</w:t>
      </w:r>
      <w:r w:rsidR="009C55F2">
        <w:rPr>
          <w:rFonts w:ascii="Times New Roman" w:hAnsi="Times New Roman" w:cs="Times New Roman"/>
          <w:sz w:val="28"/>
          <w:szCs w:val="28"/>
        </w:rPr>
        <w:t>отать с максимальной отдачей [60</w:t>
      </w:r>
      <w:r w:rsidRPr="001B6AAA">
        <w:rPr>
          <w:rFonts w:ascii="Times New Roman" w:hAnsi="Times New Roman" w:cs="Times New Roman"/>
          <w:sz w:val="28"/>
          <w:szCs w:val="28"/>
        </w:rPr>
        <w:t>]; эмоциональное и интеллектуальное состояние, пребывая в котором, сотрудники стремятся выпо</w:t>
      </w:r>
      <w:r w:rsidR="009C55F2">
        <w:rPr>
          <w:rFonts w:ascii="Times New Roman" w:hAnsi="Times New Roman" w:cs="Times New Roman"/>
          <w:sz w:val="28"/>
          <w:szCs w:val="28"/>
        </w:rPr>
        <w:t>лнять работу как можно лучше [61</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На основе анализа различных определений можно прийти к выводу, что вовлеченность – это качественная особенность персонала, выражающаяся в положительном, уважительном и одобряющем отношении к компании, ее деятельности, руководителям, принятии и согласии с целями и миссией компании, понимании значимости своего вклада в ее развитие. Это также показатель, характеризующий состояние корпоративной культуры компании и потенциал ее развития. В более узком смысле вовлеченность – это показатель взаимоотношений «организация – работник», при котором работник готов выполнять действия, выходящие за рамки его функциональных обязанностей и стандартов.</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Вовлеченность всех участников процесса предоставления медицинской помощи в жизнедеятельности предприятия, общественной жизни сообщества рассматривается через удовлетворенность сотрудников и пациентов, занимающих центральное место в сохранении положения устойчивого развития медицинской организации.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Удовлетворенность сотрудников формируется степенью реализации трудовой деятельности, возможностью профессионального роста, условиями труда и отдыха и другими.</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 xml:space="preserve">Удовлетворенность пациентов важна для поставщиков медицинских услуг с точки зрения прибыльности и устойчивости отрасли. Для достижения удовлетворенности пациентов медицинские работники должны определять их потребности и проблемы, способы удовлетворения потребностей пациентов и способы решения этих проблем. Как правило, удовлетворенность пациентов основана на таких составляющих, как профессионализм врача, возможность быстрой и удобной записи на прием, качество медицинского учреждения и основных услуг, результативность лечения.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color w:val="000000" w:themeColor="text1"/>
          <w:sz w:val="28"/>
          <w:szCs w:val="28"/>
        </w:rPr>
        <w:t>Человеческая составляющая организационного процесса важна в поддержании внутренних изменений под влиянием внешних факторов.</w:t>
      </w:r>
      <w:r w:rsidRPr="001B6AAA">
        <w:rPr>
          <w:rFonts w:ascii="Times New Roman" w:hAnsi="Times New Roman" w:cs="Times New Roman"/>
          <w:color w:val="000000" w:themeColor="text1"/>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целом ключевой задачей предприятия для достижения социальной устойчивости является поиск и удержание равновесия между интересами работников и работодателя (факторов внутренней среды) при постоянном в</w:t>
      </w:r>
      <w:r w:rsidR="009C55F2">
        <w:rPr>
          <w:rFonts w:ascii="Times New Roman" w:hAnsi="Times New Roman" w:cs="Times New Roman"/>
          <w:sz w:val="28"/>
          <w:szCs w:val="28"/>
        </w:rPr>
        <w:t>лиянии факторов внешней среды [56</w:t>
      </w:r>
      <w:r w:rsidRPr="001B6AAA">
        <w:rPr>
          <w:rFonts w:ascii="Times New Roman" w:hAnsi="Times New Roman" w:cs="Times New Roman"/>
          <w:sz w:val="28"/>
          <w:szCs w:val="28"/>
        </w:rPr>
        <w:t xml:space="preserve">, с. 86].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 xml:space="preserve">Удержание своих позиций медицинской организацией зависит и от степени внедрения и использования современных технологий медицинских услуг, актуальных для населения и привлекательных с финансовой точки зрения.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hAnsi="Times New Roman" w:cs="Times New Roman"/>
          <w:sz w:val="28"/>
          <w:szCs w:val="28"/>
        </w:rPr>
        <w:t>Составляющими технологической устойчивости медицинских организаций определяют наличие и развитие программ цифровизации, степень интегрированности разнообразных систем между собой, а также внедрение и активное использование инновационных разработок, телемедицинских услуг.</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Таким образом, анализ факторов устойчивости предоставляет возможность для внешних и внутренних пользователей определять способности предприятия противостоять негативному воздействию</w:t>
      </w:r>
      <w:r w:rsidRPr="006103B9">
        <w:rPr>
          <w:rFonts w:ascii="Times New Roman" w:hAnsi="Times New Roman" w:cs="Times New Roman"/>
          <w:sz w:val="28"/>
          <w:szCs w:val="28"/>
        </w:rPr>
        <w:t xml:space="preserve">. Важную движущую силу устойчивой деятельности медицинской организации представляет персонал и его </w:t>
      </w:r>
      <w:r w:rsidRPr="006103B9">
        <w:rPr>
          <w:rFonts w:ascii="Times New Roman" w:hAnsi="Times New Roman" w:cs="Times New Roman"/>
          <w:color w:val="000000" w:themeColor="text1"/>
          <w:sz w:val="28"/>
          <w:szCs w:val="28"/>
        </w:rPr>
        <w:t>человеческий потенциал</w:t>
      </w:r>
      <w:r w:rsidRPr="006103B9">
        <w:rPr>
          <w:rFonts w:ascii="Times New Roman" w:hAnsi="Times New Roman" w:cs="Times New Roman"/>
          <w:sz w:val="28"/>
          <w:szCs w:val="28"/>
        </w:rPr>
        <w:t xml:space="preserve">, управление которым способно не только удержать текущее положение организации, но и быть залогом дальнейшего развития. Создание крепких отношений всех участников социальных связей внутри коллектива и с потребителями медицинских услуг, и поддерживание этих взаимодействий позволяет обеспечивать предприятию устойчивость.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bookmarkStart w:id="9" w:name="_Toc64997769"/>
      <w:bookmarkStart w:id="10" w:name="_Toc77708217"/>
      <w:r w:rsidRPr="001B6AAA">
        <w:rPr>
          <w:rFonts w:ascii="Times New Roman" w:hAnsi="Times New Roman" w:cs="Times New Roman"/>
          <w:sz w:val="28"/>
          <w:szCs w:val="28"/>
        </w:rPr>
        <w:t xml:space="preserve">Сам человеческий потенциал является основным фактором, определяющим возможность получения синергетического эффекта и искомой устойчивости экономического развития предприятия. Человеческий потенциал предприятия, состоящий из способностей каждого индивида, определяет возможности предприятия быть стабильным при внешних и внутренних воздействиях. Человеческий потенциал отдельного сотрудника, развивая и взаимодействуя с другими, способен эффективно реализовываться в совместной деятельности предприятия, что способствует совершенствованию всех компонентов потенциала индивида и аккумулированию человеческого потенциала предприятия. В свою очередь продуктивное воспроизводство человеческого потенциала требует планомерного долгосрочного воздействия на </w:t>
      </w:r>
      <w:r w:rsidRPr="001B6AAA">
        <w:rPr>
          <w:rFonts w:ascii="Times New Roman" w:hAnsi="Times New Roman" w:cs="Times New Roman"/>
          <w:sz w:val="28"/>
          <w:szCs w:val="28"/>
        </w:rPr>
        <w:lastRenderedPageBreak/>
        <w:t xml:space="preserve">его системообразующие компоненты, позволяющие целенаправленно изменять уровень активизации человеческого потенциала. </w:t>
      </w:r>
    </w:p>
    <w:p w:rsidR="00083676" w:rsidRDefault="001B6AAA" w:rsidP="008A1D15">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Анализ факторов устойчивости позволяет определять способности предприятия развиваться при неблагоприятном влиянии и предоставляет возможность определения мероприятий, которые обеспечивают потребности предприятия для противостояния негативному воздействию, и преимущественного движения по стратегическому направлению. Совершенствование человеческого потенциала как основного фактора устойчивости послужит гарантом сохранения стабильного положения на рынке.</w:t>
      </w:r>
      <w:bookmarkStart w:id="11" w:name="_Toc99576537"/>
      <w:bookmarkEnd w:id="9"/>
      <w:bookmarkEnd w:id="10"/>
    </w:p>
    <w:p w:rsidR="008A1D15" w:rsidRPr="008A1D15" w:rsidRDefault="008A1D15" w:rsidP="008A1D15">
      <w:pPr>
        <w:tabs>
          <w:tab w:val="left" w:pos="993"/>
        </w:tabs>
        <w:spacing w:after="0" w:line="240" w:lineRule="auto"/>
        <w:ind w:firstLine="709"/>
        <w:contextualSpacing/>
        <w:jc w:val="both"/>
        <w:rPr>
          <w:rFonts w:ascii="Times New Roman" w:hAnsi="Times New Roman" w:cs="Times New Roman"/>
          <w:sz w:val="28"/>
          <w:szCs w:val="28"/>
        </w:rPr>
      </w:pPr>
    </w:p>
    <w:p w:rsidR="00083676" w:rsidRPr="001B6AAA" w:rsidRDefault="001B6AAA" w:rsidP="008A1D15">
      <w:pPr>
        <w:keepNext/>
        <w:keepLines/>
        <w:tabs>
          <w:tab w:val="left" w:pos="993"/>
        </w:tabs>
        <w:spacing w:after="0" w:line="240" w:lineRule="auto"/>
        <w:ind w:firstLine="709"/>
        <w:contextualSpacing/>
        <w:jc w:val="both"/>
        <w:outlineLvl w:val="1"/>
        <w:rPr>
          <w:rFonts w:ascii="Times New Roman" w:eastAsiaTheme="majorEastAsia" w:hAnsi="Times New Roman" w:cs="Times New Roman"/>
          <w:b/>
          <w:sz w:val="28"/>
          <w:szCs w:val="28"/>
        </w:rPr>
      </w:pPr>
      <w:r w:rsidRPr="001B6AAA">
        <w:rPr>
          <w:rFonts w:ascii="Times New Roman" w:eastAsiaTheme="majorEastAsia" w:hAnsi="Times New Roman" w:cs="Times New Roman"/>
          <w:b/>
          <w:sz w:val="28"/>
          <w:szCs w:val="28"/>
        </w:rPr>
        <w:t>1.3 Зарубежный опыт формирования человеческого потенциала в системе здравоохранения</w:t>
      </w:r>
      <w:bookmarkEnd w:id="11"/>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Во многих системах здравоохранения во всем мире наблюдается повышенное внимание к формированию и управлению человеческим потенциалом. В частности, медицинский кадры являются одним из трех основных ресурсов системы здравоохранения, а двумя другими ресурсами являются физический капитал и расходные материалы.</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Человеческие ресурсы, относящиеся к здравоохранению, могут быть определены как различные виды клинического и неклинического (административного) персонала, ответственного за общественное и индивидуальное вмешательство в здравоохранение. Эффективность и польза, которые система может обеспечить, возможно, являются наиболее важными входными данными системы здравоохранения, которые во многом зависят от знаний, навыков и мотивации лиц, ответственных за пред</w:t>
      </w:r>
      <w:r w:rsidR="004870A1">
        <w:rPr>
          <w:rFonts w:ascii="Times New Roman" w:hAnsi="Times New Roman" w:cs="Times New Roman"/>
          <w:sz w:val="28"/>
          <w:szCs w:val="28"/>
        </w:rPr>
        <w:t>оставление медицинских услуг [62</w:t>
      </w:r>
      <w:r w:rsidRPr="001B6AAA">
        <w:rPr>
          <w:rFonts w:ascii="Times New Roman" w:hAnsi="Times New Roman" w:cs="Times New Roman"/>
          <w:sz w:val="28"/>
          <w:szCs w:val="28"/>
        </w:rPr>
        <w:t>].</w:t>
      </w:r>
    </w:p>
    <w:p w:rsidR="001B6AAA" w:rsidRPr="001B6AAA" w:rsidRDefault="001654BD" w:rsidP="001B6AAA">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Отношения между человеческим</w:t>
      </w:r>
      <w:r w:rsidR="001B6AAA" w:rsidRPr="001B6AAA">
        <w:rPr>
          <w:rFonts w:ascii="Times New Roman" w:hAnsi="Times New Roman" w:cs="Times New Roman"/>
          <w:sz w:val="28"/>
          <w:szCs w:val="28"/>
        </w:rPr>
        <w:t xml:space="preserve"> потенциалом и здравоохранением очень сложны. При изучении систем здравоохранения в глобальном контексте сразу же возникает множество общих проблем и вопросов, связанных с кадровыми ресурсами. Некоторые из наиболее актуальных вопросов включают размер, состав и распределение кадров здравоохранения, вопросы качества подготовки кадров, миграцию работников здравоохранения, уровень экономического развития в конкретной стране, социально-демографические, географические, культурные и </w:t>
      </w:r>
      <w:r w:rsidR="004870A1">
        <w:rPr>
          <w:rFonts w:ascii="Times New Roman" w:hAnsi="Times New Roman" w:cs="Times New Roman"/>
          <w:sz w:val="28"/>
          <w:szCs w:val="28"/>
        </w:rPr>
        <w:t>психофизиологические факторы [62</w:t>
      </w:r>
      <w:r w:rsidR="001B6AAA" w:rsidRPr="001B6AAA">
        <w:rPr>
          <w:rFonts w:ascii="Times New Roman" w:hAnsi="Times New Roman" w:cs="Times New Roman"/>
          <w:sz w:val="28"/>
          <w:szCs w:val="28"/>
        </w:rPr>
        <w:t>]. Именно эти факторы оказывают наибольшее влияние на формирование человеческого потенциала в отрасли здравоохранения.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Во многих странах серьезную озабоченность всегда вызывают различия в размерах, распределении и составе кадров здравоохранения между различными регионами, городами, районами. Количество медицинских работников, имеющихся в стране, является ключевым показателем способности этой страны обеспечивать доставку и вмешательства. Факторы, которые следует учитывать при определении спроса на услуги здравоохранения в конкретной стране, включают культурные особенности, социально-демографические характеристики и эк</w:t>
      </w:r>
      <w:r w:rsidR="004870A1">
        <w:rPr>
          <w:rFonts w:ascii="Times New Roman" w:hAnsi="Times New Roman" w:cs="Times New Roman"/>
          <w:sz w:val="28"/>
          <w:szCs w:val="28"/>
        </w:rPr>
        <w:t>ономические факторы [63</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Подготовка кадров – крайне актуальный вопрос. Важно, чтобы учитывался состав кадров здравоохранения, с точки зрения, как категорий навыков, так и уровней подготовки. В контексте цифровизации здравоохранения сегодня требуются новые возможности для обучения и повышения квалификации медицинских работников, чтобы гарантировать, что рабочая сила осведомлена и готова удовлетворить настоящие и будущие потребности конкретной страны. Для любой успешной системы здравоохранения необходима должным образом подготовленная и компетентные медицинские работники.</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eastAsia="Calibri" w:hAnsi="Times New Roman" w:cs="Times New Roman"/>
          <w:sz w:val="28"/>
          <w:szCs w:val="28"/>
        </w:rPr>
        <w:t>Зарубежные исследователи отмечают корреляцию интеллектуального потенциала и потенциала здоровья, заключающегося в том, что наличие высокого уровня образованности способствует правильному отношению к своему здоровью, исключению неблагоприятных факторов и возможности длительной активности в производственных процессах. Так, в соединенных штатах Америки эта связь прослеживается довольно четко, чем выше образованность, тем ниже показатели заболева</w:t>
      </w:r>
      <w:r w:rsidR="004870A1">
        <w:rPr>
          <w:rFonts w:ascii="Times New Roman" w:eastAsia="Calibri" w:hAnsi="Times New Roman" w:cs="Times New Roman"/>
          <w:sz w:val="28"/>
          <w:szCs w:val="28"/>
        </w:rPr>
        <w:t>емости в обществе [28</w:t>
      </w:r>
      <w:r w:rsidRPr="006103B9">
        <w:rPr>
          <w:rFonts w:ascii="Times New Roman" w:eastAsia="Calibri" w:hAnsi="Times New Roman" w:cs="Times New Roman"/>
          <w:sz w:val="28"/>
          <w:szCs w:val="28"/>
        </w:rPr>
        <w:t>].</w:t>
      </w:r>
      <w:r w:rsidRPr="006103B9">
        <w:rPr>
          <w:rFonts w:ascii="Times New Roman" w:eastAsia="Calibri" w:hAnsi="Times New Roman" w:cs="Times New Roman"/>
          <w:color w:val="FF0000"/>
          <w:sz w:val="28"/>
          <w:szCs w:val="28"/>
        </w:rPr>
        <w:t xml:space="preserve"> </w:t>
      </w:r>
      <w:r w:rsidRPr="006103B9">
        <w:rPr>
          <w:rFonts w:ascii="Times New Roman" w:eastAsia="Calibri" w:hAnsi="Times New Roman" w:cs="Times New Roman"/>
          <w:sz w:val="28"/>
          <w:szCs w:val="28"/>
        </w:rPr>
        <w:t xml:space="preserve">Соединенные штаты Америки, проводя политику поддержки состояния человеческого потенциала, выделяют финансовые средства на состояние здоровья граждан намного больше, чем такие страны, как Германия и Япония. </w:t>
      </w:r>
    </w:p>
    <w:p w:rsidR="006103B9" w:rsidRDefault="001B6AAA" w:rsidP="001B6AAA">
      <w:pPr>
        <w:tabs>
          <w:tab w:val="left" w:pos="993"/>
        </w:tabs>
        <w:spacing w:after="0" w:line="240" w:lineRule="auto"/>
        <w:ind w:firstLine="709"/>
        <w:contextualSpacing/>
        <w:jc w:val="both"/>
        <w:rPr>
          <w:rFonts w:ascii="Times New Roman" w:eastAsia="Calibri" w:hAnsi="Times New Roman" w:cs="Times New Roman"/>
          <w:color w:val="FF0000"/>
          <w:sz w:val="28"/>
          <w:szCs w:val="28"/>
        </w:rPr>
      </w:pPr>
      <w:r w:rsidRPr="006103B9">
        <w:rPr>
          <w:rFonts w:ascii="Times New Roman" w:eastAsia="Calibri" w:hAnsi="Times New Roman" w:cs="Times New Roman"/>
          <w:sz w:val="28"/>
          <w:szCs w:val="28"/>
        </w:rPr>
        <w:t>В странах с развитой экономикой высока численность населения, имеющих высшее и среднее профессиональное образование. Так, в США численность представителей с высшим образованием превышает в 2,5 раза аналогичное в Герман</w:t>
      </w:r>
      <w:r w:rsidR="004870A1">
        <w:rPr>
          <w:rFonts w:ascii="Times New Roman" w:eastAsia="Calibri" w:hAnsi="Times New Roman" w:cs="Times New Roman"/>
          <w:sz w:val="28"/>
          <w:szCs w:val="28"/>
        </w:rPr>
        <w:t>ии, Великобритании и Франции [28</w:t>
      </w:r>
      <w:r w:rsidRPr="006103B9">
        <w:rPr>
          <w:rFonts w:ascii="Times New Roman" w:eastAsia="Calibri" w:hAnsi="Times New Roman" w:cs="Times New Roman"/>
          <w:sz w:val="28"/>
          <w:szCs w:val="28"/>
        </w:rPr>
        <w:t>].</w:t>
      </w:r>
      <w:r w:rsidRPr="006103B9">
        <w:rPr>
          <w:rFonts w:ascii="Times New Roman" w:eastAsia="Calibri" w:hAnsi="Times New Roman" w:cs="Times New Roman"/>
          <w:color w:val="FF0000"/>
          <w:sz w:val="28"/>
          <w:szCs w:val="28"/>
        </w:rPr>
        <w:t xml:space="preserve"> </w:t>
      </w:r>
    </w:p>
    <w:p w:rsidR="001B6AAA" w:rsidRPr="006103B9"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eastAsia="Calibri" w:hAnsi="Times New Roman" w:cs="Times New Roman"/>
          <w:sz w:val="28"/>
          <w:szCs w:val="28"/>
        </w:rPr>
        <w:t xml:space="preserve">Приобретенные знания в процессе получения образования дополняют и расширяют возможности интеллектуального потенциала человека и его готовность </w:t>
      </w:r>
      <w:r w:rsidR="001654BD">
        <w:rPr>
          <w:rFonts w:ascii="Times New Roman" w:eastAsia="Calibri" w:hAnsi="Times New Roman" w:cs="Times New Roman"/>
          <w:sz w:val="28"/>
          <w:szCs w:val="28"/>
        </w:rPr>
        <w:t>к</w:t>
      </w:r>
      <w:r w:rsidRPr="006103B9">
        <w:rPr>
          <w:rFonts w:ascii="Times New Roman" w:eastAsia="Calibri" w:hAnsi="Times New Roman" w:cs="Times New Roman"/>
          <w:sz w:val="28"/>
          <w:szCs w:val="28"/>
        </w:rPr>
        <w:t xml:space="preserve"> инновационным изменениям.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Как количество, так и стоимость медицинских расходных материалов (лекарств, протезов и одноразового оборудования) растут в мире астрономически, что, в свою очередь, резко увеличивает расходы на здравоохранение. В системах, финансируемых государством, расходы в этой области могут повлиять на способность нанимать и поддерживать эффективных специалистов-практиков. И в системах, финансируемых государством, и в системах, оплачиваемых работодателем, необходимо развивать методы управления человеческим потенциалом, чтобы найти надлежащий баланс предложения рабочей силы и способности этих специалистов работать эффективно и результативно.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6103B9">
        <w:rPr>
          <w:rFonts w:ascii="Times New Roman" w:eastAsia="Calibri" w:hAnsi="Times New Roman" w:cs="Times New Roman"/>
          <w:sz w:val="28"/>
          <w:szCs w:val="28"/>
        </w:rPr>
        <w:t>В Японии особое внимание уделяется развитию человеческого потенциала и творческого потенциала, в особенности. Государством реализуются различные национальные программы, такие как «формирование человека» и «развитие человека в новом индустриальном обществе», направленные на поддержание творческого совершенствования человека, стимуляция пов</w:t>
      </w:r>
      <w:r w:rsidR="004870A1">
        <w:rPr>
          <w:rFonts w:ascii="Times New Roman" w:eastAsia="Calibri" w:hAnsi="Times New Roman" w:cs="Times New Roman"/>
          <w:sz w:val="28"/>
          <w:szCs w:val="28"/>
        </w:rPr>
        <w:t>ышения квалификации индивида [28</w:t>
      </w:r>
      <w:r w:rsidRPr="006103B9">
        <w:rPr>
          <w:rFonts w:ascii="Times New Roman" w:eastAsia="Calibri" w:hAnsi="Times New Roman" w:cs="Times New Roman"/>
          <w:sz w:val="28"/>
          <w:szCs w:val="28"/>
        </w:rPr>
        <w:t>].</w:t>
      </w:r>
      <w:r w:rsidRPr="006103B9">
        <w:rPr>
          <w:rFonts w:ascii="Times New Roman" w:eastAsia="Calibri" w:hAnsi="Times New Roman" w:cs="Times New Roman"/>
          <w:color w:val="FF0000"/>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Миграция медицинских работников является еще одной проблемой, которая возникает при изучении глобальных систем здравоохранения. </w:t>
      </w:r>
      <w:r w:rsidRPr="001B6AAA">
        <w:rPr>
          <w:rFonts w:ascii="Times New Roman" w:hAnsi="Times New Roman" w:cs="Times New Roman"/>
          <w:sz w:val="28"/>
          <w:szCs w:val="28"/>
        </w:rPr>
        <w:lastRenderedPageBreak/>
        <w:t xml:space="preserve">Исследования показывают, что перемещение медицинских работников тесно связано с миграцией всех специалистов и характерно практически для всех стран. Паттерны перемещений медицинских работников становятся все более глобальными и сложными. В Азии к Индии, Шри-Ланке, Пакистану, Непалу и Бангладеш присоединился ряд других стран, особенно Филиппины, Китай, Вьетнам, Индонезия и Малайзия, в качестве основных источников работников здравоохранения. В Африке Египет, Зимбабве, Ботсвана, Южная Африка и другие страны стали источниками врачей и медсестер, а страны Карибского бассейна - заметным поставщиком квалифицированных медицинских работников. Потоки также увеличились из более развитых стран, таких как Австралия, Новая Зеландия и Финляндия. В странах назначения появляется все больше политик, виз и программ, позволяющих въезжать на работу медицинским работникам, потребность в которых растет из-за старения населения, растущих ожиданий, роста числа частных медицинских учреждений, неадекватной подготовки и высокого </w:t>
      </w:r>
      <w:r w:rsidR="004870A1">
        <w:rPr>
          <w:rFonts w:ascii="Times New Roman" w:hAnsi="Times New Roman" w:cs="Times New Roman"/>
          <w:sz w:val="28"/>
          <w:szCs w:val="28"/>
        </w:rPr>
        <w:t>уровня отсева [64; 65; 66; 67</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Мобильность специалистов создает дополнительные диспропорции, которые требуют лучшего планирования, внимания к вопросам оплаты труда и других вознаграждений, а также улучшения общего управления персоналом.</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 В дополнение к стимулированию заработной платы развивающиеся страны используют другие стратегии, такие как жилье, инфраструктура и возможности ротации для найма и удержания медицинских работников, поскольку многим работникам здравоохранения в развивающихся странах недоплачивают, они плохо мотивированы и очень неудовлетворены. Миграция работников здравоохранения является важным кадровым вопросом, который необходимо тщательно измерять и отслеживать.</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Другой вопрос, возникающий при изучении систем здравоохранения, </w:t>
      </w:r>
      <w:r w:rsidR="001654BD">
        <w:rPr>
          <w:rFonts w:ascii="Times New Roman" w:hAnsi="Times New Roman" w:cs="Times New Roman"/>
          <w:sz w:val="28"/>
          <w:szCs w:val="28"/>
        </w:rPr>
        <w:t>-</w:t>
      </w:r>
      <w:r w:rsidRPr="001B6AAA">
        <w:rPr>
          <w:rFonts w:ascii="Times New Roman" w:hAnsi="Times New Roman" w:cs="Times New Roman"/>
          <w:sz w:val="28"/>
          <w:szCs w:val="28"/>
        </w:rPr>
        <w:t>уровень экономического развития страны. Имеются исследования о значительной положительной корреляции между уровнем экономического развития страны (регионов), качеством и количеством кадровы</w:t>
      </w:r>
      <w:r w:rsidR="004870A1">
        <w:rPr>
          <w:rFonts w:ascii="Times New Roman" w:hAnsi="Times New Roman" w:cs="Times New Roman"/>
          <w:sz w:val="28"/>
          <w:szCs w:val="28"/>
        </w:rPr>
        <w:t>х ресурсов в здравоохранении [68; 69</w:t>
      </w:r>
      <w:r w:rsidRPr="001B6AAA">
        <w:rPr>
          <w:rFonts w:ascii="Times New Roman" w:hAnsi="Times New Roman" w:cs="Times New Roman"/>
          <w:sz w:val="28"/>
          <w:szCs w:val="28"/>
        </w:rPr>
        <w:t>]. Многолетние наблюдения свидетельствуют о том, что страны с более высоким валовым внутренним продуктом (ВВП) на душу населения тратят больше средств на здравоохранение, чем страны с более низким ВВП, и у них, как правило, больше кадровых ресурсов здравоохранения. Это важный фактор, который следует учитывать при попытке реализовать решение проблем в системах здравоохранения в развивающихся странах.</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Социально-демографические элементы, такие как возрастное распределение населения, также играют ключевую роль в системе здравоохранения страны. Старение населения приводит к увеличению спроса на медицинские услуги и медицинский персонал. Старение населения в самой системе здравоохранения также имеет важные последствия: требуется дополнительное обучение молодых работников для заполнения вакансий большого числа медицинских работников, выходящих на пенсию.</w:t>
      </w:r>
    </w:p>
    <w:p w:rsidR="001B6AAA" w:rsidRPr="001B6AAA" w:rsidRDefault="004870A1" w:rsidP="001B6AAA">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Ряд исследований ВОЗ [70; 71; 72</w:t>
      </w:r>
      <w:r w:rsidR="001B6AAA" w:rsidRPr="001B6AAA">
        <w:rPr>
          <w:rFonts w:ascii="Times New Roman" w:hAnsi="Times New Roman" w:cs="Times New Roman"/>
          <w:sz w:val="28"/>
          <w:szCs w:val="28"/>
        </w:rPr>
        <w:t xml:space="preserve">] наглядно демонстрируют, насколько важно учитывать культурные и географические факторы при формировании человеческого потенциала систем здравоохранения. Географические факторы, такие как климат или топография, влияют на возможность оказания медицинских услуг; культурные и политические ценности конкретной нации также могут повлиять на спрос и предложение человеческого потенциала в здравоохранении. Вышеизложенное </w:t>
      </w:r>
      <w:r w:rsidR="001654BD">
        <w:rPr>
          <w:rFonts w:ascii="Times New Roman" w:hAnsi="Times New Roman" w:cs="Times New Roman"/>
          <w:sz w:val="28"/>
          <w:szCs w:val="28"/>
        </w:rPr>
        <w:t>-</w:t>
      </w:r>
      <w:r w:rsidR="001B6AAA" w:rsidRPr="001B6AAA">
        <w:rPr>
          <w:rFonts w:ascii="Times New Roman" w:hAnsi="Times New Roman" w:cs="Times New Roman"/>
          <w:sz w:val="28"/>
          <w:szCs w:val="28"/>
        </w:rPr>
        <w:t xml:space="preserve"> лишь некоторые из многих вопросов, которые необходимо решить при исследовании систем здравоохранения во взаимосвязи с человеческим потенциалом в данной отрасли.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При исследовании систем здравоохранения полезно изучать влияние человеческого потенциала на реформы сектора здравоохранения</w:t>
      </w:r>
      <w:r w:rsidR="006103B9">
        <w:rPr>
          <w:rFonts w:ascii="Times New Roman" w:hAnsi="Times New Roman" w:cs="Times New Roman"/>
          <w:sz w:val="28"/>
          <w:szCs w:val="28"/>
        </w:rPr>
        <w:t xml:space="preserve"> </w:t>
      </w:r>
      <w:r w:rsidR="004870A1">
        <w:rPr>
          <w:rFonts w:ascii="Times New Roman" w:hAnsi="Times New Roman" w:cs="Times New Roman"/>
          <w:sz w:val="28"/>
          <w:szCs w:val="28"/>
        </w:rPr>
        <w:t>[73; 74</w:t>
      </w:r>
      <w:r w:rsidRPr="001B6AAA">
        <w:rPr>
          <w:rFonts w:ascii="Times New Roman" w:hAnsi="Times New Roman" w:cs="Times New Roman"/>
          <w:sz w:val="28"/>
          <w:szCs w:val="28"/>
        </w:rPr>
        <w:t>]. Хотя конкретные процессы реформ здравоохранения различается в зависимости от страны, можно выделить три основных тенденции, которые включают такие цели, как: эффективность, справедливость и качество.</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попытке повысить эффективность используются различные инициативы в </w:t>
      </w:r>
      <w:r w:rsidR="004870A1">
        <w:rPr>
          <w:rFonts w:ascii="Times New Roman" w:hAnsi="Times New Roman" w:cs="Times New Roman"/>
          <w:sz w:val="28"/>
          <w:szCs w:val="28"/>
        </w:rPr>
        <w:t>области людского потенциала [75</w:t>
      </w:r>
      <w:r w:rsidRPr="001B6AAA">
        <w:rPr>
          <w:rFonts w:ascii="Times New Roman" w:hAnsi="Times New Roman" w:cs="Times New Roman"/>
          <w:sz w:val="28"/>
          <w:szCs w:val="28"/>
        </w:rPr>
        <w:t>]. Аутсорсинг услуг обычно используется для преобразования фиксированных трудовых затрат в переменные затраты и считается средством повышения эффективности. Заключение контрактов, перфоманс-контракты и внутренние контракты также являются примерами применяемых мер.</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Многие кадровые инициативы по реформированию сектора здравоохранения включают попытки повысить справедливость. Стратегии, направленные на обеспечение справедливости в отношении потребностей, требуют более систематического планирования услуг здравоохранения. Некоторые из этих стратегий включают внедрение механизмов финансовой защиты, ориентацию на конкретные потребности, группы и услуги по перераспределению.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Реформирование сектора здравоохранения также направлено на повышение качества услуг и удовлетворенности пациентов. Качество медицинской помощи обычно определяется двумя способами: техническое качество и социокультурное качество. Техническое качество относится к влиянию, которое доступные медицинские услуги могут оказать на состояние здоровья населения. Социокультурное качество измеряет степень приемлемости услуг и способность удовлетворить ожидания пациентов.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последние годы во многих странах все большее внимание стало уделяться психическому здоровью медицинских работников. В серии ВОЗ «Атлас психического здоровья» (TheMental Health Atlas), который считается наиболее полным источником глобальной информации о психическом здоровье, подчеркивается важность этого инструмента для разработки и планирования служб охраны психического здоровья в странах и регионах. Исследование, </w:t>
      </w:r>
      <w:r w:rsidR="007955BA">
        <w:rPr>
          <w:rFonts w:ascii="Times New Roman" w:hAnsi="Times New Roman" w:cs="Times New Roman"/>
          <w:sz w:val="28"/>
          <w:szCs w:val="28"/>
        </w:rPr>
        <w:t>проведенное ВОЗ в 2017 года [76</w:t>
      </w:r>
      <w:r w:rsidRPr="001B6AAA">
        <w:rPr>
          <w:rFonts w:ascii="Times New Roman" w:hAnsi="Times New Roman" w:cs="Times New Roman"/>
          <w:sz w:val="28"/>
          <w:szCs w:val="28"/>
        </w:rPr>
        <w:t xml:space="preserve">], показало, что далеко не все страны уделяют этому аспекту должное внимание. Из 194 государств-членов ВОЗ только 37% государств-членов регулярно собирают конкретные данные о психическом здоровье; 72% государств-членов имеют отдельную политику или </w:t>
      </w:r>
      <w:r w:rsidRPr="001B6AAA">
        <w:rPr>
          <w:rFonts w:ascii="Times New Roman" w:hAnsi="Times New Roman" w:cs="Times New Roman"/>
          <w:sz w:val="28"/>
          <w:szCs w:val="28"/>
        </w:rPr>
        <w:lastRenderedPageBreak/>
        <w:t>план в области психического здоровья, а 57% имеют отдельный закон о психическом здоровье; лишь 12% всех действующих госпрограмм в мире направлены на профилактику самоубийств. Человеческие и финансовые ресурсы, выделяемые на реализацию этих политик и программ, ограничены; только 20% государств сообщили, что индикаторы доступны и используются для контроля за выполнением большинства компонентов своих планов действий. Уровни государственных расходов на психическое здоровье очень скудны в странах с низким и средним уровнем дохода, более 80% этих средств идут на психиатрические больницы; среднее число работников психиатрической службы в мире составляет 9 на 100 000 населения, но с крайними вариациями (от менее 1 в странах с низким уровнем дохода до 72 в странах с высоким уровнем дохода).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Между тем, для медицинских организаций особую значимость имеют психофизиологические характеристики – это психологический портрет личности каждого работника, его антропометрические данные, уровень стрессоустойчивости, конфликтности и т.д. Роль социальных и психофизиологических факторов в здравоохранении велика, так как при работе с пациентами всегда есть вероятность возникновения стрессовых, конфликтных ситуаций. Несмотря на это, медицинский работник всегда должен быть вежлив, терпелив, тактичен и стрессоустойчив.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странах СНГ долгие годы практически не учитывалась специфика работы медицинского персонала. По мнению одних исследователей, особенностями персонала медицинской орг</w:t>
      </w:r>
      <w:r w:rsidR="007955BA">
        <w:rPr>
          <w:rFonts w:ascii="Times New Roman" w:hAnsi="Times New Roman" w:cs="Times New Roman"/>
          <w:sz w:val="28"/>
          <w:szCs w:val="28"/>
        </w:rPr>
        <w:t>анизации является следующее [74</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необходимость срочного принятия решений;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высокий уровень самодисциплины;</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повышенные показатели работоспособности в экстремальных условиях;</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высокая стрессоустойчивость.</w:t>
      </w:r>
    </w:p>
    <w:p w:rsidR="001B6AAA" w:rsidRPr="001B6AAA" w:rsidRDefault="007955BA" w:rsidP="001B6AAA">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По мнению других ученых [75</w:t>
      </w:r>
      <w:r w:rsidR="001B6AAA" w:rsidRPr="001B6AAA">
        <w:rPr>
          <w:rFonts w:ascii="Times New Roman" w:hAnsi="Times New Roman" w:cs="Times New Roman"/>
          <w:sz w:val="28"/>
          <w:szCs w:val="28"/>
        </w:rPr>
        <w:t>], для работников данной сферы характерно:</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наличие высокой психической нагрузки, связанной с восприятием и переживанием страданий пациентов;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высокие требования к уровню эмпатии для облегчения этих страданий;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высокий уровень ответственности за результаты своей работы ввиду его специфики (здоровье человека);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высокий риск отождествления с проблемами пациентов и их семей;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осознание недостаточного влияния на исход процесса лечения в силу множества не поддающихся контролю и изменению факторов.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Среди работников, оказывающих экстренную помощь, очень высок риск манифестации депрессии, тревожных расстройств и алкоголизации. Это связано с дополнительными источниками стресса у этой категории медиков:</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 нарушением циркадных ритмов, ввиду наличия суточных дежурств, что влияет на риск развития хронических заболеваний сердечно-сосудистой, эндокринной </w:t>
      </w:r>
      <w:r w:rsidR="007955BA">
        <w:rPr>
          <w:rFonts w:ascii="Times New Roman" w:hAnsi="Times New Roman" w:cs="Times New Roman"/>
          <w:sz w:val="28"/>
          <w:szCs w:val="28"/>
        </w:rPr>
        <w:t>и желудочно-кишечной систем [77</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 высокой загрузкой на рабочем месте и, как следствие, наличием несбалансированной физической активности и нежелат</w:t>
      </w:r>
      <w:r w:rsidR="007955BA">
        <w:rPr>
          <w:rFonts w:ascii="Times New Roman" w:hAnsi="Times New Roman" w:cs="Times New Roman"/>
          <w:sz w:val="28"/>
          <w:szCs w:val="28"/>
        </w:rPr>
        <w:t>ельных пищевых предпочтений [78</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 более высоким риском гибели пациента по сравнению с другими отраслями, ввиду тяжести его состояния, что приводит к дополнительной </w:t>
      </w:r>
      <w:r w:rsidR="007955BA">
        <w:rPr>
          <w:rFonts w:ascii="Times New Roman" w:hAnsi="Times New Roman" w:cs="Times New Roman"/>
          <w:sz w:val="28"/>
          <w:szCs w:val="28"/>
        </w:rPr>
        <w:t>психоэмоциональной нагрузке [79</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Недооценка роли и специфики медицинских кадров зачастую приводит к трагическим последствиям, о чем свидетельствуют как данные статистики, так и экспертные оценки. Так, по оценкам российских экспертов, смертность пациентов в результате ошибочных действий медицинских работников в России в допандемийный период достигала 45-50 тыс. случаев ежегодно. Частота дефектов при экстренных видах медиц</w:t>
      </w:r>
      <w:r w:rsidR="007955BA">
        <w:rPr>
          <w:rFonts w:ascii="Times New Roman" w:hAnsi="Times New Roman" w:cs="Times New Roman"/>
          <w:sz w:val="28"/>
          <w:szCs w:val="28"/>
        </w:rPr>
        <w:t>инской помощи достигала 54% [80</w:t>
      </w:r>
      <w:r w:rsidRPr="001B6AAA">
        <w:rPr>
          <w:rFonts w:ascii="Times New Roman" w:hAnsi="Times New Roman" w:cs="Times New Roman"/>
          <w:sz w:val="28"/>
          <w:szCs w:val="28"/>
        </w:rPr>
        <w:t>]. Единственную меру, которую после таких случаев принимали руководители медицинских организаций – увольнение сотрудника. Никаких мер по поводу пересмотра рабочего времени или увеличения числе</w:t>
      </w:r>
      <w:r w:rsidR="007955BA">
        <w:rPr>
          <w:rFonts w:ascii="Times New Roman" w:hAnsi="Times New Roman" w:cs="Times New Roman"/>
          <w:sz w:val="28"/>
          <w:szCs w:val="28"/>
        </w:rPr>
        <w:t>нности штата не принималось [81</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С 2020 года, с началом пандемии коронавируса, ситуация в отрасли изменилась в худшую сторону, когда выяснилось, что системы здравоохранения многих стран оказались не готовы к массовому потоку пациентов, а нагрузка на медицинский персонал увеличилась в разы. В Китае было выполнено одно из первых обследований 1 257 врачей и медсестер, оказывающих непосредственную помощь пациентам с предполагаемой или подтвержденной инфекций </w:t>
      </w:r>
      <w:r w:rsidRPr="001B6AAA">
        <w:rPr>
          <w:rFonts w:ascii="Times New Roman" w:hAnsi="Times New Roman" w:cs="Times New Roman"/>
          <w:sz w:val="28"/>
          <w:szCs w:val="28"/>
          <w:lang w:val="en-US"/>
        </w:rPr>
        <w:t>COVID</w:t>
      </w:r>
      <w:r w:rsidRPr="001B6AAA">
        <w:rPr>
          <w:rFonts w:ascii="Times New Roman" w:hAnsi="Times New Roman" w:cs="Times New Roman"/>
          <w:sz w:val="28"/>
          <w:szCs w:val="28"/>
        </w:rPr>
        <w:t xml:space="preserve">-19. Значительная часть из них сообщила о том, что испытывает симптомы депрессии, тревоги, бессонницы и стресса. Особенно тяжело переносили сложившуюся ситуацию женщины. Было выявлено восемь источников повышения стресса и тревоги у медицинских работников в условиях пандемии: доступ к средствам индивидуальной защиты; риск быть зараженным </w:t>
      </w:r>
      <w:r w:rsidRPr="001B6AAA">
        <w:rPr>
          <w:rFonts w:ascii="Times New Roman" w:hAnsi="Times New Roman" w:cs="Times New Roman"/>
          <w:sz w:val="28"/>
          <w:szCs w:val="28"/>
          <w:lang w:val="en-US"/>
        </w:rPr>
        <w:t>COVID</w:t>
      </w:r>
      <w:r w:rsidRPr="001B6AAA">
        <w:rPr>
          <w:rFonts w:ascii="Times New Roman" w:hAnsi="Times New Roman" w:cs="Times New Roman"/>
          <w:sz w:val="28"/>
          <w:szCs w:val="28"/>
        </w:rPr>
        <w:t>-19 и принести инфекцию в семью; отсутствие быстрого доступа к тестированию при обнаружении симптомов и вероятность распространения инфекции на работе; неуверенность в поддержке со стороны медицинской орг</w:t>
      </w:r>
      <w:r w:rsidR="007955BA">
        <w:rPr>
          <w:rFonts w:ascii="Times New Roman" w:hAnsi="Times New Roman" w:cs="Times New Roman"/>
          <w:sz w:val="28"/>
          <w:szCs w:val="28"/>
        </w:rPr>
        <w:t>анизации в случае заражения [82</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исследован</w:t>
      </w:r>
      <w:r w:rsidR="007955BA">
        <w:rPr>
          <w:rFonts w:ascii="Times New Roman" w:hAnsi="Times New Roman" w:cs="Times New Roman"/>
          <w:sz w:val="28"/>
          <w:szCs w:val="28"/>
        </w:rPr>
        <w:t>ии И.А. Серовой с коллегами [83</w:t>
      </w:r>
      <w:r w:rsidRPr="001B6AAA">
        <w:rPr>
          <w:rFonts w:ascii="Times New Roman" w:hAnsi="Times New Roman" w:cs="Times New Roman"/>
          <w:sz w:val="28"/>
          <w:szCs w:val="28"/>
        </w:rPr>
        <w:t>] были определены следующие негативные стереотипы поведения медицинских работников при пандемии: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мы постоянно пытаемся требовать от других то, чего нет в нас;</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мы не можем все делать идеально и без ошибок;</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отсутствие самоизоляции от близких (родственников, домашних, друзей);</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один врач на 50 пациентов, 1 костюм, 1 маска: «авось не заболею»;</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нет критического осмысления происходящего».</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Врачи поликлиник становились переносчиками инфекций. Не было разделения потоков хронических соматических больных и больных вирусными заболеваниями; не было заботы руководящего состава о подчиненных: никто не знал, кто позаботится о семьях в случае, если они будут инфицированы, </w:t>
      </w:r>
      <w:r w:rsidRPr="001B6AAA">
        <w:rPr>
          <w:rFonts w:ascii="Times New Roman" w:hAnsi="Times New Roman" w:cs="Times New Roman"/>
          <w:sz w:val="28"/>
          <w:szCs w:val="28"/>
        </w:rPr>
        <w:lastRenderedPageBreak/>
        <w:t>организует уход за детьми во время карантина (закрытия школьных и дошкольных учреждений) при увеличении продолжительности рабочего времени, обеспечит в случае необходимости питание, обсервацию, транспорт; «перчатки носить бессмысленно, поэтому чтобы ты не делал, все равно заразишься».</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исследовании</w:t>
      </w:r>
      <w:r w:rsidR="007955BA">
        <w:rPr>
          <w:rFonts w:ascii="Times New Roman" w:hAnsi="Times New Roman" w:cs="Times New Roman"/>
          <w:sz w:val="28"/>
          <w:szCs w:val="28"/>
        </w:rPr>
        <w:t xml:space="preserve"> Т.В. Дорониной с коллегами [84</w:t>
      </w:r>
      <w:r w:rsidRPr="001B6AAA">
        <w:rPr>
          <w:rFonts w:ascii="Times New Roman" w:hAnsi="Times New Roman" w:cs="Times New Roman"/>
          <w:sz w:val="28"/>
          <w:szCs w:val="28"/>
        </w:rPr>
        <w:t>] была проведена диагностика уровня воспринимаемого стресса у медицинских работников, выполняющих свои профессиональные обязанности в «красных зонах» во время пандемии COVID-19. Было выявлено, что уровень стресса и перенапряжения испытуемых превосходит нормативные оценки, особенно это касается студентов-добровольцев, вызвавшихся помогать в больницах: их уровень воспринимаемого стресса приблизился к значениям, полученным в группе страдающих неврозами. Эти результаты говорят об острой необходимости оказания медицинским работникам психологический помощи в сложившихся экстремальных условиях.</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Лишь в некоторых странах уже на первых этапах пандемии COVID-19 возникло понимание необходимости пересмотра принципов оказания медицинской помощи и повышение эффективности функционирования национал</w:t>
      </w:r>
      <w:r w:rsidR="007955BA">
        <w:rPr>
          <w:rFonts w:ascii="Times New Roman" w:hAnsi="Times New Roman" w:cs="Times New Roman"/>
          <w:sz w:val="28"/>
          <w:szCs w:val="28"/>
        </w:rPr>
        <w:t>ьных систем здравоохранения [85</w:t>
      </w:r>
      <w:r w:rsidRPr="001B6AAA">
        <w:rPr>
          <w:rFonts w:ascii="Times New Roman" w:hAnsi="Times New Roman" w:cs="Times New Roman"/>
          <w:sz w:val="28"/>
          <w:szCs w:val="28"/>
        </w:rPr>
        <w:t>]. В Китае, к примеру, осознание опасности эпидемии привело к быстрому принятию жестких мер по борьбе с ее распространением. Для остановки пандемии стали ограничивать контакты населения. Город Ухань закрыли для выезда на 76 дней, и за 10 дней было проведено тестирование 11 млн</w:t>
      </w:r>
      <w:r w:rsidR="001654BD">
        <w:rPr>
          <w:rFonts w:ascii="Times New Roman" w:hAnsi="Times New Roman" w:cs="Times New Roman"/>
          <w:sz w:val="28"/>
          <w:szCs w:val="28"/>
        </w:rPr>
        <w:t>.</w:t>
      </w:r>
      <w:r w:rsidRPr="001B6AAA">
        <w:rPr>
          <w:rFonts w:ascii="Times New Roman" w:hAnsi="Times New Roman" w:cs="Times New Roman"/>
          <w:sz w:val="28"/>
          <w:szCs w:val="28"/>
        </w:rPr>
        <w:t xml:space="preserve"> жителей Ухани, в нем было построено 16 больниц. С марта 2020 года количество новых заражений было незначительно. Жесткие меры привели к тому, что в Китае от СOVID-19 умерли всего 4,8 тыс. чел. Контроль на границе позволил</w:t>
      </w:r>
      <w:r w:rsidR="007955BA">
        <w:rPr>
          <w:rFonts w:ascii="Times New Roman" w:hAnsi="Times New Roman" w:cs="Times New Roman"/>
          <w:sz w:val="28"/>
          <w:szCs w:val="28"/>
        </w:rPr>
        <w:t xml:space="preserve"> не допустить новых вспышек [86; 87</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При этом в России в 2021 году ученые стали фиксироват</w:t>
      </w:r>
      <w:r w:rsidR="007955BA">
        <w:rPr>
          <w:rFonts w:ascii="Times New Roman" w:hAnsi="Times New Roman" w:cs="Times New Roman"/>
          <w:sz w:val="28"/>
          <w:szCs w:val="28"/>
        </w:rPr>
        <w:t>ь сверхсмертность населения [88</w:t>
      </w:r>
      <w:r w:rsidRPr="001B6AAA">
        <w:rPr>
          <w:rFonts w:ascii="Times New Roman" w:hAnsi="Times New Roman" w:cs="Times New Roman"/>
          <w:sz w:val="28"/>
          <w:szCs w:val="28"/>
        </w:rPr>
        <w:t>]. Как следует из данных Росстата, естественная убыль населения, то есть превышение числа умерших над числом родившихся, в России по итогам восьми месяцев 2021 года выросла на 71,6% в годовом выражении и составила почти 600 тыс. человек против 346,9 тыс. годом ранее. С сентября 2020 г. по август 2021-го – смертность в России достигла 2,36 млн человек, повторив тем самым рекорд за весь постсоветский период, установленный в 2003 году. Основная причина высокой смертности –</w:t>
      </w:r>
      <w:r w:rsidR="007955BA">
        <w:rPr>
          <w:rFonts w:ascii="Times New Roman" w:hAnsi="Times New Roman" w:cs="Times New Roman"/>
          <w:sz w:val="28"/>
          <w:szCs w:val="28"/>
        </w:rPr>
        <w:t xml:space="preserve"> COVID-19 и его последствия [76</w:t>
      </w:r>
      <w:r w:rsidRPr="001B6AAA">
        <w:rPr>
          <w:rFonts w:ascii="Times New Roman" w:hAnsi="Times New Roman" w:cs="Times New Roman"/>
          <w:sz w:val="28"/>
          <w:szCs w:val="28"/>
        </w:rPr>
        <w:t>]. На этом фоне в России нарастает дефицит врачей и среднего медицинского персонала, что стало, как прямым следствием «оптимизации» отрасли, так и опасений многих специалистов пенсионного возраста заразиться новой коронавирусной инфекцией. В октябре 2020 года Комитет Госдумы РФ по охране здоровья выразил обеспокоенность кадровой ситуацией в здравоохранении. Одной из причин обеспокоенности назвали низкую степень освоения средств, предусмотренных на софинансирование расходов медицинских организаций на оплату труда врачей и среднего медперсонала.</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lastRenderedPageBreak/>
        <w:t xml:space="preserve">Текущие исследования ученых многих стран мира сосредоточены на оценке аспектов психического здоровья медперсонала, в том числе из-за COVID-19. Причины дискомфорта - плохая социальная поддержка и низкая самоэффективность, что связано с повышенным стрессом, тревогой, профессиональным «выгоранием», депрессивными симптомами, бессонницей.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научной литературе давно обсуждается влияние профессионального стресса на проявление синдрома выгорания у медработников. Известно, что выгорание, определяемое эмоциональным истощением и деперсонализацией, снижает оптимальную работоспособность, доказано, что оно одинаково распространено среди медицинских работников стран с высоким уровнем дохода, а также с низким и средним уровнем дохода. Было также установлено, что эмоциональное выгорание вызвано сильным стрессом на работе, нехваткой времени и повышенной рабочей нагрузкой, и плохой</w:t>
      </w:r>
      <w:r w:rsidR="007955BA">
        <w:rPr>
          <w:rFonts w:ascii="Times New Roman" w:hAnsi="Times New Roman" w:cs="Times New Roman"/>
          <w:sz w:val="28"/>
          <w:szCs w:val="28"/>
        </w:rPr>
        <w:t xml:space="preserve"> организационной поддержкой [89; 82</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В одном из недавних исследований был выявлен довольно высокий уровень эмоционального выгорания у большинства медсестер (60%), а средний уровень эмоционального выгорания определен только у 25%. Высокий процент медсестер с высоким выгоранием означает, что они испытывают дискомфорт и стресс при выполнении профессиональных обязанностей, одни агрессивны, другие равнодушны к пациентам, третьи страдают психосоматическими расстройствами - повышение артериального давления, боли в сердце, нарушение сна, потребность в алкоголе и других сурфактантах. Медсестер с низким уровнем эмоционального выгорания мало, это работники старшей возрастной группы (36-45 лет), они по-прежнему любят свою профессию, внимательны к пациентам, выполнение профессиональных обязанностей доставляет им удовольствие, обязанности выполняются «на автомате». При исследовании стрессоустойчивости было также выявлено, что медсестры с высокими показателями стрессоустойчивости личности - 20% от общего числа опрошенных – это люди, которые практически всегда остаются спокойными, уверенными в </w:t>
      </w:r>
      <w:r w:rsidR="007955BA">
        <w:rPr>
          <w:rFonts w:ascii="Times New Roman" w:hAnsi="Times New Roman" w:cs="Times New Roman"/>
          <w:sz w:val="28"/>
          <w:szCs w:val="28"/>
        </w:rPr>
        <w:t>себе и своих действиях [90</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Появляется все больше свидетельств того, что COVID-19 может быть независимым фактором ри</w:t>
      </w:r>
      <w:r w:rsidR="007955BA">
        <w:rPr>
          <w:rFonts w:ascii="Times New Roman" w:hAnsi="Times New Roman" w:cs="Times New Roman"/>
          <w:sz w:val="28"/>
          <w:szCs w:val="28"/>
        </w:rPr>
        <w:t>ска стресса у медработников [91; 92; 93</w:t>
      </w:r>
      <w:r w:rsidRPr="001B6AAA">
        <w:rPr>
          <w:rFonts w:ascii="Times New Roman" w:hAnsi="Times New Roman" w:cs="Times New Roman"/>
          <w:sz w:val="28"/>
          <w:szCs w:val="28"/>
        </w:rPr>
        <w:t>]. Осенью 2020 года в США был проведен перекрестный опрос специалистов общественного здравоохранения для оценки психического и физического здоровья, факторов риска и защиты от выгорания, а также краткосрочных и долгосрочных решений о карьере во время реагирования на пандемию. В ходе опроса 66,2% работников общественного здравоохранения заявили о выгорании, на 23,6% оказалось меньше респондентов, которые планировали оставаться в кадрах общественного здравоохранения США в течение трех или более лет по сравнению с их планами на январь 2020 года, о которы</w:t>
      </w:r>
      <w:r w:rsidR="007955BA">
        <w:rPr>
          <w:rFonts w:ascii="Times New Roman" w:hAnsi="Times New Roman" w:cs="Times New Roman"/>
          <w:sz w:val="28"/>
          <w:szCs w:val="28"/>
        </w:rPr>
        <w:t>х сообщалось ретроспективно [94</w:t>
      </w:r>
      <w:r w:rsidRPr="001B6AAA">
        <w:rPr>
          <w:rFonts w:ascii="Times New Roman" w:hAnsi="Times New Roman" w:cs="Times New Roman"/>
          <w:sz w:val="28"/>
          <w:szCs w:val="28"/>
        </w:rPr>
        <w:t xml:space="preserve">]. Общество интенсивной терапии в США опросило 9492 врачей отделений интенсивной терапии и обнаружило, что медиана самооценки стресса, измеренная по шкале от 0 до 10, увеличилась с 3 до 8 во время пандемии. Основными факторами стресса были названы </w:t>
      </w:r>
      <w:r w:rsidRPr="001B6AAA">
        <w:rPr>
          <w:rFonts w:ascii="Times New Roman" w:hAnsi="Times New Roman" w:cs="Times New Roman"/>
          <w:sz w:val="28"/>
          <w:szCs w:val="28"/>
        </w:rPr>
        <w:lastRenderedPageBreak/>
        <w:t>озабоченность по поводу отсутствия средств индивидуальной защиты (СИЗ) и работа, влияющая на де</w:t>
      </w:r>
      <w:r w:rsidR="007955BA">
        <w:rPr>
          <w:rFonts w:ascii="Times New Roman" w:hAnsi="Times New Roman" w:cs="Times New Roman"/>
          <w:sz w:val="28"/>
          <w:szCs w:val="28"/>
        </w:rPr>
        <w:t>ятельность и взаимодействие [95</w:t>
      </w:r>
      <w:r w:rsidRPr="001B6AAA">
        <w:rPr>
          <w:rFonts w:ascii="Times New Roman" w:hAnsi="Times New Roman" w:cs="Times New Roman"/>
          <w:sz w:val="28"/>
          <w:szCs w:val="28"/>
        </w:rPr>
        <w:t xml:space="preserve">].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Выгорание медицинских работников, работающих во время пандемии COVID-19 связано с факторами, которые обычно повышают вероятность выгорания. К ним относятся чувство, что на них оказывают давление (высокая рабочая нагрузка), влияют на принятие решений о приоритетах жизни или смерти (высокий рабочий стресс), на способность выполнять домашние дела (высокая нехватка времени). При этом отсутствуют адекватные средства индивидуальной защиты (ограниченная организационная поддержка).</w:t>
      </w:r>
    </w:p>
    <w:p w:rsidR="001B6AAA" w:rsidRPr="001B6AAA" w:rsidRDefault="007955BA" w:rsidP="001B6AAA">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Исследователи считают [96</w:t>
      </w:r>
      <w:r w:rsidR="001B6AAA" w:rsidRPr="001B6AAA">
        <w:rPr>
          <w:rFonts w:ascii="Times New Roman" w:hAnsi="Times New Roman" w:cs="Times New Roman"/>
          <w:sz w:val="28"/>
          <w:szCs w:val="28"/>
        </w:rPr>
        <w:t xml:space="preserve">], что выгорание среди медицинских работников можно снизить за счет действий руководства учреждений здравоохранения и других государственных и негосударственных заинтересованных сторон, направленных на потенциально изменяемые факторы. Это может включать в себя дополнительное обучение и ресурсы для психического здоровья, усиление организационной поддержки физических и эмоциональных потребностей медицинских работников, поддержку семейных вопросов (например, помощь в уходе за детьми, бесплатный транспорт, временное жилье, повышение заработной платы) и приобретение СИЗ. </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Ученые сходятся в одном: ключевым моментом, провоцирующим выгорание и стресс, является личность самого сотрудника. Для предотвращения неблагоприятных психологических исходов для медицинских работников критически важна поддержка психического здоровья. Ключевые меры включают доступ к психосоциальной поддержке, включая веб-ресурсы, горячие линии эмоциональной поддержки, первая психологическая помощь и стратегии самопомощи. В различных странах сегодня разрабатывается множество программ по профилактике и коррекции профессиональной деформации личности работников. Эти программы делятся на ориентированные на первичную, вторичную и третичную профилактику, где вторичные и третичные мероприятия направлены на потребности каждого пациента. Однако, эффективность этих программ зависит от приверженности к психотерапии и от </w:t>
      </w:r>
      <w:r w:rsidR="007955BA">
        <w:rPr>
          <w:rFonts w:ascii="Times New Roman" w:hAnsi="Times New Roman" w:cs="Times New Roman"/>
          <w:sz w:val="28"/>
          <w:szCs w:val="28"/>
        </w:rPr>
        <w:t>продолжительности программы [97</w:t>
      </w:r>
      <w:r w:rsidRPr="001B6AAA">
        <w:rPr>
          <w:rFonts w:ascii="Times New Roman" w:hAnsi="Times New Roman" w:cs="Times New Roman"/>
          <w:sz w:val="28"/>
          <w:szCs w:val="28"/>
        </w:rPr>
        <w:t>].</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Исследователи, отслеживающие специфику трудов, посвященных возрастанию роли человеческого потенциала, считают, что большинство работ характеризует существенное обновление их теоретико-методологической основы и подчеркивают, что большинство из них занимает позиции между оптимизмом и объективированным осмыслением практики жизнедеятельности разных групп населения. При этом, во многих исследованиях подчеркивается, что роль человеческого потенциала в жизнедеятельности экономических субъектов резко возросла именно в XXI веке. С нашей точки зрения, в пользу этого довода свидетельствуют ряд обстоятельств: процесс цифровизации экономики, меняющий требования со стороны работодателей к образованию, компетенциям, знаниям и навыкам сотрудников, и как следствие возрастающая конкуренция на рынке труда; повышение требований к коммуникативным навыкам, лояльности, эмоциональной устойчивости и стрессоустойчивости; </w:t>
      </w:r>
      <w:r w:rsidRPr="001B6AAA">
        <w:rPr>
          <w:rFonts w:ascii="Times New Roman" w:hAnsi="Times New Roman" w:cs="Times New Roman"/>
          <w:sz w:val="28"/>
          <w:szCs w:val="28"/>
        </w:rPr>
        <w:lastRenderedPageBreak/>
        <w:t>заинтересованность работодателей в поиске, привлечению и удержанию высококвалифицированных и талантливых сотрудников; ориентация работодателей на привлечение специалистов, ведущих здоровый образ жизни.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В настоящее время актуальной является задача управления человеческим потенциалом путем внедрения формализованных процедур оценки персонала и развития информационной базы для принятия обоснованных управленческих решений. В целях совершенствования технологий учета и оценки человеческого потенциала требуется разработка информационно-аналитической системы для организации мониторинга и комплексной оценки на основе единых методологических подходов. Организация исследований различных аспектов состояния человеческого потенциала предполагает единый порядок сбора и обработки статистической информации на основе новых цифровых технологий, анализа и оценки данных с позиций методологии системного подхода. Это позволит своевременно выявлять проблемы развития человеческого потенциала и определить перспективы его развития как фактора устойчивости.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Ядром устойчивости медицинской организации выступает человеческий потенциал. На фоне пандемии коронавируса медицинские организации функционируют в сложных условиях внешней и внутренней среды, поэтому они призваны решать, как текущие проблемы управления человеческим потенциалом (повышенная нагрузка, стрессы, профессиональное выгорание, низкий уровень заработной платы, дефицит кадров и др.), так и строить прогнозы на будущее, предотвращая риски и угрозы, определяя новые стратегии развития с целью повышения своей конкурентоспособности.</w:t>
      </w:r>
    </w:p>
    <w:p w:rsidR="001B6AAA" w:rsidRPr="001B6AAA" w:rsidRDefault="001B6AAA" w:rsidP="001B6AAA">
      <w:pPr>
        <w:tabs>
          <w:tab w:val="left" w:pos="993"/>
        </w:tabs>
        <w:spacing w:after="0" w:line="240" w:lineRule="auto"/>
        <w:ind w:firstLine="709"/>
        <w:contextualSpacing/>
        <w:jc w:val="both"/>
        <w:rPr>
          <w:rFonts w:ascii="Times New Roman" w:hAnsi="Times New Roman" w:cs="Times New Roman"/>
          <w:sz w:val="28"/>
          <w:szCs w:val="28"/>
        </w:rPr>
      </w:pPr>
      <w:r w:rsidRPr="001B6AAA">
        <w:rPr>
          <w:rFonts w:ascii="Times New Roman" w:hAnsi="Times New Roman" w:cs="Times New Roman"/>
          <w:sz w:val="28"/>
          <w:szCs w:val="28"/>
        </w:rPr>
        <w:t xml:space="preserve">Человеческий потенциал играет критически важную роль в повышении инновационного уровня развития современных предприятий, способствуя проведению реформ и осуществлению прогрессивных преобразований. </w:t>
      </w:r>
    </w:p>
    <w:p w:rsidR="001B6AAA" w:rsidRDefault="001B6AAA" w:rsidP="001B6AAA">
      <w:pPr>
        <w:spacing w:line="240" w:lineRule="auto"/>
        <w:ind w:firstLine="709"/>
        <w:contextualSpacing/>
        <w:jc w:val="both"/>
        <w:rPr>
          <w:rFonts w:ascii="Times New Roman" w:hAnsi="Times New Roman" w:cs="Times New Roman"/>
          <w:sz w:val="28"/>
          <w:szCs w:val="28"/>
        </w:rPr>
      </w:pPr>
      <w:r w:rsidRPr="00FD2553">
        <w:rPr>
          <w:rFonts w:ascii="Times New Roman" w:hAnsi="Times New Roman" w:cs="Times New Roman"/>
          <w:sz w:val="28"/>
          <w:szCs w:val="28"/>
        </w:rPr>
        <w:t>Выводы по Первой главе</w:t>
      </w:r>
    </w:p>
    <w:p w:rsidR="0083121F"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w:t>
      </w:r>
      <w:r w:rsidRPr="004A04E4">
        <w:rPr>
          <w:rFonts w:ascii="Times New Roman" w:hAnsi="Times New Roman" w:cs="Times New Roman"/>
          <w:sz w:val="28"/>
          <w:szCs w:val="28"/>
        </w:rPr>
        <w:t>еловеческий потенциал</w:t>
      </w:r>
      <w:r w:rsidRPr="006F1FCF">
        <w:rPr>
          <w:rFonts w:ascii="Times New Roman" w:hAnsi="Times New Roman" w:cs="Times New Roman"/>
          <w:sz w:val="28"/>
          <w:szCs w:val="28"/>
        </w:rPr>
        <w:t xml:space="preserve"> </w:t>
      </w:r>
      <w:r>
        <w:rPr>
          <w:rFonts w:ascii="Times New Roman" w:hAnsi="Times New Roman" w:cs="Times New Roman"/>
          <w:sz w:val="28"/>
          <w:szCs w:val="28"/>
        </w:rPr>
        <w:t xml:space="preserve">следует </w:t>
      </w:r>
      <w:r w:rsidRPr="006F1FCF">
        <w:rPr>
          <w:rFonts w:ascii="Times New Roman" w:hAnsi="Times New Roman" w:cs="Times New Roman"/>
          <w:sz w:val="28"/>
          <w:szCs w:val="28"/>
        </w:rPr>
        <w:t>определить, как совокупность имеющихся и приобретаемых способностей человека для перспективной реализации в процессе трудовой деятельности и возможности их дальнейшего совершенствования.</w:t>
      </w:r>
      <w:r w:rsidRPr="0058014A">
        <w:rPr>
          <w:rFonts w:ascii="Times New Roman" w:hAnsi="Times New Roman" w:cs="Times New Roman"/>
          <w:sz w:val="28"/>
          <w:szCs w:val="28"/>
        </w:rPr>
        <w:t xml:space="preserve"> </w:t>
      </w:r>
    </w:p>
    <w:p w:rsidR="0083121F"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Отличительной особенностью понятия</w:t>
      </w:r>
      <w:r w:rsidRPr="001B6AAA">
        <w:rPr>
          <w:rFonts w:ascii="Times New Roman" w:hAnsi="Times New Roman" w:cs="Times New Roman"/>
          <w:sz w:val="28"/>
          <w:szCs w:val="28"/>
        </w:rPr>
        <w:t xml:space="preserve"> «человеческий потенциал» </w:t>
      </w:r>
      <w:r>
        <w:rPr>
          <w:rFonts w:ascii="Times New Roman" w:hAnsi="Times New Roman" w:cs="Times New Roman"/>
          <w:sz w:val="28"/>
          <w:szCs w:val="28"/>
        </w:rPr>
        <w:t xml:space="preserve">от других определений, связанных с человеком, представляется разнообразие </w:t>
      </w:r>
      <w:r w:rsidRPr="001B6AAA">
        <w:rPr>
          <w:rFonts w:ascii="Times New Roman" w:hAnsi="Times New Roman" w:cs="Times New Roman"/>
          <w:sz w:val="28"/>
          <w:szCs w:val="28"/>
        </w:rPr>
        <w:t>компонентов человеческого потенциала, скрытых возможностей и качес</w:t>
      </w:r>
      <w:r>
        <w:rPr>
          <w:rFonts w:ascii="Times New Roman" w:hAnsi="Times New Roman" w:cs="Times New Roman"/>
          <w:sz w:val="28"/>
          <w:szCs w:val="28"/>
        </w:rPr>
        <w:t>тв.</w:t>
      </w:r>
    </w:p>
    <w:p w:rsidR="0083121F"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sidRPr="006F1FCF">
        <w:rPr>
          <w:rFonts w:ascii="Times New Roman" w:hAnsi="Times New Roman" w:cs="Times New Roman"/>
          <w:sz w:val="28"/>
          <w:szCs w:val="28"/>
        </w:rPr>
        <w:t>К основным компонентам человеческого потен</w:t>
      </w:r>
      <w:r>
        <w:rPr>
          <w:rFonts w:ascii="Times New Roman" w:hAnsi="Times New Roman" w:cs="Times New Roman"/>
          <w:sz w:val="28"/>
          <w:szCs w:val="28"/>
        </w:rPr>
        <w:t xml:space="preserve">циала следует отнести: потенциал здоровья; трудовой потенциал; интеллектуальный потенциал; </w:t>
      </w:r>
      <w:r w:rsidRPr="006F1FCF">
        <w:rPr>
          <w:rFonts w:ascii="Times New Roman" w:hAnsi="Times New Roman" w:cs="Times New Roman"/>
          <w:sz w:val="28"/>
          <w:szCs w:val="28"/>
        </w:rPr>
        <w:t>пот</w:t>
      </w:r>
      <w:r>
        <w:rPr>
          <w:rFonts w:ascii="Times New Roman" w:hAnsi="Times New Roman" w:cs="Times New Roman"/>
          <w:sz w:val="28"/>
          <w:szCs w:val="28"/>
        </w:rPr>
        <w:t xml:space="preserve">енциал культуры; </w:t>
      </w:r>
      <w:r w:rsidRPr="006F1FCF">
        <w:rPr>
          <w:rFonts w:ascii="Times New Roman" w:hAnsi="Times New Roman" w:cs="Times New Roman"/>
          <w:sz w:val="28"/>
          <w:szCs w:val="28"/>
        </w:rPr>
        <w:t>организационно</w:t>
      </w:r>
      <w:r>
        <w:rPr>
          <w:rFonts w:ascii="Times New Roman" w:hAnsi="Times New Roman" w:cs="Times New Roman"/>
          <w:sz w:val="28"/>
          <w:szCs w:val="28"/>
        </w:rPr>
        <w:t>-предпринимательский потенциал; инновационный потенциал.</w:t>
      </w:r>
      <w:r w:rsidRPr="0058014A">
        <w:rPr>
          <w:rFonts w:ascii="Times New Roman" w:hAnsi="Times New Roman" w:cs="Times New Roman"/>
          <w:sz w:val="28"/>
          <w:szCs w:val="28"/>
        </w:rPr>
        <w:t xml:space="preserve"> </w:t>
      </w:r>
    </w:p>
    <w:p w:rsidR="0083121F" w:rsidRPr="006103B9"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Различные компоненты</w:t>
      </w:r>
      <w:r w:rsidRPr="006F1FCF">
        <w:rPr>
          <w:rFonts w:ascii="Times New Roman" w:hAnsi="Times New Roman" w:cs="Times New Roman"/>
          <w:sz w:val="28"/>
          <w:szCs w:val="28"/>
        </w:rPr>
        <w:t xml:space="preserve"> человеческого потенциала </w:t>
      </w:r>
      <w:r>
        <w:rPr>
          <w:rFonts w:ascii="Times New Roman" w:hAnsi="Times New Roman" w:cs="Times New Roman"/>
          <w:sz w:val="28"/>
          <w:szCs w:val="28"/>
        </w:rPr>
        <w:t xml:space="preserve">тесно взаимосвязаны между собой, взаимодополняют друг друга, накапливаются, способствуя совершенствованию человеческого потенциала. </w:t>
      </w:r>
    </w:p>
    <w:p w:rsidR="0083121F" w:rsidRPr="001E50B1"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sidRPr="001E50B1">
        <w:rPr>
          <w:rFonts w:ascii="Times New Roman" w:hAnsi="Times New Roman" w:cs="Times New Roman"/>
          <w:sz w:val="28"/>
          <w:szCs w:val="28"/>
        </w:rPr>
        <w:t>Человеческий потенциал представляет приоритетный фактор устойчивого развития предприятия, определяя возможности предприятия к стабильности.</w:t>
      </w:r>
      <w:r w:rsidRPr="001E50B1">
        <w:rPr>
          <w:rFonts w:ascii="Times New Roman" w:hAnsi="Times New Roman" w:cs="Times New Roman"/>
          <w:color w:val="000000" w:themeColor="text1"/>
          <w:sz w:val="28"/>
          <w:szCs w:val="28"/>
        </w:rPr>
        <w:t xml:space="preserve"> </w:t>
      </w:r>
      <w:r w:rsidRPr="001E50B1">
        <w:rPr>
          <w:rFonts w:ascii="Times New Roman" w:hAnsi="Times New Roman" w:cs="Times New Roman"/>
          <w:color w:val="000000" w:themeColor="text1"/>
          <w:sz w:val="28"/>
          <w:szCs w:val="28"/>
        </w:rPr>
        <w:lastRenderedPageBreak/>
        <w:t xml:space="preserve">Человеческая составляющая процесса необходима в обеспечении внутренних изменений под влиянием внешнего воздействия. </w:t>
      </w:r>
    </w:p>
    <w:p w:rsidR="0083121F"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sidRPr="001E50B1">
        <w:rPr>
          <w:rFonts w:ascii="Times New Roman" w:hAnsi="Times New Roman" w:cs="Times New Roman"/>
          <w:sz w:val="28"/>
          <w:szCs w:val="28"/>
        </w:rPr>
        <w:t xml:space="preserve">Способность компонентов человеческого потенциала взаимодополнять друг друга, стимулирует аккумулированию и совершенствованию человеческого потенциала предприятия как важного фактора устойчивости.  </w:t>
      </w:r>
    </w:p>
    <w:p w:rsidR="0083121F" w:rsidRPr="00EF4D20" w:rsidRDefault="0083121F" w:rsidP="0083121F">
      <w:pPr>
        <w:tabs>
          <w:tab w:val="left" w:pos="993"/>
        </w:tabs>
        <w:spacing w:after="0" w:line="240" w:lineRule="auto"/>
        <w:ind w:firstLine="709"/>
        <w:contextualSpacing/>
        <w:jc w:val="both"/>
        <w:rPr>
          <w:rFonts w:ascii="Times New Roman" w:hAnsi="Times New Roman" w:cs="Times New Roman"/>
          <w:sz w:val="28"/>
          <w:szCs w:val="28"/>
        </w:rPr>
      </w:pPr>
      <w:r w:rsidRPr="00EF4D20">
        <w:rPr>
          <w:rFonts w:ascii="Times New Roman" w:hAnsi="Times New Roman" w:cs="Times New Roman"/>
          <w:sz w:val="28"/>
          <w:szCs w:val="28"/>
        </w:rPr>
        <w:t xml:space="preserve">Опыт зарубежных стран свидетельствует о многообразии факторов, влияющих на формирование человеческого потенциала сферы здравоохранения. Корреляция географического расположения, культурные особенности, политические ценности, уровень экономического развития, социально-демографические условия страны, и развития человеческого потенциала находит отражение в потребности и в качестве медицинских услуг, состоянии системы здравоохранения, в целом. </w:t>
      </w:r>
    </w:p>
    <w:p w:rsidR="0083121F" w:rsidRPr="00EF4D20" w:rsidRDefault="0083121F" w:rsidP="0083121F">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Вместе с тем, независимо от уровня экономического развития различных стран человеческий потенциал системы здравоохранения имеет общие особенности, связанные с потребностью в обучении, повышением профессионального развития, укреплением здоровья, достойной оплатой труда, эффективной трудовой деятельностью. </w:t>
      </w:r>
    </w:p>
    <w:p w:rsidR="00AB64C1" w:rsidRDefault="0083121F" w:rsidP="008A1D15">
      <w:pPr>
        <w:spacing w:line="240" w:lineRule="auto"/>
        <w:ind w:firstLine="709"/>
        <w:contextualSpacing/>
        <w:jc w:val="both"/>
        <w:rPr>
          <w:rFonts w:ascii="Times New Roman" w:hAnsi="Times New Roman" w:cs="Times New Roman"/>
          <w:sz w:val="28"/>
          <w:szCs w:val="28"/>
        </w:rPr>
      </w:pPr>
      <w:r w:rsidRPr="00DE5841">
        <w:rPr>
          <w:rFonts w:ascii="Times New Roman" w:hAnsi="Times New Roman" w:cs="Times New Roman"/>
          <w:sz w:val="28"/>
          <w:szCs w:val="28"/>
        </w:rPr>
        <w:t>В диссертации обосновано, что человеческий потенциал выступает одним из ключевых факторов устойчивости экономических субъектов, в особенности медицинских организаций в силу специфик</w:t>
      </w:r>
      <w:r>
        <w:rPr>
          <w:rFonts w:ascii="Times New Roman" w:hAnsi="Times New Roman" w:cs="Times New Roman"/>
          <w:sz w:val="28"/>
          <w:szCs w:val="28"/>
        </w:rPr>
        <w:t>и труда медицинских работников, связанных с процессом цифровизации, потребностью в постоянном повышении квалификации, наработке практических компетенций, повышенным требованием</w:t>
      </w:r>
      <w:r w:rsidRPr="00DE5841">
        <w:rPr>
          <w:rFonts w:ascii="Times New Roman" w:hAnsi="Times New Roman" w:cs="Times New Roman"/>
          <w:sz w:val="28"/>
          <w:szCs w:val="28"/>
        </w:rPr>
        <w:t xml:space="preserve"> к коммуникативным навыкам</w:t>
      </w:r>
      <w:r>
        <w:rPr>
          <w:rFonts w:ascii="Times New Roman" w:hAnsi="Times New Roman" w:cs="Times New Roman"/>
          <w:sz w:val="28"/>
          <w:szCs w:val="28"/>
        </w:rPr>
        <w:t>,</w:t>
      </w:r>
      <w:r w:rsidRPr="0017518B">
        <w:rPr>
          <w:rFonts w:ascii="Times New Roman" w:hAnsi="Times New Roman" w:cs="Times New Roman"/>
          <w:sz w:val="28"/>
          <w:szCs w:val="28"/>
        </w:rPr>
        <w:t xml:space="preserve"> </w:t>
      </w:r>
      <w:r>
        <w:rPr>
          <w:rFonts w:ascii="Times New Roman" w:hAnsi="Times New Roman" w:cs="Times New Roman"/>
          <w:sz w:val="28"/>
          <w:szCs w:val="28"/>
        </w:rPr>
        <w:t xml:space="preserve">эмоциональной устойчивостью и готовностью выполнять профессиональный долг независимо от обстоятельств. </w:t>
      </w: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B03C29" w:rsidRDefault="00B03C29"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B03C29" w:rsidRDefault="00B03C29"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B03C29" w:rsidRDefault="00B03C29"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B03C29" w:rsidRDefault="00B03C29"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B03C29" w:rsidRDefault="00B03C29"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2976FD" w:rsidRDefault="002976FD"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p>
    <w:p w:rsidR="003D2306" w:rsidRPr="003D2306" w:rsidRDefault="003D2306"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t>2 ИССЛЕДОВАНИЕ ПРАКТИКИ ФОРМИРОВАНИЯ И РАЗВИТИЯ ЧЕЛОВЕЧЕСКОГО ПОТЕНЦИАЛА В МЕДИЦИНСКИХ ОРГАНИЗАЦИЯХ РЕСПУБЛИКИ КАЗАХСТАН</w:t>
      </w:r>
      <w:bookmarkEnd w:id="5"/>
    </w:p>
    <w:p w:rsidR="00A911CE" w:rsidRDefault="00A911CE" w:rsidP="00A911CE">
      <w:pPr>
        <w:keepNext/>
        <w:keepLines/>
        <w:tabs>
          <w:tab w:val="left" w:pos="993"/>
        </w:tabs>
        <w:spacing w:after="0" w:line="240" w:lineRule="auto"/>
        <w:ind w:firstLine="709"/>
        <w:contextualSpacing/>
        <w:outlineLvl w:val="1"/>
        <w:rPr>
          <w:rFonts w:ascii="Times New Roman" w:eastAsiaTheme="majorEastAsia" w:hAnsi="Times New Roman" w:cs="Times New Roman"/>
          <w:b/>
          <w:sz w:val="28"/>
          <w:szCs w:val="28"/>
        </w:rPr>
      </w:pPr>
      <w:bookmarkStart w:id="12" w:name="_Toc99576539"/>
      <w:bookmarkStart w:id="13" w:name="_Toc99576540"/>
    </w:p>
    <w:p w:rsidR="00A911CE" w:rsidRPr="004020DF" w:rsidRDefault="00737294" w:rsidP="004020DF">
      <w:pPr>
        <w:keepNext/>
        <w:keepLines/>
        <w:tabs>
          <w:tab w:val="left" w:pos="993"/>
        </w:tabs>
        <w:spacing w:after="0" w:line="240" w:lineRule="auto"/>
        <w:ind w:firstLine="709"/>
        <w:contextualSpacing/>
        <w:outlineLvl w:val="1"/>
        <w:rPr>
          <w:rFonts w:ascii="Times New Roman" w:eastAsiaTheme="majorEastAsia" w:hAnsi="Times New Roman" w:cs="Times New Roman"/>
          <w:b/>
          <w:sz w:val="28"/>
          <w:szCs w:val="28"/>
        </w:rPr>
      </w:pPr>
      <w:r>
        <w:rPr>
          <w:rFonts w:ascii="Times New Roman" w:eastAsiaTheme="majorEastAsia" w:hAnsi="Times New Roman" w:cs="Times New Roman"/>
          <w:b/>
          <w:sz w:val="28"/>
          <w:szCs w:val="28"/>
        </w:rPr>
        <w:t xml:space="preserve">2.1 Обзор современного состояния </w:t>
      </w:r>
      <w:r w:rsidR="00A911CE">
        <w:rPr>
          <w:rFonts w:ascii="Times New Roman" w:eastAsiaTheme="majorEastAsia" w:hAnsi="Times New Roman" w:cs="Times New Roman"/>
          <w:b/>
          <w:sz w:val="28"/>
          <w:szCs w:val="28"/>
        </w:rPr>
        <w:t>системы</w:t>
      </w:r>
      <w:r w:rsidR="00A911CE" w:rsidRPr="003D2306">
        <w:rPr>
          <w:rFonts w:ascii="Times New Roman" w:eastAsiaTheme="majorEastAsia" w:hAnsi="Times New Roman" w:cs="Times New Roman"/>
          <w:b/>
          <w:sz w:val="28"/>
          <w:szCs w:val="28"/>
        </w:rPr>
        <w:t xml:space="preserve"> здравоохранения Казахстана</w:t>
      </w:r>
      <w:bookmarkEnd w:id="12"/>
      <w:r w:rsidR="00A911CE">
        <w:rPr>
          <w:rFonts w:ascii="Times New Roman" w:eastAsiaTheme="majorEastAsia" w:hAnsi="Times New Roman" w:cs="Times New Roman"/>
          <w:b/>
          <w:sz w:val="28"/>
          <w:szCs w:val="28"/>
        </w:rPr>
        <w:t xml:space="preserve"> в контексте устойчивого развития</w:t>
      </w: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Казахстан проводит свою </w:t>
      </w:r>
      <w:r w:rsidRPr="003D2306">
        <w:rPr>
          <w:rFonts w:ascii="Times New Roman" w:hAnsi="Times New Roman" w:cs="Times New Roman"/>
          <w:sz w:val="28"/>
          <w:szCs w:val="28"/>
        </w:rPr>
        <w:t>с</w:t>
      </w:r>
      <w:r>
        <w:rPr>
          <w:rFonts w:ascii="Times New Roman" w:hAnsi="Times New Roman" w:cs="Times New Roman"/>
          <w:sz w:val="28"/>
          <w:szCs w:val="28"/>
        </w:rPr>
        <w:t>оциально-экономическую политику, активно сотрудничая с мировым сообществом</w:t>
      </w:r>
      <w:r w:rsidRPr="006204C4">
        <w:rPr>
          <w:rFonts w:ascii="Times New Roman" w:hAnsi="Times New Roman" w:cs="Times New Roman"/>
          <w:sz w:val="28"/>
          <w:szCs w:val="28"/>
        </w:rPr>
        <w:t xml:space="preserve">, </w:t>
      </w:r>
      <w:r>
        <w:rPr>
          <w:rFonts w:ascii="Times New Roman" w:hAnsi="Times New Roman" w:cs="Times New Roman"/>
          <w:sz w:val="28"/>
          <w:szCs w:val="28"/>
        </w:rPr>
        <w:t xml:space="preserve">в соответствии с принципами устойчивого развития программы ООН. Придерживаясь обязательств по повышение качества </w:t>
      </w:r>
      <w:r w:rsidRPr="003D2306">
        <w:rPr>
          <w:rFonts w:ascii="Times New Roman" w:hAnsi="Times New Roman" w:cs="Times New Roman"/>
          <w:sz w:val="28"/>
          <w:szCs w:val="28"/>
        </w:rPr>
        <w:t xml:space="preserve">социальных стандартов жизни </w:t>
      </w:r>
      <w:r>
        <w:rPr>
          <w:rFonts w:ascii="Times New Roman" w:hAnsi="Times New Roman" w:cs="Times New Roman"/>
          <w:sz w:val="28"/>
          <w:szCs w:val="28"/>
        </w:rPr>
        <w:t>и улучшению благосостояния населения, Казахстан осуществляет мероприятия во многих отраслях жизнедеятельности страны для достижения устойчивого развития на основе укрепления политической системы. Принимаемые стратегии развития государства направлены на интересы каждого гражданина и общества в целом.</w:t>
      </w:r>
    </w:p>
    <w:p w:rsidR="00A911CE" w:rsidRDefault="00A911CE" w:rsidP="004020DF">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Одним из главных </w:t>
      </w:r>
      <w:r w:rsidRPr="00DF63A8">
        <w:rPr>
          <w:rFonts w:ascii="Times New Roman" w:hAnsi="Times New Roman" w:cs="Times New Roman"/>
          <w:sz w:val="28"/>
          <w:szCs w:val="28"/>
        </w:rPr>
        <w:t>критериев устойчивого развития страны является численность населения</w:t>
      </w:r>
      <w:r w:rsidRPr="000857BE">
        <w:rPr>
          <w:rFonts w:ascii="Times New Roman" w:hAnsi="Times New Roman" w:cs="Times New Roman"/>
          <w:sz w:val="28"/>
          <w:szCs w:val="28"/>
        </w:rPr>
        <w:t xml:space="preserve">. </w:t>
      </w:r>
      <w:r w:rsidRPr="003D2306">
        <w:rPr>
          <w:rFonts w:ascii="Times New Roman" w:hAnsi="Times New Roman" w:cs="Times New Roman"/>
          <w:sz w:val="28"/>
          <w:szCs w:val="28"/>
        </w:rPr>
        <w:t>Численность населения республики стабиль</w:t>
      </w:r>
      <w:r w:rsidR="001B66EA">
        <w:rPr>
          <w:rFonts w:ascii="Times New Roman" w:hAnsi="Times New Roman" w:cs="Times New Roman"/>
          <w:sz w:val="28"/>
          <w:szCs w:val="28"/>
        </w:rPr>
        <w:t>но растет с 2000 года (Рисунок</w:t>
      </w:r>
      <w:r w:rsidR="002E6050">
        <w:rPr>
          <w:rFonts w:ascii="Times New Roman" w:hAnsi="Times New Roman" w:cs="Times New Roman"/>
          <w:sz w:val="28"/>
          <w:szCs w:val="28"/>
        </w:rPr>
        <w:t xml:space="preserve"> 3</w:t>
      </w:r>
      <w:r w:rsidR="004020DF">
        <w:rPr>
          <w:rFonts w:ascii="Times New Roman" w:hAnsi="Times New Roman" w:cs="Times New Roman"/>
          <w:sz w:val="28"/>
          <w:szCs w:val="28"/>
        </w:rPr>
        <w:t>).</w:t>
      </w:r>
    </w:p>
    <w:p w:rsidR="004020DF" w:rsidRDefault="004020DF" w:rsidP="004020DF">
      <w:pPr>
        <w:tabs>
          <w:tab w:val="left" w:pos="993"/>
        </w:tabs>
        <w:spacing w:after="0" w:line="240" w:lineRule="auto"/>
        <w:ind w:firstLine="709"/>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5B97123C">
            <wp:extent cx="5523230" cy="23901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3230" cy="2390140"/>
                    </a:xfrm>
                    <a:prstGeom prst="rect">
                      <a:avLst/>
                    </a:prstGeom>
                    <a:noFill/>
                  </pic:spPr>
                </pic:pic>
              </a:graphicData>
            </a:graphic>
          </wp:inline>
        </w:drawing>
      </w:r>
    </w:p>
    <w:p w:rsidR="00A911CE" w:rsidRDefault="00A911CE" w:rsidP="00A911CE">
      <w:pPr>
        <w:tabs>
          <w:tab w:val="left" w:pos="993"/>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Рисун</w:t>
      </w:r>
      <w:r w:rsidRPr="002E6050">
        <w:rPr>
          <w:rFonts w:ascii="Times New Roman" w:hAnsi="Times New Roman" w:cs="Times New Roman"/>
          <w:sz w:val="28"/>
          <w:szCs w:val="28"/>
        </w:rPr>
        <w:t>ок</w:t>
      </w:r>
      <w:r w:rsidR="002E6050">
        <w:rPr>
          <w:rFonts w:ascii="Times New Roman" w:hAnsi="Times New Roman" w:cs="Times New Roman"/>
          <w:sz w:val="28"/>
          <w:szCs w:val="28"/>
        </w:rPr>
        <w:t xml:space="preserve"> 3</w:t>
      </w:r>
      <w:r>
        <w:rPr>
          <w:rFonts w:ascii="Times New Roman" w:hAnsi="Times New Roman" w:cs="Times New Roman"/>
          <w:sz w:val="28"/>
          <w:szCs w:val="28"/>
        </w:rPr>
        <w:t xml:space="preserve">  </w:t>
      </w:r>
      <w:r w:rsidRPr="00C3271B">
        <w:rPr>
          <w:rFonts w:ascii="Times New Roman" w:hAnsi="Times New Roman" w:cs="Times New Roman"/>
          <w:sz w:val="28"/>
          <w:szCs w:val="28"/>
        </w:rPr>
        <w:t xml:space="preserve"> – Динамика численности населения Казахстана, </w:t>
      </w:r>
      <w:r w:rsidRPr="00C3271B">
        <w:rPr>
          <w:rFonts w:ascii="Times New Roman" w:hAnsi="Times New Roman" w:cs="Times New Roman"/>
          <w:sz w:val="28"/>
          <w:szCs w:val="28"/>
        </w:rPr>
        <w:br/>
        <w:t>2000-2020 гг., млн. чел.</w:t>
      </w:r>
    </w:p>
    <w:p w:rsidR="002E6050" w:rsidRPr="001C1CBE" w:rsidRDefault="002E6050" w:rsidP="001C1CBE">
      <w:pPr>
        <w:tabs>
          <w:tab w:val="left" w:pos="993"/>
        </w:tabs>
        <w:spacing w:after="0" w:line="240" w:lineRule="exact"/>
        <w:ind w:firstLine="709"/>
        <w:jc w:val="center"/>
        <w:rPr>
          <w:rFonts w:ascii="Times New Roman" w:hAnsi="Times New Roman" w:cs="Times New Roman"/>
          <w:sz w:val="24"/>
          <w:szCs w:val="24"/>
        </w:rPr>
      </w:pPr>
      <w:r w:rsidRPr="001C1CBE">
        <w:rPr>
          <w:rFonts w:ascii="Times New Roman" w:hAnsi="Times New Roman" w:cs="Times New Roman"/>
          <w:color w:val="000000" w:themeColor="text1"/>
          <w:sz w:val="24"/>
          <w:szCs w:val="24"/>
        </w:rPr>
        <w:lastRenderedPageBreak/>
        <w:t xml:space="preserve">Примечание </w:t>
      </w:r>
      <w:r w:rsidRPr="001C1CBE">
        <w:rPr>
          <w:rFonts w:ascii="Times New Roman" w:hAnsi="Times New Roman" w:cs="Times New Roman"/>
          <w:spacing w:val="20"/>
          <w:sz w:val="24"/>
          <w:szCs w:val="24"/>
        </w:rPr>
        <w:t>–</w:t>
      </w:r>
      <w:r w:rsidRPr="001C1CBE">
        <w:rPr>
          <w:rFonts w:ascii="Times New Roman" w:hAnsi="Times New Roman" w:cs="Times New Roman"/>
          <w:sz w:val="24"/>
          <w:szCs w:val="24"/>
        </w:rPr>
        <w:t xml:space="preserve">построено автором </w:t>
      </w:r>
      <w:r w:rsidRPr="001C1CBE">
        <w:rPr>
          <w:rFonts w:ascii="Times New Roman" w:hAnsi="Times New Roman" w:cs="Times New Roman"/>
          <w:color w:val="000000" w:themeColor="text1"/>
          <w:sz w:val="24"/>
          <w:szCs w:val="24"/>
        </w:rPr>
        <w:t>на основе данных статистического Бюро национальной статистики Агентства по стратегическому планированию и реформам Республики Казахстан.</w:t>
      </w:r>
    </w:p>
    <w:p w:rsidR="00A911CE" w:rsidRPr="000857B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Высокая п</w:t>
      </w:r>
      <w:r w:rsidRPr="000857BE">
        <w:rPr>
          <w:rFonts w:ascii="Times New Roman" w:hAnsi="Times New Roman" w:cs="Times New Roman"/>
          <w:sz w:val="28"/>
          <w:szCs w:val="28"/>
        </w:rPr>
        <w:t xml:space="preserve">лотность расселения людей по всей территории оказывает </w:t>
      </w:r>
      <w:r>
        <w:rPr>
          <w:rFonts w:ascii="Times New Roman" w:hAnsi="Times New Roman" w:cs="Times New Roman"/>
          <w:sz w:val="28"/>
          <w:szCs w:val="28"/>
        </w:rPr>
        <w:t xml:space="preserve">благоприятное </w:t>
      </w:r>
      <w:r w:rsidRPr="000857BE">
        <w:rPr>
          <w:rFonts w:ascii="Times New Roman" w:hAnsi="Times New Roman" w:cs="Times New Roman"/>
          <w:sz w:val="28"/>
          <w:szCs w:val="28"/>
        </w:rPr>
        <w:t xml:space="preserve">влияние на развитие страны в плане устойчивости. Несмотря на то, что для Казахстана характерна низкая плотность </w:t>
      </w:r>
      <w:r>
        <w:rPr>
          <w:rFonts w:ascii="Times New Roman" w:hAnsi="Times New Roman" w:cs="Times New Roman"/>
          <w:sz w:val="28"/>
          <w:szCs w:val="28"/>
        </w:rPr>
        <w:t xml:space="preserve">населения </w:t>
      </w:r>
      <w:r w:rsidRPr="000857BE">
        <w:rPr>
          <w:rFonts w:ascii="Times New Roman" w:hAnsi="Times New Roman" w:cs="Times New Roman"/>
          <w:sz w:val="28"/>
          <w:szCs w:val="28"/>
        </w:rPr>
        <w:t xml:space="preserve">в виду протяженности границ, динамика последних лет </w:t>
      </w:r>
      <w:r>
        <w:rPr>
          <w:rFonts w:ascii="Times New Roman" w:hAnsi="Times New Roman" w:cs="Times New Roman"/>
          <w:sz w:val="28"/>
          <w:szCs w:val="28"/>
        </w:rPr>
        <w:t xml:space="preserve">за 2016-2020 годы </w:t>
      </w:r>
      <w:r w:rsidRPr="000857BE">
        <w:rPr>
          <w:rFonts w:ascii="Times New Roman" w:hAnsi="Times New Roman" w:cs="Times New Roman"/>
          <w:sz w:val="28"/>
          <w:szCs w:val="28"/>
        </w:rPr>
        <w:t>меняется в с</w:t>
      </w:r>
      <w:r>
        <w:rPr>
          <w:rFonts w:ascii="Times New Roman" w:hAnsi="Times New Roman" w:cs="Times New Roman"/>
          <w:sz w:val="28"/>
          <w:szCs w:val="28"/>
        </w:rPr>
        <w:t>торону повышения, пр</w:t>
      </w:r>
      <w:r w:rsidR="00555D58">
        <w:rPr>
          <w:rFonts w:ascii="Times New Roman" w:hAnsi="Times New Roman" w:cs="Times New Roman"/>
          <w:sz w:val="28"/>
          <w:szCs w:val="28"/>
        </w:rPr>
        <w:t>ирост составляет 4,5 % (таблица</w:t>
      </w:r>
      <w:r w:rsidR="00661910">
        <w:rPr>
          <w:rFonts w:ascii="Times New Roman" w:hAnsi="Times New Roman" w:cs="Times New Roman"/>
          <w:sz w:val="28"/>
          <w:szCs w:val="28"/>
        </w:rPr>
        <w:t xml:space="preserve"> 1</w:t>
      </w:r>
      <w:r>
        <w:rPr>
          <w:rFonts w:ascii="Times New Roman" w:hAnsi="Times New Roman" w:cs="Times New Roman"/>
          <w:sz w:val="28"/>
          <w:szCs w:val="28"/>
        </w:rPr>
        <w:t>).</w:t>
      </w:r>
    </w:p>
    <w:p w:rsidR="00A911CE" w:rsidRPr="000857BE" w:rsidRDefault="00A911CE" w:rsidP="009711A0">
      <w:pPr>
        <w:tabs>
          <w:tab w:val="left" w:pos="993"/>
        </w:tabs>
        <w:spacing w:after="0" w:line="240" w:lineRule="auto"/>
        <w:contextualSpacing/>
        <w:jc w:val="both"/>
        <w:rPr>
          <w:rFonts w:ascii="Times New Roman" w:hAnsi="Times New Roman" w:cs="Times New Roman"/>
          <w:sz w:val="28"/>
          <w:szCs w:val="28"/>
        </w:rPr>
      </w:pPr>
      <w:r w:rsidRPr="000857BE">
        <w:rPr>
          <w:rFonts w:ascii="Times New Roman" w:hAnsi="Times New Roman" w:cs="Times New Roman"/>
          <w:sz w:val="28"/>
          <w:szCs w:val="28"/>
        </w:rPr>
        <w:t xml:space="preserve">Таблица </w:t>
      </w:r>
      <w:r w:rsidR="00661910">
        <w:rPr>
          <w:rFonts w:ascii="Times New Roman" w:hAnsi="Times New Roman" w:cs="Times New Roman"/>
          <w:sz w:val="28"/>
          <w:szCs w:val="28"/>
        </w:rPr>
        <w:t>1</w:t>
      </w:r>
    </w:p>
    <w:p w:rsidR="00A911CE" w:rsidRPr="000857BE" w:rsidRDefault="00A911CE" w:rsidP="00A911CE">
      <w:pPr>
        <w:jc w:val="center"/>
        <w:rPr>
          <w:rFonts w:ascii="Times New Roman" w:hAnsi="Times New Roman" w:cs="Times New Roman"/>
          <w:sz w:val="28"/>
          <w:szCs w:val="28"/>
        </w:rPr>
      </w:pPr>
      <w:r w:rsidRPr="000857BE">
        <w:rPr>
          <w:rFonts w:ascii="Times New Roman" w:hAnsi="Times New Roman" w:cs="Times New Roman"/>
          <w:sz w:val="28"/>
          <w:szCs w:val="28"/>
        </w:rPr>
        <w:t>Динамика плотности населения Казахстана</w:t>
      </w:r>
    </w:p>
    <w:tbl>
      <w:tblPr>
        <w:tblStyle w:val="a9"/>
        <w:tblpPr w:leftFromText="180" w:rightFromText="180" w:vertAnchor="text" w:tblpY="1"/>
        <w:tblOverlap w:val="never"/>
        <w:tblW w:w="0" w:type="auto"/>
        <w:tblLook w:val="04A0" w:firstRow="1" w:lastRow="0" w:firstColumn="1" w:lastColumn="0" w:noHBand="0" w:noVBand="1"/>
      </w:tblPr>
      <w:tblGrid>
        <w:gridCol w:w="1831"/>
        <w:gridCol w:w="1176"/>
        <w:gridCol w:w="1176"/>
        <w:gridCol w:w="1176"/>
        <w:gridCol w:w="1176"/>
        <w:gridCol w:w="1398"/>
        <w:gridCol w:w="1093"/>
      </w:tblGrid>
      <w:tr w:rsidR="00A911CE" w:rsidRPr="002D2BE7" w:rsidTr="009711A0">
        <w:tc>
          <w:tcPr>
            <w:tcW w:w="1831"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Показатель</w:t>
            </w:r>
          </w:p>
        </w:tc>
        <w:tc>
          <w:tcPr>
            <w:tcW w:w="1176"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2016</w:t>
            </w:r>
          </w:p>
        </w:tc>
        <w:tc>
          <w:tcPr>
            <w:tcW w:w="1176"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2017</w:t>
            </w:r>
          </w:p>
        </w:tc>
        <w:tc>
          <w:tcPr>
            <w:tcW w:w="1176"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2018</w:t>
            </w:r>
          </w:p>
        </w:tc>
        <w:tc>
          <w:tcPr>
            <w:tcW w:w="1176"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2019</w:t>
            </w:r>
          </w:p>
        </w:tc>
        <w:tc>
          <w:tcPr>
            <w:tcW w:w="1398"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2020</w:t>
            </w:r>
          </w:p>
        </w:tc>
        <w:tc>
          <w:tcPr>
            <w:tcW w:w="1090"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Прирост</w:t>
            </w:r>
          </w:p>
        </w:tc>
      </w:tr>
      <w:tr w:rsidR="00A911CE" w:rsidRPr="002D2BE7" w:rsidTr="009711A0">
        <w:tc>
          <w:tcPr>
            <w:tcW w:w="1831" w:type="dxa"/>
          </w:tcPr>
          <w:p w:rsidR="00A911CE" w:rsidRPr="002D2BE7" w:rsidRDefault="00A911CE" w:rsidP="001B66EA">
            <w:pPr>
              <w:jc w:val="center"/>
              <w:rPr>
                <w:rFonts w:ascii="Times New Roman" w:hAnsi="Times New Roman" w:cs="Times New Roman"/>
                <w:sz w:val="24"/>
                <w:szCs w:val="24"/>
              </w:rPr>
            </w:pPr>
            <w:r>
              <w:rPr>
                <w:rFonts w:ascii="Times New Roman" w:hAnsi="Times New Roman" w:cs="Times New Roman"/>
                <w:sz w:val="24"/>
                <w:szCs w:val="24"/>
              </w:rPr>
              <w:t xml:space="preserve">Численность населения </w:t>
            </w:r>
          </w:p>
        </w:tc>
        <w:tc>
          <w:tcPr>
            <w:tcW w:w="1176" w:type="dxa"/>
            <w:vAlign w:val="center"/>
          </w:tcPr>
          <w:p w:rsidR="00A911CE" w:rsidRPr="009711A0" w:rsidRDefault="00A911CE" w:rsidP="009711A0">
            <w:pPr>
              <w:tabs>
                <w:tab w:val="left" w:pos="993"/>
              </w:tabs>
              <w:jc w:val="center"/>
              <w:rPr>
                <w:rFonts w:ascii="Times New Roman" w:hAnsi="Times New Roman"/>
                <w:color w:val="000000"/>
                <w:sz w:val="24"/>
                <w:szCs w:val="24"/>
              </w:rPr>
            </w:pPr>
            <w:r w:rsidRPr="009711A0">
              <w:rPr>
                <w:rFonts w:ascii="Times New Roman" w:hAnsi="Times New Roman"/>
                <w:color w:val="000000"/>
                <w:sz w:val="24"/>
                <w:szCs w:val="24"/>
              </w:rPr>
              <w:t>17918214</w:t>
            </w:r>
          </w:p>
        </w:tc>
        <w:tc>
          <w:tcPr>
            <w:tcW w:w="1176" w:type="dxa"/>
            <w:vAlign w:val="center"/>
          </w:tcPr>
          <w:p w:rsidR="00A911CE" w:rsidRPr="009711A0" w:rsidRDefault="00A911CE" w:rsidP="009711A0">
            <w:pPr>
              <w:tabs>
                <w:tab w:val="left" w:pos="993"/>
              </w:tabs>
              <w:jc w:val="center"/>
              <w:rPr>
                <w:rFonts w:ascii="Times New Roman" w:hAnsi="Times New Roman"/>
                <w:color w:val="000000"/>
                <w:sz w:val="24"/>
                <w:szCs w:val="24"/>
              </w:rPr>
            </w:pPr>
            <w:r w:rsidRPr="009711A0">
              <w:rPr>
                <w:rFonts w:ascii="Times New Roman" w:hAnsi="Times New Roman"/>
                <w:color w:val="000000"/>
                <w:sz w:val="24"/>
                <w:szCs w:val="24"/>
              </w:rPr>
              <w:t>18157337</w:t>
            </w:r>
          </w:p>
        </w:tc>
        <w:tc>
          <w:tcPr>
            <w:tcW w:w="1176" w:type="dxa"/>
            <w:vAlign w:val="center"/>
          </w:tcPr>
          <w:p w:rsidR="00A911CE" w:rsidRPr="009711A0" w:rsidRDefault="00A911CE" w:rsidP="009711A0">
            <w:pPr>
              <w:tabs>
                <w:tab w:val="left" w:pos="993"/>
              </w:tabs>
              <w:jc w:val="center"/>
              <w:rPr>
                <w:rFonts w:ascii="Times New Roman" w:hAnsi="Times New Roman"/>
                <w:color w:val="000000"/>
                <w:sz w:val="24"/>
                <w:szCs w:val="24"/>
              </w:rPr>
            </w:pPr>
            <w:r w:rsidRPr="009711A0">
              <w:rPr>
                <w:rFonts w:ascii="Times New Roman" w:hAnsi="Times New Roman"/>
                <w:color w:val="000000"/>
                <w:sz w:val="24"/>
                <w:szCs w:val="24"/>
              </w:rPr>
              <w:t>18395567</w:t>
            </w:r>
          </w:p>
        </w:tc>
        <w:tc>
          <w:tcPr>
            <w:tcW w:w="1176" w:type="dxa"/>
            <w:vAlign w:val="center"/>
          </w:tcPr>
          <w:p w:rsidR="00A911CE" w:rsidRPr="009711A0" w:rsidRDefault="00A911CE" w:rsidP="009711A0">
            <w:pPr>
              <w:tabs>
                <w:tab w:val="left" w:pos="993"/>
              </w:tabs>
              <w:jc w:val="center"/>
              <w:rPr>
                <w:rFonts w:ascii="Times New Roman" w:hAnsi="Times New Roman"/>
                <w:color w:val="000000"/>
                <w:sz w:val="24"/>
                <w:szCs w:val="24"/>
              </w:rPr>
            </w:pPr>
            <w:r w:rsidRPr="009711A0">
              <w:rPr>
                <w:rFonts w:ascii="Times New Roman" w:hAnsi="Times New Roman"/>
                <w:color w:val="000000"/>
                <w:sz w:val="24"/>
                <w:szCs w:val="24"/>
              </w:rPr>
              <w:t>18631779</w:t>
            </w:r>
          </w:p>
        </w:tc>
        <w:tc>
          <w:tcPr>
            <w:tcW w:w="1398" w:type="dxa"/>
            <w:vAlign w:val="center"/>
          </w:tcPr>
          <w:p w:rsidR="00A911CE" w:rsidRPr="009711A0" w:rsidRDefault="00A911CE" w:rsidP="009711A0">
            <w:pPr>
              <w:tabs>
                <w:tab w:val="left" w:pos="993"/>
              </w:tabs>
              <w:jc w:val="center"/>
              <w:rPr>
                <w:rFonts w:ascii="Times New Roman" w:hAnsi="Times New Roman"/>
                <w:sz w:val="24"/>
                <w:szCs w:val="24"/>
              </w:rPr>
            </w:pPr>
            <w:r w:rsidRPr="009711A0">
              <w:rPr>
                <w:rFonts w:ascii="Times New Roman" w:hAnsi="Times New Roman"/>
                <w:sz w:val="24"/>
                <w:szCs w:val="24"/>
              </w:rPr>
              <w:t>18 879 552</w:t>
            </w:r>
          </w:p>
        </w:tc>
        <w:tc>
          <w:tcPr>
            <w:tcW w:w="1090" w:type="dxa"/>
            <w:vAlign w:val="center"/>
          </w:tcPr>
          <w:p w:rsidR="00A911CE" w:rsidRPr="009711A0" w:rsidRDefault="00A911CE" w:rsidP="009711A0">
            <w:pPr>
              <w:tabs>
                <w:tab w:val="left" w:pos="993"/>
              </w:tabs>
              <w:jc w:val="center"/>
              <w:rPr>
                <w:rFonts w:ascii="Times New Roman" w:hAnsi="Times New Roman"/>
                <w:sz w:val="24"/>
                <w:szCs w:val="24"/>
              </w:rPr>
            </w:pPr>
            <w:r w:rsidRPr="009711A0">
              <w:rPr>
                <w:rFonts w:ascii="Times New Roman" w:hAnsi="Times New Roman"/>
                <w:sz w:val="24"/>
                <w:szCs w:val="24"/>
              </w:rPr>
              <w:t>5,4 %</w:t>
            </w:r>
          </w:p>
        </w:tc>
      </w:tr>
      <w:tr w:rsidR="00A911CE" w:rsidRPr="002D2BE7" w:rsidTr="009711A0">
        <w:tc>
          <w:tcPr>
            <w:tcW w:w="1831" w:type="dxa"/>
          </w:tcPr>
          <w:p w:rsidR="00A911CE" w:rsidRPr="002D2BE7" w:rsidRDefault="00A911CE" w:rsidP="001B66EA">
            <w:pPr>
              <w:jc w:val="center"/>
              <w:rPr>
                <w:rFonts w:ascii="Times New Roman" w:hAnsi="Times New Roman" w:cs="Times New Roman"/>
                <w:sz w:val="24"/>
                <w:szCs w:val="24"/>
              </w:rPr>
            </w:pPr>
            <w:r w:rsidRPr="002D2BE7">
              <w:rPr>
                <w:rFonts w:ascii="Times New Roman" w:hAnsi="Times New Roman" w:cs="Times New Roman"/>
                <w:sz w:val="24"/>
                <w:szCs w:val="24"/>
              </w:rPr>
              <w:t>Плотность населения</w:t>
            </w:r>
          </w:p>
        </w:tc>
        <w:tc>
          <w:tcPr>
            <w:tcW w:w="1176"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6,6</w:t>
            </w:r>
          </w:p>
        </w:tc>
        <w:tc>
          <w:tcPr>
            <w:tcW w:w="1176"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6,7</w:t>
            </w:r>
          </w:p>
        </w:tc>
        <w:tc>
          <w:tcPr>
            <w:tcW w:w="1176"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6,8</w:t>
            </w:r>
          </w:p>
        </w:tc>
        <w:tc>
          <w:tcPr>
            <w:tcW w:w="1176"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6,8</w:t>
            </w:r>
          </w:p>
        </w:tc>
        <w:tc>
          <w:tcPr>
            <w:tcW w:w="1398"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6,9</w:t>
            </w:r>
          </w:p>
        </w:tc>
        <w:tc>
          <w:tcPr>
            <w:tcW w:w="1090" w:type="dxa"/>
          </w:tcPr>
          <w:p w:rsidR="00A911CE" w:rsidRPr="009711A0" w:rsidRDefault="00A911CE" w:rsidP="009711A0">
            <w:pPr>
              <w:jc w:val="center"/>
              <w:rPr>
                <w:rFonts w:ascii="Times New Roman" w:hAnsi="Times New Roman" w:cs="Times New Roman"/>
                <w:sz w:val="24"/>
                <w:szCs w:val="24"/>
              </w:rPr>
            </w:pPr>
            <w:r w:rsidRPr="009711A0">
              <w:rPr>
                <w:rFonts w:ascii="Times New Roman" w:hAnsi="Times New Roman" w:cs="Times New Roman"/>
                <w:sz w:val="24"/>
                <w:szCs w:val="24"/>
              </w:rPr>
              <w:t>4,5 %</w:t>
            </w:r>
          </w:p>
        </w:tc>
      </w:tr>
      <w:tr w:rsidR="00A911CE" w:rsidRPr="002D2BE7" w:rsidTr="009711A0">
        <w:tc>
          <w:tcPr>
            <w:tcW w:w="9026" w:type="dxa"/>
            <w:gridSpan w:val="7"/>
          </w:tcPr>
          <w:p w:rsidR="00A911CE" w:rsidRPr="007E134D" w:rsidRDefault="00A911CE" w:rsidP="00165FC1">
            <w:pPr>
              <w:spacing w:line="240" w:lineRule="exact"/>
              <w:jc w:val="both"/>
              <w:rPr>
                <w:rFonts w:ascii="Times New Roman" w:hAnsi="Times New Roman" w:cs="Times New Roman"/>
                <w:sz w:val="24"/>
                <w:szCs w:val="24"/>
              </w:rPr>
            </w:pPr>
            <w:r w:rsidRPr="007E134D">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p>
    <w:p w:rsidR="001654BD" w:rsidRDefault="001654BD" w:rsidP="00A911CE">
      <w:pPr>
        <w:tabs>
          <w:tab w:val="left" w:pos="993"/>
        </w:tabs>
        <w:spacing w:after="0" w:line="240" w:lineRule="auto"/>
        <w:ind w:firstLine="709"/>
        <w:contextualSpacing/>
        <w:jc w:val="both"/>
        <w:rPr>
          <w:rFonts w:ascii="Times New Roman" w:hAnsi="Times New Roman" w:cs="Times New Roman"/>
          <w:sz w:val="28"/>
          <w:szCs w:val="28"/>
        </w:rPr>
      </w:pP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Устойчивая демографическая ситуация страны обеспечивается ростом показателя рождаемости, снижением показателя смертности, показателем естественного прироста и характеристикой трудоспособного населения (таблица</w:t>
      </w:r>
      <w:r w:rsidR="00661910">
        <w:rPr>
          <w:rFonts w:ascii="Times New Roman" w:hAnsi="Times New Roman" w:cs="Times New Roman"/>
          <w:sz w:val="28"/>
          <w:szCs w:val="28"/>
        </w:rPr>
        <w:t xml:space="preserve"> 2</w:t>
      </w:r>
      <w:r>
        <w:rPr>
          <w:rFonts w:ascii="Times New Roman" w:hAnsi="Times New Roman" w:cs="Times New Roman"/>
          <w:sz w:val="28"/>
          <w:szCs w:val="28"/>
        </w:rPr>
        <w:t>).</w:t>
      </w:r>
    </w:p>
    <w:p w:rsidR="00661910" w:rsidRDefault="00A911CE" w:rsidP="00661910">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661910">
        <w:rPr>
          <w:rFonts w:ascii="Times New Roman" w:hAnsi="Times New Roman" w:cs="Times New Roman"/>
          <w:sz w:val="28"/>
          <w:szCs w:val="28"/>
        </w:rPr>
        <w:t>2</w:t>
      </w:r>
    </w:p>
    <w:p w:rsidR="00A911CE" w:rsidRDefault="00A911CE" w:rsidP="00A911CE">
      <w:pPr>
        <w:tabs>
          <w:tab w:val="left" w:pos="993"/>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Динамика демографических показателей</w:t>
      </w:r>
    </w:p>
    <w:p w:rsidR="00A911CE" w:rsidRDefault="00A911CE" w:rsidP="00A911CE">
      <w:pPr>
        <w:tabs>
          <w:tab w:val="left" w:pos="993"/>
        </w:tabs>
        <w:spacing w:after="0" w:line="240" w:lineRule="auto"/>
        <w:ind w:firstLine="709"/>
        <w:contextualSpacing/>
        <w:jc w:val="right"/>
        <w:rPr>
          <w:rFonts w:ascii="Times New Roman" w:hAnsi="Times New Roman" w:cs="Times New Roman"/>
          <w:sz w:val="28"/>
          <w:szCs w:val="28"/>
        </w:rPr>
      </w:pPr>
      <w:r w:rsidRPr="002D2BE7">
        <w:rPr>
          <w:rFonts w:ascii="Times New Roman" w:hAnsi="Times New Roman" w:cs="Times New Roman"/>
          <w:sz w:val="24"/>
          <w:szCs w:val="24"/>
        </w:rPr>
        <w:t>на 1000 челов</w:t>
      </w:r>
      <w:r>
        <w:rPr>
          <w:rFonts w:ascii="Times New Roman" w:hAnsi="Times New Roman" w:cs="Times New Roman"/>
          <w:sz w:val="24"/>
          <w:szCs w:val="24"/>
        </w:rPr>
        <w:t xml:space="preserve">ек </w:t>
      </w:r>
      <w:r w:rsidRPr="002D2BE7">
        <w:rPr>
          <w:rFonts w:ascii="Times New Roman" w:hAnsi="Times New Roman" w:cs="Times New Roman"/>
          <w:sz w:val="24"/>
          <w:szCs w:val="24"/>
        </w:rPr>
        <w:t>населения</w:t>
      </w:r>
    </w:p>
    <w:tbl>
      <w:tblPr>
        <w:tblStyle w:val="a9"/>
        <w:tblW w:w="9464" w:type="dxa"/>
        <w:tblLook w:val="04A0" w:firstRow="1" w:lastRow="0" w:firstColumn="1" w:lastColumn="0" w:noHBand="0" w:noVBand="1"/>
      </w:tblPr>
      <w:tblGrid>
        <w:gridCol w:w="2660"/>
        <w:gridCol w:w="992"/>
        <w:gridCol w:w="992"/>
        <w:gridCol w:w="993"/>
        <w:gridCol w:w="992"/>
        <w:gridCol w:w="992"/>
        <w:gridCol w:w="1843"/>
      </w:tblGrid>
      <w:tr w:rsidR="007E134D" w:rsidRPr="002D2BE7" w:rsidTr="00661910">
        <w:tc>
          <w:tcPr>
            <w:tcW w:w="2660" w:type="dxa"/>
          </w:tcPr>
          <w:p w:rsidR="007E134D" w:rsidRPr="002D2BE7" w:rsidRDefault="007E134D" w:rsidP="001B66EA">
            <w:pPr>
              <w:rPr>
                <w:rFonts w:ascii="Times New Roman" w:hAnsi="Times New Roman" w:cs="Times New Roman"/>
                <w:sz w:val="24"/>
                <w:szCs w:val="24"/>
              </w:rPr>
            </w:pPr>
            <w:r w:rsidRPr="002D2BE7">
              <w:rPr>
                <w:rFonts w:ascii="Times New Roman" w:hAnsi="Times New Roman" w:cs="Times New Roman"/>
                <w:sz w:val="24"/>
                <w:szCs w:val="24"/>
              </w:rPr>
              <w:t xml:space="preserve">Показатель </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2017</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2018</w:t>
            </w:r>
          </w:p>
        </w:tc>
        <w:tc>
          <w:tcPr>
            <w:tcW w:w="993"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2019</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2020</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2021</w:t>
            </w:r>
          </w:p>
        </w:tc>
        <w:tc>
          <w:tcPr>
            <w:tcW w:w="1843"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Прирост</w:t>
            </w:r>
          </w:p>
        </w:tc>
      </w:tr>
      <w:tr w:rsidR="007E134D" w:rsidRPr="002D2BE7" w:rsidTr="00661910">
        <w:tc>
          <w:tcPr>
            <w:tcW w:w="2660" w:type="dxa"/>
          </w:tcPr>
          <w:p w:rsidR="007E134D" w:rsidRPr="002D2BE7" w:rsidRDefault="007E134D" w:rsidP="001B66EA">
            <w:pPr>
              <w:rPr>
                <w:rFonts w:ascii="Times New Roman" w:hAnsi="Times New Roman" w:cs="Times New Roman"/>
                <w:sz w:val="24"/>
                <w:szCs w:val="24"/>
              </w:rPr>
            </w:pPr>
            <w:r w:rsidRPr="002D2BE7">
              <w:rPr>
                <w:rFonts w:ascii="Times New Roman" w:hAnsi="Times New Roman" w:cs="Times New Roman"/>
                <w:sz w:val="24"/>
                <w:szCs w:val="24"/>
              </w:rPr>
              <w:t xml:space="preserve">Общий коэффициент рождаемости </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21,64</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21,77</w:t>
            </w:r>
          </w:p>
        </w:tc>
        <w:tc>
          <w:tcPr>
            <w:tcW w:w="993"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21,73</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22,76</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23,50</w:t>
            </w:r>
          </w:p>
        </w:tc>
        <w:tc>
          <w:tcPr>
            <w:tcW w:w="1843" w:type="dxa"/>
          </w:tcPr>
          <w:p w:rsidR="007E134D" w:rsidRPr="002D2BE7" w:rsidRDefault="007E134D" w:rsidP="009711A0">
            <w:pPr>
              <w:jc w:val="center"/>
              <w:rPr>
                <w:rFonts w:ascii="Times New Roman" w:hAnsi="Times New Roman" w:cs="Times New Roman"/>
                <w:sz w:val="24"/>
                <w:szCs w:val="24"/>
              </w:rPr>
            </w:pPr>
            <w:r>
              <w:rPr>
                <w:rFonts w:ascii="Times New Roman" w:hAnsi="Times New Roman" w:cs="Times New Roman"/>
                <w:sz w:val="24"/>
                <w:szCs w:val="24"/>
              </w:rPr>
              <w:t>8,6 %</w:t>
            </w:r>
          </w:p>
        </w:tc>
      </w:tr>
      <w:tr w:rsidR="007E134D" w:rsidRPr="002D2BE7" w:rsidTr="00661910">
        <w:tc>
          <w:tcPr>
            <w:tcW w:w="2660" w:type="dxa"/>
          </w:tcPr>
          <w:p w:rsidR="007E134D" w:rsidRPr="002D2BE7" w:rsidRDefault="007E134D" w:rsidP="001B66EA">
            <w:pPr>
              <w:rPr>
                <w:rFonts w:ascii="Times New Roman" w:hAnsi="Times New Roman" w:cs="Times New Roman"/>
                <w:sz w:val="24"/>
                <w:szCs w:val="24"/>
              </w:rPr>
            </w:pPr>
            <w:r w:rsidRPr="002D2BE7">
              <w:rPr>
                <w:rFonts w:ascii="Times New Roman" w:hAnsi="Times New Roman" w:cs="Times New Roman"/>
                <w:sz w:val="24"/>
                <w:szCs w:val="24"/>
              </w:rPr>
              <w:t xml:space="preserve">Общий коэффициент смертности </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7,15</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7,14</w:t>
            </w:r>
          </w:p>
        </w:tc>
        <w:tc>
          <w:tcPr>
            <w:tcW w:w="993"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7,19</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8,60</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9,61</w:t>
            </w:r>
          </w:p>
        </w:tc>
        <w:tc>
          <w:tcPr>
            <w:tcW w:w="1843" w:type="dxa"/>
          </w:tcPr>
          <w:p w:rsidR="007E134D" w:rsidRPr="002D2BE7" w:rsidRDefault="001F0069" w:rsidP="009711A0">
            <w:pPr>
              <w:jc w:val="center"/>
              <w:rPr>
                <w:rFonts w:ascii="Times New Roman" w:hAnsi="Times New Roman" w:cs="Times New Roman"/>
                <w:sz w:val="24"/>
                <w:szCs w:val="24"/>
              </w:rPr>
            </w:pPr>
            <w:r>
              <w:rPr>
                <w:rFonts w:ascii="Times New Roman" w:hAnsi="Times New Roman" w:cs="Times New Roman"/>
                <w:sz w:val="24"/>
                <w:szCs w:val="24"/>
              </w:rPr>
              <w:t>34,4</w:t>
            </w:r>
            <w:r w:rsidR="007E134D">
              <w:rPr>
                <w:rFonts w:ascii="Times New Roman" w:hAnsi="Times New Roman" w:cs="Times New Roman"/>
                <w:sz w:val="24"/>
                <w:szCs w:val="24"/>
              </w:rPr>
              <w:t xml:space="preserve"> %</w:t>
            </w:r>
          </w:p>
        </w:tc>
      </w:tr>
      <w:tr w:rsidR="007E134D" w:rsidRPr="002D2BE7" w:rsidTr="00661910">
        <w:tc>
          <w:tcPr>
            <w:tcW w:w="2660" w:type="dxa"/>
          </w:tcPr>
          <w:p w:rsidR="007E134D" w:rsidRPr="002D2BE7" w:rsidRDefault="007E134D" w:rsidP="001B66EA">
            <w:pPr>
              <w:rPr>
                <w:rFonts w:ascii="Times New Roman" w:hAnsi="Times New Roman" w:cs="Times New Roman"/>
                <w:sz w:val="24"/>
                <w:szCs w:val="24"/>
              </w:rPr>
            </w:pPr>
            <w:r w:rsidRPr="002D2BE7">
              <w:rPr>
                <w:rFonts w:ascii="Times New Roman" w:hAnsi="Times New Roman" w:cs="Times New Roman"/>
                <w:sz w:val="24"/>
                <w:szCs w:val="24"/>
              </w:rPr>
              <w:t xml:space="preserve">Общий коэффициент естественного прироста населения </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14,48</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14,63</w:t>
            </w:r>
          </w:p>
        </w:tc>
        <w:tc>
          <w:tcPr>
            <w:tcW w:w="993"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14,54</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14,16</w:t>
            </w:r>
          </w:p>
        </w:tc>
        <w:tc>
          <w:tcPr>
            <w:tcW w:w="992" w:type="dxa"/>
          </w:tcPr>
          <w:p w:rsidR="007E134D" w:rsidRPr="002D2BE7" w:rsidRDefault="007E134D" w:rsidP="009711A0">
            <w:pPr>
              <w:jc w:val="center"/>
              <w:rPr>
                <w:rFonts w:ascii="Times New Roman" w:hAnsi="Times New Roman" w:cs="Times New Roman"/>
                <w:sz w:val="24"/>
                <w:szCs w:val="24"/>
              </w:rPr>
            </w:pPr>
            <w:r w:rsidRPr="002D2BE7">
              <w:rPr>
                <w:rFonts w:ascii="Times New Roman" w:hAnsi="Times New Roman" w:cs="Times New Roman"/>
                <w:sz w:val="24"/>
                <w:szCs w:val="24"/>
              </w:rPr>
              <w:t>13,89</w:t>
            </w:r>
          </w:p>
        </w:tc>
        <w:tc>
          <w:tcPr>
            <w:tcW w:w="1843" w:type="dxa"/>
          </w:tcPr>
          <w:p w:rsidR="007E134D" w:rsidRPr="002D2BE7" w:rsidRDefault="001F0069" w:rsidP="009711A0">
            <w:pPr>
              <w:jc w:val="center"/>
              <w:rPr>
                <w:rFonts w:ascii="Times New Roman" w:hAnsi="Times New Roman" w:cs="Times New Roman"/>
                <w:sz w:val="24"/>
                <w:szCs w:val="24"/>
              </w:rPr>
            </w:pPr>
            <w:r>
              <w:rPr>
                <w:rFonts w:ascii="Times New Roman" w:hAnsi="Times New Roman" w:cs="Times New Roman"/>
                <w:sz w:val="24"/>
                <w:szCs w:val="24"/>
              </w:rPr>
              <w:t>- 4</w:t>
            </w:r>
            <w:r w:rsidR="007E134D">
              <w:rPr>
                <w:rFonts w:ascii="Times New Roman" w:hAnsi="Times New Roman" w:cs="Times New Roman"/>
                <w:sz w:val="24"/>
                <w:szCs w:val="24"/>
              </w:rPr>
              <w:t xml:space="preserve"> %</w:t>
            </w:r>
          </w:p>
        </w:tc>
      </w:tr>
      <w:tr w:rsidR="007E134D" w:rsidRPr="002D2BE7" w:rsidTr="00661910">
        <w:tc>
          <w:tcPr>
            <w:tcW w:w="9464" w:type="dxa"/>
            <w:gridSpan w:val="7"/>
          </w:tcPr>
          <w:p w:rsidR="007E134D" w:rsidRPr="007E134D" w:rsidRDefault="007E134D" w:rsidP="007E134D">
            <w:pPr>
              <w:spacing w:line="240" w:lineRule="exact"/>
              <w:jc w:val="both"/>
              <w:rPr>
                <w:rFonts w:ascii="Times New Roman" w:hAnsi="Times New Roman" w:cs="Times New Roman"/>
                <w:sz w:val="24"/>
                <w:szCs w:val="24"/>
              </w:rPr>
            </w:pPr>
            <w:r w:rsidRPr="007E134D">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4D635C" w:rsidP="004D635C">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A911CE" w:rsidRPr="00CD07DF">
        <w:rPr>
          <w:rFonts w:ascii="Times New Roman" w:hAnsi="Times New Roman" w:cs="Times New Roman"/>
          <w:sz w:val="28"/>
          <w:szCs w:val="28"/>
        </w:rPr>
        <w:t>Положительное изменение плотности и общей численности населения подтверждается увеличением показа</w:t>
      </w:r>
      <w:r w:rsidR="00A911CE">
        <w:rPr>
          <w:rFonts w:ascii="Times New Roman" w:hAnsi="Times New Roman" w:cs="Times New Roman"/>
          <w:sz w:val="28"/>
          <w:szCs w:val="28"/>
        </w:rPr>
        <w:t>теля р</w:t>
      </w:r>
      <w:r w:rsidR="007E134D">
        <w:rPr>
          <w:rFonts w:ascii="Times New Roman" w:hAnsi="Times New Roman" w:cs="Times New Roman"/>
          <w:sz w:val="28"/>
          <w:szCs w:val="28"/>
        </w:rPr>
        <w:t>ождаемости за 5 лет, прирост 8,6</w:t>
      </w:r>
      <w:r w:rsidR="00A911CE">
        <w:rPr>
          <w:rFonts w:ascii="Times New Roman" w:hAnsi="Times New Roman" w:cs="Times New Roman"/>
          <w:sz w:val="28"/>
          <w:szCs w:val="28"/>
        </w:rPr>
        <w:t xml:space="preserve"> %. Поддержание и увеличение уровня рождаемости находится в зависимости от правильной социальной политики государства, решения жилищных условий, материальных выплат. Д</w:t>
      </w:r>
      <w:r w:rsidR="00A911CE" w:rsidRPr="00CD07DF">
        <w:rPr>
          <w:rFonts w:ascii="Times New Roman" w:hAnsi="Times New Roman" w:cs="Times New Roman"/>
          <w:sz w:val="28"/>
          <w:szCs w:val="28"/>
        </w:rPr>
        <w:t xml:space="preserve">анные по </w:t>
      </w:r>
      <w:r w:rsidR="00A911CE">
        <w:rPr>
          <w:rFonts w:ascii="Times New Roman" w:hAnsi="Times New Roman" w:cs="Times New Roman"/>
          <w:sz w:val="28"/>
          <w:szCs w:val="28"/>
        </w:rPr>
        <w:t>общей смертности</w:t>
      </w:r>
      <w:r w:rsidR="004B77E8">
        <w:rPr>
          <w:rFonts w:ascii="Times New Roman" w:hAnsi="Times New Roman" w:cs="Times New Roman"/>
          <w:sz w:val="28"/>
          <w:szCs w:val="28"/>
        </w:rPr>
        <w:t xml:space="preserve"> неутешительны и составляют 34,4</w:t>
      </w:r>
      <w:r w:rsidR="00A911CE">
        <w:rPr>
          <w:rFonts w:ascii="Times New Roman" w:hAnsi="Times New Roman" w:cs="Times New Roman"/>
          <w:sz w:val="28"/>
          <w:szCs w:val="28"/>
        </w:rPr>
        <w:t xml:space="preserve"> % прироста, большая доля в котором представлена за счет смертности от </w:t>
      </w:r>
      <w:r w:rsidR="00A911CE" w:rsidRPr="009711A0">
        <w:rPr>
          <w:rFonts w:ascii="Times New Roman" w:hAnsi="Times New Roman" w:cs="Times New Roman"/>
          <w:color w:val="000000" w:themeColor="text1"/>
          <w:sz w:val="28"/>
          <w:szCs w:val="28"/>
        </w:rPr>
        <w:t>социально-значимых заболеваний, высокого уровня материнской и младенческой смертности</w:t>
      </w:r>
      <w:r w:rsidR="00A911CE">
        <w:rPr>
          <w:rFonts w:ascii="Times New Roman" w:hAnsi="Times New Roman" w:cs="Times New Roman"/>
          <w:sz w:val="28"/>
          <w:szCs w:val="28"/>
        </w:rPr>
        <w:t>. Такая ситуация требует постоянного проведения профилактических мероприятий и улучшения системы оказания помощи репродуктивному здоровью населения. Динамика показателя естественного п</w:t>
      </w:r>
      <w:r w:rsidR="001A0E7C">
        <w:rPr>
          <w:rFonts w:ascii="Times New Roman" w:hAnsi="Times New Roman" w:cs="Times New Roman"/>
          <w:sz w:val="28"/>
          <w:szCs w:val="28"/>
        </w:rPr>
        <w:t>рироста населения за период 2017-2021</w:t>
      </w:r>
      <w:r w:rsidR="00A911CE">
        <w:rPr>
          <w:rFonts w:ascii="Times New Roman" w:hAnsi="Times New Roman" w:cs="Times New Roman"/>
          <w:sz w:val="28"/>
          <w:szCs w:val="28"/>
        </w:rPr>
        <w:t xml:space="preserve"> годов</w:t>
      </w:r>
      <w:r w:rsidR="009711A0">
        <w:rPr>
          <w:rFonts w:ascii="Times New Roman" w:hAnsi="Times New Roman" w:cs="Times New Roman"/>
          <w:sz w:val="28"/>
          <w:szCs w:val="28"/>
        </w:rPr>
        <w:t xml:space="preserve"> имеет отрицательное значение (-</w:t>
      </w:r>
      <w:r w:rsidR="004B77E8">
        <w:rPr>
          <w:rFonts w:ascii="Times New Roman" w:hAnsi="Times New Roman" w:cs="Times New Roman"/>
          <w:sz w:val="28"/>
          <w:szCs w:val="28"/>
        </w:rPr>
        <w:lastRenderedPageBreak/>
        <w:t xml:space="preserve">4 </w:t>
      </w:r>
      <w:r w:rsidR="00A911CE">
        <w:rPr>
          <w:rFonts w:ascii="Times New Roman" w:hAnsi="Times New Roman" w:cs="Times New Roman"/>
          <w:sz w:val="28"/>
          <w:szCs w:val="28"/>
        </w:rPr>
        <w:t xml:space="preserve">%). При этом данные показателя естественного прироста 2021 года имеют значение </w:t>
      </w:r>
      <w:r w:rsidR="00A911CE" w:rsidRPr="00B159F0">
        <w:rPr>
          <w:rFonts w:ascii="Times New Roman" w:hAnsi="Times New Roman" w:cs="Times New Roman"/>
          <w:sz w:val="28"/>
          <w:szCs w:val="28"/>
        </w:rPr>
        <w:t>13,89</w:t>
      </w:r>
      <w:r w:rsidR="00A911CE">
        <w:rPr>
          <w:rFonts w:ascii="Times New Roman" w:hAnsi="Times New Roman" w:cs="Times New Roman"/>
          <w:sz w:val="28"/>
          <w:szCs w:val="28"/>
        </w:rPr>
        <w:t>, что превышает плановый показатель 2024 года «</w:t>
      </w:r>
      <w:r w:rsidR="00A911CE" w:rsidRPr="0093455D">
        <w:rPr>
          <w:rFonts w:ascii="Times New Roman" w:hAnsi="Times New Roman" w:cs="Times New Roman"/>
          <w:sz w:val="28"/>
          <w:szCs w:val="28"/>
        </w:rPr>
        <w:t>12,68 на 1000 человек населения</w:t>
      </w:r>
      <w:r w:rsidR="00A911CE">
        <w:rPr>
          <w:rFonts w:ascii="Times New Roman" w:hAnsi="Times New Roman" w:cs="Times New Roman"/>
          <w:sz w:val="28"/>
          <w:szCs w:val="28"/>
        </w:rPr>
        <w:t>»</w:t>
      </w:r>
      <w:r w:rsidR="00A911CE" w:rsidRPr="0093455D">
        <w:rPr>
          <w:rFonts w:ascii="Times New Roman" w:hAnsi="Times New Roman" w:cs="Times New Roman"/>
          <w:sz w:val="28"/>
          <w:szCs w:val="28"/>
        </w:rPr>
        <w:t xml:space="preserve"> </w:t>
      </w:r>
      <w:r w:rsidR="00A911CE">
        <w:rPr>
          <w:rFonts w:ascii="Times New Roman" w:hAnsi="Times New Roman" w:cs="Times New Roman"/>
          <w:sz w:val="28"/>
          <w:szCs w:val="28"/>
        </w:rPr>
        <w:t xml:space="preserve">согласно государственной концепции устойчивого развития Казахстана 2006 года. </w:t>
      </w:r>
    </w:p>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отношении картины трудоспособного населения отмечается прирост в 9,1 % возраста «моложе трудоспособного», что коррелирует с показателем рождаемости, и увеличение возраста «старше трудоспособного» в 2,7 %, что имеет неодноз</w:t>
      </w:r>
      <w:r w:rsidR="009711A0">
        <w:rPr>
          <w:rFonts w:ascii="Times New Roman" w:hAnsi="Times New Roman" w:cs="Times New Roman"/>
          <w:sz w:val="28"/>
          <w:szCs w:val="28"/>
        </w:rPr>
        <w:t>начную характеристику (таблица</w:t>
      </w:r>
      <w:r w:rsidR="00064D1B">
        <w:rPr>
          <w:rFonts w:ascii="Times New Roman" w:hAnsi="Times New Roman" w:cs="Times New Roman"/>
          <w:sz w:val="28"/>
          <w:szCs w:val="28"/>
        </w:rPr>
        <w:t xml:space="preserve"> 3</w:t>
      </w:r>
      <w:r>
        <w:rPr>
          <w:rFonts w:ascii="Times New Roman" w:hAnsi="Times New Roman" w:cs="Times New Roman"/>
          <w:sz w:val="28"/>
          <w:szCs w:val="28"/>
        </w:rPr>
        <w:t>).</w:t>
      </w:r>
    </w:p>
    <w:p w:rsidR="00A911CE" w:rsidRDefault="00A911CE" w:rsidP="009711A0">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64D1B">
        <w:rPr>
          <w:rFonts w:ascii="Times New Roman" w:hAnsi="Times New Roman" w:cs="Times New Roman"/>
          <w:sz w:val="28"/>
          <w:szCs w:val="28"/>
        </w:rPr>
        <w:t>3</w:t>
      </w:r>
    </w:p>
    <w:p w:rsidR="00A911CE" w:rsidRDefault="00A911CE" w:rsidP="00A911CE">
      <w:pPr>
        <w:tabs>
          <w:tab w:val="left" w:pos="993"/>
        </w:tabs>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Рост и структура населения</w:t>
      </w:r>
    </w:p>
    <w:tbl>
      <w:tblPr>
        <w:tblStyle w:val="a9"/>
        <w:tblW w:w="0" w:type="auto"/>
        <w:tblLook w:val="04A0" w:firstRow="1" w:lastRow="0" w:firstColumn="1" w:lastColumn="0" w:noHBand="0" w:noVBand="1"/>
      </w:tblPr>
      <w:tblGrid>
        <w:gridCol w:w="2093"/>
        <w:gridCol w:w="1247"/>
        <w:gridCol w:w="1276"/>
        <w:gridCol w:w="1276"/>
        <w:gridCol w:w="1304"/>
        <w:gridCol w:w="1276"/>
        <w:gridCol w:w="1275"/>
      </w:tblGrid>
      <w:tr w:rsidR="00A911CE" w:rsidRPr="00064D1B" w:rsidTr="00064D1B">
        <w:tc>
          <w:tcPr>
            <w:tcW w:w="2093" w:type="dxa"/>
          </w:tcPr>
          <w:p w:rsidR="00A911CE" w:rsidRPr="00064D1B" w:rsidRDefault="00A911CE" w:rsidP="001B66EA">
            <w:pPr>
              <w:rPr>
                <w:rFonts w:ascii="Times New Roman" w:hAnsi="Times New Roman" w:cs="Times New Roman"/>
                <w:sz w:val="24"/>
                <w:szCs w:val="24"/>
              </w:rPr>
            </w:pPr>
            <w:r w:rsidRPr="00064D1B">
              <w:rPr>
                <w:rFonts w:ascii="Times New Roman" w:hAnsi="Times New Roman" w:cs="Times New Roman"/>
                <w:sz w:val="24"/>
                <w:szCs w:val="24"/>
              </w:rPr>
              <w:t xml:space="preserve">Показатель </w:t>
            </w:r>
          </w:p>
        </w:tc>
        <w:tc>
          <w:tcPr>
            <w:tcW w:w="1247"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2016</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2017</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2018</w:t>
            </w:r>
          </w:p>
        </w:tc>
        <w:tc>
          <w:tcPr>
            <w:tcW w:w="1304"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2019</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2020</w:t>
            </w:r>
          </w:p>
        </w:tc>
        <w:tc>
          <w:tcPr>
            <w:tcW w:w="1275"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Прирост</w:t>
            </w:r>
          </w:p>
        </w:tc>
      </w:tr>
      <w:tr w:rsidR="00A911CE" w:rsidRPr="00064D1B" w:rsidTr="00064D1B">
        <w:tc>
          <w:tcPr>
            <w:tcW w:w="2093" w:type="dxa"/>
          </w:tcPr>
          <w:p w:rsidR="00A911CE" w:rsidRPr="00064D1B" w:rsidRDefault="00A911CE" w:rsidP="001B66EA">
            <w:pPr>
              <w:rPr>
                <w:rFonts w:ascii="Times New Roman" w:hAnsi="Times New Roman" w:cs="Times New Roman"/>
                <w:sz w:val="24"/>
                <w:szCs w:val="24"/>
              </w:rPr>
            </w:pPr>
            <w:r w:rsidRPr="00064D1B">
              <w:rPr>
                <w:rFonts w:ascii="Times New Roman" w:hAnsi="Times New Roman" w:cs="Times New Roman"/>
                <w:sz w:val="24"/>
                <w:szCs w:val="24"/>
              </w:rPr>
              <w:t>моложе трудоспособного возраста</w:t>
            </w:r>
          </w:p>
        </w:tc>
        <w:tc>
          <w:tcPr>
            <w:tcW w:w="1247"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482</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496</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505</w:t>
            </w:r>
          </w:p>
        </w:tc>
        <w:tc>
          <w:tcPr>
            <w:tcW w:w="1304"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518</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526</w:t>
            </w:r>
          </w:p>
        </w:tc>
        <w:tc>
          <w:tcPr>
            <w:tcW w:w="1275"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9,1 %</w:t>
            </w:r>
          </w:p>
        </w:tc>
      </w:tr>
      <w:tr w:rsidR="00A911CE" w:rsidRPr="00064D1B" w:rsidTr="00064D1B">
        <w:tc>
          <w:tcPr>
            <w:tcW w:w="2093" w:type="dxa"/>
          </w:tcPr>
          <w:p w:rsidR="00A911CE" w:rsidRPr="00064D1B" w:rsidRDefault="00A911CE" w:rsidP="001B66EA">
            <w:pPr>
              <w:rPr>
                <w:rFonts w:ascii="Times New Roman" w:hAnsi="Times New Roman" w:cs="Times New Roman"/>
                <w:sz w:val="24"/>
                <w:szCs w:val="24"/>
              </w:rPr>
            </w:pPr>
            <w:r w:rsidRPr="00064D1B">
              <w:rPr>
                <w:rFonts w:ascii="Times New Roman" w:hAnsi="Times New Roman" w:cs="Times New Roman"/>
                <w:sz w:val="24"/>
                <w:szCs w:val="24"/>
              </w:rPr>
              <w:t>старше трудоспособного возраста</w:t>
            </w:r>
          </w:p>
        </w:tc>
        <w:tc>
          <w:tcPr>
            <w:tcW w:w="1247"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184</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191</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187</w:t>
            </w:r>
          </w:p>
        </w:tc>
        <w:tc>
          <w:tcPr>
            <w:tcW w:w="1304"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195</w:t>
            </w:r>
          </w:p>
        </w:tc>
        <w:tc>
          <w:tcPr>
            <w:tcW w:w="1276"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189</w:t>
            </w:r>
          </w:p>
        </w:tc>
        <w:tc>
          <w:tcPr>
            <w:tcW w:w="1275" w:type="dxa"/>
          </w:tcPr>
          <w:p w:rsidR="00A911CE" w:rsidRPr="00064D1B" w:rsidRDefault="00A911CE" w:rsidP="009711A0">
            <w:pPr>
              <w:jc w:val="center"/>
              <w:rPr>
                <w:rFonts w:ascii="Times New Roman" w:hAnsi="Times New Roman" w:cs="Times New Roman"/>
                <w:sz w:val="24"/>
                <w:szCs w:val="24"/>
              </w:rPr>
            </w:pPr>
            <w:r w:rsidRPr="00064D1B">
              <w:rPr>
                <w:rFonts w:ascii="Times New Roman" w:hAnsi="Times New Roman" w:cs="Times New Roman"/>
                <w:sz w:val="24"/>
                <w:szCs w:val="24"/>
              </w:rPr>
              <w:t>2,7 %</w:t>
            </w:r>
          </w:p>
        </w:tc>
      </w:tr>
      <w:tr w:rsidR="00A911CE" w:rsidRPr="002D2BE7" w:rsidTr="00064D1B">
        <w:tc>
          <w:tcPr>
            <w:tcW w:w="9747" w:type="dxa"/>
            <w:gridSpan w:val="7"/>
          </w:tcPr>
          <w:p w:rsidR="00A911CE" w:rsidRPr="00064D1B" w:rsidRDefault="009711A0" w:rsidP="00064D1B">
            <w:pPr>
              <w:spacing w:line="240" w:lineRule="exact"/>
              <w:jc w:val="both"/>
              <w:rPr>
                <w:rFonts w:ascii="Times New Roman" w:hAnsi="Times New Roman" w:cs="Times New Roman"/>
                <w:sz w:val="24"/>
                <w:szCs w:val="24"/>
              </w:rPr>
            </w:pPr>
            <w:r w:rsidRPr="00064D1B">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9711A0" w:rsidRDefault="00A911CE" w:rsidP="009711A0">
      <w:pPr>
        <w:ind w:firstLine="709"/>
        <w:contextualSpacing/>
        <w:jc w:val="both"/>
        <w:rPr>
          <w:rFonts w:ascii="Times New Roman" w:hAnsi="Times New Roman" w:cs="Times New Roman"/>
          <w:sz w:val="28"/>
          <w:szCs w:val="28"/>
        </w:rPr>
      </w:pPr>
      <w:r>
        <w:rPr>
          <w:rFonts w:ascii="Times New Roman" w:hAnsi="Times New Roman" w:cs="Times New Roman"/>
          <w:sz w:val="28"/>
          <w:szCs w:val="28"/>
        </w:rPr>
        <w:t>Увеличение показателя «с</w:t>
      </w:r>
      <w:r w:rsidR="009711A0">
        <w:rPr>
          <w:rFonts w:ascii="Times New Roman" w:hAnsi="Times New Roman" w:cs="Times New Roman"/>
          <w:sz w:val="28"/>
          <w:szCs w:val="28"/>
        </w:rPr>
        <w:t xml:space="preserve">тарше трудоспособного возраста» </w:t>
      </w:r>
      <w:r>
        <w:rPr>
          <w:rFonts w:ascii="Times New Roman" w:hAnsi="Times New Roman" w:cs="Times New Roman"/>
          <w:sz w:val="28"/>
          <w:szCs w:val="28"/>
        </w:rPr>
        <w:t>подтверждается данными изменения структуры численности населения в сторону повышения доли пожилых людей за период 2016-2020 годы и имеет прирост 3,5 %. Показатель старения населения характеризует соотношение количества пожилых лю</w:t>
      </w:r>
      <w:r w:rsidR="009711A0">
        <w:rPr>
          <w:rFonts w:ascii="Times New Roman" w:hAnsi="Times New Roman" w:cs="Times New Roman"/>
          <w:sz w:val="28"/>
          <w:szCs w:val="28"/>
        </w:rPr>
        <w:t>дей к детям до 15 лет (таблица</w:t>
      </w:r>
      <w:r w:rsidR="00CC1B01">
        <w:rPr>
          <w:rFonts w:ascii="Times New Roman" w:hAnsi="Times New Roman" w:cs="Times New Roman"/>
          <w:sz w:val="28"/>
          <w:szCs w:val="28"/>
        </w:rPr>
        <w:t xml:space="preserve"> 4</w:t>
      </w:r>
      <w:r>
        <w:rPr>
          <w:rFonts w:ascii="Times New Roman" w:hAnsi="Times New Roman" w:cs="Times New Roman"/>
          <w:sz w:val="28"/>
          <w:szCs w:val="28"/>
        </w:rPr>
        <w:t>):</w:t>
      </w:r>
    </w:p>
    <w:p w:rsidR="00A911CE" w:rsidRDefault="00A911CE" w:rsidP="009711A0">
      <w:pPr>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CC1B01">
        <w:rPr>
          <w:rFonts w:ascii="Times New Roman" w:hAnsi="Times New Roman" w:cs="Times New Roman"/>
          <w:sz w:val="28"/>
          <w:szCs w:val="28"/>
        </w:rPr>
        <w:t>4</w:t>
      </w:r>
    </w:p>
    <w:p w:rsidR="009711A0" w:rsidRPr="00565413" w:rsidRDefault="009711A0" w:rsidP="009711A0">
      <w:pPr>
        <w:contextualSpacing/>
        <w:jc w:val="center"/>
        <w:rPr>
          <w:rFonts w:ascii="Times New Roman" w:hAnsi="Times New Roman" w:cs="Times New Roman"/>
          <w:sz w:val="28"/>
          <w:szCs w:val="28"/>
        </w:rPr>
      </w:pPr>
      <w:r>
        <w:rPr>
          <w:rFonts w:ascii="Times New Roman" w:hAnsi="Times New Roman" w:cs="Times New Roman"/>
          <w:sz w:val="28"/>
          <w:szCs w:val="28"/>
        </w:rPr>
        <w:t>Динамика индекса старения</w:t>
      </w:r>
    </w:p>
    <w:tbl>
      <w:tblPr>
        <w:tblStyle w:val="a9"/>
        <w:tblW w:w="0" w:type="auto"/>
        <w:tblLook w:val="04A0" w:firstRow="1" w:lastRow="0" w:firstColumn="1" w:lastColumn="0" w:noHBand="0" w:noVBand="1"/>
      </w:tblPr>
      <w:tblGrid>
        <w:gridCol w:w="1718"/>
        <w:gridCol w:w="1225"/>
        <w:gridCol w:w="1089"/>
        <w:gridCol w:w="1134"/>
        <w:gridCol w:w="1179"/>
        <w:gridCol w:w="1276"/>
        <w:gridCol w:w="1843"/>
      </w:tblGrid>
      <w:tr w:rsidR="00A911CE" w:rsidRPr="002D2BE7" w:rsidTr="00CC1B01">
        <w:tc>
          <w:tcPr>
            <w:tcW w:w="1718" w:type="dxa"/>
          </w:tcPr>
          <w:p w:rsidR="00A911CE" w:rsidRPr="00CC1B01" w:rsidRDefault="00A911CE" w:rsidP="001B66EA">
            <w:pPr>
              <w:rPr>
                <w:rFonts w:ascii="Times New Roman" w:hAnsi="Times New Roman" w:cs="Times New Roman"/>
                <w:sz w:val="24"/>
                <w:szCs w:val="24"/>
              </w:rPr>
            </w:pPr>
            <w:r w:rsidRPr="00CC1B01">
              <w:rPr>
                <w:rFonts w:ascii="Times New Roman" w:hAnsi="Times New Roman" w:cs="Times New Roman"/>
                <w:sz w:val="24"/>
                <w:szCs w:val="24"/>
              </w:rPr>
              <w:t xml:space="preserve">Показатель </w:t>
            </w:r>
          </w:p>
        </w:tc>
        <w:tc>
          <w:tcPr>
            <w:tcW w:w="1225"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2016</w:t>
            </w:r>
          </w:p>
        </w:tc>
        <w:tc>
          <w:tcPr>
            <w:tcW w:w="1089"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2017</w:t>
            </w:r>
          </w:p>
        </w:tc>
        <w:tc>
          <w:tcPr>
            <w:tcW w:w="1134"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2018</w:t>
            </w:r>
          </w:p>
        </w:tc>
        <w:tc>
          <w:tcPr>
            <w:tcW w:w="1179"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2019</w:t>
            </w:r>
          </w:p>
        </w:tc>
        <w:tc>
          <w:tcPr>
            <w:tcW w:w="1276"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2020</w:t>
            </w:r>
          </w:p>
        </w:tc>
        <w:tc>
          <w:tcPr>
            <w:tcW w:w="1843"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Прирост</w:t>
            </w:r>
          </w:p>
        </w:tc>
      </w:tr>
      <w:tr w:rsidR="00A911CE" w:rsidRPr="002D2BE7" w:rsidTr="00CC1B01">
        <w:tc>
          <w:tcPr>
            <w:tcW w:w="1718" w:type="dxa"/>
          </w:tcPr>
          <w:p w:rsidR="00A911CE" w:rsidRPr="00CC1B01" w:rsidRDefault="00A911CE" w:rsidP="001B66EA">
            <w:pPr>
              <w:rPr>
                <w:rFonts w:ascii="Times New Roman" w:hAnsi="Times New Roman" w:cs="Times New Roman"/>
                <w:sz w:val="24"/>
                <w:szCs w:val="24"/>
              </w:rPr>
            </w:pPr>
            <w:r w:rsidRPr="00CC1B01">
              <w:rPr>
                <w:rFonts w:ascii="Times New Roman" w:hAnsi="Times New Roman" w:cs="Times New Roman"/>
                <w:sz w:val="24"/>
                <w:szCs w:val="24"/>
              </w:rPr>
              <w:t>Индекс старения населения РК (на 100 детей)</w:t>
            </w:r>
          </w:p>
        </w:tc>
        <w:tc>
          <w:tcPr>
            <w:tcW w:w="1225"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25,8</w:t>
            </w:r>
          </w:p>
        </w:tc>
        <w:tc>
          <w:tcPr>
            <w:tcW w:w="1089"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25,9</w:t>
            </w:r>
          </w:p>
        </w:tc>
        <w:tc>
          <w:tcPr>
            <w:tcW w:w="1134"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26,1</w:t>
            </w:r>
          </w:p>
        </w:tc>
        <w:tc>
          <w:tcPr>
            <w:tcW w:w="1179"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26,5</w:t>
            </w:r>
          </w:p>
        </w:tc>
        <w:tc>
          <w:tcPr>
            <w:tcW w:w="1276"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26,7</w:t>
            </w:r>
          </w:p>
        </w:tc>
        <w:tc>
          <w:tcPr>
            <w:tcW w:w="1843" w:type="dxa"/>
          </w:tcPr>
          <w:p w:rsidR="00A911CE" w:rsidRPr="00CC1B01" w:rsidRDefault="00A911CE" w:rsidP="009711A0">
            <w:pPr>
              <w:jc w:val="center"/>
              <w:rPr>
                <w:rFonts w:ascii="Times New Roman" w:hAnsi="Times New Roman" w:cs="Times New Roman"/>
                <w:sz w:val="24"/>
                <w:szCs w:val="24"/>
              </w:rPr>
            </w:pPr>
            <w:r w:rsidRPr="00CC1B01">
              <w:rPr>
                <w:rFonts w:ascii="Times New Roman" w:hAnsi="Times New Roman" w:cs="Times New Roman"/>
                <w:sz w:val="24"/>
                <w:szCs w:val="24"/>
              </w:rPr>
              <w:t>3,5 %</w:t>
            </w:r>
          </w:p>
        </w:tc>
      </w:tr>
      <w:tr w:rsidR="00A911CE" w:rsidRPr="002D2BE7" w:rsidTr="00CC1B01">
        <w:tc>
          <w:tcPr>
            <w:tcW w:w="9464" w:type="dxa"/>
            <w:gridSpan w:val="7"/>
          </w:tcPr>
          <w:p w:rsidR="00A911CE" w:rsidRPr="00CC1B01" w:rsidRDefault="009711A0" w:rsidP="00CC1B01">
            <w:pPr>
              <w:spacing w:line="240" w:lineRule="exact"/>
              <w:jc w:val="both"/>
              <w:rPr>
                <w:rFonts w:ascii="Times New Roman" w:hAnsi="Times New Roman" w:cs="Times New Roman"/>
                <w:sz w:val="24"/>
                <w:szCs w:val="24"/>
              </w:rPr>
            </w:pPr>
            <w:r w:rsidRPr="00CC1B01">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CC6A1C">
      <w:pPr>
        <w:ind w:firstLine="709"/>
        <w:contextualSpacing/>
        <w:jc w:val="both"/>
        <w:rPr>
          <w:rFonts w:ascii="Times New Roman" w:hAnsi="Times New Roman" w:cs="Times New Roman"/>
          <w:sz w:val="28"/>
          <w:szCs w:val="28"/>
        </w:rPr>
      </w:pPr>
      <w:r w:rsidRPr="00E27067">
        <w:rPr>
          <w:rFonts w:ascii="Times New Roman" w:hAnsi="Times New Roman" w:cs="Times New Roman"/>
          <w:sz w:val="28"/>
          <w:szCs w:val="28"/>
        </w:rPr>
        <w:t xml:space="preserve">Такой результат </w:t>
      </w:r>
      <w:r>
        <w:rPr>
          <w:rFonts w:ascii="Times New Roman" w:hAnsi="Times New Roman" w:cs="Times New Roman"/>
          <w:sz w:val="28"/>
          <w:szCs w:val="28"/>
        </w:rPr>
        <w:t xml:space="preserve">демографических изменений умеренного роста рождаемости с высоким показателем смертности вызывает тревогу в отношении неудовлетворительных условий социальной устойчивости общества. Обеспечение устойчивости демографической ситуации как основы развития общества Казахстана определяет разработку и реализацию </w:t>
      </w:r>
      <w:r w:rsidR="00CC6A1C">
        <w:rPr>
          <w:rFonts w:ascii="Times New Roman" w:hAnsi="Times New Roman" w:cs="Times New Roman"/>
          <w:sz w:val="28"/>
          <w:szCs w:val="28"/>
        </w:rPr>
        <w:t xml:space="preserve">таких </w:t>
      </w:r>
      <w:r>
        <w:rPr>
          <w:rFonts w:ascii="Times New Roman" w:hAnsi="Times New Roman" w:cs="Times New Roman"/>
          <w:sz w:val="28"/>
          <w:szCs w:val="28"/>
        </w:rPr>
        <w:t>государственных программ по созданию благоприятных условий для повышения</w:t>
      </w:r>
      <w:r w:rsidR="00CC6A1C">
        <w:rPr>
          <w:rFonts w:ascii="Times New Roman" w:hAnsi="Times New Roman" w:cs="Times New Roman"/>
          <w:sz w:val="28"/>
          <w:szCs w:val="28"/>
        </w:rPr>
        <w:t xml:space="preserve"> рождаемости, увеличения</w:t>
      </w:r>
      <w:r>
        <w:rPr>
          <w:rFonts w:ascii="Times New Roman" w:hAnsi="Times New Roman" w:cs="Times New Roman"/>
          <w:sz w:val="28"/>
          <w:szCs w:val="28"/>
        </w:rPr>
        <w:t xml:space="preserve"> средней прод</w:t>
      </w:r>
      <w:r w:rsidR="00CC6A1C">
        <w:rPr>
          <w:rFonts w:ascii="Times New Roman" w:hAnsi="Times New Roman" w:cs="Times New Roman"/>
          <w:sz w:val="28"/>
          <w:szCs w:val="28"/>
        </w:rPr>
        <w:t>олжительности жизни и сохранения</w:t>
      </w:r>
      <w:r w:rsidRPr="00B7766C">
        <w:rPr>
          <w:rFonts w:ascii="Times New Roman" w:hAnsi="Times New Roman" w:cs="Times New Roman"/>
          <w:sz w:val="28"/>
          <w:szCs w:val="28"/>
        </w:rPr>
        <w:t xml:space="preserve"> доли трудоспособного населения</w:t>
      </w:r>
      <w:r w:rsidR="00CC6A1C">
        <w:rPr>
          <w:rFonts w:ascii="Times New Roman" w:hAnsi="Times New Roman" w:cs="Times New Roman"/>
          <w:sz w:val="28"/>
          <w:szCs w:val="28"/>
        </w:rPr>
        <w:t>, как</w:t>
      </w:r>
      <w:r w:rsidR="00CC6A1C" w:rsidRPr="00CC6A1C">
        <w:t xml:space="preserve"> </w:t>
      </w:r>
      <w:r w:rsidR="00CC6A1C" w:rsidRPr="00CC6A1C">
        <w:rPr>
          <w:rFonts w:ascii="Times New Roman" w:hAnsi="Times New Roman" w:cs="Times New Roman"/>
          <w:sz w:val="28"/>
          <w:szCs w:val="28"/>
        </w:rPr>
        <w:t>Постановление Правительства Республики Казахстан от 15 октября 2018 года № 634</w:t>
      </w:r>
      <w:r w:rsidR="00CC6A1C">
        <w:rPr>
          <w:rFonts w:ascii="Times New Roman" w:hAnsi="Times New Roman" w:cs="Times New Roman"/>
          <w:sz w:val="28"/>
          <w:szCs w:val="28"/>
        </w:rPr>
        <w:t xml:space="preserve"> «</w:t>
      </w:r>
      <w:r w:rsidR="00CC6A1C" w:rsidRPr="00CC6A1C">
        <w:rPr>
          <w:rFonts w:ascii="Times New Roman" w:hAnsi="Times New Roman" w:cs="Times New Roman"/>
          <w:sz w:val="28"/>
          <w:szCs w:val="28"/>
        </w:rPr>
        <w:t>Об утверждении Государственной программы развития здравоохранения Республики Казахстан "Денсаулық" на 2016 – 2019 годы</w:t>
      </w:r>
      <w:r w:rsidR="00CC6A1C">
        <w:rPr>
          <w:rFonts w:ascii="Times New Roman" w:hAnsi="Times New Roman" w:cs="Times New Roman"/>
          <w:sz w:val="28"/>
          <w:szCs w:val="28"/>
        </w:rPr>
        <w:t xml:space="preserve">», </w:t>
      </w:r>
      <w:r w:rsidR="00CC6A1C" w:rsidRPr="00CC6A1C">
        <w:rPr>
          <w:rFonts w:ascii="Times New Roman" w:hAnsi="Times New Roman" w:cs="Times New Roman"/>
          <w:sz w:val="28"/>
          <w:szCs w:val="28"/>
        </w:rPr>
        <w:t xml:space="preserve">Постановление </w:t>
      </w:r>
      <w:r w:rsidR="00CC6A1C" w:rsidRPr="00CC6A1C">
        <w:rPr>
          <w:rFonts w:ascii="Times New Roman" w:hAnsi="Times New Roman" w:cs="Times New Roman"/>
          <w:sz w:val="28"/>
          <w:szCs w:val="28"/>
        </w:rPr>
        <w:lastRenderedPageBreak/>
        <w:t>Правительства Республики Казахста</w:t>
      </w:r>
      <w:r w:rsidR="00CC6A1C">
        <w:rPr>
          <w:rFonts w:ascii="Times New Roman" w:hAnsi="Times New Roman" w:cs="Times New Roman"/>
          <w:sz w:val="28"/>
          <w:szCs w:val="28"/>
        </w:rPr>
        <w:t>н от 12 октября 2021 года № 725</w:t>
      </w:r>
      <w:r w:rsidR="00CC6A1C" w:rsidRPr="00CC6A1C">
        <w:t xml:space="preserve"> </w:t>
      </w:r>
      <w:r w:rsidR="00CC6A1C">
        <w:rPr>
          <w:rFonts w:ascii="Times New Roman" w:hAnsi="Times New Roman" w:cs="Times New Roman"/>
          <w:sz w:val="28"/>
          <w:szCs w:val="28"/>
        </w:rPr>
        <w:t>«</w:t>
      </w:r>
      <w:r w:rsidR="00CC6A1C" w:rsidRPr="00CC6A1C">
        <w:rPr>
          <w:rFonts w:ascii="Times New Roman" w:hAnsi="Times New Roman" w:cs="Times New Roman"/>
          <w:sz w:val="28"/>
          <w:szCs w:val="28"/>
        </w:rPr>
        <w:t>Об утверждении национального проекта "Качественное и доступное здравоохранение для каждого гражданина "Здоровая нация"</w:t>
      </w:r>
      <w:r w:rsidR="00CC6A1C">
        <w:rPr>
          <w:rFonts w:ascii="Times New Roman" w:hAnsi="Times New Roman" w:cs="Times New Roman"/>
          <w:sz w:val="28"/>
          <w:szCs w:val="28"/>
        </w:rPr>
        <w:t xml:space="preserve">». </w:t>
      </w:r>
    </w:p>
    <w:p w:rsidR="00A911CE" w:rsidRDefault="00A911CE" w:rsidP="009711A0">
      <w:pPr>
        <w:tabs>
          <w:tab w:val="left" w:pos="993"/>
        </w:tabs>
        <w:ind w:firstLine="709"/>
        <w:contextualSpacing/>
        <w:jc w:val="both"/>
        <w:rPr>
          <w:rFonts w:ascii="Times New Roman" w:hAnsi="Times New Roman" w:cs="Times New Roman"/>
          <w:sz w:val="28"/>
          <w:szCs w:val="28"/>
        </w:rPr>
      </w:pPr>
      <w:r>
        <w:rPr>
          <w:rFonts w:ascii="Times New Roman" w:hAnsi="Times New Roman" w:cs="Times New Roman"/>
          <w:sz w:val="28"/>
          <w:szCs w:val="28"/>
        </w:rPr>
        <w:t>Улучшение экономических показателей устойчивого развития общества способствует осуществлению комплекса мер социальной защиты населения,</w:t>
      </w:r>
      <w:r w:rsidRPr="00DD7FBB">
        <w:t xml:space="preserve"> </w:t>
      </w:r>
      <w:r>
        <w:rPr>
          <w:rFonts w:ascii="Times New Roman" w:hAnsi="Times New Roman" w:cs="Times New Roman"/>
          <w:sz w:val="28"/>
          <w:szCs w:val="28"/>
        </w:rPr>
        <w:t>эффективным процедурам социальной помощи</w:t>
      </w:r>
      <w:r w:rsidRPr="00DD7FBB">
        <w:rPr>
          <w:rFonts w:ascii="Times New Roman" w:hAnsi="Times New Roman" w:cs="Times New Roman"/>
          <w:sz w:val="28"/>
          <w:szCs w:val="28"/>
        </w:rPr>
        <w:t xml:space="preserve">, </w:t>
      </w:r>
      <w:r>
        <w:rPr>
          <w:rFonts w:ascii="Times New Roman" w:hAnsi="Times New Roman" w:cs="Times New Roman"/>
          <w:sz w:val="28"/>
          <w:szCs w:val="28"/>
        </w:rPr>
        <w:t>политики занятости. Г</w:t>
      </w:r>
      <w:r w:rsidRPr="007C3DA3">
        <w:rPr>
          <w:rFonts w:ascii="Times New Roman" w:hAnsi="Times New Roman" w:cs="Times New Roman"/>
          <w:sz w:val="28"/>
          <w:szCs w:val="28"/>
        </w:rPr>
        <w:t xml:space="preserve">осударственная поддержка </w:t>
      </w:r>
      <w:r>
        <w:rPr>
          <w:rFonts w:ascii="Times New Roman" w:hAnsi="Times New Roman" w:cs="Times New Roman"/>
          <w:sz w:val="28"/>
          <w:szCs w:val="28"/>
        </w:rPr>
        <w:t>и финансирование определяют б</w:t>
      </w:r>
      <w:r w:rsidRPr="007C3DA3">
        <w:rPr>
          <w:rFonts w:ascii="Times New Roman" w:hAnsi="Times New Roman" w:cs="Times New Roman"/>
          <w:sz w:val="28"/>
          <w:szCs w:val="28"/>
        </w:rPr>
        <w:t xml:space="preserve">ольшую роль </w:t>
      </w:r>
      <w:r>
        <w:rPr>
          <w:rFonts w:ascii="Times New Roman" w:hAnsi="Times New Roman" w:cs="Times New Roman"/>
          <w:sz w:val="28"/>
          <w:szCs w:val="28"/>
        </w:rPr>
        <w:t xml:space="preserve">в устойчивом развитии </w:t>
      </w:r>
      <w:r w:rsidRPr="007C3DA3">
        <w:rPr>
          <w:rFonts w:ascii="Times New Roman" w:hAnsi="Times New Roman" w:cs="Times New Roman"/>
          <w:sz w:val="28"/>
          <w:szCs w:val="28"/>
        </w:rPr>
        <w:t>здра</w:t>
      </w:r>
      <w:r>
        <w:rPr>
          <w:rFonts w:ascii="Times New Roman" w:hAnsi="Times New Roman" w:cs="Times New Roman"/>
          <w:sz w:val="28"/>
          <w:szCs w:val="28"/>
        </w:rPr>
        <w:t>воохранения,</w:t>
      </w:r>
      <w:r w:rsidRPr="004758FA">
        <w:rPr>
          <w:rFonts w:ascii="Times New Roman" w:hAnsi="Times New Roman" w:cs="Times New Roman"/>
          <w:sz w:val="28"/>
          <w:szCs w:val="28"/>
        </w:rPr>
        <w:t xml:space="preserve"> </w:t>
      </w:r>
      <w:r w:rsidRPr="007C3DA3">
        <w:rPr>
          <w:rFonts w:ascii="Times New Roman" w:hAnsi="Times New Roman" w:cs="Times New Roman"/>
          <w:sz w:val="28"/>
          <w:szCs w:val="28"/>
        </w:rPr>
        <w:t>образования,</w:t>
      </w:r>
      <w:r>
        <w:rPr>
          <w:rFonts w:ascii="Times New Roman" w:hAnsi="Times New Roman" w:cs="Times New Roman"/>
          <w:sz w:val="28"/>
          <w:szCs w:val="28"/>
        </w:rPr>
        <w:t xml:space="preserve"> цифровизации и других.</w:t>
      </w:r>
      <w:r w:rsidRPr="007C3DA3">
        <w:rPr>
          <w:rFonts w:ascii="Times New Roman" w:hAnsi="Times New Roman" w:cs="Times New Roman"/>
          <w:sz w:val="28"/>
          <w:szCs w:val="28"/>
        </w:rPr>
        <w:t xml:space="preserve"> </w:t>
      </w:r>
    </w:p>
    <w:p w:rsidR="00A911CE" w:rsidRDefault="00A911CE" w:rsidP="009711A0">
      <w:pPr>
        <w:tabs>
          <w:tab w:val="left" w:pos="993"/>
        </w:tabs>
        <w:spacing w:after="0" w:line="240" w:lineRule="auto"/>
        <w:ind w:firstLine="709"/>
        <w:contextualSpacing/>
        <w:jc w:val="both"/>
        <w:rPr>
          <w:rFonts w:ascii="Times New Roman" w:hAnsi="Times New Roman" w:cs="Times New Roman"/>
          <w:sz w:val="28"/>
          <w:szCs w:val="28"/>
        </w:rPr>
      </w:pPr>
      <w:r w:rsidRPr="001C04A3">
        <w:rPr>
          <w:rFonts w:ascii="Times New Roman" w:hAnsi="Times New Roman" w:cs="Times New Roman"/>
          <w:sz w:val="28"/>
          <w:szCs w:val="28"/>
        </w:rPr>
        <w:t>По уровню финансирования</w:t>
      </w:r>
      <w:r w:rsidRPr="007C3DA3">
        <w:rPr>
          <w:rFonts w:ascii="Times New Roman" w:hAnsi="Times New Roman" w:cs="Times New Roman"/>
          <w:sz w:val="28"/>
          <w:szCs w:val="28"/>
        </w:rPr>
        <w:t xml:space="preserve"> </w:t>
      </w:r>
      <w:r w:rsidRPr="001C04A3">
        <w:rPr>
          <w:rFonts w:ascii="Times New Roman" w:hAnsi="Times New Roman" w:cs="Times New Roman"/>
          <w:sz w:val="28"/>
          <w:szCs w:val="28"/>
        </w:rPr>
        <w:t xml:space="preserve">здравоохранения и социальной сферы </w:t>
      </w:r>
      <w:r w:rsidRPr="007C3DA3">
        <w:rPr>
          <w:rFonts w:ascii="Times New Roman" w:hAnsi="Times New Roman" w:cs="Times New Roman"/>
          <w:sz w:val="28"/>
          <w:szCs w:val="28"/>
        </w:rPr>
        <w:t xml:space="preserve">из года в год </w:t>
      </w:r>
      <w:r w:rsidRPr="001C04A3">
        <w:rPr>
          <w:rFonts w:ascii="Times New Roman" w:hAnsi="Times New Roman" w:cs="Times New Roman"/>
          <w:sz w:val="28"/>
          <w:szCs w:val="28"/>
        </w:rPr>
        <w:t>наблюдается увеличение доли ВВП на прог</w:t>
      </w:r>
      <w:r w:rsidR="00AE16DE">
        <w:rPr>
          <w:rFonts w:ascii="Times New Roman" w:hAnsi="Times New Roman" w:cs="Times New Roman"/>
          <w:sz w:val="28"/>
          <w:szCs w:val="28"/>
        </w:rPr>
        <w:t xml:space="preserve">раммы развития здравоохранения </w:t>
      </w:r>
      <w:r w:rsidR="009711A0">
        <w:rPr>
          <w:rFonts w:ascii="Times New Roman" w:hAnsi="Times New Roman" w:cs="Times New Roman"/>
          <w:sz w:val="28"/>
          <w:szCs w:val="28"/>
        </w:rPr>
        <w:t>(таблица</w:t>
      </w:r>
      <w:r w:rsidR="00AE16DE">
        <w:rPr>
          <w:rFonts w:ascii="Times New Roman" w:hAnsi="Times New Roman" w:cs="Times New Roman"/>
          <w:sz w:val="28"/>
          <w:szCs w:val="28"/>
        </w:rPr>
        <w:t xml:space="preserve"> 5</w:t>
      </w:r>
      <w:r>
        <w:rPr>
          <w:rFonts w:ascii="Times New Roman" w:hAnsi="Times New Roman" w:cs="Times New Roman"/>
          <w:sz w:val="28"/>
          <w:szCs w:val="28"/>
        </w:rPr>
        <w:t>):</w:t>
      </w:r>
    </w:p>
    <w:p w:rsidR="00A911CE" w:rsidRPr="001C04A3" w:rsidRDefault="00AE16DE" w:rsidP="009711A0">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Таблица 5</w:t>
      </w:r>
    </w:p>
    <w:p w:rsidR="009711A0" w:rsidRPr="004D635C" w:rsidRDefault="00A911CE" w:rsidP="004D635C">
      <w:pPr>
        <w:tabs>
          <w:tab w:val="left" w:pos="993"/>
        </w:tabs>
        <w:spacing w:after="0" w:line="240" w:lineRule="auto"/>
        <w:ind w:firstLine="709"/>
        <w:contextualSpacing/>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Динамика доли ВВП на здравоохранение и социальное обслуживание</w:t>
      </w:r>
      <w:r w:rsidR="009711A0">
        <w:rPr>
          <w:rFonts w:ascii="Times New Roman" w:eastAsia="Times New Roman" w:hAnsi="Times New Roman" w:cs="Times New Roman"/>
          <w:bCs/>
          <w:sz w:val="28"/>
          <w:szCs w:val="28"/>
          <w:lang w:eastAsia="ru-RU"/>
        </w:rPr>
        <w:t>, %</w:t>
      </w:r>
    </w:p>
    <w:tbl>
      <w:tblPr>
        <w:tblStyle w:val="a9"/>
        <w:tblW w:w="9180" w:type="dxa"/>
        <w:tblLook w:val="04A0" w:firstRow="1" w:lastRow="0" w:firstColumn="1" w:lastColumn="0" w:noHBand="0" w:noVBand="1"/>
      </w:tblPr>
      <w:tblGrid>
        <w:gridCol w:w="2830"/>
        <w:gridCol w:w="1247"/>
        <w:gridCol w:w="1276"/>
        <w:gridCol w:w="1276"/>
        <w:gridCol w:w="1276"/>
        <w:gridCol w:w="1275"/>
      </w:tblGrid>
      <w:tr w:rsidR="0038442C" w:rsidRPr="002D2BE7" w:rsidTr="0038442C">
        <w:tc>
          <w:tcPr>
            <w:tcW w:w="2830" w:type="dxa"/>
          </w:tcPr>
          <w:p w:rsidR="0038442C" w:rsidRPr="00AE16DE" w:rsidRDefault="0038442C" w:rsidP="001B66EA">
            <w:pPr>
              <w:rPr>
                <w:rFonts w:ascii="Times New Roman" w:hAnsi="Times New Roman" w:cs="Times New Roman"/>
                <w:sz w:val="24"/>
                <w:szCs w:val="24"/>
              </w:rPr>
            </w:pPr>
            <w:r w:rsidRPr="00AE16DE">
              <w:rPr>
                <w:rFonts w:ascii="Times New Roman" w:hAnsi="Times New Roman" w:cs="Times New Roman"/>
                <w:sz w:val="24"/>
                <w:szCs w:val="24"/>
              </w:rPr>
              <w:t>Производство услуг</w:t>
            </w:r>
          </w:p>
        </w:tc>
        <w:tc>
          <w:tcPr>
            <w:tcW w:w="1247"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2017</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2018</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2019</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2020</w:t>
            </w:r>
          </w:p>
        </w:tc>
        <w:tc>
          <w:tcPr>
            <w:tcW w:w="1275"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2021</w:t>
            </w:r>
          </w:p>
        </w:tc>
      </w:tr>
      <w:tr w:rsidR="0038442C" w:rsidRPr="002D2BE7" w:rsidTr="0038442C">
        <w:tc>
          <w:tcPr>
            <w:tcW w:w="2830" w:type="dxa"/>
          </w:tcPr>
          <w:p w:rsidR="0038442C" w:rsidRPr="00AE16DE" w:rsidRDefault="0038442C" w:rsidP="001B66EA">
            <w:pPr>
              <w:rPr>
                <w:rFonts w:ascii="Times New Roman" w:hAnsi="Times New Roman" w:cs="Times New Roman"/>
                <w:sz w:val="24"/>
                <w:szCs w:val="24"/>
              </w:rPr>
            </w:pPr>
            <w:r w:rsidRPr="00AE16DE">
              <w:rPr>
                <w:rFonts w:ascii="Times New Roman" w:hAnsi="Times New Roman" w:cs="Times New Roman"/>
                <w:sz w:val="24"/>
                <w:szCs w:val="24"/>
              </w:rPr>
              <w:t>Здравоохранение и социальное обслуживание населения</w:t>
            </w:r>
          </w:p>
        </w:tc>
        <w:tc>
          <w:tcPr>
            <w:tcW w:w="1247"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2,0</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1,9</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1,9</w:t>
            </w:r>
          </w:p>
        </w:tc>
        <w:tc>
          <w:tcPr>
            <w:tcW w:w="1276"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2,6</w:t>
            </w:r>
          </w:p>
        </w:tc>
        <w:tc>
          <w:tcPr>
            <w:tcW w:w="1275" w:type="dxa"/>
          </w:tcPr>
          <w:p w:rsidR="0038442C" w:rsidRPr="00AE16DE" w:rsidRDefault="0038442C" w:rsidP="001B66EA">
            <w:pPr>
              <w:jc w:val="center"/>
              <w:rPr>
                <w:rFonts w:ascii="Times New Roman" w:hAnsi="Times New Roman" w:cs="Times New Roman"/>
                <w:sz w:val="24"/>
                <w:szCs w:val="24"/>
              </w:rPr>
            </w:pPr>
            <w:r w:rsidRPr="00AE16DE">
              <w:rPr>
                <w:rFonts w:ascii="Times New Roman" w:hAnsi="Times New Roman" w:cs="Times New Roman"/>
                <w:sz w:val="24"/>
                <w:szCs w:val="24"/>
              </w:rPr>
              <w:t>3,0</w:t>
            </w:r>
          </w:p>
        </w:tc>
      </w:tr>
      <w:tr w:rsidR="0038442C" w:rsidRPr="002D2BE7" w:rsidTr="0038442C">
        <w:tc>
          <w:tcPr>
            <w:tcW w:w="9180" w:type="dxa"/>
            <w:gridSpan w:val="6"/>
          </w:tcPr>
          <w:p w:rsidR="0038442C" w:rsidRPr="0038442C" w:rsidRDefault="0038442C" w:rsidP="0038442C">
            <w:pPr>
              <w:spacing w:line="240" w:lineRule="exact"/>
              <w:jc w:val="both"/>
              <w:rPr>
                <w:rFonts w:ascii="Times New Roman" w:hAnsi="Times New Roman" w:cs="Times New Roman"/>
                <w:sz w:val="24"/>
                <w:szCs w:val="24"/>
              </w:rPr>
            </w:pPr>
            <w:r w:rsidRPr="0038442C">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Статистические данные по показателям за</w:t>
      </w:r>
      <w:r w:rsidR="001A0E7C">
        <w:rPr>
          <w:rFonts w:ascii="Times New Roman" w:hAnsi="Times New Roman" w:cs="Times New Roman"/>
          <w:sz w:val="28"/>
          <w:szCs w:val="28"/>
        </w:rPr>
        <w:t>нятости населения за период 2017</w:t>
      </w:r>
      <w:r>
        <w:rPr>
          <w:rFonts w:ascii="Times New Roman" w:hAnsi="Times New Roman" w:cs="Times New Roman"/>
          <w:sz w:val="28"/>
          <w:szCs w:val="28"/>
        </w:rPr>
        <w:t>-2021 годы демонстрируют увеличение как численности занятого, так и количество молодого поколения, занятого в сфере здравоохранения и социальных услуг, прирост имеет з</w:t>
      </w:r>
      <w:r w:rsidR="00150252">
        <w:rPr>
          <w:rFonts w:ascii="Times New Roman" w:hAnsi="Times New Roman" w:cs="Times New Roman"/>
          <w:sz w:val="28"/>
          <w:szCs w:val="28"/>
        </w:rPr>
        <w:t xml:space="preserve">начения </w:t>
      </w:r>
      <w:r w:rsidR="00AD1654">
        <w:rPr>
          <w:rFonts w:ascii="Times New Roman" w:hAnsi="Times New Roman" w:cs="Times New Roman"/>
          <w:sz w:val="28"/>
          <w:szCs w:val="28"/>
        </w:rPr>
        <w:t>9,6 % и 9</w:t>
      </w:r>
      <w:r w:rsidR="00150252">
        <w:rPr>
          <w:rFonts w:ascii="Times New Roman" w:hAnsi="Times New Roman" w:cs="Times New Roman"/>
          <w:sz w:val="28"/>
          <w:szCs w:val="28"/>
        </w:rPr>
        <w:t xml:space="preserve"> % (таблица</w:t>
      </w:r>
      <w:r w:rsidR="001A0E7C">
        <w:rPr>
          <w:rFonts w:ascii="Times New Roman" w:hAnsi="Times New Roman" w:cs="Times New Roman"/>
          <w:sz w:val="28"/>
          <w:szCs w:val="28"/>
        </w:rPr>
        <w:t xml:space="preserve"> 6</w:t>
      </w:r>
      <w:r>
        <w:rPr>
          <w:rFonts w:ascii="Times New Roman" w:hAnsi="Times New Roman" w:cs="Times New Roman"/>
          <w:sz w:val="28"/>
          <w:szCs w:val="28"/>
        </w:rPr>
        <w:t>).</w:t>
      </w:r>
    </w:p>
    <w:p w:rsidR="00A911CE" w:rsidRDefault="00A911CE" w:rsidP="00150252">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A0E7C">
        <w:rPr>
          <w:rFonts w:ascii="Times New Roman" w:hAnsi="Times New Roman" w:cs="Times New Roman"/>
          <w:sz w:val="28"/>
          <w:szCs w:val="28"/>
        </w:rPr>
        <w:t>6</w:t>
      </w:r>
    </w:p>
    <w:p w:rsidR="00A911CE" w:rsidRPr="00150252" w:rsidRDefault="00A911CE" w:rsidP="00150252">
      <w:pPr>
        <w:tabs>
          <w:tab w:val="left" w:pos="993"/>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Структура занятости в здравоохранении</w:t>
      </w:r>
      <w:r w:rsidR="00150252">
        <w:rPr>
          <w:rFonts w:ascii="Times New Roman" w:hAnsi="Times New Roman" w:cs="Times New Roman"/>
          <w:sz w:val="24"/>
          <w:szCs w:val="24"/>
        </w:rPr>
        <w:t xml:space="preserve">, </w:t>
      </w:r>
      <w:r w:rsidR="00150252" w:rsidRPr="00150252">
        <w:rPr>
          <w:rFonts w:ascii="Times New Roman" w:hAnsi="Times New Roman" w:cs="Times New Roman"/>
          <w:sz w:val="28"/>
          <w:szCs w:val="28"/>
        </w:rPr>
        <w:t>тыс человек</w:t>
      </w:r>
      <w:r w:rsidR="00150252">
        <w:rPr>
          <w:rFonts w:ascii="Times New Roman" w:hAnsi="Times New Roman" w:cs="Times New Roman"/>
          <w:sz w:val="24"/>
          <w:szCs w:val="24"/>
        </w:rPr>
        <w:tab/>
      </w:r>
      <w:r w:rsidR="00150252">
        <w:rPr>
          <w:rFonts w:ascii="Times New Roman" w:hAnsi="Times New Roman" w:cs="Times New Roman"/>
          <w:sz w:val="24"/>
          <w:szCs w:val="24"/>
        </w:rPr>
        <w:tab/>
      </w:r>
    </w:p>
    <w:tbl>
      <w:tblPr>
        <w:tblStyle w:val="a9"/>
        <w:tblW w:w="0" w:type="auto"/>
        <w:tblLook w:val="04A0" w:firstRow="1" w:lastRow="0" w:firstColumn="1" w:lastColumn="0" w:noHBand="0" w:noVBand="1"/>
      </w:tblPr>
      <w:tblGrid>
        <w:gridCol w:w="2235"/>
        <w:gridCol w:w="1168"/>
        <w:gridCol w:w="1168"/>
        <w:gridCol w:w="1168"/>
        <w:gridCol w:w="1168"/>
        <w:gridCol w:w="1168"/>
        <w:gridCol w:w="1389"/>
      </w:tblGrid>
      <w:tr w:rsidR="00AD1654" w:rsidRPr="002D2BE7" w:rsidTr="003B424B">
        <w:tc>
          <w:tcPr>
            <w:tcW w:w="2235" w:type="dxa"/>
          </w:tcPr>
          <w:p w:rsidR="00AD1654" w:rsidRPr="00AD1654" w:rsidRDefault="00AD1654" w:rsidP="001B66EA">
            <w:pPr>
              <w:rPr>
                <w:rFonts w:ascii="Times New Roman" w:hAnsi="Times New Roman" w:cs="Times New Roman"/>
                <w:sz w:val="24"/>
                <w:szCs w:val="24"/>
              </w:rPr>
            </w:pPr>
            <w:r w:rsidRPr="00AD1654">
              <w:rPr>
                <w:rFonts w:ascii="Times New Roman" w:hAnsi="Times New Roman" w:cs="Times New Roman"/>
                <w:sz w:val="24"/>
                <w:szCs w:val="24"/>
              </w:rPr>
              <w:t xml:space="preserve">Показатель </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2017</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2018</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2019</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2020</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2021</w:t>
            </w:r>
          </w:p>
        </w:tc>
        <w:tc>
          <w:tcPr>
            <w:tcW w:w="1389"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Прирост</w:t>
            </w:r>
          </w:p>
        </w:tc>
      </w:tr>
      <w:tr w:rsidR="00AD1654" w:rsidRPr="002D2BE7" w:rsidTr="003B424B">
        <w:tc>
          <w:tcPr>
            <w:tcW w:w="2235" w:type="dxa"/>
          </w:tcPr>
          <w:p w:rsidR="00AD1654" w:rsidRPr="00AD1654" w:rsidRDefault="00AD1654" w:rsidP="001B66EA">
            <w:pPr>
              <w:rPr>
                <w:rFonts w:ascii="Times New Roman" w:hAnsi="Times New Roman" w:cs="Times New Roman"/>
                <w:sz w:val="24"/>
                <w:szCs w:val="24"/>
              </w:rPr>
            </w:pPr>
            <w:r w:rsidRPr="00AD1654">
              <w:rPr>
                <w:rFonts w:ascii="Times New Roman" w:hAnsi="Times New Roman" w:cs="Times New Roman"/>
                <w:sz w:val="24"/>
                <w:szCs w:val="24"/>
              </w:rPr>
              <w:t>Занятое население (15-28 лет)</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104,5</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105,6</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110,5</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111,5</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114,6</w:t>
            </w:r>
          </w:p>
        </w:tc>
        <w:tc>
          <w:tcPr>
            <w:tcW w:w="1389" w:type="dxa"/>
          </w:tcPr>
          <w:p w:rsidR="00AD1654" w:rsidRPr="00AD1654" w:rsidRDefault="00AD1654" w:rsidP="00AE395C">
            <w:pPr>
              <w:jc w:val="center"/>
              <w:rPr>
                <w:rFonts w:ascii="Times New Roman" w:hAnsi="Times New Roman" w:cs="Times New Roman"/>
                <w:sz w:val="24"/>
                <w:szCs w:val="24"/>
              </w:rPr>
            </w:pPr>
            <w:r>
              <w:rPr>
                <w:rFonts w:ascii="Times New Roman" w:hAnsi="Times New Roman" w:cs="Times New Roman"/>
                <w:sz w:val="24"/>
                <w:szCs w:val="24"/>
              </w:rPr>
              <w:t>9,6</w:t>
            </w:r>
            <w:r w:rsidRPr="00AD1654">
              <w:rPr>
                <w:rFonts w:ascii="Times New Roman" w:hAnsi="Times New Roman" w:cs="Times New Roman"/>
                <w:sz w:val="24"/>
                <w:szCs w:val="24"/>
              </w:rPr>
              <w:t xml:space="preserve"> %</w:t>
            </w:r>
          </w:p>
        </w:tc>
      </w:tr>
      <w:tr w:rsidR="00AD1654" w:rsidRPr="002D2BE7" w:rsidTr="003B424B">
        <w:trPr>
          <w:trHeight w:val="574"/>
        </w:trPr>
        <w:tc>
          <w:tcPr>
            <w:tcW w:w="2235" w:type="dxa"/>
          </w:tcPr>
          <w:p w:rsidR="00AD1654" w:rsidRPr="00AD1654" w:rsidRDefault="00AD1654" w:rsidP="001B66EA">
            <w:pPr>
              <w:rPr>
                <w:rFonts w:ascii="Times New Roman" w:hAnsi="Times New Roman" w:cs="Times New Roman"/>
                <w:sz w:val="24"/>
                <w:szCs w:val="24"/>
              </w:rPr>
            </w:pPr>
            <w:r w:rsidRPr="00AD1654">
              <w:rPr>
                <w:rFonts w:ascii="Times New Roman" w:hAnsi="Times New Roman" w:cs="Times New Roman"/>
                <w:sz w:val="24"/>
                <w:szCs w:val="24"/>
              </w:rPr>
              <w:t>Занятое население</w:t>
            </w:r>
            <w:r w:rsidRPr="00AD1654">
              <w:rPr>
                <w:rFonts w:ascii="Times New Roman" w:hAnsi="Times New Roman" w:cs="Times New Roman"/>
                <w:sz w:val="24"/>
                <w:szCs w:val="24"/>
              </w:rPr>
              <w:tab/>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482,4</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498,8</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502,7</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512,4</w:t>
            </w:r>
          </w:p>
        </w:tc>
        <w:tc>
          <w:tcPr>
            <w:tcW w:w="1168" w:type="dxa"/>
          </w:tcPr>
          <w:p w:rsidR="00AD1654" w:rsidRPr="00AD1654" w:rsidRDefault="00AD1654" w:rsidP="00AE395C">
            <w:pPr>
              <w:jc w:val="center"/>
              <w:rPr>
                <w:rFonts w:ascii="Times New Roman" w:hAnsi="Times New Roman" w:cs="Times New Roman"/>
                <w:sz w:val="24"/>
                <w:szCs w:val="24"/>
              </w:rPr>
            </w:pPr>
            <w:r w:rsidRPr="00AD1654">
              <w:rPr>
                <w:rFonts w:ascii="Times New Roman" w:hAnsi="Times New Roman" w:cs="Times New Roman"/>
                <w:sz w:val="24"/>
                <w:szCs w:val="24"/>
              </w:rPr>
              <w:t>526,0</w:t>
            </w:r>
          </w:p>
        </w:tc>
        <w:tc>
          <w:tcPr>
            <w:tcW w:w="1389" w:type="dxa"/>
          </w:tcPr>
          <w:p w:rsidR="00AD1654" w:rsidRPr="00AD1654" w:rsidRDefault="00AD1654" w:rsidP="00AE395C">
            <w:pPr>
              <w:jc w:val="center"/>
              <w:rPr>
                <w:rFonts w:ascii="Times New Roman" w:hAnsi="Times New Roman" w:cs="Times New Roman"/>
                <w:sz w:val="24"/>
                <w:szCs w:val="24"/>
              </w:rPr>
            </w:pPr>
            <w:r>
              <w:rPr>
                <w:rFonts w:ascii="Times New Roman" w:hAnsi="Times New Roman" w:cs="Times New Roman"/>
                <w:sz w:val="24"/>
                <w:szCs w:val="24"/>
              </w:rPr>
              <w:t>9</w:t>
            </w:r>
            <w:r w:rsidRPr="00AD1654">
              <w:rPr>
                <w:rFonts w:ascii="Times New Roman" w:hAnsi="Times New Roman" w:cs="Times New Roman"/>
                <w:sz w:val="24"/>
                <w:szCs w:val="24"/>
              </w:rPr>
              <w:t xml:space="preserve"> %</w:t>
            </w:r>
          </w:p>
        </w:tc>
      </w:tr>
      <w:tr w:rsidR="00AD1654" w:rsidRPr="002D2BE7" w:rsidTr="003B424B">
        <w:trPr>
          <w:trHeight w:val="574"/>
        </w:trPr>
        <w:tc>
          <w:tcPr>
            <w:tcW w:w="9464" w:type="dxa"/>
            <w:gridSpan w:val="7"/>
          </w:tcPr>
          <w:p w:rsidR="00AD1654" w:rsidRPr="00AD1654" w:rsidRDefault="00AD1654" w:rsidP="00AD1654">
            <w:pPr>
              <w:spacing w:line="240" w:lineRule="exact"/>
              <w:jc w:val="both"/>
              <w:rPr>
                <w:rFonts w:ascii="Times New Roman" w:hAnsi="Times New Roman" w:cs="Times New Roman"/>
                <w:sz w:val="24"/>
                <w:szCs w:val="24"/>
              </w:rPr>
            </w:pPr>
            <w:r w:rsidRPr="00AD1654">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AE395C">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Уменьшение численности лиц, работающих в нескольких организациях за 2016-2020г. свидетельствует о положительной динамике в отношении условий труда на предприятиях, повышении удовлетворенности, изменении продолжительности рабочего времени в сторону сокращения и уменьшении потребности в дополнительном трудоустройстве (таблица</w:t>
      </w:r>
      <w:r w:rsidR="00AD1654">
        <w:rPr>
          <w:rFonts w:ascii="Times New Roman" w:hAnsi="Times New Roman" w:cs="Times New Roman"/>
          <w:sz w:val="28"/>
          <w:szCs w:val="28"/>
        </w:rPr>
        <w:t xml:space="preserve"> 7</w:t>
      </w:r>
      <w:r>
        <w:rPr>
          <w:rFonts w:ascii="Times New Roman" w:hAnsi="Times New Roman" w:cs="Times New Roman"/>
          <w:sz w:val="28"/>
          <w:szCs w:val="28"/>
        </w:rPr>
        <w:t>).</w:t>
      </w:r>
    </w:p>
    <w:p w:rsidR="00A911CE" w:rsidRPr="00562DCA" w:rsidRDefault="00A911CE" w:rsidP="00AE395C">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AD1654">
        <w:rPr>
          <w:rFonts w:ascii="Times New Roman" w:hAnsi="Times New Roman" w:cs="Times New Roman"/>
          <w:sz w:val="28"/>
          <w:szCs w:val="28"/>
        </w:rPr>
        <w:t>7</w:t>
      </w:r>
    </w:p>
    <w:p w:rsidR="00A911CE" w:rsidRPr="00AE395C" w:rsidRDefault="00A911CE" w:rsidP="00AE395C">
      <w:pPr>
        <w:jc w:val="center"/>
        <w:rPr>
          <w:rFonts w:ascii="Times New Roman" w:hAnsi="Times New Roman" w:cs="Times New Roman"/>
          <w:sz w:val="28"/>
          <w:szCs w:val="28"/>
        </w:rPr>
      </w:pPr>
      <w:r w:rsidRPr="00562DCA">
        <w:rPr>
          <w:rFonts w:ascii="Times New Roman" w:hAnsi="Times New Roman" w:cs="Times New Roman"/>
          <w:sz w:val="28"/>
          <w:szCs w:val="28"/>
        </w:rPr>
        <w:t>Показатели качества занятости</w:t>
      </w:r>
      <w:r w:rsidR="00AE395C">
        <w:rPr>
          <w:rFonts w:ascii="Times New Roman" w:hAnsi="Times New Roman" w:cs="Times New Roman"/>
          <w:sz w:val="24"/>
          <w:szCs w:val="24"/>
        </w:rPr>
        <w:t>, в</w:t>
      </w:r>
      <w:r w:rsidR="00AE395C" w:rsidRPr="00562DCA">
        <w:rPr>
          <w:rFonts w:ascii="Times New Roman" w:hAnsi="Times New Roman" w:cs="Times New Roman"/>
          <w:sz w:val="24"/>
          <w:szCs w:val="24"/>
        </w:rPr>
        <w:t xml:space="preserve"> %</w:t>
      </w:r>
    </w:p>
    <w:tbl>
      <w:tblPr>
        <w:tblStyle w:val="a9"/>
        <w:tblW w:w="0" w:type="auto"/>
        <w:tblLook w:val="04A0" w:firstRow="1" w:lastRow="0" w:firstColumn="1" w:lastColumn="0" w:noHBand="0" w:noVBand="1"/>
      </w:tblPr>
      <w:tblGrid>
        <w:gridCol w:w="2943"/>
        <w:gridCol w:w="1276"/>
        <w:gridCol w:w="1276"/>
        <w:gridCol w:w="1276"/>
        <w:gridCol w:w="1275"/>
        <w:gridCol w:w="1276"/>
      </w:tblGrid>
      <w:tr w:rsidR="003B424B" w:rsidRPr="002D2BE7" w:rsidTr="003B424B">
        <w:tc>
          <w:tcPr>
            <w:tcW w:w="2943" w:type="dxa"/>
          </w:tcPr>
          <w:p w:rsidR="003B424B" w:rsidRPr="002D2BE7" w:rsidRDefault="003B424B" w:rsidP="001B66EA">
            <w:pPr>
              <w:rPr>
                <w:rFonts w:ascii="Times New Roman" w:hAnsi="Times New Roman" w:cs="Times New Roman"/>
                <w:sz w:val="24"/>
                <w:szCs w:val="24"/>
              </w:rPr>
            </w:pPr>
            <w:r>
              <w:rPr>
                <w:rFonts w:ascii="Times New Roman" w:hAnsi="Times New Roman" w:cs="Times New Roman"/>
                <w:sz w:val="24"/>
                <w:szCs w:val="24"/>
              </w:rPr>
              <w:t xml:space="preserve">Показатель </w:t>
            </w:r>
          </w:p>
        </w:tc>
        <w:tc>
          <w:tcPr>
            <w:tcW w:w="1276" w:type="dxa"/>
          </w:tcPr>
          <w:p w:rsidR="003B424B" w:rsidRPr="002D2BE7" w:rsidRDefault="003B424B" w:rsidP="00AE395C">
            <w:pPr>
              <w:jc w:val="center"/>
              <w:rPr>
                <w:rFonts w:ascii="Times New Roman" w:hAnsi="Times New Roman" w:cs="Times New Roman"/>
                <w:sz w:val="24"/>
                <w:szCs w:val="24"/>
              </w:rPr>
            </w:pPr>
            <w:r>
              <w:rPr>
                <w:rFonts w:ascii="Times New Roman" w:hAnsi="Times New Roman" w:cs="Times New Roman"/>
                <w:sz w:val="24"/>
                <w:szCs w:val="24"/>
              </w:rPr>
              <w:t>2016</w:t>
            </w:r>
          </w:p>
        </w:tc>
        <w:tc>
          <w:tcPr>
            <w:tcW w:w="1276" w:type="dxa"/>
          </w:tcPr>
          <w:p w:rsidR="003B424B" w:rsidRPr="002D2BE7" w:rsidRDefault="003B424B" w:rsidP="00AE395C">
            <w:pPr>
              <w:jc w:val="center"/>
              <w:rPr>
                <w:rFonts w:ascii="Times New Roman" w:hAnsi="Times New Roman" w:cs="Times New Roman"/>
                <w:sz w:val="24"/>
                <w:szCs w:val="24"/>
              </w:rPr>
            </w:pPr>
            <w:r>
              <w:rPr>
                <w:rFonts w:ascii="Times New Roman" w:hAnsi="Times New Roman" w:cs="Times New Roman"/>
                <w:sz w:val="24"/>
                <w:szCs w:val="24"/>
              </w:rPr>
              <w:t>2017</w:t>
            </w:r>
          </w:p>
        </w:tc>
        <w:tc>
          <w:tcPr>
            <w:tcW w:w="1276" w:type="dxa"/>
          </w:tcPr>
          <w:p w:rsidR="003B424B" w:rsidRPr="002D2BE7" w:rsidRDefault="003B424B" w:rsidP="00AE395C">
            <w:pPr>
              <w:jc w:val="center"/>
              <w:rPr>
                <w:rFonts w:ascii="Times New Roman" w:hAnsi="Times New Roman" w:cs="Times New Roman"/>
                <w:sz w:val="24"/>
                <w:szCs w:val="24"/>
              </w:rPr>
            </w:pPr>
            <w:r>
              <w:rPr>
                <w:rFonts w:ascii="Times New Roman" w:hAnsi="Times New Roman" w:cs="Times New Roman"/>
                <w:sz w:val="24"/>
                <w:szCs w:val="24"/>
              </w:rPr>
              <w:t>2018</w:t>
            </w:r>
          </w:p>
        </w:tc>
        <w:tc>
          <w:tcPr>
            <w:tcW w:w="1275" w:type="dxa"/>
          </w:tcPr>
          <w:p w:rsidR="003B424B" w:rsidRPr="002D2BE7" w:rsidRDefault="003B424B" w:rsidP="00AE395C">
            <w:pPr>
              <w:jc w:val="center"/>
              <w:rPr>
                <w:rFonts w:ascii="Times New Roman" w:hAnsi="Times New Roman" w:cs="Times New Roman"/>
                <w:sz w:val="24"/>
                <w:szCs w:val="24"/>
              </w:rPr>
            </w:pPr>
            <w:r>
              <w:rPr>
                <w:rFonts w:ascii="Times New Roman" w:hAnsi="Times New Roman" w:cs="Times New Roman"/>
                <w:sz w:val="24"/>
                <w:szCs w:val="24"/>
              </w:rPr>
              <w:t>2019</w:t>
            </w:r>
          </w:p>
        </w:tc>
        <w:tc>
          <w:tcPr>
            <w:tcW w:w="1276" w:type="dxa"/>
          </w:tcPr>
          <w:p w:rsidR="003B424B" w:rsidRPr="002D2BE7" w:rsidRDefault="003B424B" w:rsidP="00AE395C">
            <w:pPr>
              <w:jc w:val="center"/>
              <w:rPr>
                <w:rFonts w:ascii="Times New Roman" w:hAnsi="Times New Roman" w:cs="Times New Roman"/>
                <w:sz w:val="24"/>
                <w:szCs w:val="24"/>
              </w:rPr>
            </w:pPr>
            <w:r>
              <w:rPr>
                <w:rFonts w:ascii="Times New Roman" w:hAnsi="Times New Roman" w:cs="Times New Roman"/>
                <w:sz w:val="24"/>
                <w:szCs w:val="24"/>
              </w:rPr>
              <w:t>2020</w:t>
            </w:r>
          </w:p>
        </w:tc>
      </w:tr>
      <w:tr w:rsidR="003B424B" w:rsidRPr="002D2BE7" w:rsidTr="003B424B">
        <w:tc>
          <w:tcPr>
            <w:tcW w:w="2943" w:type="dxa"/>
          </w:tcPr>
          <w:p w:rsidR="003B424B" w:rsidRPr="002D2BE7" w:rsidRDefault="003B424B" w:rsidP="001B66EA">
            <w:pPr>
              <w:rPr>
                <w:rFonts w:ascii="Times New Roman" w:hAnsi="Times New Roman" w:cs="Times New Roman"/>
                <w:sz w:val="24"/>
                <w:szCs w:val="24"/>
              </w:rPr>
            </w:pPr>
            <w:r>
              <w:rPr>
                <w:rFonts w:ascii="Times New Roman" w:hAnsi="Times New Roman" w:cs="Times New Roman"/>
                <w:sz w:val="24"/>
                <w:szCs w:val="24"/>
              </w:rPr>
              <w:t xml:space="preserve">Доля лиц, </w:t>
            </w:r>
            <w:r w:rsidRPr="002D2BE7">
              <w:rPr>
                <w:rFonts w:ascii="Times New Roman" w:hAnsi="Times New Roman" w:cs="Times New Roman"/>
                <w:sz w:val="24"/>
                <w:szCs w:val="24"/>
              </w:rPr>
              <w:t>одновременно</w:t>
            </w:r>
            <w:r>
              <w:rPr>
                <w:rFonts w:ascii="Times New Roman" w:hAnsi="Times New Roman" w:cs="Times New Roman"/>
                <w:sz w:val="24"/>
                <w:szCs w:val="24"/>
              </w:rPr>
              <w:t xml:space="preserve"> работающих</w:t>
            </w:r>
            <w:r w:rsidRPr="002D2BE7">
              <w:rPr>
                <w:rFonts w:ascii="Times New Roman" w:hAnsi="Times New Roman" w:cs="Times New Roman"/>
                <w:sz w:val="24"/>
                <w:szCs w:val="24"/>
              </w:rPr>
              <w:t xml:space="preserve"> </w:t>
            </w:r>
            <w:r>
              <w:rPr>
                <w:rFonts w:ascii="Times New Roman" w:hAnsi="Times New Roman" w:cs="Times New Roman"/>
                <w:sz w:val="24"/>
                <w:szCs w:val="24"/>
              </w:rPr>
              <w:t xml:space="preserve">в нескольких организациях </w:t>
            </w:r>
            <w:r w:rsidRPr="002D2BE7">
              <w:rPr>
                <w:rFonts w:ascii="Times New Roman" w:hAnsi="Times New Roman" w:cs="Times New Roman"/>
                <w:sz w:val="24"/>
                <w:szCs w:val="24"/>
              </w:rPr>
              <w:tab/>
            </w:r>
          </w:p>
        </w:tc>
        <w:tc>
          <w:tcPr>
            <w:tcW w:w="1276" w:type="dxa"/>
          </w:tcPr>
          <w:p w:rsidR="003B424B" w:rsidRPr="002D2BE7" w:rsidRDefault="003B424B" w:rsidP="00AE395C">
            <w:pPr>
              <w:jc w:val="center"/>
              <w:rPr>
                <w:rFonts w:ascii="Times New Roman" w:hAnsi="Times New Roman" w:cs="Times New Roman"/>
                <w:sz w:val="24"/>
                <w:szCs w:val="24"/>
              </w:rPr>
            </w:pPr>
            <w:r w:rsidRPr="002D2BE7">
              <w:rPr>
                <w:rFonts w:ascii="Times New Roman" w:hAnsi="Times New Roman" w:cs="Times New Roman"/>
                <w:sz w:val="24"/>
                <w:szCs w:val="24"/>
              </w:rPr>
              <w:t>2,5</w:t>
            </w:r>
          </w:p>
        </w:tc>
        <w:tc>
          <w:tcPr>
            <w:tcW w:w="1276" w:type="dxa"/>
          </w:tcPr>
          <w:p w:rsidR="003B424B" w:rsidRPr="002D2BE7" w:rsidRDefault="003B424B" w:rsidP="00AE395C">
            <w:pPr>
              <w:jc w:val="center"/>
              <w:rPr>
                <w:rFonts w:ascii="Times New Roman" w:hAnsi="Times New Roman" w:cs="Times New Roman"/>
                <w:sz w:val="24"/>
                <w:szCs w:val="24"/>
              </w:rPr>
            </w:pPr>
            <w:r w:rsidRPr="002D2BE7">
              <w:rPr>
                <w:rFonts w:ascii="Times New Roman" w:hAnsi="Times New Roman" w:cs="Times New Roman"/>
                <w:sz w:val="24"/>
                <w:szCs w:val="24"/>
              </w:rPr>
              <w:t>2,3</w:t>
            </w:r>
          </w:p>
        </w:tc>
        <w:tc>
          <w:tcPr>
            <w:tcW w:w="1276" w:type="dxa"/>
          </w:tcPr>
          <w:p w:rsidR="003B424B" w:rsidRPr="002D2BE7" w:rsidRDefault="003B424B" w:rsidP="00AE395C">
            <w:pPr>
              <w:jc w:val="center"/>
              <w:rPr>
                <w:rFonts w:ascii="Times New Roman" w:hAnsi="Times New Roman" w:cs="Times New Roman"/>
                <w:sz w:val="24"/>
                <w:szCs w:val="24"/>
              </w:rPr>
            </w:pPr>
            <w:r w:rsidRPr="002D2BE7">
              <w:rPr>
                <w:rFonts w:ascii="Times New Roman" w:hAnsi="Times New Roman" w:cs="Times New Roman"/>
                <w:sz w:val="24"/>
                <w:szCs w:val="24"/>
              </w:rPr>
              <w:t>2,6</w:t>
            </w:r>
          </w:p>
        </w:tc>
        <w:tc>
          <w:tcPr>
            <w:tcW w:w="1275" w:type="dxa"/>
          </w:tcPr>
          <w:p w:rsidR="003B424B" w:rsidRPr="002D2BE7" w:rsidRDefault="003B424B" w:rsidP="00AE395C">
            <w:pPr>
              <w:jc w:val="center"/>
              <w:rPr>
                <w:rFonts w:ascii="Times New Roman" w:hAnsi="Times New Roman" w:cs="Times New Roman"/>
                <w:sz w:val="24"/>
                <w:szCs w:val="24"/>
              </w:rPr>
            </w:pPr>
            <w:r w:rsidRPr="002D2BE7">
              <w:rPr>
                <w:rFonts w:ascii="Times New Roman" w:hAnsi="Times New Roman" w:cs="Times New Roman"/>
                <w:sz w:val="24"/>
                <w:szCs w:val="24"/>
              </w:rPr>
              <w:t>2,4</w:t>
            </w:r>
          </w:p>
        </w:tc>
        <w:tc>
          <w:tcPr>
            <w:tcW w:w="1276" w:type="dxa"/>
          </w:tcPr>
          <w:p w:rsidR="003B424B" w:rsidRPr="002D2BE7" w:rsidRDefault="003B424B" w:rsidP="00AE395C">
            <w:pPr>
              <w:jc w:val="center"/>
              <w:rPr>
                <w:rFonts w:ascii="Times New Roman" w:hAnsi="Times New Roman" w:cs="Times New Roman"/>
                <w:sz w:val="24"/>
                <w:szCs w:val="24"/>
              </w:rPr>
            </w:pPr>
            <w:r w:rsidRPr="002D2BE7">
              <w:rPr>
                <w:rFonts w:ascii="Times New Roman" w:hAnsi="Times New Roman" w:cs="Times New Roman"/>
                <w:sz w:val="24"/>
                <w:szCs w:val="24"/>
              </w:rPr>
              <w:t>2,1</w:t>
            </w:r>
          </w:p>
        </w:tc>
      </w:tr>
      <w:tr w:rsidR="003B424B" w:rsidRPr="002D2BE7" w:rsidTr="003B424B">
        <w:tc>
          <w:tcPr>
            <w:tcW w:w="9322" w:type="dxa"/>
            <w:gridSpan w:val="6"/>
          </w:tcPr>
          <w:p w:rsidR="003B424B" w:rsidRPr="002D2BE7" w:rsidRDefault="003B424B" w:rsidP="003B424B">
            <w:pPr>
              <w:spacing w:line="240" w:lineRule="exact"/>
              <w:jc w:val="both"/>
              <w:rPr>
                <w:rFonts w:ascii="Times New Roman" w:hAnsi="Times New Roman" w:cs="Times New Roman"/>
                <w:sz w:val="24"/>
                <w:szCs w:val="24"/>
              </w:rPr>
            </w:pPr>
            <w:r w:rsidRPr="00AD1654">
              <w:rPr>
                <w:rFonts w:ascii="Times New Roman" w:hAnsi="Times New Roman" w:cs="Times New Roman"/>
                <w:color w:val="000000" w:themeColor="text1"/>
                <w:sz w:val="24"/>
                <w:szCs w:val="24"/>
              </w:rPr>
              <w:t xml:space="preserve">Примечание – составлено автором на основе данных статистического Бюро национальной статистики Агентства по стратегическому планированию и реформам </w:t>
            </w:r>
            <w:r w:rsidRPr="00AD1654">
              <w:rPr>
                <w:rFonts w:ascii="Times New Roman" w:hAnsi="Times New Roman" w:cs="Times New Roman"/>
                <w:color w:val="000000" w:themeColor="text1"/>
                <w:sz w:val="24"/>
                <w:szCs w:val="24"/>
              </w:rPr>
              <w:lastRenderedPageBreak/>
              <w:t>Республики Казахстан</w:t>
            </w:r>
          </w:p>
        </w:tc>
      </w:tr>
    </w:tbl>
    <w:p w:rsidR="00A911CE" w:rsidRDefault="00A911CE" w:rsidP="00AE395C">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В рамках реализации программ по охране репродуктивного здоровья населения обеспечение прав по уходу за ребенком и возможности использования дополнительных услуг способствует укреплению индекса здоровья трудоспособной части населения женского пола и будущего молодого поколения страны. Увеличение доли женщин, находящихся в отпуске по уходу за ребенком демонстрирует факт трудовой занятости и возможности сочетания с личной жизнью. Д</w:t>
      </w:r>
      <w:r w:rsidRPr="000360A3">
        <w:rPr>
          <w:rFonts w:ascii="Times New Roman" w:hAnsi="Times New Roman" w:cs="Times New Roman"/>
          <w:sz w:val="28"/>
          <w:szCs w:val="28"/>
        </w:rPr>
        <w:t xml:space="preserve">оля </w:t>
      </w:r>
      <w:r>
        <w:rPr>
          <w:rFonts w:ascii="Times New Roman" w:hAnsi="Times New Roman" w:cs="Times New Roman"/>
          <w:sz w:val="28"/>
          <w:szCs w:val="28"/>
        </w:rPr>
        <w:t xml:space="preserve">же женщин, ведущих трудовую деятельность и пользующихся услугами по уходу за детьми </w:t>
      </w:r>
      <w:r w:rsidRPr="000360A3">
        <w:rPr>
          <w:rFonts w:ascii="Times New Roman" w:hAnsi="Times New Roman" w:cs="Times New Roman"/>
          <w:sz w:val="28"/>
          <w:szCs w:val="28"/>
        </w:rPr>
        <w:t xml:space="preserve">до 6 лет, </w:t>
      </w:r>
      <w:r>
        <w:rPr>
          <w:rFonts w:ascii="Times New Roman" w:hAnsi="Times New Roman" w:cs="Times New Roman"/>
          <w:sz w:val="28"/>
          <w:szCs w:val="28"/>
        </w:rPr>
        <w:t xml:space="preserve">имеет положительную характеристику по уровню финансовой </w:t>
      </w:r>
      <w:r w:rsidR="002E5213">
        <w:rPr>
          <w:rFonts w:ascii="Times New Roman" w:hAnsi="Times New Roman" w:cs="Times New Roman"/>
          <w:sz w:val="28"/>
          <w:szCs w:val="28"/>
        </w:rPr>
        <w:t xml:space="preserve">обеспеченности </w:t>
      </w:r>
      <w:r w:rsidR="00165FC1">
        <w:rPr>
          <w:rFonts w:ascii="Times New Roman" w:hAnsi="Times New Roman" w:cs="Times New Roman"/>
          <w:sz w:val="28"/>
          <w:szCs w:val="28"/>
        </w:rPr>
        <w:t>(</w:t>
      </w:r>
      <w:r w:rsidR="00AE395C">
        <w:rPr>
          <w:rFonts w:ascii="Times New Roman" w:hAnsi="Times New Roman" w:cs="Times New Roman"/>
          <w:sz w:val="28"/>
          <w:szCs w:val="28"/>
        </w:rPr>
        <w:t>таблица</w:t>
      </w:r>
      <w:r w:rsidR="003952B0">
        <w:rPr>
          <w:rFonts w:ascii="Times New Roman" w:hAnsi="Times New Roman" w:cs="Times New Roman"/>
          <w:sz w:val="28"/>
          <w:szCs w:val="28"/>
        </w:rPr>
        <w:t xml:space="preserve"> 8</w:t>
      </w:r>
      <w:r>
        <w:rPr>
          <w:rFonts w:ascii="Times New Roman" w:hAnsi="Times New Roman" w:cs="Times New Roman"/>
          <w:sz w:val="28"/>
          <w:szCs w:val="28"/>
        </w:rPr>
        <w:t>).</w:t>
      </w:r>
    </w:p>
    <w:p w:rsidR="00A911CE" w:rsidRDefault="00A911CE" w:rsidP="00AE395C">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3952B0">
        <w:rPr>
          <w:rFonts w:ascii="Times New Roman" w:hAnsi="Times New Roman" w:cs="Times New Roman"/>
          <w:sz w:val="28"/>
          <w:szCs w:val="28"/>
        </w:rPr>
        <w:t>8</w:t>
      </w:r>
      <w:r>
        <w:rPr>
          <w:rFonts w:ascii="Times New Roman" w:hAnsi="Times New Roman" w:cs="Times New Roman"/>
          <w:sz w:val="28"/>
          <w:szCs w:val="28"/>
        </w:rPr>
        <w:t xml:space="preserve"> </w:t>
      </w:r>
    </w:p>
    <w:p w:rsidR="00A911CE" w:rsidRPr="00AE395C" w:rsidRDefault="00A911CE" w:rsidP="00AE395C">
      <w:pPr>
        <w:jc w:val="center"/>
        <w:rPr>
          <w:rFonts w:ascii="Times New Roman" w:hAnsi="Times New Roman" w:cs="Times New Roman"/>
          <w:sz w:val="28"/>
          <w:szCs w:val="28"/>
        </w:rPr>
      </w:pPr>
      <w:r w:rsidRPr="00562DCA">
        <w:rPr>
          <w:rFonts w:ascii="Times New Roman" w:hAnsi="Times New Roman" w:cs="Times New Roman"/>
          <w:sz w:val="28"/>
          <w:szCs w:val="28"/>
        </w:rPr>
        <w:t>Показатели качества занятости</w:t>
      </w:r>
      <w:r w:rsidR="00AE395C">
        <w:rPr>
          <w:rFonts w:ascii="Times New Roman" w:hAnsi="Times New Roman" w:cs="Times New Roman"/>
          <w:sz w:val="28"/>
          <w:szCs w:val="28"/>
        </w:rPr>
        <w:t>, %</w:t>
      </w:r>
    </w:p>
    <w:tbl>
      <w:tblPr>
        <w:tblStyle w:val="a9"/>
        <w:tblW w:w="9606" w:type="dxa"/>
        <w:tblLook w:val="04A0" w:firstRow="1" w:lastRow="0" w:firstColumn="1" w:lastColumn="0" w:noHBand="0" w:noVBand="1"/>
      </w:tblPr>
      <w:tblGrid>
        <w:gridCol w:w="3227"/>
        <w:gridCol w:w="1276"/>
        <w:gridCol w:w="1275"/>
        <w:gridCol w:w="1276"/>
        <w:gridCol w:w="1276"/>
        <w:gridCol w:w="1276"/>
      </w:tblGrid>
      <w:tr w:rsidR="00B945CB" w:rsidRPr="002D2BE7" w:rsidTr="00B945CB">
        <w:tc>
          <w:tcPr>
            <w:tcW w:w="3227" w:type="dxa"/>
          </w:tcPr>
          <w:p w:rsidR="00B945CB" w:rsidRPr="002D2BE7" w:rsidRDefault="00B945CB" w:rsidP="001B66EA">
            <w:pPr>
              <w:rPr>
                <w:rFonts w:ascii="Times New Roman" w:hAnsi="Times New Roman" w:cs="Times New Roman"/>
                <w:sz w:val="24"/>
                <w:szCs w:val="24"/>
              </w:rPr>
            </w:pPr>
            <w:r>
              <w:rPr>
                <w:rFonts w:ascii="Times New Roman" w:hAnsi="Times New Roman" w:cs="Times New Roman"/>
                <w:sz w:val="24"/>
                <w:szCs w:val="24"/>
              </w:rPr>
              <w:t xml:space="preserve">Показатель </w:t>
            </w:r>
          </w:p>
        </w:tc>
        <w:tc>
          <w:tcPr>
            <w:tcW w:w="1276" w:type="dxa"/>
          </w:tcPr>
          <w:p w:rsidR="00B945CB" w:rsidRPr="002D2BE7" w:rsidRDefault="00B945CB" w:rsidP="00AE395C">
            <w:pPr>
              <w:jc w:val="center"/>
              <w:rPr>
                <w:rFonts w:ascii="Times New Roman" w:hAnsi="Times New Roman" w:cs="Times New Roman"/>
                <w:sz w:val="24"/>
                <w:szCs w:val="24"/>
              </w:rPr>
            </w:pPr>
            <w:r>
              <w:rPr>
                <w:rFonts w:ascii="Times New Roman" w:hAnsi="Times New Roman" w:cs="Times New Roman"/>
                <w:sz w:val="24"/>
                <w:szCs w:val="24"/>
              </w:rPr>
              <w:t>2016</w:t>
            </w:r>
          </w:p>
        </w:tc>
        <w:tc>
          <w:tcPr>
            <w:tcW w:w="1275" w:type="dxa"/>
          </w:tcPr>
          <w:p w:rsidR="00B945CB" w:rsidRPr="002D2BE7" w:rsidRDefault="00B945CB" w:rsidP="00AE395C">
            <w:pPr>
              <w:jc w:val="center"/>
              <w:rPr>
                <w:rFonts w:ascii="Times New Roman" w:hAnsi="Times New Roman" w:cs="Times New Roman"/>
                <w:sz w:val="24"/>
                <w:szCs w:val="24"/>
              </w:rPr>
            </w:pPr>
            <w:r>
              <w:rPr>
                <w:rFonts w:ascii="Times New Roman" w:hAnsi="Times New Roman" w:cs="Times New Roman"/>
                <w:sz w:val="24"/>
                <w:szCs w:val="24"/>
              </w:rPr>
              <w:t>2017</w:t>
            </w:r>
          </w:p>
        </w:tc>
        <w:tc>
          <w:tcPr>
            <w:tcW w:w="1276" w:type="dxa"/>
          </w:tcPr>
          <w:p w:rsidR="00B945CB" w:rsidRPr="002D2BE7" w:rsidRDefault="00B945CB" w:rsidP="00AE395C">
            <w:pPr>
              <w:jc w:val="center"/>
              <w:rPr>
                <w:rFonts w:ascii="Times New Roman" w:hAnsi="Times New Roman" w:cs="Times New Roman"/>
                <w:sz w:val="24"/>
                <w:szCs w:val="24"/>
              </w:rPr>
            </w:pPr>
            <w:r>
              <w:rPr>
                <w:rFonts w:ascii="Times New Roman" w:hAnsi="Times New Roman" w:cs="Times New Roman"/>
                <w:sz w:val="24"/>
                <w:szCs w:val="24"/>
              </w:rPr>
              <w:t>2018</w:t>
            </w:r>
          </w:p>
        </w:tc>
        <w:tc>
          <w:tcPr>
            <w:tcW w:w="1276" w:type="dxa"/>
          </w:tcPr>
          <w:p w:rsidR="00B945CB" w:rsidRPr="002D2BE7" w:rsidRDefault="00B945CB" w:rsidP="00AE395C">
            <w:pPr>
              <w:jc w:val="center"/>
              <w:rPr>
                <w:rFonts w:ascii="Times New Roman" w:hAnsi="Times New Roman" w:cs="Times New Roman"/>
                <w:sz w:val="24"/>
                <w:szCs w:val="24"/>
              </w:rPr>
            </w:pPr>
            <w:r>
              <w:rPr>
                <w:rFonts w:ascii="Times New Roman" w:hAnsi="Times New Roman" w:cs="Times New Roman"/>
                <w:sz w:val="24"/>
                <w:szCs w:val="24"/>
              </w:rPr>
              <w:t>2019</w:t>
            </w:r>
          </w:p>
        </w:tc>
        <w:tc>
          <w:tcPr>
            <w:tcW w:w="1276" w:type="dxa"/>
          </w:tcPr>
          <w:p w:rsidR="00B945CB" w:rsidRPr="002D2BE7" w:rsidRDefault="00B945CB" w:rsidP="00AE395C">
            <w:pPr>
              <w:jc w:val="center"/>
              <w:rPr>
                <w:rFonts w:ascii="Times New Roman" w:hAnsi="Times New Roman" w:cs="Times New Roman"/>
                <w:sz w:val="24"/>
                <w:szCs w:val="24"/>
              </w:rPr>
            </w:pPr>
            <w:r>
              <w:rPr>
                <w:rFonts w:ascii="Times New Roman" w:hAnsi="Times New Roman" w:cs="Times New Roman"/>
                <w:sz w:val="24"/>
                <w:szCs w:val="24"/>
              </w:rPr>
              <w:t>2020</w:t>
            </w:r>
          </w:p>
        </w:tc>
      </w:tr>
      <w:tr w:rsidR="00B945CB" w:rsidRPr="002D2BE7" w:rsidTr="00B945CB">
        <w:tc>
          <w:tcPr>
            <w:tcW w:w="3227" w:type="dxa"/>
          </w:tcPr>
          <w:p w:rsidR="00B945CB" w:rsidRPr="002D2BE7" w:rsidRDefault="00B945CB" w:rsidP="001B66EA">
            <w:pPr>
              <w:rPr>
                <w:rFonts w:ascii="Times New Roman" w:hAnsi="Times New Roman" w:cs="Times New Roman"/>
                <w:sz w:val="24"/>
                <w:szCs w:val="24"/>
              </w:rPr>
            </w:pPr>
            <w:r>
              <w:rPr>
                <w:rFonts w:ascii="Times New Roman" w:hAnsi="Times New Roman" w:cs="Times New Roman"/>
                <w:sz w:val="24"/>
                <w:szCs w:val="24"/>
              </w:rPr>
              <w:t>Доля женщин, находящихся в о</w:t>
            </w:r>
            <w:r w:rsidRPr="002D2BE7">
              <w:rPr>
                <w:rFonts w:ascii="Times New Roman" w:hAnsi="Times New Roman" w:cs="Times New Roman"/>
                <w:sz w:val="24"/>
                <w:szCs w:val="24"/>
              </w:rPr>
              <w:t>тпуск</w:t>
            </w:r>
            <w:r>
              <w:rPr>
                <w:rFonts w:ascii="Times New Roman" w:hAnsi="Times New Roman" w:cs="Times New Roman"/>
                <w:sz w:val="24"/>
                <w:szCs w:val="24"/>
              </w:rPr>
              <w:t>е</w:t>
            </w:r>
            <w:r w:rsidRPr="002D2BE7">
              <w:rPr>
                <w:rFonts w:ascii="Times New Roman" w:hAnsi="Times New Roman" w:cs="Times New Roman"/>
                <w:sz w:val="24"/>
                <w:szCs w:val="24"/>
              </w:rPr>
              <w:t xml:space="preserve"> по уходу за ребенком</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1,2</w:t>
            </w:r>
          </w:p>
        </w:tc>
        <w:tc>
          <w:tcPr>
            <w:tcW w:w="1275"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1,5</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1,6</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1,4</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3,3</w:t>
            </w:r>
          </w:p>
        </w:tc>
      </w:tr>
      <w:tr w:rsidR="00B945CB" w:rsidRPr="002D2BE7" w:rsidTr="00B945CB">
        <w:tc>
          <w:tcPr>
            <w:tcW w:w="3227" w:type="dxa"/>
          </w:tcPr>
          <w:p w:rsidR="00B945CB" w:rsidRPr="002D2BE7" w:rsidRDefault="00B945CB" w:rsidP="001B66EA">
            <w:pPr>
              <w:rPr>
                <w:rFonts w:ascii="Times New Roman" w:hAnsi="Times New Roman" w:cs="Times New Roman"/>
                <w:sz w:val="24"/>
                <w:szCs w:val="24"/>
              </w:rPr>
            </w:pPr>
            <w:r>
              <w:rPr>
                <w:rFonts w:ascii="Times New Roman" w:hAnsi="Times New Roman" w:cs="Times New Roman"/>
                <w:sz w:val="24"/>
                <w:szCs w:val="24"/>
              </w:rPr>
              <w:t>Доля женщин, использующих услуги</w:t>
            </w:r>
            <w:r w:rsidRPr="002D2BE7">
              <w:rPr>
                <w:rFonts w:ascii="Times New Roman" w:hAnsi="Times New Roman" w:cs="Times New Roman"/>
                <w:sz w:val="24"/>
                <w:szCs w:val="24"/>
              </w:rPr>
              <w:t xml:space="preserve"> по уходу за дет</w:t>
            </w:r>
            <w:r>
              <w:rPr>
                <w:rFonts w:ascii="Times New Roman" w:hAnsi="Times New Roman" w:cs="Times New Roman"/>
                <w:sz w:val="24"/>
                <w:szCs w:val="24"/>
              </w:rPr>
              <w:t>ьми до 6 лет.</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0,1</w:t>
            </w:r>
          </w:p>
        </w:tc>
        <w:tc>
          <w:tcPr>
            <w:tcW w:w="1275"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0,5</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0,4</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0,2</w:t>
            </w:r>
          </w:p>
        </w:tc>
        <w:tc>
          <w:tcPr>
            <w:tcW w:w="1276" w:type="dxa"/>
          </w:tcPr>
          <w:p w:rsidR="00B945CB" w:rsidRPr="002D2BE7" w:rsidRDefault="00B945CB" w:rsidP="00AE395C">
            <w:pPr>
              <w:jc w:val="center"/>
              <w:rPr>
                <w:rFonts w:ascii="Times New Roman" w:hAnsi="Times New Roman" w:cs="Times New Roman"/>
                <w:sz w:val="24"/>
                <w:szCs w:val="24"/>
              </w:rPr>
            </w:pPr>
            <w:r w:rsidRPr="002D2BE7">
              <w:rPr>
                <w:rFonts w:ascii="Times New Roman" w:hAnsi="Times New Roman" w:cs="Times New Roman"/>
                <w:sz w:val="24"/>
                <w:szCs w:val="24"/>
              </w:rPr>
              <w:t>0,3</w:t>
            </w:r>
          </w:p>
        </w:tc>
      </w:tr>
      <w:tr w:rsidR="00B945CB" w:rsidRPr="002D2BE7" w:rsidTr="00B945CB">
        <w:tc>
          <w:tcPr>
            <w:tcW w:w="9606" w:type="dxa"/>
            <w:gridSpan w:val="6"/>
          </w:tcPr>
          <w:p w:rsidR="00B945CB" w:rsidRPr="00B945CB" w:rsidRDefault="00B945CB" w:rsidP="00B945CB">
            <w:pPr>
              <w:spacing w:line="240" w:lineRule="exact"/>
              <w:jc w:val="both"/>
              <w:rPr>
                <w:rFonts w:ascii="Times New Roman" w:hAnsi="Times New Roman" w:cs="Times New Roman"/>
                <w:sz w:val="24"/>
                <w:szCs w:val="24"/>
              </w:rPr>
            </w:pPr>
            <w:r w:rsidRPr="00B945CB">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A911CE">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Также, имеет место увеличение численности лиц, продолжающих работать и</w:t>
      </w:r>
      <w:r w:rsidR="007622BD">
        <w:rPr>
          <w:rFonts w:ascii="Times New Roman" w:hAnsi="Times New Roman" w:cs="Times New Roman"/>
          <w:sz w:val="28"/>
          <w:szCs w:val="28"/>
        </w:rPr>
        <w:t xml:space="preserve"> выплачивать пенсионные взносы. </w:t>
      </w:r>
      <w:r>
        <w:rPr>
          <w:rFonts w:ascii="Times New Roman" w:hAnsi="Times New Roman" w:cs="Times New Roman"/>
          <w:sz w:val="28"/>
          <w:szCs w:val="28"/>
        </w:rPr>
        <w:t>С</w:t>
      </w:r>
      <w:r w:rsidR="00604B75">
        <w:rPr>
          <w:rFonts w:ascii="Times New Roman" w:hAnsi="Times New Roman" w:cs="Times New Roman"/>
          <w:sz w:val="28"/>
          <w:szCs w:val="28"/>
        </w:rPr>
        <w:t xml:space="preserve"> </w:t>
      </w:r>
      <w:r>
        <w:rPr>
          <w:rFonts w:ascii="Times New Roman" w:hAnsi="Times New Roman" w:cs="Times New Roman"/>
          <w:sz w:val="28"/>
          <w:szCs w:val="28"/>
        </w:rPr>
        <w:t>одной стороны</w:t>
      </w:r>
      <w:r w:rsidR="00604B75">
        <w:rPr>
          <w:rFonts w:ascii="Times New Roman" w:hAnsi="Times New Roman" w:cs="Times New Roman"/>
          <w:sz w:val="28"/>
          <w:szCs w:val="28"/>
        </w:rPr>
        <w:t xml:space="preserve">, </w:t>
      </w:r>
      <w:r>
        <w:rPr>
          <w:rFonts w:ascii="Times New Roman" w:hAnsi="Times New Roman" w:cs="Times New Roman"/>
          <w:sz w:val="28"/>
          <w:szCs w:val="28"/>
        </w:rPr>
        <w:t xml:space="preserve">повышение показателя свидетельствует о доле пожилых людей, имеющих желание и способность продолжать трудовую деятельность, а с другой – говорит о возможных сложностях трудоустройства для молодых специалистов в виду укомплектованности штатов, либо об отсутствии обученного молодого поколения, кому можно передать профессиональный опыт по принципу преемственности поколений </w:t>
      </w:r>
      <w:r w:rsidR="00604B75">
        <w:rPr>
          <w:rFonts w:ascii="Times New Roman" w:hAnsi="Times New Roman" w:cs="Times New Roman"/>
          <w:sz w:val="28"/>
          <w:szCs w:val="28"/>
        </w:rPr>
        <w:t>(таблица</w:t>
      </w:r>
      <w:r w:rsidR="007622BD">
        <w:rPr>
          <w:rFonts w:ascii="Times New Roman" w:hAnsi="Times New Roman" w:cs="Times New Roman"/>
          <w:sz w:val="28"/>
          <w:szCs w:val="28"/>
        </w:rPr>
        <w:t xml:space="preserve"> 9</w:t>
      </w:r>
      <w:r>
        <w:rPr>
          <w:rFonts w:ascii="Times New Roman" w:hAnsi="Times New Roman" w:cs="Times New Roman"/>
          <w:sz w:val="28"/>
          <w:szCs w:val="28"/>
        </w:rPr>
        <w:t>):</w:t>
      </w:r>
    </w:p>
    <w:p w:rsidR="00A911CE" w:rsidRDefault="007622BD" w:rsidP="00604B75">
      <w:pPr>
        <w:tabs>
          <w:tab w:val="left" w:pos="993"/>
        </w:tabs>
        <w:spacing w:after="0" w:line="240" w:lineRule="auto"/>
        <w:contextualSpacing/>
        <w:rPr>
          <w:rFonts w:ascii="Times New Roman" w:hAnsi="Times New Roman" w:cs="Times New Roman"/>
          <w:sz w:val="24"/>
          <w:szCs w:val="24"/>
        </w:rPr>
      </w:pPr>
      <w:r>
        <w:rPr>
          <w:rFonts w:ascii="Times New Roman" w:hAnsi="Times New Roman" w:cs="Times New Roman"/>
          <w:sz w:val="28"/>
          <w:szCs w:val="28"/>
        </w:rPr>
        <w:t>Таблица 9</w:t>
      </w:r>
      <w:r w:rsidR="00A911CE" w:rsidRPr="002D2BE7">
        <w:rPr>
          <w:rFonts w:ascii="Times New Roman" w:hAnsi="Times New Roman" w:cs="Times New Roman"/>
          <w:sz w:val="24"/>
          <w:szCs w:val="24"/>
        </w:rPr>
        <w:tab/>
      </w:r>
      <w:r w:rsidR="00A911CE" w:rsidRPr="002D2BE7">
        <w:rPr>
          <w:rFonts w:ascii="Times New Roman" w:hAnsi="Times New Roman" w:cs="Times New Roman"/>
          <w:sz w:val="24"/>
          <w:szCs w:val="24"/>
        </w:rPr>
        <w:tab/>
      </w:r>
    </w:p>
    <w:p w:rsidR="00604B75" w:rsidRPr="000C3377" w:rsidRDefault="00A911CE" w:rsidP="004D635C">
      <w:pPr>
        <w:tabs>
          <w:tab w:val="left" w:pos="993"/>
        </w:tabs>
        <w:spacing w:after="0" w:line="240" w:lineRule="auto"/>
        <w:ind w:firstLine="709"/>
        <w:contextualSpacing/>
        <w:jc w:val="center"/>
        <w:rPr>
          <w:rFonts w:ascii="Times New Roman" w:hAnsi="Times New Roman" w:cs="Times New Roman"/>
          <w:sz w:val="28"/>
          <w:szCs w:val="28"/>
        </w:rPr>
      </w:pPr>
      <w:r w:rsidRPr="000C3377">
        <w:rPr>
          <w:rFonts w:ascii="Times New Roman" w:hAnsi="Times New Roman" w:cs="Times New Roman"/>
          <w:sz w:val="28"/>
          <w:szCs w:val="28"/>
        </w:rPr>
        <w:t>Показатель качества занятости</w:t>
      </w:r>
      <w:r w:rsidR="00604B75">
        <w:rPr>
          <w:rFonts w:ascii="Times New Roman" w:hAnsi="Times New Roman" w:cs="Times New Roman"/>
          <w:sz w:val="28"/>
          <w:szCs w:val="28"/>
        </w:rPr>
        <w:t>, %</w:t>
      </w:r>
    </w:p>
    <w:tbl>
      <w:tblPr>
        <w:tblStyle w:val="a9"/>
        <w:tblW w:w="0" w:type="auto"/>
        <w:tblLook w:val="04A0" w:firstRow="1" w:lastRow="0" w:firstColumn="1" w:lastColumn="0" w:noHBand="0" w:noVBand="1"/>
      </w:tblPr>
      <w:tblGrid>
        <w:gridCol w:w="2431"/>
        <w:gridCol w:w="1363"/>
        <w:gridCol w:w="1417"/>
        <w:gridCol w:w="1418"/>
        <w:gridCol w:w="1417"/>
        <w:gridCol w:w="1418"/>
      </w:tblGrid>
      <w:tr w:rsidR="007622BD" w:rsidRPr="002D2BE7" w:rsidTr="007622BD">
        <w:tc>
          <w:tcPr>
            <w:tcW w:w="2431" w:type="dxa"/>
          </w:tcPr>
          <w:p w:rsidR="007622BD" w:rsidRPr="007622BD" w:rsidRDefault="007622BD" w:rsidP="001B66EA">
            <w:pPr>
              <w:rPr>
                <w:rFonts w:ascii="Times New Roman" w:hAnsi="Times New Roman" w:cs="Times New Roman"/>
                <w:sz w:val="24"/>
                <w:szCs w:val="24"/>
              </w:rPr>
            </w:pPr>
            <w:r w:rsidRPr="007622BD">
              <w:rPr>
                <w:rFonts w:ascii="Times New Roman" w:hAnsi="Times New Roman" w:cs="Times New Roman"/>
                <w:sz w:val="24"/>
                <w:szCs w:val="24"/>
              </w:rPr>
              <w:t xml:space="preserve">Показатель </w:t>
            </w:r>
          </w:p>
        </w:tc>
        <w:tc>
          <w:tcPr>
            <w:tcW w:w="1363"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2016</w:t>
            </w:r>
          </w:p>
        </w:tc>
        <w:tc>
          <w:tcPr>
            <w:tcW w:w="1417"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2017</w:t>
            </w:r>
          </w:p>
        </w:tc>
        <w:tc>
          <w:tcPr>
            <w:tcW w:w="1418"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2018</w:t>
            </w:r>
          </w:p>
        </w:tc>
        <w:tc>
          <w:tcPr>
            <w:tcW w:w="1417"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2019</w:t>
            </w:r>
          </w:p>
        </w:tc>
        <w:tc>
          <w:tcPr>
            <w:tcW w:w="1418"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2020</w:t>
            </w:r>
          </w:p>
        </w:tc>
      </w:tr>
      <w:tr w:rsidR="007622BD" w:rsidRPr="002D2BE7" w:rsidTr="007622BD">
        <w:tc>
          <w:tcPr>
            <w:tcW w:w="2431" w:type="dxa"/>
          </w:tcPr>
          <w:p w:rsidR="007622BD" w:rsidRPr="007622BD" w:rsidRDefault="007622BD" w:rsidP="001B66EA">
            <w:pPr>
              <w:rPr>
                <w:rFonts w:ascii="Times New Roman" w:hAnsi="Times New Roman" w:cs="Times New Roman"/>
                <w:sz w:val="24"/>
                <w:szCs w:val="24"/>
              </w:rPr>
            </w:pPr>
            <w:r w:rsidRPr="007622BD">
              <w:rPr>
                <w:rFonts w:ascii="Times New Roman" w:hAnsi="Times New Roman" w:cs="Times New Roman"/>
                <w:sz w:val="24"/>
                <w:szCs w:val="24"/>
              </w:rPr>
              <w:t>Охват пенсионным страхованием</w:t>
            </w:r>
            <w:r w:rsidRPr="007622BD">
              <w:rPr>
                <w:rFonts w:ascii="Times New Roman" w:hAnsi="Times New Roman" w:cs="Times New Roman"/>
                <w:sz w:val="24"/>
                <w:szCs w:val="24"/>
              </w:rPr>
              <w:tab/>
            </w:r>
            <w:r w:rsidRPr="007622BD">
              <w:rPr>
                <w:rFonts w:ascii="Times New Roman" w:hAnsi="Times New Roman" w:cs="Times New Roman"/>
                <w:sz w:val="24"/>
                <w:szCs w:val="24"/>
              </w:rPr>
              <w:tab/>
            </w:r>
          </w:p>
        </w:tc>
        <w:tc>
          <w:tcPr>
            <w:tcW w:w="1363"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93,5</w:t>
            </w:r>
          </w:p>
        </w:tc>
        <w:tc>
          <w:tcPr>
            <w:tcW w:w="1417"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93,3</w:t>
            </w:r>
          </w:p>
        </w:tc>
        <w:tc>
          <w:tcPr>
            <w:tcW w:w="1418"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94,0</w:t>
            </w:r>
          </w:p>
        </w:tc>
        <w:tc>
          <w:tcPr>
            <w:tcW w:w="1417"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94,9</w:t>
            </w:r>
          </w:p>
        </w:tc>
        <w:tc>
          <w:tcPr>
            <w:tcW w:w="1418"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96,0</w:t>
            </w:r>
          </w:p>
        </w:tc>
      </w:tr>
      <w:tr w:rsidR="007622BD" w:rsidRPr="002D2BE7" w:rsidTr="007622BD">
        <w:tc>
          <w:tcPr>
            <w:tcW w:w="9464" w:type="dxa"/>
            <w:gridSpan w:val="6"/>
          </w:tcPr>
          <w:p w:rsidR="007622BD" w:rsidRPr="007622BD" w:rsidRDefault="007622BD" w:rsidP="007622BD">
            <w:pPr>
              <w:spacing w:line="240" w:lineRule="exact"/>
              <w:jc w:val="both"/>
              <w:rPr>
                <w:rFonts w:ascii="Times New Roman" w:hAnsi="Times New Roman" w:cs="Times New Roman"/>
                <w:sz w:val="24"/>
                <w:szCs w:val="24"/>
              </w:rPr>
            </w:pPr>
            <w:r w:rsidRPr="007622BD">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604B75">
      <w:pPr>
        <w:ind w:firstLine="709"/>
        <w:contextualSpacing/>
        <w:jc w:val="both"/>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С</w:t>
      </w:r>
      <w:r w:rsidRPr="009737B4">
        <w:rPr>
          <w:rFonts w:ascii="Times New Roman" w:hAnsi="Times New Roman" w:cs="Times New Roman"/>
          <w:color w:val="000000"/>
          <w:spacing w:val="2"/>
          <w:sz w:val="28"/>
          <w:szCs w:val="28"/>
          <w:shd w:val="clear" w:color="auto" w:fill="FFFFFF"/>
        </w:rPr>
        <w:t>овершенствование системы здравоохранения</w:t>
      </w:r>
      <w:r>
        <w:rPr>
          <w:rFonts w:ascii="Times New Roman" w:hAnsi="Times New Roman" w:cs="Times New Roman"/>
          <w:color w:val="000000"/>
          <w:spacing w:val="2"/>
          <w:sz w:val="28"/>
          <w:szCs w:val="28"/>
          <w:shd w:val="clear" w:color="auto" w:fill="FFFFFF"/>
        </w:rPr>
        <w:t xml:space="preserve"> в рамках </w:t>
      </w:r>
      <w:r w:rsidRPr="009737B4">
        <w:rPr>
          <w:rFonts w:ascii="Times New Roman" w:hAnsi="Times New Roman" w:cs="Times New Roman"/>
          <w:color w:val="000000"/>
          <w:spacing w:val="2"/>
          <w:sz w:val="28"/>
          <w:szCs w:val="28"/>
          <w:shd w:val="clear" w:color="auto" w:fill="FFFFFF"/>
        </w:rPr>
        <w:t xml:space="preserve">устойчивого развития общества </w:t>
      </w:r>
      <w:r>
        <w:rPr>
          <w:rFonts w:ascii="Times New Roman" w:hAnsi="Times New Roman" w:cs="Times New Roman"/>
          <w:color w:val="000000"/>
          <w:spacing w:val="2"/>
          <w:sz w:val="28"/>
          <w:szCs w:val="28"/>
          <w:shd w:val="clear" w:color="auto" w:fill="FFFFFF"/>
        </w:rPr>
        <w:t>предусматривает развитие рынка медицинских услуг, представленных амбулаторной и стационарной медицинской помощью. Численность коечного фонда новых объектов стационарной помощ</w:t>
      </w:r>
      <w:r w:rsidR="00A14E4F">
        <w:rPr>
          <w:rFonts w:ascii="Times New Roman" w:hAnsi="Times New Roman" w:cs="Times New Roman"/>
          <w:color w:val="000000"/>
          <w:spacing w:val="2"/>
          <w:sz w:val="28"/>
          <w:szCs w:val="28"/>
          <w:shd w:val="clear" w:color="auto" w:fill="FFFFFF"/>
        </w:rPr>
        <w:t>и здравоохранения за период 2017</w:t>
      </w:r>
      <w:r>
        <w:rPr>
          <w:rFonts w:ascii="Times New Roman" w:hAnsi="Times New Roman" w:cs="Times New Roman"/>
          <w:color w:val="000000"/>
          <w:spacing w:val="2"/>
          <w:sz w:val="28"/>
          <w:szCs w:val="28"/>
          <w:shd w:val="clear" w:color="auto" w:fill="FFFFFF"/>
        </w:rPr>
        <w:t>-2021 годов увеличилась д</w:t>
      </w:r>
      <w:r w:rsidR="00A14E4F">
        <w:rPr>
          <w:rFonts w:ascii="Times New Roman" w:hAnsi="Times New Roman" w:cs="Times New Roman"/>
          <w:color w:val="000000"/>
          <w:spacing w:val="2"/>
          <w:sz w:val="28"/>
          <w:szCs w:val="28"/>
          <w:shd w:val="clear" w:color="auto" w:fill="FFFFFF"/>
        </w:rPr>
        <w:t>о 10</w:t>
      </w:r>
      <w:r w:rsidR="00604B75">
        <w:rPr>
          <w:rFonts w:ascii="Times New Roman" w:hAnsi="Times New Roman" w:cs="Times New Roman"/>
          <w:color w:val="000000"/>
          <w:spacing w:val="2"/>
          <w:sz w:val="28"/>
          <w:szCs w:val="28"/>
          <w:shd w:val="clear" w:color="auto" w:fill="FFFFFF"/>
        </w:rPr>
        <w:t xml:space="preserve"> % прироста (таблица</w:t>
      </w:r>
      <w:r w:rsidR="007622BD">
        <w:rPr>
          <w:rFonts w:ascii="Times New Roman" w:hAnsi="Times New Roman" w:cs="Times New Roman"/>
          <w:color w:val="000000"/>
          <w:spacing w:val="2"/>
          <w:sz w:val="28"/>
          <w:szCs w:val="28"/>
          <w:shd w:val="clear" w:color="auto" w:fill="FFFFFF"/>
        </w:rPr>
        <w:t xml:space="preserve"> 10</w:t>
      </w:r>
      <w:r>
        <w:rPr>
          <w:rFonts w:ascii="Times New Roman" w:hAnsi="Times New Roman" w:cs="Times New Roman"/>
          <w:color w:val="000000"/>
          <w:spacing w:val="2"/>
          <w:sz w:val="28"/>
          <w:szCs w:val="28"/>
          <w:shd w:val="clear" w:color="auto" w:fill="FFFFFF"/>
        </w:rPr>
        <w:t>).</w:t>
      </w:r>
    </w:p>
    <w:p w:rsidR="00A911CE" w:rsidRDefault="00A911CE" w:rsidP="00A911CE">
      <w:pPr>
        <w:contextualSpacing/>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Таблица </w:t>
      </w:r>
      <w:r w:rsidR="007622BD">
        <w:rPr>
          <w:rFonts w:ascii="Times New Roman" w:hAnsi="Times New Roman" w:cs="Times New Roman"/>
          <w:color w:val="000000"/>
          <w:spacing w:val="2"/>
          <w:sz w:val="28"/>
          <w:szCs w:val="28"/>
          <w:shd w:val="clear" w:color="auto" w:fill="FFFFFF"/>
        </w:rPr>
        <w:t>10</w:t>
      </w:r>
    </w:p>
    <w:p w:rsidR="00A911CE" w:rsidRPr="00DF6A16" w:rsidRDefault="00A911CE" w:rsidP="00A911CE">
      <w:pPr>
        <w:contextualSpacing/>
        <w:jc w:val="center"/>
        <w:rPr>
          <w:rFonts w:ascii="Times New Roman" w:hAnsi="Times New Roman" w:cs="Times New Roman"/>
          <w:sz w:val="28"/>
          <w:szCs w:val="28"/>
        </w:rPr>
      </w:pPr>
      <w:r w:rsidRPr="00DF6A16">
        <w:rPr>
          <w:rFonts w:ascii="Times New Roman" w:hAnsi="Times New Roman" w:cs="Times New Roman"/>
          <w:sz w:val="28"/>
          <w:szCs w:val="28"/>
        </w:rPr>
        <w:t>Объем производства услуг</w:t>
      </w:r>
    </w:p>
    <w:tbl>
      <w:tblPr>
        <w:tblStyle w:val="a9"/>
        <w:tblW w:w="0" w:type="auto"/>
        <w:tblLook w:val="04A0" w:firstRow="1" w:lastRow="0" w:firstColumn="1" w:lastColumn="0" w:noHBand="0" w:noVBand="1"/>
      </w:tblPr>
      <w:tblGrid>
        <w:gridCol w:w="2660"/>
        <w:gridCol w:w="1114"/>
        <w:gridCol w:w="1114"/>
        <w:gridCol w:w="1114"/>
        <w:gridCol w:w="1114"/>
        <w:gridCol w:w="1114"/>
        <w:gridCol w:w="1211"/>
      </w:tblGrid>
      <w:tr w:rsidR="007622BD" w:rsidRPr="002D2BE7" w:rsidTr="00A14E4F">
        <w:tc>
          <w:tcPr>
            <w:tcW w:w="2660" w:type="dxa"/>
          </w:tcPr>
          <w:p w:rsidR="007622BD" w:rsidRPr="007622BD" w:rsidRDefault="007622BD" w:rsidP="001B66EA">
            <w:pPr>
              <w:rPr>
                <w:rFonts w:ascii="Times New Roman" w:hAnsi="Times New Roman" w:cs="Times New Roman"/>
                <w:sz w:val="24"/>
                <w:szCs w:val="24"/>
              </w:rPr>
            </w:pPr>
            <w:r w:rsidRPr="007622BD">
              <w:rPr>
                <w:rFonts w:ascii="Times New Roman" w:hAnsi="Times New Roman" w:cs="Times New Roman"/>
                <w:sz w:val="24"/>
                <w:szCs w:val="24"/>
              </w:rPr>
              <w:lastRenderedPageBreak/>
              <w:t xml:space="preserve">Показатель </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2017</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2018</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2019</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2020</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2021</w:t>
            </w:r>
          </w:p>
        </w:tc>
        <w:tc>
          <w:tcPr>
            <w:tcW w:w="1209"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Прирост</w:t>
            </w:r>
          </w:p>
        </w:tc>
      </w:tr>
      <w:tr w:rsidR="007622BD" w:rsidRPr="002D2BE7" w:rsidTr="00A14E4F">
        <w:tc>
          <w:tcPr>
            <w:tcW w:w="2660" w:type="dxa"/>
          </w:tcPr>
          <w:p w:rsidR="007622BD" w:rsidRPr="007622BD" w:rsidRDefault="007622BD" w:rsidP="001B66EA">
            <w:pPr>
              <w:rPr>
                <w:rFonts w:ascii="Times New Roman" w:hAnsi="Times New Roman" w:cs="Times New Roman"/>
                <w:sz w:val="24"/>
                <w:szCs w:val="24"/>
              </w:rPr>
            </w:pPr>
            <w:r w:rsidRPr="007622BD">
              <w:rPr>
                <w:rFonts w:ascii="Times New Roman" w:hAnsi="Times New Roman" w:cs="Times New Roman"/>
                <w:sz w:val="24"/>
                <w:szCs w:val="24"/>
              </w:rPr>
              <w:t xml:space="preserve">Количество коек в больницах, введенных в эксплуатацию. </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2 212</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1 000</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605</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838</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2 435</w:t>
            </w:r>
          </w:p>
        </w:tc>
        <w:tc>
          <w:tcPr>
            <w:tcW w:w="1209" w:type="dxa"/>
          </w:tcPr>
          <w:p w:rsidR="007622BD" w:rsidRPr="007622BD" w:rsidRDefault="007622BD" w:rsidP="00604B75">
            <w:pPr>
              <w:jc w:val="center"/>
              <w:rPr>
                <w:rFonts w:ascii="Times New Roman" w:hAnsi="Times New Roman" w:cs="Times New Roman"/>
                <w:sz w:val="24"/>
                <w:szCs w:val="24"/>
              </w:rPr>
            </w:pPr>
            <w:r>
              <w:rPr>
                <w:rFonts w:ascii="Times New Roman" w:hAnsi="Times New Roman" w:cs="Times New Roman"/>
                <w:sz w:val="24"/>
                <w:szCs w:val="24"/>
              </w:rPr>
              <w:t>10</w:t>
            </w:r>
            <w:r w:rsidRPr="007622BD">
              <w:rPr>
                <w:rFonts w:ascii="Times New Roman" w:hAnsi="Times New Roman" w:cs="Times New Roman"/>
                <w:sz w:val="24"/>
                <w:szCs w:val="24"/>
              </w:rPr>
              <w:t xml:space="preserve"> %</w:t>
            </w:r>
          </w:p>
        </w:tc>
      </w:tr>
      <w:tr w:rsidR="007622BD" w:rsidRPr="002D2BE7" w:rsidTr="00A14E4F">
        <w:tc>
          <w:tcPr>
            <w:tcW w:w="2660" w:type="dxa"/>
          </w:tcPr>
          <w:p w:rsidR="007622BD" w:rsidRPr="007622BD" w:rsidRDefault="007622BD" w:rsidP="001B66EA">
            <w:pPr>
              <w:rPr>
                <w:rFonts w:ascii="Times New Roman" w:hAnsi="Times New Roman" w:cs="Times New Roman"/>
                <w:sz w:val="24"/>
                <w:szCs w:val="24"/>
              </w:rPr>
            </w:pPr>
            <w:r w:rsidRPr="007622BD">
              <w:rPr>
                <w:rFonts w:ascii="Times New Roman" w:hAnsi="Times New Roman" w:cs="Times New Roman"/>
                <w:sz w:val="24"/>
                <w:szCs w:val="24"/>
              </w:rPr>
              <w:t>Количество посещений в поликлиниках, введенных в эксплуатацию.</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2 955</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1 960</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4 445</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1 317</w:t>
            </w:r>
          </w:p>
        </w:tc>
        <w:tc>
          <w:tcPr>
            <w:tcW w:w="1114" w:type="dxa"/>
          </w:tcPr>
          <w:p w:rsidR="007622BD" w:rsidRPr="007622BD" w:rsidRDefault="007622BD" w:rsidP="00604B75">
            <w:pPr>
              <w:jc w:val="center"/>
              <w:rPr>
                <w:rFonts w:ascii="Times New Roman" w:hAnsi="Times New Roman" w:cs="Times New Roman"/>
                <w:sz w:val="24"/>
                <w:szCs w:val="24"/>
              </w:rPr>
            </w:pPr>
            <w:r w:rsidRPr="007622BD">
              <w:rPr>
                <w:rFonts w:ascii="Times New Roman" w:hAnsi="Times New Roman" w:cs="Times New Roman"/>
                <w:sz w:val="24"/>
                <w:szCs w:val="24"/>
              </w:rPr>
              <w:t>885</w:t>
            </w:r>
          </w:p>
        </w:tc>
        <w:tc>
          <w:tcPr>
            <w:tcW w:w="1209" w:type="dxa"/>
          </w:tcPr>
          <w:p w:rsidR="007622BD" w:rsidRPr="007622BD" w:rsidRDefault="007622BD" w:rsidP="00604B75">
            <w:pPr>
              <w:jc w:val="center"/>
              <w:rPr>
                <w:rFonts w:ascii="Times New Roman" w:hAnsi="Times New Roman" w:cs="Times New Roman"/>
                <w:sz w:val="24"/>
                <w:szCs w:val="24"/>
              </w:rPr>
            </w:pPr>
            <w:r>
              <w:rPr>
                <w:rFonts w:ascii="Times New Roman" w:hAnsi="Times New Roman" w:cs="Times New Roman"/>
                <w:sz w:val="24"/>
                <w:szCs w:val="24"/>
              </w:rPr>
              <w:t>- 70</w:t>
            </w:r>
            <w:r w:rsidRPr="007622BD">
              <w:rPr>
                <w:rFonts w:ascii="Times New Roman" w:hAnsi="Times New Roman" w:cs="Times New Roman"/>
                <w:sz w:val="24"/>
                <w:szCs w:val="24"/>
              </w:rPr>
              <w:t xml:space="preserve"> %</w:t>
            </w:r>
          </w:p>
        </w:tc>
      </w:tr>
      <w:tr w:rsidR="007622BD" w:rsidRPr="002D2BE7" w:rsidTr="00A14E4F">
        <w:tc>
          <w:tcPr>
            <w:tcW w:w="9441" w:type="dxa"/>
            <w:gridSpan w:val="7"/>
          </w:tcPr>
          <w:p w:rsidR="007622BD" w:rsidRPr="007622BD" w:rsidRDefault="007622BD" w:rsidP="007622BD">
            <w:pPr>
              <w:spacing w:line="240" w:lineRule="exact"/>
              <w:jc w:val="both"/>
              <w:rPr>
                <w:rFonts w:ascii="Times New Roman" w:hAnsi="Times New Roman" w:cs="Times New Roman"/>
                <w:sz w:val="24"/>
                <w:szCs w:val="24"/>
              </w:rPr>
            </w:pPr>
            <w:r w:rsidRPr="007622BD">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604B75">
      <w:pPr>
        <w:ind w:firstLine="709"/>
        <w:contextualSpacing/>
        <w:jc w:val="both"/>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Вместе с тем, по количеству посещений во вновь введенных поликлиниках отмечается </w:t>
      </w:r>
      <w:r w:rsidR="00DF47FC" w:rsidRPr="00A14E4F">
        <w:rPr>
          <w:rFonts w:ascii="Times New Roman" w:hAnsi="Times New Roman" w:cs="Times New Roman"/>
          <w:color w:val="000000"/>
          <w:spacing w:val="2"/>
          <w:sz w:val="28"/>
          <w:szCs w:val="28"/>
          <w:shd w:val="clear" w:color="auto" w:fill="FFFFFF"/>
        </w:rPr>
        <w:t xml:space="preserve">снижение темпа на </w:t>
      </w:r>
      <w:r w:rsidR="00A14E4F">
        <w:rPr>
          <w:rFonts w:ascii="Times New Roman" w:hAnsi="Times New Roman" w:cs="Times New Roman"/>
          <w:color w:val="000000"/>
          <w:spacing w:val="2"/>
          <w:sz w:val="28"/>
          <w:szCs w:val="28"/>
          <w:shd w:val="clear" w:color="auto" w:fill="FFFFFF"/>
        </w:rPr>
        <w:t>70</w:t>
      </w:r>
      <w:r w:rsidR="00DF47FC">
        <w:rPr>
          <w:rFonts w:ascii="Times New Roman" w:hAnsi="Times New Roman" w:cs="Times New Roman"/>
          <w:color w:val="000000"/>
          <w:spacing w:val="2"/>
          <w:sz w:val="28"/>
          <w:szCs w:val="28"/>
          <w:shd w:val="clear" w:color="auto" w:fill="FFFFFF"/>
        </w:rPr>
        <w:t xml:space="preserve"> %</w:t>
      </w:r>
      <w:r>
        <w:rPr>
          <w:rFonts w:ascii="Times New Roman" w:hAnsi="Times New Roman" w:cs="Times New Roman"/>
          <w:color w:val="000000"/>
          <w:spacing w:val="2"/>
          <w:sz w:val="28"/>
          <w:szCs w:val="28"/>
          <w:shd w:val="clear" w:color="auto" w:fill="FFFFFF"/>
        </w:rPr>
        <w:t>, что, скорее всего, связано с прибавл</w:t>
      </w:r>
      <w:r w:rsidR="00A14E4F">
        <w:rPr>
          <w:rFonts w:ascii="Times New Roman" w:hAnsi="Times New Roman" w:cs="Times New Roman"/>
          <w:color w:val="000000"/>
          <w:spacing w:val="2"/>
          <w:sz w:val="28"/>
          <w:szCs w:val="28"/>
          <w:shd w:val="clear" w:color="auto" w:fill="FFFFFF"/>
        </w:rPr>
        <w:t>ением организаций за период 2017-2021</w:t>
      </w:r>
      <w:r>
        <w:rPr>
          <w:rFonts w:ascii="Times New Roman" w:hAnsi="Times New Roman" w:cs="Times New Roman"/>
          <w:color w:val="000000"/>
          <w:spacing w:val="2"/>
          <w:sz w:val="28"/>
          <w:szCs w:val="28"/>
          <w:shd w:val="clear" w:color="auto" w:fill="FFFFFF"/>
        </w:rPr>
        <w:t xml:space="preserve"> годов в целях обеспечения населения медицинскими услугами. Увеличение действующих организаций, обслуживающих население, за последние 2016-2020 годы имеет значение прироста 44,8 % </w:t>
      </w:r>
      <w:r w:rsidR="00604B75">
        <w:rPr>
          <w:rFonts w:ascii="Times New Roman" w:hAnsi="Times New Roman" w:cs="Times New Roman"/>
          <w:color w:val="000000"/>
          <w:spacing w:val="2"/>
          <w:sz w:val="28"/>
          <w:szCs w:val="28"/>
          <w:shd w:val="clear" w:color="auto" w:fill="FFFFFF"/>
        </w:rPr>
        <w:t>(таблица</w:t>
      </w:r>
      <w:r w:rsidR="00A14E4F">
        <w:rPr>
          <w:rFonts w:ascii="Times New Roman" w:hAnsi="Times New Roman" w:cs="Times New Roman"/>
          <w:color w:val="000000"/>
          <w:spacing w:val="2"/>
          <w:sz w:val="28"/>
          <w:szCs w:val="28"/>
          <w:shd w:val="clear" w:color="auto" w:fill="FFFFFF"/>
        </w:rPr>
        <w:t xml:space="preserve"> 11</w:t>
      </w:r>
      <w:r>
        <w:rPr>
          <w:rFonts w:ascii="Times New Roman" w:hAnsi="Times New Roman" w:cs="Times New Roman"/>
          <w:color w:val="000000"/>
          <w:spacing w:val="2"/>
          <w:sz w:val="28"/>
          <w:szCs w:val="28"/>
          <w:shd w:val="clear" w:color="auto" w:fill="FFFFFF"/>
        </w:rPr>
        <w:t>).</w:t>
      </w:r>
    </w:p>
    <w:p w:rsidR="00A911CE" w:rsidRPr="009737B4" w:rsidRDefault="00A14E4F" w:rsidP="00A911CE">
      <w:pPr>
        <w:contextualSpacing/>
        <w:rPr>
          <w:rFonts w:ascii="Times New Roman" w:hAnsi="Times New Roman" w:cs="Times New Roman"/>
          <w:sz w:val="28"/>
          <w:szCs w:val="28"/>
        </w:rPr>
      </w:pPr>
      <w:r>
        <w:rPr>
          <w:rFonts w:ascii="Times New Roman" w:hAnsi="Times New Roman" w:cs="Times New Roman"/>
          <w:color w:val="000000"/>
          <w:spacing w:val="2"/>
          <w:sz w:val="28"/>
          <w:szCs w:val="28"/>
          <w:shd w:val="clear" w:color="auto" w:fill="FFFFFF"/>
        </w:rPr>
        <w:t>Таблица 11</w:t>
      </w:r>
      <w:r w:rsidR="00A911CE">
        <w:rPr>
          <w:rFonts w:ascii="Times New Roman" w:hAnsi="Times New Roman" w:cs="Times New Roman"/>
          <w:color w:val="000000"/>
          <w:spacing w:val="2"/>
          <w:sz w:val="28"/>
          <w:szCs w:val="28"/>
          <w:shd w:val="clear" w:color="auto" w:fill="FFFFFF"/>
        </w:rPr>
        <w:t xml:space="preserve"> </w:t>
      </w:r>
    </w:p>
    <w:p w:rsidR="00A911CE" w:rsidRPr="00380845" w:rsidRDefault="00A911CE" w:rsidP="00A911CE">
      <w:pPr>
        <w:contextualSpacing/>
        <w:rPr>
          <w:rFonts w:ascii="Times New Roman" w:hAnsi="Times New Roman" w:cs="Times New Roman"/>
          <w:sz w:val="28"/>
          <w:szCs w:val="28"/>
        </w:rPr>
      </w:pPr>
      <w:r w:rsidRPr="002D2BE7">
        <w:rPr>
          <w:rFonts w:ascii="Times New Roman" w:hAnsi="Times New Roman" w:cs="Times New Roman"/>
          <w:sz w:val="24"/>
          <w:szCs w:val="24"/>
        </w:rPr>
        <w:tab/>
      </w:r>
      <w:r w:rsidRPr="002D2BE7">
        <w:rPr>
          <w:rFonts w:ascii="Times New Roman" w:hAnsi="Times New Roman" w:cs="Times New Roman"/>
          <w:sz w:val="24"/>
          <w:szCs w:val="24"/>
        </w:rPr>
        <w:tab/>
      </w:r>
      <w:r w:rsidRPr="002D2BE7">
        <w:rPr>
          <w:rFonts w:ascii="Times New Roman" w:hAnsi="Times New Roman" w:cs="Times New Roman"/>
          <w:sz w:val="24"/>
          <w:szCs w:val="24"/>
        </w:rPr>
        <w:tab/>
      </w:r>
      <w:r w:rsidRPr="002D2BE7">
        <w:rPr>
          <w:rFonts w:ascii="Times New Roman" w:hAnsi="Times New Roman" w:cs="Times New Roman"/>
          <w:sz w:val="24"/>
          <w:szCs w:val="24"/>
        </w:rPr>
        <w:tab/>
      </w:r>
      <w:r w:rsidRPr="00380845">
        <w:rPr>
          <w:rFonts w:ascii="Times New Roman" w:hAnsi="Times New Roman" w:cs="Times New Roman"/>
          <w:sz w:val="28"/>
          <w:szCs w:val="28"/>
        </w:rPr>
        <w:t>Динамика организаций здравоохранения</w:t>
      </w:r>
      <w:r>
        <w:rPr>
          <w:rFonts w:ascii="Times New Roman" w:hAnsi="Times New Roman" w:cs="Times New Roman"/>
          <w:sz w:val="28"/>
          <w:szCs w:val="28"/>
        </w:rPr>
        <w:t xml:space="preserve"> </w:t>
      </w:r>
      <w:r w:rsidRPr="00380845">
        <w:rPr>
          <w:rFonts w:ascii="Times New Roman" w:hAnsi="Times New Roman" w:cs="Times New Roman"/>
          <w:sz w:val="28"/>
          <w:szCs w:val="28"/>
        </w:rPr>
        <w:tab/>
      </w:r>
      <w:r w:rsidRPr="00380845">
        <w:rPr>
          <w:rFonts w:ascii="Times New Roman" w:hAnsi="Times New Roman" w:cs="Times New Roman"/>
          <w:sz w:val="28"/>
          <w:szCs w:val="28"/>
        </w:rPr>
        <w:tab/>
      </w:r>
    </w:p>
    <w:tbl>
      <w:tblPr>
        <w:tblStyle w:val="a9"/>
        <w:tblW w:w="0" w:type="auto"/>
        <w:tblLook w:val="04A0" w:firstRow="1" w:lastRow="0" w:firstColumn="1" w:lastColumn="0" w:noHBand="0" w:noVBand="1"/>
      </w:tblPr>
      <w:tblGrid>
        <w:gridCol w:w="1984"/>
        <w:gridCol w:w="1242"/>
        <w:gridCol w:w="1242"/>
        <w:gridCol w:w="1242"/>
        <w:gridCol w:w="1242"/>
        <w:gridCol w:w="1242"/>
        <w:gridCol w:w="1242"/>
      </w:tblGrid>
      <w:tr w:rsidR="00A911CE" w:rsidRPr="002D2BE7" w:rsidTr="001B66EA">
        <w:tc>
          <w:tcPr>
            <w:tcW w:w="1984" w:type="dxa"/>
          </w:tcPr>
          <w:p w:rsidR="00A911CE" w:rsidRPr="00A14E4F" w:rsidRDefault="00A911CE" w:rsidP="001B66EA">
            <w:pPr>
              <w:rPr>
                <w:rFonts w:ascii="Times New Roman" w:hAnsi="Times New Roman" w:cs="Times New Roman"/>
                <w:sz w:val="24"/>
                <w:szCs w:val="24"/>
              </w:rPr>
            </w:pPr>
            <w:r w:rsidRPr="00A14E4F">
              <w:rPr>
                <w:rFonts w:ascii="Times New Roman" w:hAnsi="Times New Roman" w:cs="Times New Roman"/>
                <w:sz w:val="24"/>
                <w:szCs w:val="24"/>
              </w:rPr>
              <w:t xml:space="preserve">Показатель </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2016</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2017</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2018</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2019</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2020</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Прирост</w:t>
            </w:r>
          </w:p>
        </w:tc>
      </w:tr>
      <w:tr w:rsidR="00A911CE" w:rsidRPr="002D2BE7" w:rsidTr="001B66EA">
        <w:tc>
          <w:tcPr>
            <w:tcW w:w="1984" w:type="dxa"/>
          </w:tcPr>
          <w:p w:rsidR="00A911CE" w:rsidRPr="00A14E4F" w:rsidRDefault="00A911CE" w:rsidP="001B66EA">
            <w:pPr>
              <w:rPr>
                <w:rFonts w:ascii="Times New Roman" w:hAnsi="Times New Roman" w:cs="Times New Roman"/>
                <w:sz w:val="24"/>
                <w:szCs w:val="24"/>
              </w:rPr>
            </w:pPr>
            <w:r w:rsidRPr="00A14E4F">
              <w:rPr>
                <w:rFonts w:ascii="Times New Roman" w:hAnsi="Times New Roman" w:cs="Times New Roman"/>
                <w:sz w:val="24"/>
                <w:szCs w:val="24"/>
              </w:rPr>
              <w:t>Количество действующих юридических лиц РК</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4 644</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5 015</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5 453</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6 028</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6 727</w:t>
            </w:r>
          </w:p>
        </w:tc>
        <w:tc>
          <w:tcPr>
            <w:tcW w:w="1242" w:type="dxa"/>
          </w:tcPr>
          <w:p w:rsidR="00A911CE" w:rsidRPr="00A14E4F" w:rsidRDefault="00A911CE" w:rsidP="00604B75">
            <w:pPr>
              <w:jc w:val="center"/>
              <w:rPr>
                <w:rFonts w:ascii="Times New Roman" w:hAnsi="Times New Roman" w:cs="Times New Roman"/>
                <w:sz w:val="24"/>
                <w:szCs w:val="24"/>
              </w:rPr>
            </w:pPr>
            <w:r w:rsidRPr="00A14E4F">
              <w:rPr>
                <w:rFonts w:ascii="Times New Roman" w:hAnsi="Times New Roman" w:cs="Times New Roman"/>
                <w:sz w:val="24"/>
                <w:szCs w:val="24"/>
              </w:rPr>
              <w:t>44,8 %</w:t>
            </w:r>
          </w:p>
        </w:tc>
      </w:tr>
      <w:tr w:rsidR="00A911CE" w:rsidRPr="002D2BE7" w:rsidTr="001B66EA">
        <w:tc>
          <w:tcPr>
            <w:tcW w:w="9436" w:type="dxa"/>
            <w:gridSpan w:val="7"/>
          </w:tcPr>
          <w:p w:rsidR="00A911CE" w:rsidRPr="00A14E4F" w:rsidRDefault="00604B75" w:rsidP="00A14E4F">
            <w:pPr>
              <w:spacing w:line="240" w:lineRule="exact"/>
              <w:jc w:val="both"/>
              <w:rPr>
                <w:rFonts w:ascii="Times New Roman" w:hAnsi="Times New Roman" w:cs="Times New Roman"/>
                <w:sz w:val="24"/>
                <w:szCs w:val="24"/>
              </w:rPr>
            </w:pPr>
            <w:r w:rsidRPr="00A14E4F">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604B75">
      <w:pPr>
        <w:ind w:firstLine="709"/>
        <w:contextualSpacing/>
        <w:jc w:val="both"/>
        <w:rPr>
          <w:rFonts w:ascii="Times New Roman" w:hAnsi="Times New Roman" w:cs="Times New Roman"/>
          <w:sz w:val="28"/>
          <w:szCs w:val="28"/>
        </w:rPr>
      </w:pPr>
      <w:r>
        <w:rPr>
          <w:rFonts w:ascii="Times New Roman" w:hAnsi="Times New Roman" w:cs="Times New Roman"/>
          <w:sz w:val="28"/>
          <w:szCs w:val="28"/>
        </w:rPr>
        <w:t>Социально-экономические показатели включают сведения по расходам на оплату труда - один из приоритетных критериев социальной устойчивости. Повышение объема выделяемых финансовых средств на оплату труда связан с индексацией и стремлением к увеличению материальной мотивации работников, достойного размера заработных плат. Изменение прироста по данному показателю характеризуется положительно и увеличение</w:t>
      </w:r>
      <w:r w:rsidR="007773C4">
        <w:rPr>
          <w:rFonts w:ascii="Times New Roman" w:hAnsi="Times New Roman" w:cs="Times New Roman"/>
          <w:sz w:val="28"/>
          <w:szCs w:val="28"/>
        </w:rPr>
        <w:t xml:space="preserve"> составляет в 79,5</w:t>
      </w:r>
      <w:r w:rsidR="00604B75">
        <w:rPr>
          <w:rFonts w:ascii="Times New Roman" w:hAnsi="Times New Roman" w:cs="Times New Roman"/>
          <w:sz w:val="28"/>
          <w:szCs w:val="28"/>
        </w:rPr>
        <w:t xml:space="preserve"> % (таблица</w:t>
      </w:r>
      <w:r w:rsidR="00A14E4F">
        <w:rPr>
          <w:rFonts w:ascii="Times New Roman" w:hAnsi="Times New Roman" w:cs="Times New Roman"/>
          <w:sz w:val="28"/>
          <w:szCs w:val="28"/>
        </w:rPr>
        <w:t xml:space="preserve"> 12</w:t>
      </w:r>
      <w:r>
        <w:rPr>
          <w:rFonts w:ascii="Times New Roman" w:hAnsi="Times New Roman" w:cs="Times New Roman"/>
          <w:sz w:val="28"/>
          <w:szCs w:val="28"/>
        </w:rPr>
        <w:t>).</w:t>
      </w:r>
    </w:p>
    <w:p w:rsidR="00A911CE"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Таблица</w:t>
      </w:r>
      <w:r w:rsidR="00A14E4F">
        <w:rPr>
          <w:rFonts w:ascii="Times New Roman" w:hAnsi="Times New Roman" w:cs="Times New Roman"/>
          <w:sz w:val="28"/>
          <w:szCs w:val="28"/>
        </w:rPr>
        <w:t xml:space="preserve"> 12</w:t>
      </w:r>
      <w:r>
        <w:rPr>
          <w:rFonts w:ascii="Times New Roman" w:hAnsi="Times New Roman" w:cs="Times New Roman"/>
          <w:sz w:val="28"/>
          <w:szCs w:val="28"/>
        </w:rPr>
        <w:t xml:space="preserve">  </w:t>
      </w:r>
    </w:p>
    <w:p w:rsidR="00A911CE" w:rsidRPr="00007041" w:rsidRDefault="00A911CE" w:rsidP="00604B75">
      <w:pPr>
        <w:contextualSpacing/>
        <w:jc w:val="center"/>
        <w:rPr>
          <w:rFonts w:ascii="Times New Roman" w:hAnsi="Times New Roman" w:cs="Times New Roman"/>
          <w:sz w:val="28"/>
          <w:szCs w:val="28"/>
        </w:rPr>
      </w:pPr>
      <w:r w:rsidRPr="00604B75">
        <w:rPr>
          <w:rFonts w:ascii="Times New Roman" w:hAnsi="Times New Roman" w:cs="Times New Roman"/>
          <w:sz w:val="28"/>
          <w:szCs w:val="28"/>
        </w:rPr>
        <w:t>Динамика оплаты труда</w:t>
      </w:r>
      <w:r w:rsidR="00604B75">
        <w:t xml:space="preserve">, </w:t>
      </w:r>
      <w:r w:rsidR="00604B75" w:rsidRPr="00604B75">
        <w:rPr>
          <w:rFonts w:ascii="Times New Roman" w:hAnsi="Times New Roman" w:cs="Times New Roman"/>
          <w:sz w:val="28"/>
          <w:szCs w:val="28"/>
        </w:rPr>
        <w:t>млн. тенге</w:t>
      </w:r>
    </w:p>
    <w:tbl>
      <w:tblPr>
        <w:tblStyle w:val="a9"/>
        <w:tblW w:w="9574" w:type="dxa"/>
        <w:tblLook w:val="04A0" w:firstRow="1" w:lastRow="0" w:firstColumn="1" w:lastColumn="0" w:noHBand="0" w:noVBand="1"/>
      </w:tblPr>
      <w:tblGrid>
        <w:gridCol w:w="1962"/>
        <w:gridCol w:w="1272"/>
        <w:gridCol w:w="1269"/>
        <w:gridCol w:w="1292"/>
        <w:gridCol w:w="1273"/>
        <w:gridCol w:w="1416"/>
        <w:gridCol w:w="1090"/>
      </w:tblGrid>
      <w:tr w:rsidR="006B11BF" w:rsidRPr="002D2BE7" w:rsidTr="006B11BF">
        <w:tc>
          <w:tcPr>
            <w:tcW w:w="1962" w:type="dxa"/>
          </w:tcPr>
          <w:p w:rsidR="006B11BF" w:rsidRPr="002D2BE7" w:rsidRDefault="006B11BF" w:rsidP="001B66EA">
            <w:pPr>
              <w:rPr>
                <w:rFonts w:ascii="Times New Roman" w:hAnsi="Times New Roman" w:cs="Times New Roman"/>
                <w:sz w:val="24"/>
                <w:szCs w:val="24"/>
              </w:rPr>
            </w:pPr>
          </w:p>
        </w:tc>
        <w:tc>
          <w:tcPr>
            <w:tcW w:w="1272"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2017</w:t>
            </w:r>
          </w:p>
        </w:tc>
        <w:tc>
          <w:tcPr>
            <w:tcW w:w="1269"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2018</w:t>
            </w:r>
          </w:p>
        </w:tc>
        <w:tc>
          <w:tcPr>
            <w:tcW w:w="1292"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2019</w:t>
            </w:r>
          </w:p>
        </w:tc>
        <w:tc>
          <w:tcPr>
            <w:tcW w:w="1273"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2020</w:t>
            </w:r>
          </w:p>
        </w:tc>
        <w:tc>
          <w:tcPr>
            <w:tcW w:w="1416"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2021</w:t>
            </w:r>
          </w:p>
        </w:tc>
        <w:tc>
          <w:tcPr>
            <w:tcW w:w="1090" w:type="dxa"/>
          </w:tcPr>
          <w:p w:rsidR="006B11BF" w:rsidRPr="001C04A3" w:rsidRDefault="006B11BF" w:rsidP="00604B75">
            <w:pPr>
              <w:jc w:val="center"/>
              <w:rPr>
                <w:rFonts w:ascii="Times New Roman" w:hAnsi="Times New Roman" w:cs="Times New Roman"/>
                <w:sz w:val="24"/>
                <w:szCs w:val="24"/>
              </w:rPr>
            </w:pPr>
            <w:r w:rsidRPr="001C04A3">
              <w:rPr>
                <w:rFonts w:ascii="Times New Roman" w:hAnsi="Times New Roman" w:cs="Times New Roman"/>
                <w:sz w:val="24"/>
                <w:szCs w:val="24"/>
              </w:rPr>
              <w:t>Прирост</w:t>
            </w:r>
          </w:p>
        </w:tc>
      </w:tr>
      <w:tr w:rsidR="006B11BF" w:rsidRPr="00AB64C1" w:rsidTr="006B11BF">
        <w:tc>
          <w:tcPr>
            <w:tcW w:w="1962" w:type="dxa"/>
          </w:tcPr>
          <w:p w:rsidR="006B11BF" w:rsidRDefault="006B11BF" w:rsidP="001B66EA">
            <w:pPr>
              <w:rPr>
                <w:rFonts w:ascii="Times New Roman" w:hAnsi="Times New Roman" w:cs="Times New Roman"/>
                <w:sz w:val="24"/>
                <w:szCs w:val="24"/>
              </w:rPr>
            </w:pPr>
            <w:r>
              <w:rPr>
                <w:rFonts w:ascii="Times New Roman" w:hAnsi="Times New Roman" w:cs="Times New Roman"/>
                <w:sz w:val="24"/>
                <w:szCs w:val="24"/>
              </w:rPr>
              <w:t>Оплата труда в системе здравоохранения</w:t>
            </w:r>
          </w:p>
          <w:p w:rsidR="006B11BF" w:rsidRPr="002D2BE7" w:rsidRDefault="006B11BF" w:rsidP="001B66EA">
            <w:pPr>
              <w:rPr>
                <w:rFonts w:ascii="Times New Roman" w:hAnsi="Times New Roman" w:cs="Times New Roman"/>
                <w:sz w:val="24"/>
                <w:szCs w:val="24"/>
              </w:rPr>
            </w:pPr>
            <w:r>
              <w:rPr>
                <w:rFonts w:ascii="Times New Roman" w:hAnsi="Times New Roman" w:cs="Times New Roman"/>
                <w:sz w:val="24"/>
                <w:szCs w:val="24"/>
              </w:rPr>
              <w:t>/</w:t>
            </w:r>
            <w:r w:rsidRPr="002D2BE7">
              <w:rPr>
                <w:rFonts w:ascii="Times New Roman" w:hAnsi="Times New Roman" w:cs="Times New Roman"/>
                <w:sz w:val="24"/>
                <w:szCs w:val="24"/>
              </w:rPr>
              <w:t>социальн</w:t>
            </w:r>
            <w:r>
              <w:rPr>
                <w:rFonts w:ascii="Times New Roman" w:hAnsi="Times New Roman" w:cs="Times New Roman"/>
                <w:sz w:val="24"/>
                <w:szCs w:val="24"/>
              </w:rPr>
              <w:t>ого обслуживания</w:t>
            </w:r>
            <w:r w:rsidRPr="002D2BE7">
              <w:rPr>
                <w:rFonts w:ascii="Times New Roman" w:hAnsi="Times New Roman" w:cs="Times New Roman"/>
                <w:sz w:val="24"/>
                <w:szCs w:val="24"/>
              </w:rPr>
              <w:t xml:space="preserve"> </w:t>
            </w:r>
          </w:p>
        </w:tc>
        <w:tc>
          <w:tcPr>
            <w:tcW w:w="1272" w:type="dxa"/>
            <w:vAlign w:val="center"/>
          </w:tcPr>
          <w:p w:rsidR="006B11BF" w:rsidRPr="002D2BE7" w:rsidRDefault="006B11BF" w:rsidP="006B11BF">
            <w:pPr>
              <w:jc w:val="center"/>
              <w:rPr>
                <w:rFonts w:ascii="Times New Roman" w:hAnsi="Times New Roman" w:cs="Times New Roman"/>
                <w:sz w:val="24"/>
                <w:szCs w:val="24"/>
              </w:rPr>
            </w:pPr>
            <w:r w:rsidRPr="002D2BE7">
              <w:rPr>
                <w:rFonts w:ascii="Times New Roman" w:hAnsi="Times New Roman" w:cs="Times New Roman"/>
                <w:sz w:val="24"/>
                <w:szCs w:val="24"/>
              </w:rPr>
              <w:t>585 942,5</w:t>
            </w:r>
          </w:p>
        </w:tc>
        <w:tc>
          <w:tcPr>
            <w:tcW w:w="1269" w:type="dxa"/>
            <w:vAlign w:val="center"/>
          </w:tcPr>
          <w:p w:rsidR="006B11BF" w:rsidRPr="002D2BE7" w:rsidRDefault="006B11BF" w:rsidP="006B11BF">
            <w:pPr>
              <w:jc w:val="center"/>
              <w:rPr>
                <w:rFonts w:ascii="Times New Roman" w:hAnsi="Times New Roman" w:cs="Times New Roman"/>
                <w:sz w:val="24"/>
                <w:szCs w:val="24"/>
              </w:rPr>
            </w:pPr>
            <w:r w:rsidRPr="002D2BE7">
              <w:rPr>
                <w:rFonts w:ascii="Times New Roman" w:hAnsi="Times New Roman" w:cs="Times New Roman"/>
                <w:sz w:val="24"/>
                <w:szCs w:val="24"/>
              </w:rPr>
              <w:t>658 050,0</w:t>
            </w:r>
          </w:p>
        </w:tc>
        <w:tc>
          <w:tcPr>
            <w:tcW w:w="1292" w:type="dxa"/>
            <w:vAlign w:val="center"/>
          </w:tcPr>
          <w:p w:rsidR="006B11BF" w:rsidRPr="002D2BE7" w:rsidRDefault="006B11BF" w:rsidP="006B11BF">
            <w:pPr>
              <w:jc w:val="center"/>
              <w:rPr>
                <w:rFonts w:ascii="Times New Roman" w:hAnsi="Times New Roman" w:cs="Times New Roman"/>
                <w:sz w:val="24"/>
                <w:szCs w:val="24"/>
              </w:rPr>
            </w:pPr>
            <w:r w:rsidRPr="002D2BE7">
              <w:rPr>
                <w:rFonts w:ascii="Times New Roman" w:hAnsi="Times New Roman" w:cs="Times New Roman"/>
                <w:sz w:val="24"/>
                <w:szCs w:val="24"/>
              </w:rPr>
              <w:t>154 908,2</w:t>
            </w:r>
          </w:p>
        </w:tc>
        <w:tc>
          <w:tcPr>
            <w:tcW w:w="1273" w:type="dxa"/>
            <w:vAlign w:val="center"/>
          </w:tcPr>
          <w:p w:rsidR="006B11BF" w:rsidRPr="002D2BE7" w:rsidRDefault="006B11BF" w:rsidP="006B11BF">
            <w:pPr>
              <w:jc w:val="center"/>
              <w:rPr>
                <w:rFonts w:ascii="Times New Roman" w:hAnsi="Times New Roman" w:cs="Times New Roman"/>
                <w:sz w:val="24"/>
                <w:szCs w:val="24"/>
              </w:rPr>
            </w:pPr>
            <w:r w:rsidRPr="002D2BE7">
              <w:rPr>
                <w:rFonts w:ascii="Times New Roman" w:hAnsi="Times New Roman" w:cs="Times New Roman"/>
                <w:sz w:val="24"/>
                <w:szCs w:val="24"/>
              </w:rPr>
              <w:t>773 427,7</w:t>
            </w:r>
          </w:p>
        </w:tc>
        <w:tc>
          <w:tcPr>
            <w:tcW w:w="1416" w:type="dxa"/>
            <w:vAlign w:val="center"/>
          </w:tcPr>
          <w:p w:rsidR="006B11BF" w:rsidRPr="002D2BE7" w:rsidRDefault="006B11BF" w:rsidP="006B11BF">
            <w:pPr>
              <w:jc w:val="center"/>
              <w:rPr>
                <w:rFonts w:ascii="Times New Roman" w:hAnsi="Times New Roman" w:cs="Times New Roman"/>
                <w:sz w:val="24"/>
                <w:szCs w:val="24"/>
              </w:rPr>
            </w:pPr>
            <w:r w:rsidRPr="002D2BE7">
              <w:rPr>
                <w:rFonts w:ascii="Times New Roman" w:hAnsi="Times New Roman" w:cs="Times New Roman"/>
                <w:sz w:val="24"/>
                <w:szCs w:val="24"/>
              </w:rPr>
              <w:t>1 052 053,6</w:t>
            </w:r>
          </w:p>
        </w:tc>
        <w:tc>
          <w:tcPr>
            <w:tcW w:w="1090" w:type="dxa"/>
            <w:vAlign w:val="center"/>
          </w:tcPr>
          <w:p w:rsidR="006B11BF" w:rsidRPr="00AB64C1" w:rsidRDefault="006B11BF" w:rsidP="006B11BF">
            <w:pPr>
              <w:jc w:val="center"/>
              <w:rPr>
                <w:rFonts w:ascii="Times New Roman" w:hAnsi="Times New Roman" w:cs="Times New Roman"/>
                <w:sz w:val="24"/>
                <w:szCs w:val="24"/>
              </w:rPr>
            </w:pPr>
            <w:r>
              <w:rPr>
                <w:rFonts w:ascii="Times New Roman" w:hAnsi="Times New Roman" w:cs="Times New Roman"/>
                <w:sz w:val="24"/>
                <w:szCs w:val="24"/>
              </w:rPr>
              <w:t>79,5 %</w:t>
            </w:r>
          </w:p>
        </w:tc>
      </w:tr>
      <w:tr w:rsidR="006B11BF" w:rsidRPr="00AB64C1" w:rsidTr="006B11BF">
        <w:tc>
          <w:tcPr>
            <w:tcW w:w="9574" w:type="dxa"/>
            <w:gridSpan w:val="7"/>
          </w:tcPr>
          <w:p w:rsidR="006B11BF" w:rsidRPr="00AB64C1" w:rsidRDefault="006B11BF" w:rsidP="006B11BF">
            <w:pPr>
              <w:spacing w:line="240" w:lineRule="exact"/>
              <w:jc w:val="both"/>
              <w:rPr>
                <w:rFonts w:ascii="Times New Roman" w:hAnsi="Times New Roman" w:cs="Times New Roman"/>
                <w:sz w:val="24"/>
                <w:szCs w:val="24"/>
              </w:rPr>
            </w:pPr>
            <w:r w:rsidRPr="00A14E4F">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604B75">
      <w:pPr>
        <w:ind w:firstLine="709"/>
        <w:contextualSpacing/>
        <w:jc w:val="both"/>
        <w:rPr>
          <w:rFonts w:ascii="Times New Roman" w:hAnsi="Times New Roman" w:cs="Times New Roman"/>
          <w:sz w:val="28"/>
          <w:szCs w:val="28"/>
        </w:rPr>
      </w:pPr>
      <w:r w:rsidRPr="00B016E5">
        <w:rPr>
          <w:rFonts w:ascii="Times New Roman" w:hAnsi="Times New Roman" w:cs="Times New Roman"/>
          <w:sz w:val="28"/>
          <w:szCs w:val="28"/>
        </w:rPr>
        <w:lastRenderedPageBreak/>
        <w:t xml:space="preserve">Подъем финансовых выплат по труду коррелирует с данными по росту среднемесячной заработной </w:t>
      </w:r>
      <w:r w:rsidR="007773C4">
        <w:rPr>
          <w:rFonts w:ascii="Times New Roman" w:hAnsi="Times New Roman" w:cs="Times New Roman"/>
          <w:sz w:val="28"/>
          <w:szCs w:val="28"/>
        </w:rPr>
        <w:t>платы за аналогичный период 2017</w:t>
      </w:r>
      <w:r w:rsidRPr="00B016E5">
        <w:rPr>
          <w:rFonts w:ascii="Times New Roman" w:hAnsi="Times New Roman" w:cs="Times New Roman"/>
          <w:sz w:val="28"/>
          <w:szCs w:val="28"/>
        </w:rPr>
        <w:t>-2021</w:t>
      </w:r>
      <w:r w:rsidR="007773C4">
        <w:rPr>
          <w:rFonts w:ascii="Times New Roman" w:hAnsi="Times New Roman" w:cs="Times New Roman"/>
          <w:sz w:val="28"/>
          <w:szCs w:val="28"/>
        </w:rPr>
        <w:t>, прирост равен 22</w:t>
      </w:r>
      <w:r>
        <w:rPr>
          <w:rFonts w:ascii="Times New Roman" w:hAnsi="Times New Roman" w:cs="Times New Roman"/>
          <w:sz w:val="28"/>
          <w:szCs w:val="28"/>
        </w:rPr>
        <w:t>,8 %</w:t>
      </w:r>
      <w:r w:rsidR="00604B75">
        <w:rPr>
          <w:rFonts w:ascii="Times New Roman" w:hAnsi="Times New Roman" w:cs="Times New Roman"/>
          <w:sz w:val="28"/>
          <w:szCs w:val="28"/>
        </w:rPr>
        <w:t xml:space="preserve"> (таблица</w:t>
      </w:r>
      <w:r w:rsidR="007773C4">
        <w:rPr>
          <w:rFonts w:ascii="Times New Roman" w:hAnsi="Times New Roman" w:cs="Times New Roman"/>
          <w:sz w:val="28"/>
          <w:szCs w:val="28"/>
        </w:rPr>
        <w:t xml:space="preserve"> 13</w:t>
      </w:r>
      <w:r>
        <w:rPr>
          <w:rFonts w:ascii="Times New Roman" w:hAnsi="Times New Roman" w:cs="Times New Roman"/>
          <w:sz w:val="28"/>
          <w:szCs w:val="28"/>
        </w:rPr>
        <w:t>).</w:t>
      </w:r>
    </w:p>
    <w:p w:rsidR="00A911CE" w:rsidRPr="00B016E5"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Таблица</w:t>
      </w:r>
      <w:r w:rsidR="007773C4">
        <w:rPr>
          <w:rFonts w:ascii="Times New Roman" w:hAnsi="Times New Roman" w:cs="Times New Roman"/>
          <w:sz w:val="28"/>
          <w:szCs w:val="28"/>
        </w:rPr>
        <w:t xml:space="preserve"> 13</w:t>
      </w:r>
      <w:r>
        <w:rPr>
          <w:rFonts w:ascii="Times New Roman" w:hAnsi="Times New Roman" w:cs="Times New Roman"/>
          <w:sz w:val="28"/>
          <w:szCs w:val="28"/>
        </w:rPr>
        <w:t xml:space="preserve"> </w:t>
      </w:r>
    </w:p>
    <w:p w:rsidR="00A911CE" w:rsidRPr="008340A1" w:rsidRDefault="00A911CE" w:rsidP="00A911CE">
      <w:pPr>
        <w:contextualSpacing/>
        <w:jc w:val="center"/>
        <w:rPr>
          <w:rFonts w:ascii="Times New Roman" w:hAnsi="Times New Roman" w:cs="Times New Roman"/>
          <w:sz w:val="28"/>
          <w:szCs w:val="28"/>
        </w:rPr>
      </w:pPr>
      <w:r w:rsidRPr="008340A1">
        <w:rPr>
          <w:rFonts w:ascii="Times New Roman" w:hAnsi="Times New Roman" w:cs="Times New Roman"/>
          <w:sz w:val="28"/>
          <w:szCs w:val="28"/>
        </w:rPr>
        <w:t>Среднемесячная заработная плата</w:t>
      </w:r>
    </w:p>
    <w:tbl>
      <w:tblPr>
        <w:tblStyle w:val="a9"/>
        <w:tblW w:w="0" w:type="auto"/>
        <w:tblLook w:val="04A0" w:firstRow="1" w:lastRow="0" w:firstColumn="1" w:lastColumn="0" w:noHBand="0" w:noVBand="1"/>
      </w:tblPr>
      <w:tblGrid>
        <w:gridCol w:w="1985"/>
        <w:gridCol w:w="1242"/>
        <w:gridCol w:w="1276"/>
        <w:gridCol w:w="1275"/>
        <w:gridCol w:w="1276"/>
        <w:gridCol w:w="1276"/>
        <w:gridCol w:w="1276"/>
      </w:tblGrid>
      <w:tr w:rsidR="007773C4" w:rsidRPr="002D2BE7" w:rsidTr="007773C4">
        <w:tc>
          <w:tcPr>
            <w:tcW w:w="1985" w:type="dxa"/>
          </w:tcPr>
          <w:p w:rsidR="007773C4" w:rsidRPr="007773C4" w:rsidRDefault="007773C4" w:rsidP="001B66EA">
            <w:pPr>
              <w:rPr>
                <w:rFonts w:ascii="Times New Roman" w:hAnsi="Times New Roman" w:cs="Times New Roman"/>
                <w:sz w:val="24"/>
                <w:szCs w:val="24"/>
              </w:rPr>
            </w:pPr>
          </w:p>
        </w:tc>
        <w:tc>
          <w:tcPr>
            <w:tcW w:w="1242"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2017</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2018</w:t>
            </w:r>
          </w:p>
        </w:tc>
        <w:tc>
          <w:tcPr>
            <w:tcW w:w="1275"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2019</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2020</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2021</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Прирост</w:t>
            </w:r>
          </w:p>
        </w:tc>
      </w:tr>
      <w:tr w:rsidR="007773C4" w:rsidRPr="002D2BE7" w:rsidTr="007773C4">
        <w:tc>
          <w:tcPr>
            <w:tcW w:w="1985" w:type="dxa"/>
          </w:tcPr>
          <w:p w:rsidR="007773C4" w:rsidRPr="007773C4" w:rsidRDefault="007773C4" w:rsidP="001B66EA">
            <w:pPr>
              <w:rPr>
                <w:rFonts w:ascii="Times New Roman" w:hAnsi="Times New Roman" w:cs="Times New Roman"/>
                <w:sz w:val="24"/>
                <w:szCs w:val="24"/>
              </w:rPr>
            </w:pPr>
            <w:r w:rsidRPr="007773C4">
              <w:rPr>
                <w:rFonts w:ascii="Times New Roman" w:hAnsi="Times New Roman" w:cs="Times New Roman"/>
                <w:sz w:val="24"/>
                <w:szCs w:val="24"/>
              </w:rPr>
              <w:t>Здравоохранение и социальные услуги</w:t>
            </w:r>
          </w:p>
        </w:tc>
        <w:tc>
          <w:tcPr>
            <w:tcW w:w="1242"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108 714</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101 769</w:t>
            </w:r>
          </w:p>
        </w:tc>
        <w:tc>
          <w:tcPr>
            <w:tcW w:w="1275"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111 802</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115 795</w:t>
            </w:r>
          </w:p>
        </w:tc>
        <w:tc>
          <w:tcPr>
            <w:tcW w:w="1276" w:type="dxa"/>
          </w:tcPr>
          <w:p w:rsidR="007773C4" w:rsidRPr="007773C4" w:rsidRDefault="007773C4" w:rsidP="00604B75">
            <w:pPr>
              <w:jc w:val="center"/>
              <w:rPr>
                <w:rFonts w:ascii="Times New Roman" w:hAnsi="Times New Roman" w:cs="Times New Roman"/>
                <w:sz w:val="24"/>
                <w:szCs w:val="24"/>
              </w:rPr>
            </w:pPr>
            <w:r w:rsidRPr="007773C4">
              <w:rPr>
                <w:rFonts w:ascii="Times New Roman" w:hAnsi="Times New Roman" w:cs="Times New Roman"/>
                <w:sz w:val="24"/>
                <w:szCs w:val="24"/>
              </w:rPr>
              <w:t>133 499</w:t>
            </w:r>
          </w:p>
        </w:tc>
        <w:tc>
          <w:tcPr>
            <w:tcW w:w="1276" w:type="dxa"/>
          </w:tcPr>
          <w:p w:rsidR="007773C4" w:rsidRPr="007773C4" w:rsidRDefault="007773C4" w:rsidP="00604B75">
            <w:pPr>
              <w:jc w:val="center"/>
              <w:rPr>
                <w:rFonts w:ascii="Times New Roman" w:hAnsi="Times New Roman" w:cs="Times New Roman"/>
                <w:sz w:val="24"/>
                <w:szCs w:val="24"/>
              </w:rPr>
            </w:pPr>
            <w:r>
              <w:rPr>
                <w:rFonts w:ascii="Times New Roman" w:hAnsi="Times New Roman" w:cs="Times New Roman"/>
                <w:sz w:val="24"/>
                <w:szCs w:val="24"/>
              </w:rPr>
              <w:t>22</w:t>
            </w:r>
            <w:r w:rsidRPr="007773C4">
              <w:rPr>
                <w:rFonts w:ascii="Times New Roman" w:hAnsi="Times New Roman" w:cs="Times New Roman"/>
                <w:sz w:val="24"/>
                <w:szCs w:val="24"/>
              </w:rPr>
              <w:t>,8 %</w:t>
            </w:r>
          </w:p>
        </w:tc>
      </w:tr>
      <w:tr w:rsidR="007773C4" w:rsidRPr="002D2BE7" w:rsidTr="007773C4">
        <w:tc>
          <w:tcPr>
            <w:tcW w:w="9606" w:type="dxa"/>
            <w:gridSpan w:val="7"/>
          </w:tcPr>
          <w:p w:rsidR="007773C4" w:rsidRPr="007773C4" w:rsidRDefault="007773C4" w:rsidP="007773C4">
            <w:pPr>
              <w:spacing w:line="240" w:lineRule="exact"/>
              <w:jc w:val="both"/>
              <w:rPr>
                <w:rFonts w:ascii="Times New Roman" w:hAnsi="Times New Roman" w:cs="Times New Roman"/>
                <w:sz w:val="24"/>
                <w:szCs w:val="24"/>
              </w:rPr>
            </w:pPr>
            <w:r w:rsidRPr="007773C4">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604B75">
      <w:pPr>
        <w:ind w:firstLine="709"/>
        <w:contextualSpacing/>
        <w:jc w:val="both"/>
        <w:rPr>
          <w:rFonts w:ascii="Times New Roman" w:hAnsi="Times New Roman" w:cs="Times New Roman"/>
          <w:sz w:val="28"/>
          <w:szCs w:val="28"/>
        </w:rPr>
      </w:pPr>
      <w:r w:rsidRPr="00B35E9E">
        <w:rPr>
          <w:rFonts w:ascii="Times New Roman" w:hAnsi="Times New Roman" w:cs="Times New Roman"/>
          <w:sz w:val="28"/>
          <w:szCs w:val="28"/>
        </w:rPr>
        <w:t xml:space="preserve">Показатель финансовой прибыли </w:t>
      </w:r>
      <w:r>
        <w:rPr>
          <w:rFonts w:ascii="Times New Roman" w:hAnsi="Times New Roman" w:cs="Times New Roman"/>
          <w:sz w:val="28"/>
          <w:szCs w:val="28"/>
        </w:rPr>
        <w:t xml:space="preserve">организаций </w:t>
      </w:r>
      <w:r w:rsidR="00A863C5">
        <w:rPr>
          <w:rFonts w:ascii="Times New Roman" w:hAnsi="Times New Roman" w:cs="Times New Roman"/>
          <w:sz w:val="28"/>
          <w:szCs w:val="28"/>
        </w:rPr>
        <w:t>здравоохранения вырос в 1,3 % за 2017</w:t>
      </w:r>
      <w:r>
        <w:rPr>
          <w:rFonts w:ascii="Times New Roman" w:hAnsi="Times New Roman" w:cs="Times New Roman"/>
          <w:sz w:val="28"/>
          <w:szCs w:val="28"/>
        </w:rPr>
        <w:t>-2021 годы, что предполагает положительную динамику рентабельности предприятий, оказывающих медицин</w:t>
      </w:r>
      <w:r w:rsidR="00604B75">
        <w:rPr>
          <w:rFonts w:ascii="Times New Roman" w:hAnsi="Times New Roman" w:cs="Times New Roman"/>
          <w:sz w:val="28"/>
          <w:szCs w:val="28"/>
        </w:rPr>
        <w:t>ские услуги населению (таблица</w:t>
      </w:r>
      <w:r w:rsidR="007773C4">
        <w:rPr>
          <w:rFonts w:ascii="Times New Roman" w:hAnsi="Times New Roman" w:cs="Times New Roman"/>
          <w:sz w:val="28"/>
          <w:szCs w:val="28"/>
        </w:rPr>
        <w:t xml:space="preserve"> 14</w:t>
      </w:r>
      <w:r>
        <w:rPr>
          <w:rFonts w:ascii="Times New Roman" w:hAnsi="Times New Roman" w:cs="Times New Roman"/>
          <w:sz w:val="28"/>
          <w:szCs w:val="28"/>
        </w:rPr>
        <w:t>).</w:t>
      </w:r>
    </w:p>
    <w:p w:rsidR="00A911CE" w:rsidRPr="00B35E9E"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7773C4">
        <w:rPr>
          <w:rFonts w:ascii="Times New Roman" w:hAnsi="Times New Roman" w:cs="Times New Roman"/>
          <w:sz w:val="28"/>
          <w:szCs w:val="28"/>
        </w:rPr>
        <w:t>14</w:t>
      </w:r>
    </w:p>
    <w:p w:rsidR="00A911CE" w:rsidRPr="00604B75" w:rsidRDefault="00A911CE" w:rsidP="00604B75">
      <w:pPr>
        <w:contextualSpacing/>
        <w:jc w:val="center"/>
        <w:rPr>
          <w:rFonts w:ascii="Times New Roman" w:hAnsi="Times New Roman" w:cs="Times New Roman"/>
          <w:sz w:val="28"/>
          <w:szCs w:val="28"/>
        </w:rPr>
      </w:pPr>
      <w:r w:rsidRPr="00A57ACE">
        <w:rPr>
          <w:rFonts w:ascii="Times New Roman" w:hAnsi="Times New Roman" w:cs="Times New Roman"/>
          <w:sz w:val="28"/>
          <w:szCs w:val="28"/>
        </w:rPr>
        <w:t>Динамика чистой прибыль (дохода) организаций здравоохранения</w:t>
      </w:r>
      <w:r w:rsidR="00604B75">
        <w:rPr>
          <w:rFonts w:ascii="Times New Roman" w:hAnsi="Times New Roman" w:cs="Times New Roman"/>
          <w:sz w:val="28"/>
          <w:szCs w:val="28"/>
        </w:rPr>
        <w:t>,</w:t>
      </w:r>
      <w:r w:rsidR="00604B75" w:rsidRPr="00604B75">
        <w:t xml:space="preserve"> </w:t>
      </w:r>
      <w:r w:rsidR="00604B75" w:rsidRPr="00604B75">
        <w:rPr>
          <w:rFonts w:ascii="Times New Roman" w:hAnsi="Times New Roman" w:cs="Times New Roman"/>
          <w:sz w:val="28"/>
          <w:szCs w:val="28"/>
        </w:rPr>
        <w:t>млн. тенге</w:t>
      </w:r>
      <w:r w:rsidRPr="002D2BE7">
        <w:rPr>
          <w:rFonts w:ascii="Times New Roman" w:hAnsi="Times New Roman" w:cs="Times New Roman"/>
          <w:sz w:val="24"/>
          <w:szCs w:val="24"/>
        </w:rPr>
        <w:t xml:space="preserve">       </w:t>
      </w:r>
    </w:p>
    <w:tbl>
      <w:tblPr>
        <w:tblStyle w:val="a9"/>
        <w:tblW w:w="9498" w:type="dxa"/>
        <w:tblLook w:val="04A0" w:firstRow="1" w:lastRow="0" w:firstColumn="1" w:lastColumn="0" w:noHBand="0" w:noVBand="1"/>
      </w:tblPr>
      <w:tblGrid>
        <w:gridCol w:w="1101"/>
        <w:gridCol w:w="1559"/>
        <w:gridCol w:w="1417"/>
        <w:gridCol w:w="1418"/>
        <w:gridCol w:w="1417"/>
        <w:gridCol w:w="1418"/>
        <w:gridCol w:w="1168"/>
      </w:tblGrid>
      <w:tr w:rsidR="007773C4" w:rsidRPr="002D2BE7" w:rsidTr="00A863C5">
        <w:tc>
          <w:tcPr>
            <w:tcW w:w="1101" w:type="dxa"/>
          </w:tcPr>
          <w:p w:rsidR="007773C4" w:rsidRPr="002D2BE7" w:rsidRDefault="007773C4" w:rsidP="001B66EA">
            <w:pPr>
              <w:rPr>
                <w:rFonts w:ascii="Times New Roman" w:hAnsi="Times New Roman" w:cs="Times New Roman"/>
                <w:sz w:val="24"/>
                <w:szCs w:val="24"/>
              </w:rPr>
            </w:pPr>
          </w:p>
        </w:tc>
        <w:tc>
          <w:tcPr>
            <w:tcW w:w="1559"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2017</w:t>
            </w:r>
          </w:p>
        </w:tc>
        <w:tc>
          <w:tcPr>
            <w:tcW w:w="1417"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2018</w:t>
            </w:r>
          </w:p>
        </w:tc>
        <w:tc>
          <w:tcPr>
            <w:tcW w:w="1418"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2019</w:t>
            </w:r>
          </w:p>
        </w:tc>
        <w:tc>
          <w:tcPr>
            <w:tcW w:w="1417"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2020</w:t>
            </w:r>
          </w:p>
        </w:tc>
        <w:tc>
          <w:tcPr>
            <w:tcW w:w="1418"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2021</w:t>
            </w:r>
          </w:p>
        </w:tc>
        <w:tc>
          <w:tcPr>
            <w:tcW w:w="1168" w:type="dxa"/>
          </w:tcPr>
          <w:p w:rsidR="007773C4" w:rsidRPr="001C04A3" w:rsidRDefault="007773C4" w:rsidP="00604B75">
            <w:pPr>
              <w:jc w:val="center"/>
              <w:rPr>
                <w:rFonts w:ascii="Times New Roman" w:hAnsi="Times New Roman" w:cs="Times New Roman"/>
                <w:sz w:val="24"/>
                <w:szCs w:val="24"/>
              </w:rPr>
            </w:pPr>
            <w:r w:rsidRPr="001C04A3">
              <w:rPr>
                <w:rFonts w:ascii="Times New Roman" w:hAnsi="Times New Roman" w:cs="Times New Roman"/>
                <w:sz w:val="24"/>
                <w:szCs w:val="24"/>
              </w:rPr>
              <w:t>Прирост</w:t>
            </w:r>
          </w:p>
        </w:tc>
      </w:tr>
      <w:tr w:rsidR="007773C4" w:rsidRPr="002D2BE7" w:rsidTr="00A863C5">
        <w:tc>
          <w:tcPr>
            <w:tcW w:w="1101" w:type="dxa"/>
          </w:tcPr>
          <w:p w:rsidR="007773C4" w:rsidRPr="002D2BE7" w:rsidRDefault="007773C4" w:rsidP="001B66EA">
            <w:pPr>
              <w:rPr>
                <w:rFonts w:ascii="Times New Roman" w:hAnsi="Times New Roman" w:cs="Times New Roman"/>
                <w:sz w:val="24"/>
                <w:szCs w:val="24"/>
              </w:rPr>
            </w:pPr>
            <w:r>
              <w:rPr>
                <w:rFonts w:ascii="Times New Roman" w:hAnsi="Times New Roman" w:cs="Times New Roman"/>
                <w:sz w:val="24"/>
                <w:szCs w:val="24"/>
              </w:rPr>
              <w:t xml:space="preserve">Доход </w:t>
            </w:r>
          </w:p>
        </w:tc>
        <w:tc>
          <w:tcPr>
            <w:tcW w:w="1559" w:type="dxa"/>
          </w:tcPr>
          <w:p w:rsidR="007773C4" w:rsidRPr="002D2BE7" w:rsidRDefault="007773C4" w:rsidP="00604B75">
            <w:pPr>
              <w:jc w:val="center"/>
              <w:rPr>
                <w:rFonts w:ascii="Times New Roman" w:hAnsi="Times New Roman" w:cs="Times New Roman"/>
                <w:sz w:val="24"/>
                <w:szCs w:val="24"/>
              </w:rPr>
            </w:pPr>
            <w:r w:rsidRPr="002D2BE7">
              <w:rPr>
                <w:rFonts w:ascii="Times New Roman" w:hAnsi="Times New Roman" w:cs="Times New Roman"/>
                <w:sz w:val="24"/>
                <w:szCs w:val="24"/>
              </w:rPr>
              <w:t>382 305,3</w:t>
            </w:r>
          </w:p>
        </w:tc>
        <w:tc>
          <w:tcPr>
            <w:tcW w:w="1417" w:type="dxa"/>
          </w:tcPr>
          <w:p w:rsidR="007773C4" w:rsidRPr="002D2BE7" w:rsidRDefault="007773C4" w:rsidP="00604B75">
            <w:pPr>
              <w:jc w:val="center"/>
              <w:rPr>
                <w:rFonts w:ascii="Times New Roman" w:hAnsi="Times New Roman" w:cs="Times New Roman"/>
                <w:sz w:val="24"/>
                <w:szCs w:val="24"/>
              </w:rPr>
            </w:pPr>
            <w:r w:rsidRPr="002D2BE7">
              <w:rPr>
                <w:rFonts w:ascii="Times New Roman" w:hAnsi="Times New Roman" w:cs="Times New Roman"/>
                <w:sz w:val="24"/>
                <w:szCs w:val="24"/>
              </w:rPr>
              <w:t>425 374,2</w:t>
            </w:r>
          </w:p>
        </w:tc>
        <w:tc>
          <w:tcPr>
            <w:tcW w:w="1418" w:type="dxa"/>
          </w:tcPr>
          <w:p w:rsidR="007773C4" w:rsidRPr="002D2BE7" w:rsidRDefault="007773C4" w:rsidP="00604B75">
            <w:pPr>
              <w:jc w:val="center"/>
              <w:rPr>
                <w:rFonts w:ascii="Times New Roman" w:hAnsi="Times New Roman" w:cs="Times New Roman"/>
                <w:sz w:val="24"/>
                <w:szCs w:val="24"/>
              </w:rPr>
            </w:pPr>
            <w:r w:rsidRPr="002D2BE7">
              <w:rPr>
                <w:rFonts w:ascii="Times New Roman" w:hAnsi="Times New Roman" w:cs="Times New Roman"/>
                <w:sz w:val="24"/>
                <w:szCs w:val="24"/>
              </w:rPr>
              <w:t>472 206,1</w:t>
            </w:r>
          </w:p>
        </w:tc>
        <w:tc>
          <w:tcPr>
            <w:tcW w:w="1417" w:type="dxa"/>
          </w:tcPr>
          <w:p w:rsidR="007773C4" w:rsidRPr="002D2BE7" w:rsidRDefault="007773C4" w:rsidP="00604B75">
            <w:pPr>
              <w:jc w:val="center"/>
              <w:rPr>
                <w:rFonts w:ascii="Times New Roman" w:hAnsi="Times New Roman" w:cs="Times New Roman"/>
                <w:sz w:val="24"/>
                <w:szCs w:val="24"/>
              </w:rPr>
            </w:pPr>
            <w:r w:rsidRPr="002D2BE7">
              <w:rPr>
                <w:rFonts w:ascii="Times New Roman" w:hAnsi="Times New Roman" w:cs="Times New Roman"/>
                <w:sz w:val="24"/>
                <w:szCs w:val="24"/>
              </w:rPr>
              <w:t>632 762,3</w:t>
            </w:r>
          </w:p>
        </w:tc>
        <w:tc>
          <w:tcPr>
            <w:tcW w:w="1418" w:type="dxa"/>
          </w:tcPr>
          <w:p w:rsidR="007773C4" w:rsidRPr="002D2BE7" w:rsidRDefault="007773C4" w:rsidP="00604B75">
            <w:pPr>
              <w:jc w:val="center"/>
              <w:rPr>
                <w:rFonts w:ascii="Times New Roman" w:hAnsi="Times New Roman" w:cs="Times New Roman"/>
                <w:sz w:val="24"/>
                <w:szCs w:val="24"/>
              </w:rPr>
            </w:pPr>
            <w:r w:rsidRPr="002D2BE7">
              <w:rPr>
                <w:rFonts w:ascii="Times New Roman" w:hAnsi="Times New Roman" w:cs="Times New Roman"/>
                <w:sz w:val="24"/>
                <w:szCs w:val="24"/>
              </w:rPr>
              <w:t>894 010,4</w:t>
            </w:r>
          </w:p>
        </w:tc>
        <w:tc>
          <w:tcPr>
            <w:tcW w:w="1168" w:type="dxa"/>
          </w:tcPr>
          <w:p w:rsidR="007773C4" w:rsidRPr="002D2BE7" w:rsidRDefault="00A863C5" w:rsidP="00604B75">
            <w:pPr>
              <w:jc w:val="center"/>
              <w:rPr>
                <w:rFonts w:ascii="Times New Roman" w:hAnsi="Times New Roman" w:cs="Times New Roman"/>
                <w:sz w:val="24"/>
                <w:szCs w:val="24"/>
              </w:rPr>
            </w:pPr>
            <w:r>
              <w:rPr>
                <w:rFonts w:ascii="Times New Roman" w:hAnsi="Times New Roman" w:cs="Times New Roman"/>
                <w:sz w:val="24"/>
                <w:szCs w:val="24"/>
              </w:rPr>
              <w:t xml:space="preserve">в 1,3 </w:t>
            </w:r>
            <w:r w:rsidR="007773C4">
              <w:rPr>
                <w:rFonts w:ascii="Times New Roman" w:hAnsi="Times New Roman" w:cs="Times New Roman"/>
                <w:sz w:val="24"/>
                <w:szCs w:val="24"/>
              </w:rPr>
              <w:t>%</w:t>
            </w:r>
          </w:p>
        </w:tc>
      </w:tr>
      <w:tr w:rsidR="007773C4" w:rsidRPr="002D2BE7" w:rsidTr="00A863C5">
        <w:tc>
          <w:tcPr>
            <w:tcW w:w="9498" w:type="dxa"/>
            <w:gridSpan w:val="7"/>
          </w:tcPr>
          <w:p w:rsidR="007773C4" w:rsidRDefault="007773C4" w:rsidP="00A863C5">
            <w:pPr>
              <w:spacing w:line="240" w:lineRule="exact"/>
              <w:jc w:val="both"/>
              <w:rPr>
                <w:rFonts w:ascii="Times New Roman" w:hAnsi="Times New Roman" w:cs="Times New Roman"/>
                <w:sz w:val="24"/>
                <w:szCs w:val="24"/>
              </w:rPr>
            </w:pPr>
            <w:r w:rsidRPr="007773C4">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C4790C">
      <w:pPr>
        <w:ind w:firstLine="709"/>
        <w:contextualSpacing/>
        <w:jc w:val="both"/>
        <w:rPr>
          <w:rFonts w:ascii="Times New Roman" w:hAnsi="Times New Roman" w:cs="Times New Roman"/>
          <w:sz w:val="28"/>
          <w:szCs w:val="28"/>
        </w:rPr>
      </w:pPr>
      <w:r>
        <w:rPr>
          <w:rFonts w:ascii="Times New Roman" w:hAnsi="Times New Roman" w:cs="Times New Roman"/>
          <w:sz w:val="28"/>
          <w:szCs w:val="28"/>
        </w:rPr>
        <w:t>Необходимым условием устойчивого развития системы здравоохранения является баланс составляющих, среди которых главное место занимает кадровое обеспечение. Движение кадрового ресурса по предприятиям можно оценить по критериям принятых и уволенных</w:t>
      </w:r>
      <w:r w:rsidR="002E5F21">
        <w:rPr>
          <w:rFonts w:ascii="Times New Roman" w:hAnsi="Times New Roman" w:cs="Times New Roman"/>
          <w:sz w:val="28"/>
          <w:szCs w:val="28"/>
        </w:rPr>
        <w:t xml:space="preserve"> работников. Анализ периода 2017</w:t>
      </w:r>
      <w:r>
        <w:rPr>
          <w:rFonts w:ascii="Times New Roman" w:hAnsi="Times New Roman" w:cs="Times New Roman"/>
          <w:sz w:val="28"/>
          <w:szCs w:val="28"/>
        </w:rPr>
        <w:t>-2021 годов показывает опережение коли</w:t>
      </w:r>
      <w:r w:rsidR="002E5F21">
        <w:rPr>
          <w:rFonts w:ascii="Times New Roman" w:hAnsi="Times New Roman" w:cs="Times New Roman"/>
          <w:sz w:val="28"/>
          <w:szCs w:val="28"/>
        </w:rPr>
        <w:t>чества выбывших работников (25,3</w:t>
      </w:r>
      <w:r>
        <w:rPr>
          <w:rFonts w:ascii="Times New Roman" w:hAnsi="Times New Roman" w:cs="Times New Roman"/>
          <w:sz w:val="28"/>
          <w:szCs w:val="28"/>
        </w:rPr>
        <w:t xml:space="preserve"> %</w:t>
      </w:r>
      <w:r w:rsidR="002E5F21">
        <w:rPr>
          <w:rFonts w:ascii="Times New Roman" w:hAnsi="Times New Roman" w:cs="Times New Roman"/>
          <w:sz w:val="28"/>
          <w:szCs w:val="28"/>
        </w:rPr>
        <w:t>) над количеством принятых (21,5 %). Такая ситуация за 5</w:t>
      </w:r>
      <w:r>
        <w:rPr>
          <w:rFonts w:ascii="Times New Roman" w:hAnsi="Times New Roman" w:cs="Times New Roman"/>
          <w:sz w:val="28"/>
          <w:szCs w:val="28"/>
        </w:rPr>
        <w:t xml:space="preserve"> лет свидетельствует о существовании кадрового дефицита, неудовлетворительных условий труда, слабой мотивации к профессиональной деятельности </w:t>
      </w:r>
      <w:r w:rsidR="00C4790C">
        <w:rPr>
          <w:rFonts w:ascii="Times New Roman" w:hAnsi="Times New Roman" w:cs="Times New Roman"/>
          <w:sz w:val="28"/>
          <w:szCs w:val="28"/>
        </w:rPr>
        <w:t>(таблица</w:t>
      </w:r>
      <w:r w:rsidR="002E5F21">
        <w:rPr>
          <w:rFonts w:ascii="Times New Roman" w:hAnsi="Times New Roman" w:cs="Times New Roman"/>
          <w:sz w:val="28"/>
          <w:szCs w:val="28"/>
        </w:rPr>
        <w:t xml:space="preserve"> 15</w:t>
      </w:r>
      <w:r>
        <w:rPr>
          <w:rFonts w:ascii="Times New Roman" w:hAnsi="Times New Roman" w:cs="Times New Roman"/>
          <w:sz w:val="28"/>
          <w:szCs w:val="28"/>
        </w:rPr>
        <w:t>).</w:t>
      </w:r>
    </w:p>
    <w:p w:rsidR="00A911CE" w:rsidRPr="00A57ACE"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2E5F21">
        <w:rPr>
          <w:rFonts w:ascii="Times New Roman" w:hAnsi="Times New Roman" w:cs="Times New Roman"/>
          <w:sz w:val="28"/>
          <w:szCs w:val="28"/>
        </w:rPr>
        <w:t>15</w:t>
      </w:r>
    </w:p>
    <w:p w:rsidR="00A911CE" w:rsidRPr="0082174C" w:rsidRDefault="00A911CE" w:rsidP="0082174C">
      <w:pPr>
        <w:contextualSpacing/>
        <w:jc w:val="center"/>
        <w:rPr>
          <w:rFonts w:ascii="Times New Roman" w:hAnsi="Times New Roman" w:cs="Times New Roman"/>
          <w:sz w:val="28"/>
          <w:szCs w:val="28"/>
        </w:rPr>
      </w:pPr>
      <w:r w:rsidRPr="006B1C6C">
        <w:rPr>
          <w:rFonts w:ascii="Times New Roman" w:hAnsi="Times New Roman" w:cs="Times New Roman"/>
          <w:sz w:val="28"/>
          <w:szCs w:val="28"/>
        </w:rPr>
        <w:t>Движении рабочей силы по предприятиям</w:t>
      </w:r>
      <w:r w:rsidR="00C4790C">
        <w:t xml:space="preserve">, </w:t>
      </w:r>
      <w:r w:rsidR="00C4790C" w:rsidRPr="00C4790C">
        <w:rPr>
          <w:rFonts w:ascii="Times New Roman" w:hAnsi="Times New Roman" w:cs="Times New Roman"/>
          <w:sz w:val="28"/>
          <w:szCs w:val="28"/>
        </w:rPr>
        <w:t>человек</w:t>
      </w:r>
    </w:p>
    <w:tbl>
      <w:tblPr>
        <w:tblStyle w:val="a9"/>
        <w:tblW w:w="9606" w:type="dxa"/>
        <w:tblLook w:val="04A0" w:firstRow="1" w:lastRow="0" w:firstColumn="1" w:lastColumn="0" w:noHBand="0" w:noVBand="1"/>
      </w:tblPr>
      <w:tblGrid>
        <w:gridCol w:w="1885"/>
        <w:gridCol w:w="1102"/>
        <w:gridCol w:w="1090"/>
        <w:gridCol w:w="1134"/>
        <w:gridCol w:w="993"/>
        <w:gridCol w:w="1134"/>
        <w:gridCol w:w="1134"/>
        <w:gridCol w:w="1134"/>
      </w:tblGrid>
      <w:tr w:rsidR="002E5F21" w:rsidRPr="002E5F21" w:rsidTr="002E5F21">
        <w:tc>
          <w:tcPr>
            <w:tcW w:w="1885" w:type="dxa"/>
          </w:tcPr>
          <w:p w:rsidR="002E5F21" w:rsidRPr="002E5F21" w:rsidRDefault="002E5F21" w:rsidP="001B66EA">
            <w:pPr>
              <w:rPr>
                <w:rFonts w:ascii="Times New Roman" w:hAnsi="Times New Roman" w:cs="Times New Roman"/>
                <w:sz w:val="24"/>
                <w:szCs w:val="24"/>
              </w:rPr>
            </w:pPr>
          </w:p>
        </w:tc>
        <w:tc>
          <w:tcPr>
            <w:tcW w:w="1102" w:type="dxa"/>
          </w:tcPr>
          <w:p w:rsidR="002E5F21" w:rsidRPr="002E5F21" w:rsidRDefault="002E5F21" w:rsidP="001B66EA">
            <w:pPr>
              <w:rPr>
                <w:rFonts w:ascii="Times New Roman" w:hAnsi="Times New Roman" w:cs="Times New Roman"/>
                <w:sz w:val="24"/>
                <w:szCs w:val="24"/>
              </w:rPr>
            </w:pPr>
          </w:p>
        </w:tc>
        <w:tc>
          <w:tcPr>
            <w:tcW w:w="1090"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2017</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2018</w:t>
            </w:r>
          </w:p>
        </w:tc>
        <w:tc>
          <w:tcPr>
            <w:tcW w:w="993"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2019</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2020</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2021</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Прирост</w:t>
            </w:r>
          </w:p>
        </w:tc>
      </w:tr>
      <w:tr w:rsidR="002E5F21" w:rsidRPr="002E5F21" w:rsidTr="002E5F21">
        <w:trPr>
          <w:trHeight w:val="105"/>
        </w:trPr>
        <w:tc>
          <w:tcPr>
            <w:tcW w:w="1885" w:type="dxa"/>
            <w:vMerge w:val="restart"/>
          </w:tcPr>
          <w:p w:rsidR="002E5F21" w:rsidRPr="002E5F21" w:rsidRDefault="002E5F21" w:rsidP="001B66EA">
            <w:pPr>
              <w:rPr>
                <w:rFonts w:ascii="Times New Roman" w:hAnsi="Times New Roman" w:cs="Times New Roman"/>
                <w:sz w:val="24"/>
                <w:szCs w:val="24"/>
              </w:rPr>
            </w:pPr>
            <w:r w:rsidRPr="002E5F21">
              <w:rPr>
                <w:rFonts w:ascii="Times New Roman" w:hAnsi="Times New Roman" w:cs="Times New Roman"/>
                <w:sz w:val="24"/>
                <w:szCs w:val="24"/>
              </w:rPr>
              <w:t xml:space="preserve">Движение рабочей силы </w:t>
            </w:r>
          </w:p>
        </w:tc>
        <w:tc>
          <w:tcPr>
            <w:tcW w:w="1102" w:type="dxa"/>
          </w:tcPr>
          <w:p w:rsidR="002E5F21" w:rsidRPr="002E5F21" w:rsidRDefault="002E5F21" w:rsidP="001B66EA">
            <w:pPr>
              <w:rPr>
                <w:rFonts w:ascii="Times New Roman" w:hAnsi="Times New Roman" w:cs="Times New Roman"/>
                <w:sz w:val="24"/>
                <w:szCs w:val="24"/>
              </w:rPr>
            </w:pPr>
            <w:r w:rsidRPr="002E5F21">
              <w:rPr>
                <w:rFonts w:ascii="Times New Roman" w:hAnsi="Times New Roman" w:cs="Times New Roman"/>
                <w:sz w:val="24"/>
                <w:szCs w:val="24"/>
              </w:rPr>
              <w:t xml:space="preserve">Принято </w:t>
            </w:r>
          </w:p>
        </w:tc>
        <w:tc>
          <w:tcPr>
            <w:tcW w:w="1090"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90 025</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81 285</w:t>
            </w:r>
          </w:p>
        </w:tc>
        <w:tc>
          <w:tcPr>
            <w:tcW w:w="993"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83 927</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70 988</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109 391</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21,5 %</w:t>
            </w:r>
          </w:p>
        </w:tc>
      </w:tr>
      <w:tr w:rsidR="002E5F21" w:rsidRPr="002E5F21" w:rsidTr="002E5F21">
        <w:trPr>
          <w:trHeight w:val="150"/>
        </w:trPr>
        <w:tc>
          <w:tcPr>
            <w:tcW w:w="1885" w:type="dxa"/>
            <w:vMerge/>
          </w:tcPr>
          <w:p w:rsidR="002E5F21" w:rsidRPr="002E5F21" w:rsidRDefault="002E5F21" w:rsidP="001B66EA">
            <w:pPr>
              <w:rPr>
                <w:rFonts w:ascii="Times New Roman" w:hAnsi="Times New Roman" w:cs="Times New Roman"/>
                <w:sz w:val="24"/>
                <w:szCs w:val="24"/>
              </w:rPr>
            </w:pPr>
          </w:p>
        </w:tc>
        <w:tc>
          <w:tcPr>
            <w:tcW w:w="1102" w:type="dxa"/>
          </w:tcPr>
          <w:p w:rsidR="002E5F21" w:rsidRPr="002E5F21" w:rsidRDefault="002E5F21" w:rsidP="001B66EA">
            <w:pPr>
              <w:rPr>
                <w:rFonts w:ascii="Times New Roman" w:hAnsi="Times New Roman" w:cs="Times New Roman"/>
                <w:sz w:val="24"/>
                <w:szCs w:val="24"/>
              </w:rPr>
            </w:pPr>
            <w:r w:rsidRPr="002E5F21">
              <w:rPr>
                <w:rFonts w:ascii="Times New Roman" w:hAnsi="Times New Roman" w:cs="Times New Roman"/>
                <w:sz w:val="24"/>
                <w:szCs w:val="24"/>
              </w:rPr>
              <w:t xml:space="preserve">Выбыло </w:t>
            </w:r>
          </w:p>
        </w:tc>
        <w:tc>
          <w:tcPr>
            <w:tcW w:w="1090"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77 320</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73 636</w:t>
            </w:r>
          </w:p>
        </w:tc>
        <w:tc>
          <w:tcPr>
            <w:tcW w:w="993"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69 239</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63 038</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96 904</w:t>
            </w:r>
          </w:p>
        </w:tc>
        <w:tc>
          <w:tcPr>
            <w:tcW w:w="1134" w:type="dxa"/>
          </w:tcPr>
          <w:p w:rsidR="002E5F21" w:rsidRPr="002E5F21" w:rsidRDefault="002E5F21" w:rsidP="0082174C">
            <w:pPr>
              <w:jc w:val="center"/>
              <w:rPr>
                <w:rFonts w:ascii="Times New Roman" w:hAnsi="Times New Roman" w:cs="Times New Roman"/>
                <w:sz w:val="24"/>
                <w:szCs w:val="24"/>
              </w:rPr>
            </w:pPr>
            <w:r w:rsidRPr="002E5F21">
              <w:rPr>
                <w:rFonts w:ascii="Times New Roman" w:hAnsi="Times New Roman" w:cs="Times New Roman"/>
                <w:sz w:val="24"/>
                <w:szCs w:val="24"/>
              </w:rPr>
              <w:t>25,3 %</w:t>
            </w:r>
          </w:p>
        </w:tc>
      </w:tr>
      <w:tr w:rsidR="00A911CE" w:rsidRPr="002D2BE7" w:rsidTr="002E5F21">
        <w:trPr>
          <w:trHeight w:val="150"/>
        </w:trPr>
        <w:tc>
          <w:tcPr>
            <w:tcW w:w="9606" w:type="dxa"/>
            <w:gridSpan w:val="8"/>
          </w:tcPr>
          <w:p w:rsidR="00A911CE" w:rsidRPr="002E5F21" w:rsidRDefault="00C4790C" w:rsidP="002E5F21">
            <w:pPr>
              <w:spacing w:line="240" w:lineRule="exact"/>
              <w:jc w:val="both"/>
              <w:rPr>
                <w:rFonts w:ascii="Times New Roman" w:hAnsi="Times New Roman" w:cs="Times New Roman"/>
                <w:sz w:val="24"/>
                <w:szCs w:val="24"/>
              </w:rPr>
            </w:pPr>
            <w:r w:rsidRPr="002E5F21">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444F0E">
      <w:pPr>
        <w:ind w:firstLine="709"/>
        <w:contextualSpacing/>
        <w:jc w:val="both"/>
        <w:rPr>
          <w:rFonts w:ascii="Times New Roman" w:hAnsi="Times New Roman" w:cs="Times New Roman"/>
          <w:sz w:val="28"/>
          <w:szCs w:val="28"/>
        </w:rPr>
      </w:pPr>
      <w:r>
        <w:rPr>
          <w:rFonts w:ascii="Times New Roman" w:hAnsi="Times New Roman" w:cs="Times New Roman"/>
          <w:sz w:val="28"/>
          <w:szCs w:val="28"/>
        </w:rPr>
        <w:t>По статистическим данным в структуре причин увольнения</w:t>
      </w:r>
      <w:r w:rsidRPr="006B1C6C">
        <w:rPr>
          <w:rFonts w:ascii="Times New Roman" w:hAnsi="Times New Roman" w:cs="Times New Roman"/>
          <w:sz w:val="28"/>
          <w:szCs w:val="28"/>
        </w:rPr>
        <w:t xml:space="preserve"> работников</w:t>
      </w:r>
      <w:r>
        <w:rPr>
          <w:rFonts w:ascii="Times New Roman" w:hAnsi="Times New Roman" w:cs="Times New Roman"/>
          <w:sz w:val="28"/>
          <w:szCs w:val="28"/>
        </w:rPr>
        <w:t xml:space="preserve"> выделяют две основные группы: лидирующее место занимает</w:t>
      </w:r>
      <w:r w:rsidR="00444F0E">
        <w:rPr>
          <w:rFonts w:ascii="Times New Roman" w:hAnsi="Times New Roman" w:cs="Times New Roman"/>
          <w:sz w:val="28"/>
          <w:szCs w:val="28"/>
        </w:rPr>
        <w:t xml:space="preserve"> «текучесть кадров», </w:t>
      </w:r>
      <w:r>
        <w:rPr>
          <w:rFonts w:ascii="Times New Roman" w:hAnsi="Times New Roman" w:cs="Times New Roman"/>
          <w:sz w:val="28"/>
          <w:szCs w:val="28"/>
        </w:rPr>
        <w:t xml:space="preserve">прирост по которой составил </w:t>
      </w:r>
      <w:r w:rsidR="00444F0E">
        <w:rPr>
          <w:rFonts w:ascii="Times New Roman" w:hAnsi="Times New Roman" w:cs="Times New Roman"/>
          <w:sz w:val="28"/>
          <w:szCs w:val="28"/>
        </w:rPr>
        <w:t xml:space="preserve">35,1 </w:t>
      </w:r>
      <w:r>
        <w:rPr>
          <w:rFonts w:ascii="Times New Roman" w:hAnsi="Times New Roman" w:cs="Times New Roman"/>
          <w:sz w:val="28"/>
          <w:szCs w:val="28"/>
        </w:rPr>
        <w:t>%, свидетельствующий о имеющихся сложностях развития организаций здравоохранения, менеджмента процессов,</w:t>
      </w:r>
      <w:r w:rsidR="00444F0E" w:rsidRPr="00444F0E">
        <w:rPr>
          <w:rFonts w:ascii="Times New Roman" w:hAnsi="Times New Roman" w:cs="Times New Roman"/>
          <w:sz w:val="28"/>
          <w:szCs w:val="28"/>
        </w:rPr>
        <w:t xml:space="preserve"> </w:t>
      </w:r>
      <w:r w:rsidR="00444F0E">
        <w:rPr>
          <w:rFonts w:ascii="Times New Roman" w:hAnsi="Times New Roman" w:cs="Times New Roman"/>
          <w:sz w:val="28"/>
          <w:szCs w:val="28"/>
        </w:rPr>
        <w:t xml:space="preserve">неудовлетворенности условиями труда на предприятии, </w:t>
      </w:r>
      <w:r>
        <w:rPr>
          <w:rFonts w:ascii="Times New Roman" w:hAnsi="Times New Roman" w:cs="Times New Roman"/>
          <w:sz w:val="28"/>
          <w:szCs w:val="28"/>
        </w:rPr>
        <w:t xml:space="preserve">и влекущий </w:t>
      </w:r>
      <w:r>
        <w:rPr>
          <w:rFonts w:ascii="Times New Roman" w:hAnsi="Times New Roman" w:cs="Times New Roman"/>
          <w:sz w:val="28"/>
          <w:szCs w:val="28"/>
        </w:rPr>
        <w:lastRenderedPageBreak/>
        <w:t xml:space="preserve">за собой </w:t>
      </w:r>
      <w:r w:rsidR="00444F0E">
        <w:rPr>
          <w:rFonts w:ascii="Times New Roman" w:hAnsi="Times New Roman" w:cs="Times New Roman"/>
          <w:sz w:val="28"/>
          <w:szCs w:val="28"/>
        </w:rPr>
        <w:t>уход персонала</w:t>
      </w:r>
      <w:r>
        <w:rPr>
          <w:rFonts w:ascii="Times New Roman" w:hAnsi="Times New Roman" w:cs="Times New Roman"/>
          <w:sz w:val="28"/>
          <w:szCs w:val="28"/>
        </w:rPr>
        <w:t xml:space="preserve">. Следующей причиной обозначена </w:t>
      </w:r>
      <w:r w:rsidR="00444F0E">
        <w:rPr>
          <w:rFonts w:ascii="Times New Roman" w:hAnsi="Times New Roman" w:cs="Times New Roman"/>
          <w:sz w:val="28"/>
          <w:szCs w:val="28"/>
        </w:rPr>
        <w:t>«сокращение численности», показывающая положительное изменение</w:t>
      </w:r>
      <w:r w:rsidR="00DC5EE9">
        <w:rPr>
          <w:rFonts w:ascii="Times New Roman" w:hAnsi="Times New Roman" w:cs="Times New Roman"/>
          <w:sz w:val="28"/>
          <w:szCs w:val="28"/>
        </w:rPr>
        <w:t xml:space="preserve"> и уменьшение данного показателя, свидетельствующего об улучшении ситуации</w:t>
      </w:r>
      <w:r w:rsidR="00444F0E">
        <w:rPr>
          <w:rFonts w:ascii="Times New Roman" w:hAnsi="Times New Roman" w:cs="Times New Roman"/>
          <w:sz w:val="28"/>
          <w:szCs w:val="28"/>
        </w:rPr>
        <w:t xml:space="preserve"> в отношении устойчивости предприятий</w:t>
      </w:r>
      <w:r>
        <w:rPr>
          <w:rFonts w:ascii="Times New Roman" w:hAnsi="Times New Roman" w:cs="Times New Roman"/>
          <w:sz w:val="28"/>
          <w:szCs w:val="28"/>
        </w:rPr>
        <w:t xml:space="preserve"> </w:t>
      </w:r>
      <w:r w:rsidR="0082174C">
        <w:rPr>
          <w:rFonts w:ascii="Times New Roman" w:hAnsi="Times New Roman" w:cs="Times New Roman"/>
          <w:sz w:val="28"/>
          <w:szCs w:val="28"/>
        </w:rPr>
        <w:t>(таблица</w:t>
      </w:r>
      <w:r w:rsidR="00A828E9">
        <w:rPr>
          <w:rFonts w:ascii="Times New Roman" w:hAnsi="Times New Roman" w:cs="Times New Roman"/>
          <w:sz w:val="28"/>
          <w:szCs w:val="28"/>
        </w:rPr>
        <w:t xml:space="preserve"> 16</w:t>
      </w:r>
      <w:r>
        <w:rPr>
          <w:rFonts w:ascii="Times New Roman" w:hAnsi="Times New Roman" w:cs="Times New Roman"/>
          <w:sz w:val="28"/>
          <w:szCs w:val="28"/>
        </w:rPr>
        <w:t>).</w:t>
      </w:r>
    </w:p>
    <w:p w:rsidR="0082174C" w:rsidRDefault="00A911CE" w:rsidP="0082174C">
      <w:pPr>
        <w:contextualSpacing/>
        <w:rPr>
          <w:rFonts w:ascii="Times New Roman" w:hAnsi="Times New Roman" w:cs="Times New Roman"/>
          <w:sz w:val="28"/>
          <w:szCs w:val="28"/>
        </w:rPr>
      </w:pPr>
      <w:r>
        <w:rPr>
          <w:rFonts w:ascii="Times New Roman" w:hAnsi="Times New Roman" w:cs="Times New Roman"/>
          <w:sz w:val="28"/>
          <w:szCs w:val="28"/>
        </w:rPr>
        <w:t>Таблица</w:t>
      </w:r>
      <w:r w:rsidR="00A828E9">
        <w:rPr>
          <w:rFonts w:ascii="Times New Roman" w:hAnsi="Times New Roman" w:cs="Times New Roman"/>
          <w:sz w:val="28"/>
          <w:szCs w:val="28"/>
        </w:rPr>
        <w:t xml:space="preserve"> 16</w:t>
      </w:r>
      <w:r>
        <w:rPr>
          <w:rFonts w:ascii="Times New Roman" w:hAnsi="Times New Roman" w:cs="Times New Roman"/>
          <w:sz w:val="28"/>
          <w:szCs w:val="28"/>
        </w:rPr>
        <w:t xml:space="preserve"> </w:t>
      </w:r>
      <w:r w:rsidR="0082174C">
        <w:rPr>
          <w:rFonts w:ascii="Times New Roman" w:hAnsi="Times New Roman" w:cs="Times New Roman"/>
          <w:sz w:val="28"/>
          <w:szCs w:val="28"/>
        </w:rPr>
        <w:t xml:space="preserve"> </w:t>
      </w:r>
    </w:p>
    <w:p w:rsidR="00A911CE" w:rsidRPr="006B1C6C" w:rsidRDefault="0082174C" w:rsidP="0082174C">
      <w:pPr>
        <w:contextualSpacing/>
        <w:jc w:val="center"/>
        <w:rPr>
          <w:rFonts w:ascii="Times New Roman" w:hAnsi="Times New Roman" w:cs="Times New Roman"/>
          <w:sz w:val="28"/>
          <w:szCs w:val="28"/>
        </w:rPr>
      </w:pPr>
      <w:r>
        <w:rPr>
          <w:rFonts w:ascii="Times New Roman" w:hAnsi="Times New Roman" w:cs="Times New Roman"/>
          <w:sz w:val="28"/>
          <w:szCs w:val="28"/>
        </w:rPr>
        <w:t>Структура причин увольнения</w:t>
      </w:r>
    </w:p>
    <w:tbl>
      <w:tblPr>
        <w:tblStyle w:val="a9"/>
        <w:tblW w:w="9606" w:type="dxa"/>
        <w:tblLook w:val="04A0" w:firstRow="1" w:lastRow="0" w:firstColumn="1" w:lastColumn="0" w:noHBand="0" w:noVBand="1"/>
      </w:tblPr>
      <w:tblGrid>
        <w:gridCol w:w="1381"/>
        <w:gridCol w:w="1846"/>
        <w:gridCol w:w="992"/>
        <w:gridCol w:w="992"/>
        <w:gridCol w:w="993"/>
        <w:gridCol w:w="992"/>
        <w:gridCol w:w="1134"/>
        <w:gridCol w:w="1276"/>
      </w:tblGrid>
      <w:tr w:rsidR="00A828E9" w:rsidRPr="00F527AC" w:rsidTr="00F527AC">
        <w:tc>
          <w:tcPr>
            <w:tcW w:w="1381" w:type="dxa"/>
          </w:tcPr>
          <w:p w:rsidR="00A828E9" w:rsidRPr="00F527AC" w:rsidRDefault="00A828E9" w:rsidP="001B66EA">
            <w:pPr>
              <w:rPr>
                <w:rFonts w:ascii="Times New Roman" w:hAnsi="Times New Roman" w:cs="Times New Roman"/>
                <w:sz w:val="24"/>
                <w:szCs w:val="24"/>
              </w:rPr>
            </w:pPr>
          </w:p>
        </w:tc>
        <w:tc>
          <w:tcPr>
            <w:tcW w:w="1846" w:type="dxa"/>
          </w:tcPr>
          <w:p w:rsidR="00A828E9" w:rsidRPr="00F527AC" w:rsidRDefault="00A828E9" w:rsidP="001B66EA">
            <w:pPr>
              <w:rPr>
                <w:rFonts w:ascii="Times New Roman" w:hAnsi="Times New Roman" w:cs="Times New Roman"/>
                <w:sz w:val="24"/>
                <w:szCs w:val="24"/>
              </w:rPr>
            </w:pP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2017</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2018</w:t>
            </w:r>
          </w:p>
        </w:tc>
        <w:tc>
          <w:tcPr>
            <w:tcW w:w="993"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2019</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2020</w:t>
            </w:r>
          </w:p>
        </w:tc>
        <w:tc>
          <w:tcPr>
            <w:tcW w:w="1134"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2021</w:t>
            </w:r>
          </w:p>
        </w:tc>
        <w:tc>
          <w:tcPr>
            <w:tcW w:w="1276"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Прирост</w:t>
            </w:r>
          </w:p>
        </w:tc>
      </w:tr>
      <w:tr w:rsidR="00A828E9" w:rsidRPr="00F527AC" w:rsidTr="00F527AC">
        <w:trPr>
          <w:trHeight w:val="105"/>
        </w:trPr>
        <w:tc>
          <w:tcPr>
            <w:tcW w:w="1381" w:type="dxa"/>
            <w:vMerge w:val="restart"/>
          </w:tcPr>
          <w:p w:rsidR="00A828E9" w:rsidRPr="00F527AC" w:rsidRDefault="00A828E9" w:rsidP="001B66EA">
            <w:pPr>
              <w:rPr>
                <w:rFonts w:ascii="Times New Roman" w:hAnsi="Times New Roman" w:cs="Times New Roman"/>
                <w:sz w:val="24"/>
                <w:szCs w:val="24"/>
              </w:rPr>
            </w:pPr>
            <w:r w:rsidRPr="00F527AC">
              <w:rPr>
                <w:rFonts w:ascii="Times New Roman" w:hAnsi="Times New Roman" w:cs="Times New Roman"/>
                <w:sz w:val="24"/>
                <w:szCs w:val="24"/>
              </w:rPr>
              <w:t xml:space="preserve">Уволенные работники </w:t>
            </w:r>
          </w:p>
        </w:tc>
        <w:tc>
          <w:tcPr>
            <w:tcW w:w="1846" w:type="dxa"/>
          </w:tcPr>
          <w:p w:rsidR="00F527AC" w:rsidRDefault="00A828E9" w:rsidP="001B66EA">
            <w:pPr>
              <w:rPr>
                <w:rFonts w:ascii="Times New Roman" w:hAnsi="Times New Roman" w:cs="Times New Roman"/>
                <w:sz w:val="24"/>
                <w:szCs w:val="24"/>
              </w:rPr>
            </w:pPr>
            <w:r w:rsidRPr="00F527AC">
              <w:rPr>
                <w:rFonts w:ascii="Times New Roman" w:hAnsi="Times New Roman" w:cs="Times New Roman"/>
                <w:sz w:val="24"/>
                <w:szCs w:val="24"/>
              </w:rPr>
              <w:t>сокращение численности персонала/</w:t>
            </w:r>
          </w:p>
          <w:p w:rsidR="00A828E9" w:rsidRPr="00F527AC" w:rsidRDefault="00A828E9" w:rsidP="001B66EA">
            <w:pPr>
              <w:rPr>
                <w:rFonts w:ascii="Times New Roman" w:hAnsi="Times New Roman" w:cs="Times New Roman"/>
                <w:sz w:val="24"/>
                <w:szCs w:val="24"/>
              </w:rPr>
            </w:pPr>
            <w:r w:rsidRPr="00F527AC">
              <w:rPr>
                <w:rFonts w:ascii="Times New Roman" w:hAnsi="Times New Roman" w:cs="Times New Roman"/>
                <w:sz w:val="24"/>
                <w:szCs w:val="24"/>
              </w:rPr>
              <w:t>ликвидацией предприятия</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9 054</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1 762</w:t>
            </w:r>
          </w:p>
        </w:tc>
        <w:tc>
          <w:tcPr>
            <w:tcW w:w="993"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1 059</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615</w:t>
            </w:r>
          </w:p>
        </w:tc>
        <w:tc>
          <w:tcPr>
            <w:tcW w:w="1134"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1 483</w:t>
            </w:r>
          </w:p>
        </w:tc>
        <w:tc>
          <w:tcPr>
            <w:tcW w:w="1276" w:type="dxa"/>
          </w:tcPr>
          <w:p w:rsidR="00A828E9" w:rsidRPr="00F527AC" w:rsidRDefault="00F527AC" w:rsidP="00F527AC">
            <w:pPr>
              <w:rPr>
                <w:rFonts w:ascii="Times New Roman" w:hAnsi="Times New Roman" w:cs="Times New Roman"/>
                <w:sz w:val="24"/>
                <w:szCs w:val="24"/>
              </w:rPr>
            </w:pPr>
            <w:r w:rsidRPr="00F527AC">
              <w:rPr>
                <w:rFonts w:ascii="Times New Roman" w:hAnsi="Times New Roman" w:cs="Times New Roman"/>
                <w:sz w:val="24"/>
                <w:szCs w:val="24"/>
              </w:rPr>
              <w:t>- 83,6</w:t>
            </w:r>
            <w:r w:rsidR="00A828E9" w:rsidRPr="00F527AC">
              <w:rPr>
                <w:rFonts w:ascii="Times New Roman" w:hAnsi="Times New Roman" w:cs="Times New Roman"/>
                <w:sz w:val="24"/>
                <w:szCs w:val="24"/>
              </w:rPr>
              <w:t xml:space="preserve"> %</w:t>
            </w:r>
          </w:p>
        </w:tc>
      </w:tr>
      <w:tr w:rsidR="00A828E9" w:rsidRPr="00F527AC" w:rsidTr="00F527AC">
        <w:trPr>
          <w:trHeight w:val="150"/>
        </w:trPr>
        <w:tc>
          <w:tcPr>
            <w:tcW w:w="1381" w:type="dxa"/>
            <w:vMerge/>
          </w:tcPr>
          <w:p w:rsidR="00A828E9" w:rsidRPr="00F527AC" w:rsidRDefault="00A828E9" w:rsidP="001B66EA">
            <w:pPr>
              <w:rPr>
                <w:rFonts w:ascii="Times New Roman" w:hAnsi="Times New Roman" w:cs="Times New Roman"/>
                <w:sz w:val="24"/>
                <w:szCs w:val="24"/>
              </w:rPr>
            </w:pPr>
          </w:p>
        </w:tc>
        <w:tc>
          <w:tcPr>
            <w:tcW w:w="1846" w:type="dxa"/>
          </w:tcPr>
          <w:p w:rsidR="00A828E9" w:rsidRPr="00F527AC" w:rsidRDefault="00A828E9" w:rsidP="001B66EA">
            <w:pPr>
              <w:rPr>
                <w:rFonts w:ascii="Times New Roman" w:hAnsi="Times New Roman" w:cs="Times New Roman"/>
                <w:sz w:val="24"/>
                <w:szCs w:val="24"/>
              </w:rPr>
            </w:pPr>
            <w:r w:rsidRPr="00F527AC">
              <w:rPr>
                <w:rFonts w:ascii="Times New Roman" w:hAnsi="Times New Roman" w:cs="Times New Roman"/>
                <w:sz w:val="24"/>
                <w:szCs w:val="24"/>
              </w:rPr>
              <w:t>по причинам текучести</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64 064</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65 951</w:t>
            </w:r>
          </w:p>
        </w:tc>
        <w:tc>
          <w:tcPr>
            <w:tcW w:w="993"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63 232</w:t>
            </w:r>
          </w:p>
        </w:tc>
        <w:tc>
          <w:tcPr>
            <w:tcW w:w="992"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58 607</w:t>
            </w:r>
          </w:p>
        </w:tc>
        <w:tc>
          <w:tcPr>
            <w:tcW w:w="1134" w:type="dxa"/>
          </w:tcPr>
          <w:p w:rsidR="00A828E9" w:rsidRPr="00F527AC" w:rsidRDefault="00A828E9" w:rsidP="0082174C">
            <w:pPr>
              <w:jc w:val="center"/>
              <w:rPr>
                <w:rFonts w:ascii="Times New Roman" w:hAnsi="Times New Roman" w:cs="Times New Roman"/>
                <w:sz w:val="24"/>
                <w:szCs w:val="24"/>
              </w:rPr>
            </w:pPr>
            <w:r w:rsidRPr="00F527AC">
              <w:rPr>
                <w:rFonts w:ascii="Times New Roman" w:hAnsi="Times New Roman" w:cs="Times New Roman"/>
                <w:sz w:val="24"/>
                <w:szCs w:val="24"/>
              </w:rPr>
              <w:t>86 564</w:t>
            </w:r>
          </w:p>
        </w:tc>
        <w:tc>
          <w:tcPr>
            <w:tcW w:w="1276" w:type="dxa"/>
          </w:tcPr>
          <w:p w:rsidR="00A828E9" w:rsidRPr="00F527AC" w:rsidRDefault="00F527AC" w:rsidP="00F527AC">
            <w:pPr>
              <w:rPr>
                <w:rFonts w:ascii="Times New Roman" w:hAnsi="Times New Roman" w:cs="Times New Roman"/>
                <w:sz w:val="24"/>
                <w:szCs w:val="24"/>
              </w:rPr>
            </w:pPr>
            <w:r w:rsidRPr="00F527AC">
              <w:rPr>
                <w:rFonts w:ascii="Times New Roman" w:hAnsi="Times New Roman" w:cs="Times New Roman"/>
                <w:sz w:val="24"/>
                <w:szCs w:val="24"/>
              </w:rPr>
              <w:t xml:space="preserve"> 35,1</w:t>
            </w:r>
            <w:r w:rsidR="00A828E9" w:rsidRPr="00F527AC">
              <w:rPr>
                <w:rFonts w:ascii="Times New Roman" w:hAnsi="Times New Roman" w:cs="Times New Roman"/>
                <w:sz w:val="24"/>
                <w:szCs w:val="24"/>
              </w:rPr>
              <w:t xml:space="preserve"> %</w:t>
            </w:r>
          </w:p>
        </w:tc>
      </w:tr>
      <w:tr w:rsidR="00A911CE" w:rsidRPr="002D2BE7" w:rsidTr="00F527AC">
        <w:trPr>
          <w:trHeight w:val="150"/>
        </w:trPr>
        <w:tc>
          <w:tcPr>
            <w:tcW w:w="9606" w:type="dxa"/>
            <w:gridSpan w:val="8"/>
          </w:tcPr>
          <w:p w:rsidR="00A911CE" w:rsidRPr="00F527AC" w:rsidRDefault="00C4790C" w:rsidP="00F527AC">
            <w:pPr>
              <w:spacing w:line="240" w:lineRule="exact"/>
              <w:jc w:val="both"/>
              <w:rPr>
                <w:rFonts w:ascii="Times New Roman" w:hAnsi="Times New Roman" w:cs="Times New Roman"/>
                <w:sz w:val="24"/>
                <w:szCs w:val="24"/>
              </w:rPr>
            </w:pPr>
            <w:r w:rsidRPr="00F527AC">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Pr="00164C2B" w:rsidRDefault="00A911CE" w:rsidP="0082174C">
      <w:pPr>
        <w:ind w:firstLine="709"/>
        <w:contextualSpacing/>
        <w:jc w:val="both"/>
        <w:rPr>
          <w:rFonts w:ascii="Times New Roman" w:hAnsi="Times New Roman" w:cs="Times New Roman"/>
          <w:sz w:val="24"/>
          <w:szCs w:val="24"/>
        </w:rPr>
      </w:pPr>
      <w:r>
        <w:rPr>
          <w:rFonts w:ascii="Times New Roman" w:hAnsi="Times New Roman" w:cs="Times New Roman"/>
          <w:sz w:val="28"/>
          <w:szCs w:val="28"/>
        </w:rPr>
        <w:t xml:space="preserve">Критерий производственной безопасности в числе качественных показателей трудовой деятельности имеет не последнее значение, а в 2020 году в связи с опасной эпидемиологической ситуацией, связанной с пандемией </w:t>
      </w:r>
      <w:r w:rsidRPr="003D2306">
        <w:rPr>
          <w:rFonts w:ascii="Times New Roman" w:hAnsi="Times New Roman" w:cs="Times New Roman"/>
          <w:sz w:val="28"/>
          <w:szCs w:val="28"/>
          <w:lang w:val="en-US"/>
        </w:rPr>
        <w:t>COVID</w:t>
      </w:r>
      <w:r w:rsidRPr="003D2306">
        <w:rPr>
          <w:rFonts w:ascii="Times New Roman" w:hAnsi="Times New Roman" w:cs="Times New Roman"/>
          <w:sz w:val="28"/>
          <w:szCs w:val="28"/>
        </w:rPr>
        <w:t>-19</w:t>
      </w:r>
      <w:r>
        <w:rPr>
          <w:rFonts w:ascii="Times New Roman" w:hAnsi="Times New Roman" w:cs="Times New Roman"/>
          <w:sz w:val="28"/>
          <w:szCs w:val="28"/>
        </w:rPr>
        <w:t xml:space="preserve">, занял первостепенное место, влияющее на устойчивое развитие предприятий. Так, повышенные нагрузки на медицинских работников в период пандемии, недостаточное материально-техническое оснащение, высокий риск заболеваемости были причиной эмоционального истощения, нежелания специалистов продолжать работу в медицинских организациях, ухода из профессии. Доля лиц, подверженных риску психических заболеваний возросла, за 2016-2020 годы </w:t>
      </w:r>
      <w:r w:rsidR="0082174C">
        <w:rPr>
          <w:rFonts w:ascii="Times New Roman" w:hAnsi="Times New Roman" w:cs="Times New Roman"/>
          <w:sz w:val="28"/>
          <w:szCs w:val="28"/>
        </w:rPr>
        <w:t>(таблица</w:t>
      </w:r>
      <w:r w:rsidR="00B35B6B">
        <w:rPr>
          <w:rFonts w:ascii="Times New Roman" w:hAnsi="Times New Roman" w:cs="Times New Roman"/>
          <w:sz w:val="28"/>
          <w:szCs w:val="28"/>
        </w:rPr>
        <w:t xml:space="preserve"> 17</w:t>
      </w:r>
      <w:r>
        <w:rPr>
          <w:rFonts w:ascii="Times New Roman" w:hAnsi="Times New Roman" w:cs="Times New Roman"/>
          <w:sz w:val="28"/>
          <w:szCs w:val="28"/>
        </w:rPr>
        <w:t xml:space="preserve">).          </w:t>
      </w:r>
    </w:p>
    <w:p w:rsidR="00A911CE" w:rsidRPr="00164C2B" w:rsidRDefault="00B35B6B" w:rsidP="00A911CE">
      <w:pPr>
        <w:contextualSpacing/>
        <w:rPr>
          <w:rFonts w:ascii="Times New Roman" w:hAnsi="Times New Roman" w:cs="Times New Roman"/>
          <w:sz w:val="28"/>
          <w:szCs w:val="28"/>
        </w:rPr>
      </w:pPr>
      <w:r>
        <w:rPr>
          <w:rFonts w:ascii="Times New Roman" w:hAnsi="Times New Roman" w:cs="Times New Roman"/>
          <w:sz w:val="28"/>
          <w:szCs w:val="28"/>
        </w:rPr>
        <w:t>Таблица 17</w:t>
      </w:r>
      <w:r w:rsidR="00A911CE" w:rsidRPr="00164C2B">
        <w:rPr>
          <w:rFonts w:ascii="Times New Roman" w:hAnsi="Times New Roman" w:cs="Times New Roman"/>
          <w:sz w:val="28"/>
          <w:szCs w:val="28"/>
        </w:rPr>
        <w:t xml:space="preserve">  </w:t>
      </w:r>
    </w:p>
    <w:p w:rsidR="00A911CE" w:rsidRPr="00164C2B" w:rsidRDefault="00A911CE" w:rsidP="00A911CE">
      <w:pPr>
        <w:contextualSpacing/>
        <w:jc w:val="center"/>
        <w:rPr>
          <w:rFonts w:ascii="Times New Roman" w:hAnsi="Times New Roman" w:cs="Times New Roman"/>
          <w:sz w:val="28"/>
          <w:szCs w:val="28"/>
        </w:rPr>
      </w:pPr>
      <w:r w:rsidRPr="00164C2B">
        <w:rPr>
          <w:rFonts w:ascii="Times New Roman" w:hAnsi="Times New Roman" w:cs="Times New Roman"/>
          <w:sz w:val="28"/>
          <w:szCs w:val="28"/>
        </w:rPr>
        <w:t>Динамика подверженности психическим заболеваниям на рабочем месте</w:t>
      </w:r>
      <w:r w:rsidRPr="002D2BE7">
        <w:rPr>
          <w:rFonts w:ascii="Times New Roman" w:hAnsi="Times New Roman" w:cs="Times New Roman"/>
          <w:sz w:val="24"/>
          <w:szCs w:val="24"/>
        </w:rPr>
        <w:tab/>
      </w:r>
    </w:p>
    <w:tbl>
      <w:tblPr>
        <w:tblStyle w:val="a9"/>
        <w:tblW w:w="9450" w:type="dxa"/>
        <w:tblLook w:val="04A0" w:firstRow="1" w:lastRow="0" w:firstColumn="1" w:lastColumn="0" w:noHBand="0" w:noVBand="1"/>
      </w:tblPr>
      <w:tblGrid>
        <w:gridCol w:w="3085"/>
        <w:gridCol w:w="1247"/>
        <w:gridCol w:w="1276"/>
        <w:gridCol w:w="1276"/>
        <w:gridCol w:w="1276"/>
        <w:gridCol w:w="1290"/>
      </w:tblGrid>
      <w:tr w:rsidR="00B35B6B" w:rsidRPr="00B35B6B" w:rsidTr="00B35B6B">
        <w:tc>
          <w:tcPr>
            <w:tcW w:w="3085" w:type="dxa"/>
          </w:tcPr>
          <w:p w:rsidR="00B35B6B" w:rsidRPr="00B35B6B" w:rsidRDefault="00B35B6B" w:rsidP="001B66EA">
            <w:pPr>
              <w:rPr>
                <w:rFonts w:ascii="Times New Roman" w:hAnsi="Times New Roman" w:cs="Times New Roman"/>
                <w:sz w:val="24"/>
                <w:szCs w:val="24"/>
              </w:rPr>
            </w:pPr>
            <w:r w:rsidRPr="00B35B6B">
              <w:rPr>
                <w:rFonts w:ascii="Times New Roman" w:hAnsi="Times New Roman" w:cs="Times New Roman"/>
                <w:sz w:val="24"/>
                <w:szCs w:val="24"/>
              </w:rPr>
              <w:t xml:space="preserve">Показатель </w:t>
            </w:r>
          </w:p>
        </w:tc>
        <w:tc>
          <w:tcPr>
            <w:tcW w:w="1247"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2016</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2017</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2018</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2019</w:t>
            </w:r>
          </w:p>
        </w:tc>
        <w:tc>
          <w:tcPr>
            <w:tcW w:w="1290"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2020</w:t>
            </w:r>
          </w:p>
        </w:tc>
      </w:tr>
      <w:tr w:rsidR="00B35B6B" w:rsidRPr="00B35B6B" w:rsidTr="00B35B6B">
        <w:tc>
          <w:tcPr>
            <w:tcW w:w="3085" w:type="dxa"/>
          </w:tcPr>
          <w:p w:rsidR="00B35B6B" w:rsidRPr="00B35B6B" w:rsidRDefault="00B35B6B" w:rsidP="001B66EA">
            <w:pPr>
              <w:rPr>
                <w:rFonts w:ascii="Times New Roman" w:hAnsi="Times New Roman" w:cs="Times New Roman"/>
                <w:sz w:val="24"/>
                <w:szCs w:val="24"/>
              </w:rPr>
            </w:pPr>
            <w:r w:rsidRPr="00B35B6B">
              <w:rPr>
                <w:rFonts w:ascii="Times New Roman" w:hAnsi="Times New Roman" w:cs="Times New Roman"/>
                <w:sz w:val="24"/>
                <w:szCs w:val="24"/>
              </w:rPr>
              <w:t>Подверженность факторам риска для психического здоровья</w:t>
            </w:r>
          </w:p>
        </w:tc>
        <w:tc>
          <w:tcPr>
            <w:tcW w:w="1247"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8,3</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6,9</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8,3</w:t>
            </w:r>
          </w:p>
        </w:tc>
        <w:tc>
          <w:tcPr>
            <w:tcW w:w="1276"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8,8</w:t>
            </w:r>
          </w:p>
        </w:tc>
        <w:tc>
          <w:tcPr>
            <w:tcW w:w="1290" w:type="dxa"/>
          </w:tcPr>
          <w:p w:rsidR="00B35B6B" w:rsidRPr="00B35B6B" w:rsidRDefault="00B35B6B" w:rsidP="0082174C">
            <w:pPr>
              <w:jc w:val="center"/>
              <w:rPr>
                <w:rFonts w:ascii="Times New Roman" w:hAnsi="Times New Roman" w:cs="Times New Roman"/>
                <w:sz w:val="24"/>
                <w:szCs w:val="24"/>
              </w:rPr>
            </w:pPr>
            <w:r w:rsidRPr="00B35B6B">
              <w:rPr>
                <w:rFonts w:ascii="Times New Roman" w:hAnsi="Times New Roman" w:cs="Times New Roman"/>
                <w:sz w:val="24"/>
                <w:szCs w:val="24"/>
              </w:rPr>
              <w:t>9,8</w:t>
            </w:r>
          </w:p>
        </w:tc>
      </w:tr>
      <w:tr w:rsidR="00A911CE" w:rsidRPr="002D2BE7" w:rsidTr="00B35B6B">
        <w:tc>
          <w:tcPr>
            <w:tcW w:w="9450" w:type="dxa"/>
            <w:gridSpan w:val="6"/>
          </w:tcPr>
          <w:p w:rsidR="00A911CE" w:rsidRPr="00B35B6B" w:rsidRDefault="00C4790C" w:rsidP="00B35B6B">
            <w:pPr>
              <w:spacing w:line="240" w:lineRule="exact"/>
              <w:jc w:val="both"/>
              <w:rPr>
                <w:rFonts w:ascii="Times New Roman" w:hAnsi="Times New Roman" w:cs="Times New Roman"/>
                <w:sz w:val="24"/>
                <w:szCs w:val="24"/>
              </w:rPr>
            </w:pPr>
            <w:r w:rsidRPr="00B35B6B">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82174C" w:rsidRDefault="00A911CE" w:rsidP="0082174C">
      <w:pPr>
        <w:ind w:firstLine="709"/>
        <w:contextualSpacing/>
        <w:jc w:val="both"/>
        <w:rPr>
          <w:rFonts w:ascii="Times New Roman" w:hAnsi="Times New Roman" w:cs="Times New Roman"/>
          <w:b/>
          <w:color w:val="FF0000"/>
          <w:sz w:val="24"/>
          <w:szCs w:val="24"/>
        </w:rPr>
      </w:pPr>
      <w:r w:rsidRPr="005A1AD3">
        <w:rPr>
          <w:rFonts w:ascii="Times New Roman" w:hAnsi="Times New Roman" w:cs="Times New Roman"/>
          <w:sz w:val="28"/>
          <w:szCs w:val="28"/>
        </w:rPr>
        <w:t xml:space="preserve">Постепенный подъем показателя риска для психического здоровья </w:t>
      </w:r>
      <w:r>
        <w:rPr>
          <w:rFonts w:ascii="Times New Roman" w:hAnsi="Times New Roman" w:cs="Times New Roman"/>
          <w:sz w:val="28"/>
          <w:szCs w:val="28"/>
        </w:rPr>
        <w:t>начиная с 2016 года и достигший пика в 2020 году подтверждает необходимость уделять важное значение качественным характеристикам трудового процесса.</w:t>
      </w:r>
    </w:p>
    <w:p w:rsidR="0082174C" w:rsidRDefault="00A911CE" w:rsidP="0082174C">
      <w:pPr>
        <w:ind w:firstLine="709"/>
        <w:contextualSpacing/>
        <w:jc w:val="both"/>
        <w:rPr>
          <w:rFonts w:ascii="Times New Roman" w:hAnsi="Times New Roman" w:cs="Times New Roman"/>
          <w:b/>
          <w:color w:val="FF0000"/>
          <w:sz w:val="24"/>
          <w:szCs w:val="24"/>
        </w:rPr>
      </w:pPr>
      <w:r w:rsidRPr="00A57480">
        <w:rPr>
          <w:rFonts w:ascii="Times New Roman" w:hAnsi="Times New Roman" w:cs="Times New Roman"/>
          <w:color w:val="000000" w:themeColor="text1"/>
          <w:sz w:val="28"/>
          <w:szCs w:val="28"/>
        </w:rPr>
        <w:t xml:space="preserve">Образование </w:t>
      </w:r>
      <w:r>
        <w:rPr>
          <w:rFonts w:ascii="Times New Roman" w:hAnsi="Times New Roman" w:cs="Times New Roman"/>
          <w:color w:val="000000" w:themeColor="text1"/>
          <w:sz w:val="28"/>
          <w:szCs w:val="28"/>
        </w:rPr>
        <w:t xml:space="preserve">и наука являются неотъемлемой частью устойчивого развития </w:t>
      </w:r>
      <w:r>
        <w:rPr>
          <w:rFonts w:ascii="Times New Roman" w:hAnsi="Times New Roman" w:cs="Times New Roman"/>
          <w:color w:val="000000"/>
          <w:spacing w:val="2"/>
          <w:sz w:val="28"/>
          <w:szCs w:val="28"/>
          <w:shd w:val="clear" w:color="auto" w:fill="FFFFFF"/>
        </w:rPr>
        <w:t xml:space="preserve">на основе </w:t>
      </w:r>
      <w:r w:rsidRPr="00A57480">
        <w:rPr>
          <w:rFonts w:ascii="Times New Roman" w:hAnsi="Times New Roman" w:cs="Times New Roman"/>
          <w:color w:val="000000"/>
          <w:spacing w:val="2"/>
          <w:sz w:val="28"/>
          <w:szCs w:val="28"/>
          <w:shd w:val="clear" w:color="auto" w:fill="FFFFFF"/>
        </w:rPr>
        <w:t xml:space="preserve">повышения качества подготовки </w:t>
      </w:r>
      <w:r>
        <w:rPr>
          <w:rFonts w:ascii="Times New Roman" w:hAnsi="Times New Roman" w:cs="Times New Roman"/>
          <w:color w:val="000000"/>
          <w:spacing w:val="2"/>
          <w:sz w:val="28"/>
          <w:szCs w:val="28"/>
          <w:shd w:val="clear" w:color="auto" w:fill="FFFFFF"/>
        </w:rPr>
        <w:t>и степени реализации кадрового потенциала.</w:t>
      </w:r>
      <w:r w:rsidRPr="00A57480">
        <w:rPr>
          <w:rFonts w:ascii="Times New Roman" w:hAnsi="Times New Roman" w:cs="Times New Roman"/>
          <w:color w:val="000000"/>
          <w:spacing w:val="2"/>
          <w:sz w:val="28"/>
          <w:szCs w:val="28"/>
          <w:shd w:val="clear" w:color="auto" w:fill="FFFFFF"/>
        </w:rPr>
        <w:t> </w:t>
      </w:r>
      <w:r>
        <w:rPr>
          <w:rFonts w:ascii="Times New Roman" w:hAnsi="Times New Roman" w:cs="Times New Roman"/>
          <w:color w:val="000000"/>
          <w:spacing w:val="2"/>
          <w:sz w:val="28"/>
          <w:szCs w:val="28"/>
          <w:shd w:val="clear" w:color="auto" w:fill="FFFFFF"/>
        </w:rPr>
        <w:t xml:space="preserve">Создание новых структур, </w:t>
      </w:r>
      <w:r w:rsidRPr="00A57480">
        <w:rPr>
          <w:rFonts w:ascii="Times New Roman" w:hAnsi="Times New Roman" w:cs="Times New Roman"/>
          <w:color w:val="000000"/>
          <w:spacing w:val="2"/>
          <w:sz w:val="28"/>
          <w:szCs w:val="28"/>
          <w:shd w:val="clear" w:color="auto" w:fill="FFFFFF"/>
        </w:rPr>
        <w:t xml:space="preserve">обеспечивающих </w:t>
      </w:r>
      <w:r>
        <w:rPr>
          <w:rFonts w:ascii="Times New Roman" w:hAnsi="Times New Roman" w:cs="Times New Roman"/>
          <w:color w:val="000000"/>
          <w:spacing w:val="2"/>
          <w:sz w:val="28"/>
          <w:szCs w:val="28"/>
          <w:shd w:val="clear" w:color="auto" w:fill="FFFFFF"/>
        </w:rPr>
        <w:t>интеграцию образовательных</w:t>
      </w:r>
      <w:r w:rsidRPr="00A57480">
        <w:rPr>
          <w:rFonts w:ascii="Times New Roman" w:hAnsi="Times New Roman" w:cs="Times New Roman"/>
          <w:color w:val="000000"/>
          <w:spacing w:val="2"/>
          <w:sz w:val="28"/>
          <w:szCs w:val="28"/>
          <w:shd w:val="clear" w:color="auto" w:fill="FFFFFF"/>
        </w:rPr>
        <w:t>, научн</w:t>
      </w:r>
      <w:r>
        <w:rPr>
          <w:rFonts w:ascii="Times New Roman" w:hAnsi="Times New Roman" w:cs="Times New Roman"/>
          <w:color w:val="000000"/>
          <w:spacing w:val="2"/>
          <w:sz w:val="28"/>
          <w:szCs w:val="28"/>
          <w:shd w:val="clear" w:color="auto" w:fill="FFFFFF"/>
        </w:rPr>
        <w:t xml:space="preserve">ых и производственных процессов способствует наилучшим условиям устойчивого развития общества. </w:t>
      </w:r>
    </w:p>
    <w:p w:rsidR="00A911CE" w:rsidRPr="0082174C" w:rsidRDefault="00A911CE" w:rsidP="0082174C">
      <w:pPr>
        <w:ind w:firstLine="709"/>
        <w:contextualSpacing/>
        <w:jc w:val="both"/>
        <w:rPr>
          <w:rFonts w:ascii="Times New Roman" w:hAnsi="Times New Roman" w:cs="Times New Roman"/>
          <w:b/>
          <w:color w:val="FF0000"/>
          <w:sz w:val="24"/>
          <w:szCs w:val="24"/>
        </w:rPr>
      </w:pPr>
      <w:r>
        <w:rPr>
          <w:rFonts w:ascii="Times New Roman" w:hAnsi="Times New Roman" w:cs="Times New Roman"/>
          <w:color w:val="000000" w:themeColor="text1"/>
          <w:sz w:val="28"/>
          <w:szCs w:val="28"/>
        </w:rPr>
        <w:lastRenderedPageBreak/>
        <w:t>Выделения финансовых средств на развитие науки имеет положительный рост в денежном эквиваленте и прирост сос</w:t>
      </w:r>
      <w:r w:rsidR="00187BD6">
        <w:rPr>
          <w:rFonts w:ascii="Times New Roman" w:hAnsi="Times New Roman" w:cs="Times New Roman"/>
          <w:color w:val="000000" w:themeColor="text1"/>
          <w:sz w:val="28"/>
          <w:szCs w:val="28"/>
        </w:rPr>
        <w:t>тавил 58,7</w:t>
      </w:r>
      <w:r>
        <w:rPr>
          <w:rFonts w:ascii="Times New Roman" w:hAnsi="Times New Roman" w:cs="Times New Roman"/>
          <w:color w:val="000000" w:themeColor="text1"/>
          <w:sz w:val="28"/>
          <w:szCs w:val="28"/>
        </w:rPr>
        <w:t xml:space="preserve"> %, однако доля от внутреннего валового продукта на науку</w:t>
      </w:r>
      <w:r w:rsidR="00187BD6">
        <w:rPr>
          <w:rFonts w:ascii="Times New Roman" w:hAnsi="Times New Roman" w:cs="Times New Roman"/>
          <w:color w:val="000000" w:themeColor="text1"/>
          <w:sz w:val="28"/>
          <w:szCs w:val="28"/>
        </w:rPr>
        <w:t xml:space="preserve"> остается практически на прежнем уровне за период 5 лет</w:t>
      </w:r>
      <w:r>
        <w:rPr>
          <w:rFonts w:ascii="Times New Roman" w:hAnsi="Times New Roman" w:cs="Times New Roman"/>
          <w:color w:val="000000" w:themeColor="text1"/>
          <w:sz w:val="28"/>
          <w:szCs w:val="28"/>
        </w:rPr>
        <w:t xml:space="preserve">, что указывает о недостаточном финансировании научного направления </w:t>
      </w:r>
      <w:r w:rsidR="0082174C">
        <w:rPr>
          <w:rFonts w:ascii="Times New Roman" w:hAnsi="Times New Roman" w:cs="Times New Roman"/>
          <w:color w:val="000000" w:themeColor="text1"/>
          <w:sz w:val="28"/>
          <w:szCs w:val="28"/>
        </w:rPr>
        <w:t>(таблица</w:t>
      </w:r>
      <w:r w:rsidR="004C7D8D">
        <w:rPr>
          <w:rFonts w:ascii="Times New Roman" w:hAnsi="Times New Roman" w:cs="Times New Roman"/>
          <w:color w:val="000000" w:themeColor="text1"/>
          <w:sz w:val="28"/>
          <w:szCs w:val="28"/>
        </w:rPr>
        <w:t xml:space="preserve"> 18</w:t>
      </w:r>
      <w:r>
        <w:rPr>
          <w:rFonts w:ascii="Times New Roman" w:hAnsi="Times New Roman" w:cs="Times New Roman"/>
          <w:color w:val="000000" w:themeColor="text1"/>
          <w:sz w:val="28"/>
          <w:szCs w:val="28"/>
        </w:rPr>
        <w:t>).</w:t>
      </w:r>
    </w:p>
    <w:p w:rsidR="00A911CE" w:rsidRPr="00055553" w:rsidRDefault="00A911CE" w:rsidP="00A911CE">
      <w:pPr>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w:t>
      </w:r>
      <w:r w:rsidR="004C7D8D">
        <w:rPr>
          <w:rFonts w:ascii="Times New Roman" w:hAnsi="Times New Roman" w:cs="Times New Roman"/>
          <w:color w:val="000000" w:themeColor="text1"/>
          <w:sz w:val="28"/>
          <w:szCs w:val="28"/>
        </w:rPr>
        <w:t>18</w:t>
      </w:r>
    </w:p>
    <w:p w:rsidR="00A911CE" w:rsidRPr="00DA3E65" w:rsidRDefault="00A911CE" w:rsidP="0082174C">
      <w:pPr>
        <w:contextualSpacing/>
        <w:jc w:val="center"/>
        <w:rPr>
          <w:rFonts w:ascii="Times New Roman" w:hAnsi="Times New Roman" w:cs="Times New Roman"/>
          <w:sz w:val="28"/>
          <w:szCs w:val="28"/>
        </w:rPr>
      </w:pPr>
      <w:r>
        <w:rPr>
          <w:rFonts w:ascii="Times New Roman" w:hAnsi="Times New Roman" w:cs="Times New Roman"/>
          <w:sz w:val="28"/>
          <w:szCs w:val="28"/>
        </w:rPr>
        <w:t>Динамика показателей</w:t>
      </w:r>
      <w:r w:rsidRPr="00DA3E65">
        <w:rPr>
          <w:rFonts w:ascii="Times New Roman" w:hAnsi="Times New Roman" w:cs="Times New Roman"/>
          <w:sz w:val="28"/>
          <w:szCs w:val="28"/>
        </w:rPr>
        <w:t xml:space="preserve"> развития науки</w:t>
      </w:r>
    </w:p>
    <w:tbl>
      <w:tblPr>
        <w:tblStyle w:val="a9"/>
        <w:tblW w:w="9562" w:type="dxa"/>
        <w:tblLook w:val="04A0" w:firstRow="1" w:lastRow="0" w:firstColumn="1" w:lastColumn="0" w:noHBand="0" w:noVBand="1"/>
      </w:tblPr>
      <w:tblGrid>
        <w:gridCol w:w="2660"/>
        <w:gridCol w:w="1134"/>
        <w:gridCol w:w="1134"/>
        <w:gridCol w:w="1134"/>
        <w:gridCol w:w="1134"/>
        <w:gridCol w:w="1276"/>
        <w:gridCol w:w="1090"/>
      </w:tblGrid>
      <w:tr w:rsidR="00187BD6" w:rsidRPr="00187BD6" w:rsidTr="00187BD6">
        <w:tc>
          <w:tcPr>
            <w:tcW w:w="2660" w:type="dxa"/>
          </w:tcPr>
          <w:p w:rsidR="00187BD6" w:rsidRPr="00187BD6" w:rsidRDefault="00187BD6" w:rsidP="001B66EA">
            <w:pPr>
              <w:rPr>
                <w:rFonts w:ascii="Times New Roman" w:hAnsi="Times New Roman" w:cs="Times New Roman"/>
                <w:sz w:val="24"/>
                <w:szCs w:val="24"/>
              </w:rPr>
            </w:pP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2017</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2018</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2019</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2020</w:t>
            </w:r>
          </w:p>
        </w:tc>
        <w:tc>
          <w:tcPr>
            <w:tcW w:w="1276"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2021</w:t>
            </w:r>
          </w:p>
        </w:tc>
        <w:tc>
          <w:tcPr>
            <w:tcW w:w="1090"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Прирост</w:t>
            </w:r>
          </w:p>
        </w:tc>
      </w:tr>
      <w:tr w:rsidR="00187BD6" w:rsidRPr="00187BD6" w:rsidTr="00187BD6">
        <w:tc>
          <w:tcPr>
            <w:tcW w:w="2660" w:type="dxa"/>
          </w:tcPr>
          <w:p w:rsidR="00187BD6" w:rsidRPr="00187BD6" w:rsidRDefault="00187BD6" w:rsidP="001B66EA">
            <w:pPr>
              <w:rPr>
                <w:rFonts w:ascii="Times New Roman" w:hAnsi="Times New Roman" w:cs="Times New Roman"/>
                <w:sz w:val="24"/>
                <w:szCs w:val="24"/>
              </w:rPr>
            </w:pPr>
            <w:r w:rsidRPr="00187BD6">
              <w:rPr>
                <w:rFonts w:ascii="Times New Roman" w:hAnsi="Times New Roman" w:cs="Times New Roman"/>
                <w:sz w:val="24"/>
                <w:szCs w:val="24"/>
              </w:rPr>
              <w:t>Затраты на научно-исследовательские работы, млн.тенге</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68 884,2</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72 224,6</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82 333,1</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89 028,7</w:t>
            </w:r>
          </w:p>
        </w:tc>
        <w:tc>
          <w:tcPr>
            <w:tcW w:w="1276"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109 332,7</w:t>
            </w:r>
          </w:p>
        </w:tc>
        <w:tc>
          <w:tcPr>
            <w:tcW w:w="1090"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58,7 %</w:t>
            </w:r>
          </w:p>
        </w:tc>
      </w:tr>
      <w:tr w:rsidR="00187BD6" w:rsidRPr="00187BD6" w:rsidTr="00187BD6">
        <w:tc>
          <w:tcPr>
            <w:tcW w:w="2660" w:type="dxa"/>
          </w:tcPr>
          <w:p w:rsidR="00187BD6" w:rsidRPr="00187BD6" w:rsidRDefault="00187BD6" w:rsidP="001B66EA">
            <w:pPr>
              <w:rPr>
                <w:rFonts w:ascii="Times New Roman" w:hAnsi="Times New Roman" w:cs="Times New Roman"/>
                <w:sz w:val="24"/>
                <w:szCs w:val="24"/>
              </w:rPr>
            </w:pPr>
            <w:r w:rsidRPr="00187BD6">
              <w:rPr>
                <w:rFonts w:ascii="Times New Roman" w:hAnsi="Times New Roman" w:cs="Times New Roman"/>
                <w:sz w:val="24"/>
                <w:szCs w:val="24"/>
              </w:rPr>
              <w:t>Доля затрат на научно-исследовательские работы от валового внутреннего продукта, %</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0,13</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0,12</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0,12</w:t>
            </w:r>
          </w:p>
        </w:tc>
        <w:tc>
          <w:tcPr>
            <w:tcW w:w="1134"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0,13</w:t>
            </w:r>
          </w:p>
        </w:tc>
        <w:tc>
          <w:tcPr>
            <w:tcW w:w="1276" w:type="dxa"/>
          </w:tcPr>
          <w:p w:rsidR="00187BD6" w:rsidRPr="00187BD6" w:rsidRDefault="00187BD6" w:rsidP="0082174C">
            <w:pPr>
              <w:jc w:val="center"/>
              <w:rPr>
                <w:rFonts w:ascii="Times New Roman" w:hAnsi="Times New Roman" w:cs="Times New Roman"/>
                <w:sz w:val="24"/>
                <w:szCs w:val="24"/>
              </w:rPr>
            </w:pPr>
            <w:r w:rsidRPr="00187BD6">
              <w:rPr>
                <w:rFonts w:ascii="Times New Roman" w:hAnsi="Times New Roman" w:cs="Times New Roman"/>
                <w:sz w:val="24"/>
                <w:szCs w:val="24"/>
              </w:rPr>
              <w:t>0,13</w:t>
            </w:r>
          </w:p>
        </w:tc>
        <w:tc>
          <w:tcPr>
            <w:tcW w:w="1090" w:type="dxa"/>
          </w:tcPr>
          <w:p w:rsidR="00187BD6" w:rsidRPr="00187BD6" w:rsidRDefault="00187BD6" w:rsidP="0082174C">
            <w:pPr>
              <w:jc w:val="center"/>
              <w:rPr>
                <w:rFonts w:ascii="Times New Roman" w:hAnsi="Times New Roman" w:cs="Times New Roman"/>
                <w:sz w:val="24"/>
                <w:szCs w:val="24"/>
              </w:rPr>
            </w:pPr>
          </w:p>
        </w:tc>
      </w:tr>
      <w:tr w:rsidR="00A911CE" w:rsidRPr="002D2BE7" w:rsidTr="00187BD6">
        <w:tc>
          <w:tcPr>
            <w:tcW w:w="9562" w:type="dxa"/>
            <w:gridSpan w:val="7"/>
          </w:tcPr>
          <w:p w:rsidR="00A911CE" w:rsidRPr="00187BD6" w:rsidRDefault="00C4790C" w:rsidP="00187BD6">
            <w:pPr>
              <w:spacing w:line="240" w:lineRule="exact"/>
              <w:jc w:val="both"/>
              <w:rPr>
                <w:rFonts w:ascii="Times New Roman" w:hAnsi="Times New Roman" w:cs="Times New Roman"/>
                <w:sz w:val="24"/>
                <w:szCs w:val="24"/>
              </w:rPr>
            </w:pPr>
            <w:r w:rsidRPr="00187BD6">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A62926">
      <w:pPr>
        <w:ind w:firstLine="709"/>
        <w:contextualSpacing/>
        <w:jc w:val="both"/>
        <w:rPr>
          <w:rFonts w:ascii="Times New Roman" w:hAnsi="Times New Roman" w:cs="Times New Roman"/>
          <w:sz w:val="28"/>
          <w:szCs w:val="28"/>
        </w:rPr>
      </w:pPr>
      <w:r>
        <w:rPr>
          <w:rFonts w:ascii="Times New Roman" w:hAnsi="Times New Roman" w:cs="Times New Roman"/>
          <w:sz w:val="28"/>
          <w:szCs w:val="28"/>
        </w:rPr>
        <w:t>Анализ реальных участников научно-исследовательской деятельности страны показал, что количество организаций по научному направ</w:t>
      </w:r>
      <w:r w:rsidR="00C043DE">
        <w:rPr>
          <w:rFonts w:ascii="Times New Roman" w:hAnsi="Times New Roman" w:cs="Times New Roman"/>
          <w:sz w:val="28"/>
          <w:szCs w:val="28"/>
        </w:rPr>
        <w:t>лению растет, прирост равен 13,5</w:t>
      </w:r>
      <w:r>
        <w:rPr>
          <w:rFonts w:ascii="Times New Roman" w:hAnsi="Times New Roman" w:cs="Times New Roman"/>
          <w:sz w:val="28"/>
          <w:szCs w:val="28"/>
        </w:rPr>
        <w:t xml:space="preserve"> %, а численность специалистов, задействованных в данных ра</w:t>
      </w:r>
      <w:r w:rsidR="00C043DE">
        <w:rPr>
          <w:rFonts w:ascii="Times New Roman" w:hAnsi="Times New Roman" w:cs="Times New Roman"/>
          <w:sz w:val="28"/>
          <w:szCs w:val="28"/>
        </w:rPr>
        <w:t>ботах уменьшается за период 2017</w:t>
      </w:r>
      <w:r>
        <w:rPr>
          <w:rFonts w:ascii="Times New Roman" w:hAnsi="Times New Roman" w:cs="Times New Roman"/>
          <w:sz w:val="28"/>
          <w:szCs w:val="28"/>
        </w:rPr>
        <w:t>-2021 годы и составил</w:t>
      </w:r>
      <w:r w:rsidR="00C043DE">
        <w:rPr>
          <w:rFonts w:ascii="Times New Roman" w:hAnsi="Times New Roman" w:cs="Times New Roman"/>
          <w:sz w:val="28"/>
          <w:szCs w:val="28"/>
        </w:rPr>
        <w:t xml:space="preserve"> (- 2,1</w:t>
      </w:r>
      <w:r w:rsidR="0082174C">
        <w:rPr>
          <w:rFonts w:ascii="Times New Roman" w:hAnsi="Times New Roman" w:cs="Times New Roman"/>
          <w:sz w:val="28"/>
          <w:szCs w:val="28"/>
        </w:rPr>
        <w:t xml:space="preserve"> %) (таблица</w:t>
      </w:r>
      <w:r w:rsidR="00A5065A">
        <w:rPr>
          <w:rFonts w:ascii="Times New Roman" w:hAnsi="Times New Roman" w:cs="Times New Roman"/>
          <w:sz w:val="28"/>
          <w:szCs w:val="28"/>
        </w:rPr>
        <w:t xml:space="preserve"> 19</w:t>
      </w:r>
      <w:r>
        <w:rPr>
          <w:rFonts w:ascii="Times New Roman" w:hAnsi="Times New Roman" w:cs="Times New Roman"/>
          <w:sz w:val="28"/>
          <w:szCs w:val="28"/>
        </w:rPr>
        <w:t>).</w:t>
      </w:r>
    </w:p>
    <w:p w:rsidR="00A911CE" w:rsidRDefault="00A5065A" w:rsidP="00A911CE">
      <w:pPr>
        <w:contextualSpacing/>
        <w:rPr>
          <w:rFonts w:ascii="Times New Roman" w:hAnsi="Times New Roman" w:cs="Times New Roman"/>
          <w:sz w:val="28"/>
          <w:szCs w:val="28"/>
        </w:rPr>
      </w:pPr>
      <w:r>
        <w:rPr>
          <w:rFonts w:ascii="Times New Roman" w:hAnsi="Times New Roman" w:cs="Times New Roman"/>
          <w:sz w:val="28"/>
          <w:szCs w:val="28"/>
        </w:rPr>
        <w:t>Таблица 19</w:t>
      </w:r>
    </w:p>
    <w:p w:rsidR="0082174C" w:rsidRPr="00DA3E65" w:rsidRDefault="0082174C" w:rsidP="0082174C">
      <w:pPr>
        <w:contextualSpacing/>
        <w:jc w:val="center"/>
        <w:rPr>
          <w:rFonts w:ascii="Times New Roman" w:hAnsi="Times New Roman" w:cs="Times New Roman"/>
          <w:sz w:val="28"/>
          <w:szCs w:val="28"/>
        </w:rPr>
      </w:pPr>
      <w:r>
        <w:rPr>
          <w:rFonts w:ascii="Times New Roman" w:hAnsi="Times New Roman" w:cs="Times New Roman"/>
          <w:sz w:val="28"/>
          <w:szCs w:val="28"/>
        </w:rPr>
        <w:t>Динамика участвующих в научных работах</w:t>
      </w:r>
    </w:p>
    <w:tbl>
      <w:tblPr>
        <w:tblStyle w:val="a9"/>
        <w:tblW w:w="9703" w:type="dxa"/>
        <w:tblLook w:val="04A0" w:firstRow="1" w:lastRow="0" w:firstColumn="1" w:lastColumn="0" w:noHBand="0" w:noVBand="1"/>
      </w:tblPr>
      <w:tblGrid>
        <w:gridCol w:w="2235"/>
        <w:gridCol w:w="1275"/>
        <w:gridCol w:w="1276"/>
        <w:gridCol w:w="1276"/>
        <w:gridCol w:w="1276"/>
        <w:gridCol w:w="1275"/>
        <w:gridCol w:w="1090"/>
      </w:tblGrid>
      <w:tr w:rsidR="003F7508" w:rsidRPr="003F7508" w:rsidTr="003F7508">
        <w:tc>
          <w:tcPr>
            <w:tcW w:w="2235" w:type="dxa"/>
          </w:tcPr>
          <w:p w:rsidR="003F7508" w:rsidRPr="003F7508" w:rsidRDefault="003F7508" w:rsidP="001B66EA">
            <w:pPr>
              <w:rPr>
                <w:rFonts w:ascii="Times New Roman" w:hAnsi="Times New Roman" w:cs="Times New Roman"/>
                <w:sz w:val="24"/>
                <w:szCs w:val="24"/>
              </w:rPr>
            </w:pP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2017</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2018</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2019</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2020</w:t>
            </w: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2021</w:t>
            </w:r>
          </w:p>
        </w:tc>
        <w:tc>
          <w:tcPr>
            <w:tcW w:w="1090"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Прирост</w:t>
            </w:r>
          </w:p>
        </w:tc>
      </w:tr>
      <w:tr w:rsidR="003F7508" w:rsidRPr="003F7508" w:rsidTr="003F7508">
        <w:tc>
          <w:tcPr>
            <w:tcW w:w="2235" w:type="dxa"/>
          </w:tcPr>
          <w:p w:rsidR="003F7508" w:rsidRPr="003F7508" w:rsidRDefault="003F7508" w:rsidP="001B66EA">
            <w:pPr>
              <w:rPr>
                <w:rFonts w:ascii="Times New Roman" w:hAnsi="Times New Roman" w:cs="Times New Roman"/>
                <w:sz w:val="24"/>
                <w:szCs w:val="24"/>
              </w:rPr>
            </w:pPr>
            <w:r w:rsidRPr="003F7508">
              <w:rPr>
                <w:rFonts w:ascii="Times New Roman" w:hAnsi="Times New Roman" w:cs="Times New Roman"/>
                <w:sz w:val="24"/>
                <w:szCs w:val="24"/>
              </w:rPr>
              <w:t xml:space="preserve"> Количество организаций, осуществлявших научные работы </w:t>
            </w:r>
            <w:r w:rsidRPr="003F7508">
              <w:rPr>
                <w:rFonts w:ascii="Times New Roman" w:hAnsi="Times New Roman" w:cs="Times New Roman"/>
                <w:sz w:val="24"/>
                <w:szCs w:val="24"/>
              </w:rPr>
              <w:tab/>
            </w:r>
            <w:r w:rsidRPr="003F7508">
              <w:rPr>
                <w:rFonts w:ascii="Times New Roman" w:hAnsi="Times New Roman" w:cs="Times New Roman"/>
                <w:sz w:val="24"/>
                <w:szCs w:val="24"/>
              </w:rPr>
              <w:tab/>
            </w: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386</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384</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386</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396</w:t>
            </w: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438</w:t>
            </w:r>
          </w:p>
        </w:tc>
        <w:tc>
          <w:tcPr>
            <w:tcW w:w="1090" w:type="dxa"/>
          </w:tcPr>
          <w:p w:rsidR="003F7508" w:rsidRPr="003F7508" w:rsidRDefault="003F7508" w:rsidP="0082174C">
            <w:pPr>
              <w:jc w:val="center"/>
              <w:rPr>
                <w:rFonts w:ascii="Times New Roman" w:hAnsi="Times New Roman" w:cs="Times New Roman"/>
                <w:sz w:val="24"/>
                <w:szCs w:val="24"/>
              </w:rPr>
            </w:pPr>
            <w:r>
              <w:rPr>
                <w:rFonts w:ascii="Times New Roman" w:hAnsi="Times New Roman" w:cs="Times New Roman"/>
                <w:sz w:val="24"/>
                <w:szCs w:val="24"/>
              </w:rPr>
              <w:t>13,5</w:t>
            </w:r>
            <w:r w:rsidRPr="003F7508">
              <w:rPr>
                <w:rFonts w:ascii="Times New Roman" w:hAnsi="Times New Roman" w:cs="Times New Roman"/>
                <w:sz w:val="24"/>
                <w:szCs w:val="24"/>
              </w:rPr>
              <w:t xml:space="preserve"> %</w:t>
            </w:r>
          </w:p>
        </w:tc>
      </w:tr>
      <w:tr w:rsidR="003F7508" w:rsidRPr="003F7508" w:rsidTr="003F7508">
        <w:tc>
          <w:tcPr>
            <w:tcW w:w="2235" w:type="dxa"/>
          </w:tcPr>
          <w:p w:rsidR="003F7508" w:rsidRPr="003F7508" w:rsidRDefault="003F7508" w:rsidP="001B66EA">
            <w:pPr>
              <w:rPr>
                <w:rFonts w:ascii="Times New Roman" w:hAnsi="Times New Roman" w:cs="Times New Roman"/>
                <w:sz w:val="24"/>
                <w:szCs w:val="24"/>
              </w:rPr>
            </w:pPr>
            <w:r w:rsidRPr="003F7508">
              <w:rPr>
                <w:rFonts w:ascii="Times New Roman" w:hAnsi="Times New Roman" w:cs="Times New Roman"/>
                <w:sz w:val="24"/>
                <w:szCs w:val="24"/>
              </w:rPr>
              <w:t xml:space="preserve">Численность работников, выполняющих научные работы  </w:t>
            </w: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22081</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22 378</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21 843</w:t>
            </w:r>
          </w:p>
        </w:tc>
        <w:tc>
          <w:tcPr>
            <w:tcW w:w="1276"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22 665</w:t>
            </w:r>
          </w:p>
        </w:tc>
        <w:tc>
          <w:tcPr>
            <w:tcW w:w="1275" w:type="dxa"/>
          </w:tcPr>
          <w:p w:rsidR="003F7508" w:rsidRPr="003F7508" w:rsidRDefault="003F7508" w:rsidP="0082174C">
            <w:pPr>
              <w:jc w:val="center"/>
              <w:rPr>
                <w:rFonts w:ascii="Times New Roman" w:hAnsi="Times New Roman" w:cs="Times New Roman"/>
                <w:sz w:val="24"/>
                <w:szCs w:val="24"/>
              </w:rPr>
            </w:pPr>
            <w:r w:rsidRPr="003F7508">
              <w:rPr>
                <w:rFonts w:ascii="Times New Roman" w:hAnsi="Times New Roman" w:cs="Times New Roman"/>
                <w:sz w:val="24"/>
                <w:szCs w:val="24"/>
              </w:rPr>
              <w:t>21 617</w:t>
            </w:r>
          </w:p>
        </w:tc>
        <w:tc>
          <w:tcPr>
            <w:tcW w:w="1090" w:type="dxa"/>
          </w:tcPr>
          <w:p w:rsidR="003F7508" w:rsidRPr="003F7508" w:rsidRDefault="003F7508" w:rsidP="0082174C">
            <w:pPr>
              <w:jc w:val="center"/>
              <w:rPr>
                <w:rFonts w:ascii="Times New Roman" w:hAnsi="Times New Roman" w:cs="Times New Roman"/>
                <w:sz w:val="24"/>
                <w:szCs w:val="24"/>
              </w:rPr>
            </w:pPr>
            <w:r>
              <w:rPr>
                <w:rFonts w:ascii="Times New Roman" w:hAnsi="Times New Roman" w:cs="Times New Roman"/>
                <w:sz w:val="24"/>
                <w:szCs w:val="24"/>
              </w:rPr>
              <w:t>- 2,1</w:t>
            </w:r>
            <w:r w:rsidRPr="003F7508">
              <w:rPr>
                <w:rFonts w:ascii="Times New Roman" w:hAnsi="Times New Roman" w:cs="Times New Roman"/>
                <w:sz w:val="24"/>
                <w:szCs w:val="24"/>
              </w:rPr>
              <w:t xml:space="preserve"> %</w:t>
            </w:r>
          </w:p>
        </w:tc>
      </w:tr>
      <w:tr w:rsidR="00A911CE" w:rsidRPr="002D2BE7" w:rsidTr="003F7508">
        <w:tc>
          <w:tcPr>
            <w:tcW w:w="9703" w:type="dxa"/>
            <w:gridSpan w:val="7"/>
          </w:tcPr>
          <w:p w:rsidR="00A911CE" w:rsidRPr="003F7508" w:rsidRDefault="00C4790C" w:rsidP="003F7508">
            <w:pPr>
              <w:spacing w:line="240" w:lineRule="exact"/>
              <w:jc w:val="both"/>
              <w:rPr>
                <w:rFonts w:ascii="Times New Roman" w:hAnsi="Times New Roman" w:cs="Times New Roman"/>
                <w:sz w:val="24"/>
                <w:szCs w:val="24"/>
              </w:rPr>
            </w:pPr>
            <w:r w:rsidRPr="003F7508">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82174C">
      <w:pPr>
        <w:ind w:firstLine="709"/>
        <w:contextualSpacing/>
        <w:jc w:val="both"/>
        <w:rPr>
          <w:rFonts w:ascii="Times New Roman" w:hAnsi="Times New Roman" w:cs="Times New Roman"/>
          <w:sz w:val="28"/>
          <w:szCs w:val="28"/>
        </w:rPr>
      </w:pPr>
      <w:r>
        <w:rPr>
          <w:rFonts w:ascii="Times New Roman" w:hAnsi="Times New Roman" w:cs="Times New Roman"/>
          <w:sz w:val="28"/>
          <w:szCs w:val="28"/>
        </w:rPr>
        <w:t>Ситуация по научно-исследовательской деятельности в области здравоохранения улучшается из года в год, за период 2</w:t>
      </w:r>
      <w:r w:rsidR="00C043DE">
        <w:rPr>
          <w:rFonts w:ascii="Times New Roman" w:hAnsi="Times New Roman" w:cs="Times New Roman"/>
          <w:sz w:val="28"/>
          <w:szCs w:val="28"/>
        </w:rPr>
        <w:t>017</w:t>
      </w:r>
      <w:r>
        <w:rPr>
          <w:rFonts w:ascii="Times New Roman" w:hAnsi="Times New Roman" w:cs="Times New Roman"/>
          <w:sz w:val="28"/>
          <w:szCs w:val="28"/>
        </w:rPr>
        <w:t xml:space="preserve">-2021 годы прирост </w:t>
      </w:r>
      <w:r w:rsidR="00C043DE">
        <w:rPr>
          <w:rFonts w:ascii="Times New Roman" w:hAnsi="Times New Roman" w:cs="Times New Roman"/>
          <w:sz w:val="28"/>
          <w:szCs w:val="28"/>
        </w:rPr>
        <w:t>увеличился в 1,7 раза</w:t>
      </w:r>
      <w:r>
        <w:rPr>
          <w:rFonts w:ascii="Times New Roman" w:hAnsi="Times New Roman" w:cs="Times New Roman"/>
          <w:sz w:val="28"/>
          <w:szCs w:val="28"/>
        </w:rPr>
        <w:t>, при этом доля медицинских наук в общей сумме выделяемых средств на науку имеет мин</w:t>
      </w:r>
      <w:r w:rsidR="0082174C">
        <w:rPr>
          <w:rFonts w:ascii="Times New Roman" w:hAnsi="Times New Roman" w:cs="Times New Roman"/>
          <w:sz w:val="28"/>
          <w:szCs w:val="28"/>
        </w:rPr>
        <w:t>имальное значение 8 % (таблица</w:t>
      </w:r>
      <w:r w:rsidR="00C043DE">
        <w:rPr>
          <w:rFonts w:ascii="Times New Roman" w:hAnsi="Times New Roman" w:cs="Times New Roman"/>
          <w:sz w:val="28"/>
          <w:szCs w:val="28"/>
        </w:rPr>
        <w:t xml:space="preserve"> 20</w:t>
      </w:r>
      <w:r>
        <w:rPr>
          <w:rFonts w:ascii="Times New Roman" w:hAnsi="Times New Roman" w:cs="Times New Roman"/>
          <w:sz w:val="28"/>
          <w:szCs w:val="28"/>
        </w:rPr>
        <w:t>).</w:t>
      </w:r>
    </w:p>
    <w:p w:rsidR="00C043DE" w:rsidRPr="00226881"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C043DE">
        <w:rPr>
          <w:rFonts w:ascii="Times New Roman" w:hAnsi="Times New Roman" w:cs="Times New Roman"/>
          <w:sz w:val="28"/>
          <w:szCs w:val="28"/>
        </w:rPr>
        <w:t>20</w:t>
      </w:r>
    </w:p>
    <w:p w:rsidR="00A911CE" w:rsidRPr="002D2BE7" w:rsidRDefault="00A911CE" w:rsidP="0082174C">
      <w:pPr>
        <w:contextualSpacing/>
        <w:jc w:val="center"/>
        <w:rPr>
          <w:rFonts w:ascii="Times New Roman" w:hAnsi="Times New Roman" w:cs="Times New Roman"/>
          <w:sz w:val="24"/>
          <w:szCs w:val="24"/>
        </w:rPr>
      </w:pPr>
      <w:r w:rsidRPr="00F8679C">
        <w:rPr>
          <w:rFonts w:ascii="Times New Roman" w:hAnsi="Times New Roman" w:cs="Times New Roman"/>
          <w:sz w:val="28"/>
          <w:szCs w:val="28"/>
        </w:rPr>
        <w:t>Внутренние затраты на медицинскую науку</w:t>
      </w:r>
      <w:r w:rsidR="0082174C">
        <w:rPr>
          <w:rFonts w:ascii="Times New Roman" w:hAnsi="Times New Roman" w:cs="Times New Roman"/>
          <w:sz w:val="28"/>
          <w:szCs w:val="28"/>
        </w:rPr>
        <w:t xml:space="preserve">, </w:t>
      </w:r>
      <w:r w:rsidR="0082174C" w:rsidRPr="0082174C">
        <w:rPr>
          <w:rFonts w:ascii="Times New Roman" w:hAnsi="Times New Roman" w:cs="Times New Roman"/>
          <w:sz w:val="28"/>
          <w:szCs w:val="28"/>
        </w:rPr>
        <w:t>млн. тенге</w:t>
      </w:r>
    </w:p>
    <w:tbl>
      <w:tblPr>
        <w:tblStyle w:val="a9"/>
        <w:tblW w:w="9322" w:type="dxa"/>
        <w:tblLook w:val="04A0" w:firstRow="1" w:lastRow="0" w:firstColumn="1" w:lastColumn="0" w:noHBand="0" w:noVBand="1"/>
      </w:tblPr>
      <w:tblGrid>
        <w:gridCol w:w="1630"/>
        <w:gridCol w:w="1313"/>
        <w:gridCol w:w="1276"/>
        <w:gridCol w:w="1276"/>
        <w:gridCol w:w="1276"/>
        <w:gridCol w:w="1275"/>
        <w:gridCol w:w="1276"/>
      </w:tblGrid>
      <w:tr w:rsidR="00C043DE" w:rsidRPr="00C043DE" w:rsidTr="00C043DE">
        <w:tc>
          <w:tcPr>
            <w:tcW w:w="1630" w:type="dxa"/>
          </w:tcPr>
          <w:p w:rsidR="00C043DE" w:rsidRPr="00C043DE" w:rsidRDefault="00C043DE" w:rsidP="001B66EA">
            <w:pPr>
              <w:rPr>
                <w:rFonts w:ascii="Times New Roman" w:hAnsi="Times New Roman" w:cs="Times New Roman"/>
                <w:sz w:val="24"/>
                <w:szCs w:val="24"/>
              </w:rPr>
            </w:pPr>
          </w:p>
        </w:tc>
        <w:tc>
          <w:tcPr>
            <w:tcW w:w="1313"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2017</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2018</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2019</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2020</w:t>
            </w:r>
          </w:p>
        </w:tc>
        <w:tc>
          <w:tcPr>
            <w:tcW w:w="1275"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2021</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Прирост</w:t>
            </w:r>
          </w:p>
        </w:tc>
      </w:tr>
      <w:tr w:rsidR="00C043DE" w:rsidRPr="00C043DE" w:rsidTr="00C043DE">
        <w:tc>
          <w:tcPr>
            <w:tcW w:w="1630" w:type="dxa"/>
          </w:tcPr>
          <w:p w:rsidR="00C043DE" w:rsidRPr="00C043DE" w:rsidRDefault="00C043DE" w:rsidP="001B66EA">
            <w:pPr>
              <w:rPr>
                <w:rFonts w:ascii="Times New Roman" w:hAnsi="Times New Roman" w:cs="Times New Roman"/>
                <w:sz w:val="24"/>
                <w:szCs w:val="24"/>
              </w:rPr>
            </w:pPr>
            <w:r w:rsidRPr="00C043DE">
              <w:rPr>
                <w:rFonts w:ascii="Times New Roman" w:hAnsi="Times New Roman" w:cs="Times New Roman"/>
                <w:sz w:val="24"/>
                <w:szCs w:val="24"/>
              </w:rPr>
              <w:t xml:space="preserve">Медицинские </w:t>
            </w:r>
            <w:r w:rsidRPr="00C043DE">
              <w:rPr>
                <w:rFonts w:ascii="Times New Roman" w:hAnsi="Times New Roman" w:cs="Times New Roman"/>
                <w:sz w:val="24"/>
                <w:szCs w:val="24"/>
              </w:rPr>
              <w:lastRenderedPageBreak/>
              <w:t xml:space="preserve">науки </w:t>
            </w:r>
          </w:p>
        </w:tc>
        <w:tc>
          <w:tcPr>
            <w:tcW w:w="1313"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lastRenderedPageBreak/>
              <w:t>3 278,3</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2 207,7</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2 787,4</w:t>
            </w:r>
          </w:p>
        </w:tc>
        <w:tc>
          <w:tcPr>
            <w:tcW w:w="1276"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2 742,1</w:t>
            </w:r>
          </w:p>
        </w:tc>
        <w:tc>
          <w:tcPr>
            <w:tcW w:w="1275" w:type="dxa"/>
          </w:tcPr>
          <w:p w:rsidR="00C043DE" w:rsidRPr="00C043DE" w:rsidRDefault="00C043DE" w:rsidP="0082174C">
            <w:pPr>
              <w:jc w:val="center"/>
              <w:rPr>
                <w:rFonts w:ascii="Times New Roman" w:hAnsi="Times New Roman" w:cs="Times New Roman"/>
                <w:sz w:val="24"/>
                <w:szCs w:val="24"/>
              </w:rPr>
            </w:pPr>
            <w:r w:rsidRPr="00C043DE">
              <w:rPr>
                <w:rFonts w:ascii="Times New Roman" w:hAnsi="Times New Roman" w:cs="Times New Roman"/>
                <w:sz w:val="24"/>
                <w:szCs w:val="24"/>
              </w:rPr>
              <w:t>8 822,2</w:t>
            </w:r>
          </w:p>
        </w:tc>
        <w:tc>
          <w:tcPr>
            <w:tcW w:w="1276" w:type="dxa"/>
          </w:tcPr>
          <w:p w:rsidR="00C043DE" w:rsidRPr="00C043DE" w:rsidRDefault="00C043DE" w:rsidP="0082174C">
            <w:pPr>
              <w:jc w:val="center"/>
              <w:rPr>
                <w:rFonts w:ascii="Times New Roman" w:hAnsi="Times New Roman" w:cs="Times New Roman"/>
                <w:sz w:val="24"/>
                <w:szCs w:val="24"/>
                <w:highlight w:val="yellow"/>
              </w:rPr>
            </w:pPr>
            <w:r w:rsidRPr="00C043DE">
              <w:rPr>
                <w:rFonts w:ascii="Times New Roman" w:hAnsi="Times New Roman" w:cs="Times New Roman"/>
                <w:sz w:val="24"/>
                <w:szCs w:val="24"/>
              </w:rPr>
              <w:t>в 1,7 %</w:t>
            </w:r>
          </w:p>
        </w:tc>
      </w:tr>
      <w:tr w:rsidR="00A911CE" w:rsidRPr="002D2BE7" w:rsidTr="00C043DE">
        <w:tc>
          <w:tcPr>
            <w:tcW w:w="9322" w:type="dxa"/>
            <w:gridSpan w:val="7"/>
          </w:tcPr>
          <w:p w:rsidR="00A911CE" w:rsidRPr="00C043DE" w:rsidRDefault="00C4790C" w:rsidP="00C043DE">
            <w:pPr>
              <w:spacing w:line="240" w:lineRule="exact"/>
              <w:jc w:val="both"/>
              <w:rPr>
                <w:rFonts w:ascii="Times New Roman" w:hAnsi="Times New Roman" w:cs="Times New Roman"/>
                <w:sz w:val="24"/>
                <w:szCs w:val="24"/>
              </w:rPr>
            </w:pPr>
            <w:r w:rsidRPr="00C043DE">
              <w:rPr>
                <w:rFonts w:ascii="Times New Roman" w:hAnsi="Times New Roman" w:cs="Times New Roman"/>
                <w:color w:val="000000" w:themeColor="text1"/>
                <w:sz w:val="24"/>
                <w:szCs w:val="24"/>
              </w:rPr>
              <w:lastRenderedPageBreak/>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82174C">
      <w:pPr>
        <w:ind w:firstLine="709"/>
        <w:contextualSpacing/>
        <w:jc w:val="both"/>
        <w:rPr>
          <w:rFonts w:ascii="Times New Roman" w:hAnsi="Times New Roman" w:cs="Times New Roman"/>
          <w:sz w:val="28"/>
          <w:szCs w:val="28"/>
        </w:rPr>
      </w:pPr>
      <w:r>
        <w:rPr>
          <w:rFonts w:ascii="Times New Roman" w:hAnsi="Times New Roman" w:cs="Times New Roman"/>
          <w:sz w:val="28"/>
          <w:szCs w:val="28"/>
        </w:rPr>
        <w:t>Тесная связь эффективной научной работы и инновационной деятельности обеспечивает</w:t>
      </w:r>
      <w:r w:rsidRPr="00F8679C">
        <w:rPr>
          <w:rFonts w:ascii="Times New Roman" w:hAnsi="Times New Roman" w:cs="Times New Roman"/>
          <w:sz w:val="28"/>
          <w:szCs w:val="28"/>
        </w:rPr>
        <w:t xml:space="preserve"> </w:t>
      </w:r>
      <w:r>
        <w:rPr>
          <w:rFonts w:ascii="Times New Roman" w:hAnsi="Times New Roman" w:cs="Times New Roman"/>
          <w:sz w:val="28"/>
          <w:szCs w:val="28"/>
        </w:rPr>
        <w:t>внедрение научных достижений в практику, совершенствование процессов производства, улучшения товаров и услуг для устойчивого развития</w:t>
      </w:r>
      <w:r w:rsidRPr="00F8679C">
        <w:rPr>
          <w:rFonts w:ascii="Times New Roman" w:hAnsi="Times New Roman" w:cs="Times New Roman"/>
          <w:sz w:val="28"/>
          <w:szCs w:val="28"/>
        </w:rPr>
        <w:t xml:space="preserve"> общества</w:t>
      </w:r>
      <w:r>
        <w:rPr>
          <w:rFonts w:ascii="Times New Roman" w:hAnsi="Times New Roman" w:cs="Times New Roman"/>
          <w:sz w:val="28"/>
          <w:szCs w:val="28"/>
        </w:rPr>
        <w:t>.</w:t>
      </w:r>
      <w:r w:rsidRPr="00F8679C">
        <w:rPr>
          <w:rFonts w:ascii="Times New Roman" w:hAnsi="Times New Roman" w:cs="Times New Roman"/>
          <w:sz w:val="28"/>
          <w:szCs w:val="28"/>
        </w:rPr>
        <w:t xml:space="preserve"> </w:t>
      </w:r>
      <w:r>
        <w:rPr>
          <w:rFonts w:ascii="Times New Roman" w:hAnsi="Times New Roman" w:cs="Times New Roman"/>
          <w:sz w:val="28"/>
          <w:szCs w:val="28"/>
        </w:rPr>
        <w:t>Объем ин</w:t>
      </w:r>
      <w:r w:rsidR="00C872AF">
        <w:rPr>
          <w:rFonts w:ascii="Times New Roman" w:hAnsi="Times New Roman" w:cs="Times New Roman"/>
          <w:sz w:val="28"/>
          <w:szCs w:val="28"/>
        </w:rPr>
        <w:t>новационных услуг за период 2017</w:t>
      </w:r>
      <w:r>
        <w:rPr>
          <w:rFonts w:ascii="Times New Roman" w:hAnsi="Times New Roman" w:cs="Times New Roman"/>
          <w:sz w:val="28"/>
          <w:szCs w:val="28"/>
        </w:rPr>
        <w:t xml:space="preserve">-2021 годы возрос на </w:t>
      </w:r>
      <w:r w:rsidR="00C872AF">
        <w:rPr>
          <w:rFonts w:ascii="Times New Roman" w:hAnsi="Times New Roman" w:cs="Times New Roman"/>
          <w:sz w:val="28"/>
          <w:szCs w:val="28"/>
        </w:rPr>
        <w:t xml:space="preserve">70,3 </w:t>
      </w:r>
      <w:r w:rsidR="0082174C">
        <w:rPr>
          <w:rFonts w:ascii="Times New Roman" w:hAnsi="Times New Roman" w:cs="Times New Roman"/>
          <w:sz w:val="28"/>
          <w:szCs w:val="28"/>
        </w:rPr>
        <w:t>% (таблица</w:t>
      </w:r>
      <w:r w:rsidR="00E325C6">
        <w:rPr>
          <w:rFonts w:ascii="Times New Roman" w:hAnsi="Times New Roman" w:cs="Times New Roman"/>
          <w:sz w:val="28"/>
          <w:szCs w:val="28"/>
        </w:rPr>
        <w:t xml:space="preserve"> 21</w:t>
      </w:r>
      <w:r>
        <w:rPr>
          <w:rFonts w:ascii="Times New Roman" w:hAnsi="Times New Roman" w:cs="Times New Roman"/>
          <w:sz w:val="28"/>
          <w:szCs w:val="28"/>
        </w:rPr>
        <w:t>).</w:t>
      </w:r>
    </w:p>
    <w:p w:rsidR="00A911CE"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Таблица</w:t>
      </w:r>
      <w:r w:rsidR="00E325C6">
        <w:rPr>
          <w:rFonts w:ascii="Times New Roman" w:hAnsi="Times New Roman" w:cs="Times New Roman"/>
          <w:sz w:val="28"/>
          <w:szCs w:val="28"/>
        </w:rPr>
        <w:t xml:space="preserve"> 21</w:t>
      </w:r>
      <w:r>
        <w:rPr>
          <w:rFonts w:ascii="Times New Roman" w:hAnsi="Times New Roman" w:cs="Times New Roman"/>
          <w:sz w:val="28"/>
          <w:szCs w:val="28"/>
        </w:rPr>
        <w:t xml:space="preserve"> </w:t>
      </w:r>
    </w:p>
    <w:p w:rsidR="00A911CE" w:rsidRPr="0082174C" w:rsidRDefault="00A911CE" w:rsidP="0082174C">
      <w:pPr>
        <w:contextualSpacing/>
        <w:jc w:val="center"/>
        <w:rPr>
          <w:rFonts w:ascii="Times New Roman" w:hAnsi="Times New Roman" w:cs="Times New Roman"/>
          <w:sz w:val="28"/>
          <w:szCs w:val="28"/>
        </w:rPr>
      </w:pPr>
      <w:r w:rsidRPr="002C7B61">
        <w:rPr>
          <w:rFonts w:ascii="Times New Roman" w:hAnsi="Times New Roman" w:cs="Times New Roman"/>
          <w:sz w:val="28"/>
          <w:szCs w:val="28"/>
        </w:rPr>
        <w:t xml:space="preserve">Динамика инновационной </w:t>
      </w:r>
      <w:r w:rsidRPr="0082174C">
        <w:rPr>
          <w:rFonts w:ascii="Times New Roman" w:hAnsi="Times New Roman" w:cs="Times New Roman"/>
          <w:sz w:val="28"/>
          <w:szCs w:val="28"/>
        </w:rPr>
        <w:t>услуг</w:t>
      </w:r>
      <w:r w:rsidR="0082174C">
        <w:rPr>
          <w:rFonts w:ascii="Times New Roman" w:hAnsi="Times New Roman" w:cs="Times New Roman"/>
          <w:sz w:val="28"/>
          <w:szCs w:val="28"/>
        </w:rPr>
        <w:t xml:space="preserve">, </w:t>
      </w:r>
      <w:r w:rsidR="0082174C" w:rsidRPr="0082174C">
        <w:rPr>
          <w:rFonts w:ascii="Times New Roman" w:hAnsi="Times New Roman" w:cs="Times New Roman"/>
          <w:sz w:val="28"/>
          <w:szCs w:val="28"/>
        </w:rPr>
        <w:t>млн.тенге</w:t>
      </w:r>
    </w:p>
    <w:tbl>
      <w:tblPr>
        <w:tblStyle w:val="a9"/>
        <w:tblW w:w="9606" w:type="dxa"/>
        <w:tblLayout w:type="fixed"/>
        <w:tblLook w:val="04A0" w:firstRow="1" w:lastRow="0" w:firstColumn="1" w:lastColumn="0" w:noHBand="0" w:noVBand="1"/>
      </w:tblPr>
      <w:tblGrid>
        <w:gridCol w:w="1526"/>
        <w:gridCol w:w="1276"/>
        <w:gridCol w:w="1417"/>
        <w:gridCol w:w="1418"/>
        <w:gridCol w:w="1417"/>
        <w:gridCol w:w="1418"/>
        <w:gridCol w:w="1134"/>
      </w:tblGrid>
      <w:tr w:rsidR="00E325C6" w:rsidRPr="00E325C6" w:rsidTr="00E325C6">
        <w:tc>
          <w:tcPr>
            <w:tcW w:w="1526" w:type="dxa"/>
          </w:tcPr>
          <w:p w:rsidR="00E325C6" w:rsidRPr="00E325C6" w:rsidRDefault="00E325C6" w:rsidP="001B66EA">
            <w:pPr>
              <w:rPr>
                <w:rFonts w:ascii="Times New Roman" w:hAnsi="Times New Roman" w:cs="Times New Roman"/>
                <w:sz w:val="24"/>
                <w:szCs w:val="24"/>
              </w:rPr>
            </w:pPr>
          </w:p>
        </w:tc>
        <w:tc>
          <w:tcPr>
            <w:tcW w:w="1276"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2017</w:t>
            </w:r>
          </w:p>
        </w:tc>
        <w:tc>
          <w:tcPr>
            <w:tcW w:w="1417"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2018</w:t>
            </w:r>
          </w:p>
        </w:tc>
        <w:tc>
          <w:tcPr>
            <w:tcW w:w="1418"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2019</w:t>
            </w:r>
          </w:p>
        </w:tc>
        <w:tc>
          <w:tcPr>
            <w:tcW w:w="1417"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2020</w:t>
            </w:r>
          </w:p>
        </w:tc>
        <w:tc>
          <w:tcPr>
            <w:tcW w:w="1418"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2021</w:t>
            </w:r>
          </w:p>
        </w:tc>
        <w:tc>
          <w:tcPr>
            <w:tcW w:w="1134"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Прирост</w:t>
            </w:r>
          </w:p>
        </w:tc>
      </w:tr>
      <w:tr w:rsidR="00E325C6" w:rsidRPr="00E325C6" w:rsidTr="00E325C6">
        <w:tc>
          <w:tcPr>
            <w:tcW w:w="1526" w:type="dxa"/>
          </w:tcPr>
          <w:p w:rsidR="00E325C6" w:rsidRPr="00E325C6" w:rsidRDefault="00E325C6" w:rsidP="001B66EA">
            <w:pPr>
              <w:rPr>
                <w:rFonts w:ascii="Times New Roman" w:hAnsi="Times New Roman" w:cs="Times New Roman"/>
                <w:sz w:val="24"/>
                <w:szCs w:val="24"/>
              </w:rPr>
            </w:pPr>
            <w:r w:rsidRPr="00E325C6">
              <w:rPr>
                <w:rFonts w:ascii="Times New Roman" w:hAnsi="Times New Roman" w:cs="Times New Roman"/>
                <w:sz w:val="24"/>
                <w:szCs w:val="24"/>
              </w:rPr>
              <w:t>Республика Казахстан</w:t>
            </w:r>
          </w:p>
        </w:tc>
        <w:tc>
          <w:tcPr>
            <w:tcW w:w="1276"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844 734,9</w:t>
            </w:r>
          </w:p>
        </w:tc>
        <w:tc>
          <w:tcPr>
            <w:tcW w:w="1417"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1 064 067,4</w:t>
            </w:r>
          </w:p>
        </w:tc>
        <w:tc>
          <w:tcPr>
            <w:tcW w:w="1418"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1 113 566,5</w:t>
            </w:r>
          </w:p>
        </w:tc>
        <w:tc>
          <w:tcPr>
            <w:tcW w:w="1417"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1 715 500,1</w:t>
            </w:r>
          </w:p>
        </w:tc>
        <w:tc>
          <w:tcPr>
            <w:tcW w:w="1418" w:type="dxa"/>
          </w:tcPr>
          <w:p w:rsidR="00E325C6" w:rsidRPr="00E325C6" w:rsidRDefault="00E325C6" w:rsidP="0082174C">
            <w:pPr>
              <w:jc w:val="center"/>
              <w:rPr>
                <w:rFonts w:ascii="Times New Roman" w:hAnsi="Times New Roman" w:cs="Times New Roman"/>
                <w:sz w:val="24"/>
                <w:szCs w:val="24"/>
              </w:rPr>
            </w:pPr>
            <w:r w:rsidRPr="00E325C6">
              <w:rPr>
                <w:rFonts w:ascii="Times New Roman" w:hAnsi="Times New Roman" w:cs="Times New Roman"/>
                <w:sz w:val="24"/>
                <w:szCs w:val="24"/>
              </w:rPr>
              <w:t>1 438 708,5</w:t>
            </w:r>
          </w:p>
        </w:tc>
        <w:tc>
          <w:tcPr>
            <w:tcW w:w="1134" w:type="dxa"/>
          </w:tcPr>
          <w:p w:rsidR="00E325C6" w:rsidRPr="00E325C6" w:rsidRDefault="00E325C6" w:rsidP="0082174C">
            <w:pPr>
              <w:jc w:val="center"/>
              <w:rPr>
                <w:rFonts w:ascii="Times New Roman" w:hAnsi="Times New Roman" w:cs="Times New Roman"/>
                <w:sz w:val="24"/>
                <w:szCs w:val="24"/>
              </w:rPr>
            </w:pPr>
            <w:r>
              <w:rPr>
                <w:rFonts w:ascii="Times New Roman" w:hAnsi="Times New Roman" w:cs="Times New Roman"/>
                <w:sz w:val="24"/>
                <w:szCs w:val="24"/>
              </w:rPr>
              <w:t>70,3</w:t>
            </w:r>
            <w:r w:rsidRPr="00E325C6">
              <w:rPr>
                <w:rFonts w:ascii="Times New Roman" w:hAnsi="Times New Roman" w:cs="Times New Roman"/>
                <w:sz w:val="24"/>
                <w:szCs w:val="24"/>
              </w:rPr>
              <w:t xml:space="preserve"> %</w:t>
            </w:r>
          </w:p>
        </w:tc>
      </w:tr>
      <w:tr w:rsidR="0082174C" w:rsidRPr="002D2BE7" w:rsidTr="00E325C6">
        <w:tc>
          <w:tcPr>
            <w:tcW w:w="9606" w:type="dxa"/>
            <w:gridSpan w:val="7"/>
          </w:tcPr>
          <w:p w:rsidR="0082174C" w:rsidRPr="00E325C6" w:rsidRDefault="0082174C" w:rsidP="00E325C6">
            <w:pPr>
              <w:spacing w:line="240" w:lineRule="exact"/>
              <w:jc w:val="both"/>
              <w:rPr>
                <w:rFonts w:ascii="Times New Roman" w:hAnsi="Times New Roman" w:cs="Times New Roman"/>
                <w:sz w:val="24"/>
                <w:szCs w:val="24"/>
              </w:rPr>
            </w:pPr>
            <w:r w:rsidRPr="00E325C6">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CC2657">
      <w:pPr>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 инвестициям, привлекаемым в системе здравоохранения за последние годы, отмечается прирост в </w:t>
      </w:r>
      <w:r w:rsidR="00CC2657">
        <w:rPr>
          <w:rFonts w:ascii="Times New Roman" w:hAnsi="Times New Roman" w:cs="Times New Roman"/>
          <w:sz w:val="28"/>
          <w:szCs w:val="28"/>
        </w:rPr>
        <w:t>96,6 % (таблица</w:t>
      </w:r>
      <w:r w:rsidR="00C872AF">
        <w:rPr>
          <w:rFonts w:ascii="Times New Roman" w:hAnsi="Times New Roman" w:cs="Times New Roman"/>
          <w:sz w:val="28"/>
          <w:szCs w:val="28"/>
        </w:rPr>
        <w:t xml:space="preserve"> 22</w:t>
      </w:r>
      <w:r>
        <w:rPr>
          <w:rFonts w:ascii="Times New Roman" w:hAnsi="Times New Roman" w:cs="Times New Roman"/>
          <w:sz w:val="28"/>
          <w:szCs w:val="28"/>
        </w:rPr>
        <w:t xml:space="preserve">).  Улучшение финансового положения системы здравоохранения в виде инвестиционного потока создает благоприятные условия для исследовательских работ и немедленного внедрения новшеств с конечной целью повышения качества и рентабельности предоставляемых процессов. </w:t>
      </w:r>
    </w:p>
    <w:p w:rsidR="00A911CE" w:rsidRPr="00F8679C"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C872AF">
        <w:rPr>
          <w:rFonts w:ascii="Times New Roman" w:hAnsi="Times New Roman" w:cs="Times New Roman"/>
          <w:sz w:val="28"/>
          <w:szCs w:val="28"/>
        </w:rPr>
        <w:t>22</w:t>
      </w:r>
    </w:p>
    <w:p w:rsidR="00A911CE" w:rsidRPr="00CC2657" w:rsidRDefault="00A911CE" w:rsidP="00CC2657">
      <w:pPr>
        <w:contextualSpacing/>
        <w:jc w:val="center"/>
        <w:rPr>
          <w:rFonts w:ascii="Times New Roman" w:hAnsi="Times New Roman" w:cs="Times New Roman"/>
          <w:sz w:val="28"/>
          <w:szCs w:val="28"/>
        </w:rPr>
      </w:pPr>
      <w:r w:rsidRPr="001778D3">
        <w:rPr>
          <w:rFonts w:ascii="Times New Roman" w:hAnsi="Times New Roman" w:cs="Times New Roman"/>
          <w:sz w:val="28"/>
          <w:szCs w:val="28"/>
        </w:rPr>
        <w:t>Динамика инвестиций</w:t>
      </w:r>
      <w:r w:rsidR="00CC2657">
        <w:rPr>
          <w:rFonts w:ascii="Times New Roman" w:hAnsi="Times New Roman" w:cs="Times New Roman"/>
          <w:sz w:val="28"/>
          <w:szCs w:val="28"/>
        </w:rPr>
        <w:t xml:space="preserve">, </w:t>
      </w:r>
      <w:r w:rsidR="00CC2657" w:rsidRPr="00CC2657">
        <w:rPr>
          <w:rFonts w:ascii="Times New Roman" w:hAnsi="Times New Roman" w:cs="Times New Roman"/>
          <w:sz w:val="28"/>
          <w:szCs w:val="28"/>
        </w:rPr>
        <w:t>млн. тенге</w:t>
      </w:r>
    </w:p>
    <w:tbl>
      <w:tblPr>
        <w:tblStyle w:val="a9"/>
        <w:tblW w:w="9606" w:type="dxa"/>
        <w:tblLook w:val="04A0" w:firstRow="1" w:lastRow="0" w:firstColumn="1" w:lastColumn="0" w:noHBand="0" w:noVBand="1"/>
      </w:tblPr>
      <w:tblGrid>
        <w:gridCol w:w="1985"/>
        <w:gridCol w:w="1242"/>
        <w:gridCol w:w="1276"/>
        <w:gridCol w:w="1275"/>
        <w:gridCol w:w="1276"/>
        <w:gridCol w:w="1276"/>
        <w:gridCol w:w="1276"/>
      </w:tblGrid>
      <w:tr w:rsidR="00A911CE" w:rsidRPr="002D2BE7" w:rsidTr="00C872AF">
        <w:tc>
          <w:tcPr>
            <w:tcW w:w="1985" w:type="dxa"/>
          </w:tcPr>
          <w:p w:rsidR="00A911CE" w:rsidRPr="00C872AF" w:rsidRDefault="00A911CE" w:rsidP="001B66EA">
            <w:pPr>
              <w:rPr>
                <w:rFonts w:ascii="Times New Roman" w:hAnsi="Times New Roman" w:cs="Times New Roman"/>
                <w:sz w:val="24"/>
                <w:szCs w:val="24"/>
              </w:rPr>
            </w:pPr>
          </w:p>
        </w:tc>
        <w:tc>
          <w:tcPr>
            <w:tcW w:w="1242"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2016</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2017</w:t>
            </w:r>
          </w:p>
        </w:tc>
        <w:tc>
          <w:tcPr>
            <w:tcW w:w="1275"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2018</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2019</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2020</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Прирост</w:t>
            </w:r>
          </w:p>
        </w:tc>
      </w:tr>
      <w:tr w:rsidR="00A911CE" w:rsidRPr="002D2BE7" w:rsidTr="00C872AF">
        <w:tc>
          <w:tcPr>
            <w:tcW w:w="1985" w:type="dxa"/>
          </w:tcPr>
          <w:p w:rsidR="00A911CE" w:rsidRPr="00C872AF" w:rsidRDefault="00A911CE" w:rsidP="001B66EA">
            <w:pPr>
              <w:rPr>
                <w:rFonts w:ascii="Times New Roman" w:hAnsi="Times New Roman" w:cs="Times New Roman"/>
                <w:sz w:val="24"/>
                <w:szCs w:val="24"/>
              </w:rPr>
            </w:pPr>
            <w:r w:rsidRPr="00C872AF">
              <w:rPr>
                <w:rFonts w:ascii="Times New Roman" w:hAnsi="Times New Roman" w:cs="Times New Roman"/>
                <w:sz w:val="24"/>
                <w:szCs w:val="24"/>
              </w:rPr>
              <w:t>Здравоохранение и социальные услуги</w:t>
            </w:r>
          </w:p>
        </w:tc>
        <w:tc>
          <w:tcPr>
            <w:tcW w:w="1242"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64 334</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93 717</w:t>
            </w:r>
          </w:p>
        </w:tc>
        <w:tc>
          <w:tcPr>
            <w:tcW w:w="1275"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113 229</w:t>
            </w:r>
          </w:p>
        </w:tc>
        <w:tc>
          <w:tcPr>
            <w:tcW w:w="1276" w:type="dxa"/>
          </w:tcPr>
          <w:p w:rsidR="00A911CE" w:rsidRPr="00C872AF" w:rsidRDefault="00C872AF" w:rsidP="00CC2657">
            <w:pPr>
              <w:jc w:val="center"/>
              <w:rPr>
                <w:rFonts w:ascii="Times New Roman" w:hAnsi="Times New Roman" w:cs="Times New Roman"/>
                <w:sz w:val="24"/>
                <w:szCs w:val="24"/>
              </w:rPr>
            </w:pPr>
            <w:r>
              <w:rPr>
                <w:rFonts w:ascii="Times New Roman" w:hAnsi="Times New Roman" w:cs="Times New Roman"/>
                <w:sz w:val="24"/>
                <w:szCs w:val="24"/>
              </w:rPr>
              <w:t xml:space="preserve">115 </w:t>
            </w:r>
            <w:r w:rsidR="00A911CE" w:rsidRPr="00C872AF">
              <w:rPr>
                <w:rFonts w:ascii="Times New Roman" w:hAnsi="Times New Roman" w:cs="Times New Roman"/>
                <w:sz w:val="24"/>
                <w:szCs w:val="24"/>
              </w:rPr>
              <w:t>1</w:t>
            </w:r>
            <w:r w:rsidRPr="00C872AF">
              <w:rPr>
                <w:rFonts w:ascii="Times New Roman" w:hAnsi="Times New Roman" w:cs="Times New Roman"/>
                <w:sz w:val="24"/>
                <w:szCs w:val="24"/>
              </w:rPr>
              <w:t>45</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126 494</w:t>
            </w:r>
          </w:p>
        </w:tc>
        <w:tc>
          <w:tcPr>
            <w:tcW w:w="1276" w:type="dxa"/>
          </w:tcPr>
          <w:p w:rsidR="00A911CE" w:rsidRPr="00C872AF" w:rsidRDefault="00A911CE" w:rsidP="00CC2657">
            <w:pPr>
              <w:jc w:val="center"/>
              <w:rPr>
                <w:rFonts w:ascii="Times New Roman" w:hAnsi="Times New Roman" w:cs="Times New Roman"/>
                <w:sz w:val="24"/>
                <w:szCs w:val="24"/>
              </w:rPr>
            </w:pPr>
            <w:r w:rsidRPr="00C872AF">
              <w:rPr>
                <w:rFonts w:ascii="Times New Roman" w:hAnsi="Times New Roman" w:cs="Times New Roman"/>
                <w:sz w:val="24"/>
                <w:szCs w:val="24"/>
              </w:rPr>
              <w:t>96,6 %</w:t>
            </w:r>
          </w:p>
        </w:tc>
      </w:tr>
      <w:tr w:rsidR="00A911CE" w:rsidRPr="002D2BE7" w:rsidTr="00C872AF">
        <w:tc>
          <w:tcPr>
            <w:tcW w:w="9606" w:type="dxa"/>
            <w:gridSpan w:val="7"/>
          </w:tcPr>
          <w:p w:rsidR="00A911CE" w:rsidRPr="00C872AF" w:rsidRDefault="0082174C" w:rsidP="00C872AF">
            <w:pPr>
              <w:spacing w:line="240" w:lineRule="exact"/>
              <w:jc w:val="both"/>
              <w:rPr>
                <w:rFonts w:ascii="Times New Roman" w:hAnsi="Times New Roman" w:cs="Times New Roman"/>
                <w:sz w:val="24"/>
                <w:szCs w:val="24"/>
              </w:rPr>
            </w:pPr>
            <w:r w:rsidRPr="00C872AF">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A911CE" w:rsidRDefault="00A911CE" w:rsidP="00CC2657">
      <w:pPr>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Обновление </w:t>
      </w:r>
      <w:r w:rsidRPr="00B06A32">
        <w:rPr>
          <w:rFonts w:ascii="Times New Roman" w:hAnsi="Times New Roman" w:cs="Times New Roman"/>
          <w:sz w:val="28"/>
          <w:szCs w:val="28"/>
        </w:rPr>
        <w:t xml:space="preserve">материально-технической базы </w:t>
      </w:r>
      <w:r>
        <w:rPr>
          <w:rFonts w:ascii="Times New Roman" w:hAnsi="Times New Roman" w:cs="Times New Roman"/>
          <w:sz w:val="28"/>
          <w:szCs w:val="28"/>
        </w:rPr>
        <w:t>способствует созданию условий для повышения</w:t>
      </w:r>
      <w:r w:rsidRPr="00B06A32">
        <w:rPr>
          <w:rFonts w:ascii="Times New Roman" w:hAnsi="Times New Roman" w:cs="Times New Roman"/>
          <w:sz w:val="28"/>
          <w:szCs w:val="28"/>
        </w:rPr>
        <w:t xml:space="preserve"> качества образования в интеграции с науч</w:t>
      </w:r>
      <w:r>
        <w:rPr>
          <w:rFonts w:ascii="Times New Roman" w:hAnsi="Times New Roman" w:cs="Times New Roman"/>
          <w:sz w:val="28"/>
          <w:szCs w:val="28"/>
        </w:rPr>
        <w:t xml:space="preserve">ным и практическим направлением, </w:t>
      </w:r>
      <w:r w:rsidRPr="00B06A32">
        <w:rPr>
          <w:rFonts w:ascii="Times New Roman" w:hAnsi="Times New Roman" w:cs="Times New Roman"/>
          <w:sz w:val="28"/>
          <w:szCs w:val="28"/>
        </w:rPr>
        <w:t xml:space="preserve">стимулирует положительные </w:t>
      </w:r>
      <w:r>
        <w:rPr>
          <w:rFonts w:ascii="Times New Roman" w:hAnsi="Times New Roman" w:cs="Times New Roman"/>
          <w:sz w:val="28"/>
          <w:szCs w:val="28"/>
        </w:rPr>
        <w:t>технологические изменения, совершенствуя практическую квалификацию</w:t>
      </w:r>
      <w:r w:rsidRPr="00B06A32">
        <w:rPr>
          <w:rFonts w:ascii="Times New Roman" w:hAnsi="Times New Roman" w:cs="Times New Roman"/>
          <w:sz w:val="28"/>
          <w:szCs w:val="28"/>
        </w:rPr>
        <w:t xml:space="preserve"> кадров</w:t>
      </w:r>
      <w:r>
        <w:rPr>
          <w:rFonts w:ascii="Times New Roman" w:hAnsi="Times New Roman" w:cs="Times New Roman"/>
          <w:sz w:val="28"/>
          <w:szCs w:val="28"/>
        </w:rPr>
        <w:t>. В рамках реализации</w:t>
      </w:r>
      <w:r w:rsidRPr="001778D3">
        <w:rPr>
          <w:rFonts w:ascii="Times New Roman" w:hAnsi="Times New Roman" w:cs="Times New Roman"/>
          <w:sz w:val="28"/>
          <w:szCs w:val="28"/>
        </w:rPr>
        <w:t xml:space="preserve"> </w:t>
      </w:r>
      <w:r w:rsidRPr="00B06A32">
        <w:rPr>
          <w:rFonts w:ascii="Times New Roman" w:hAnsi="Times New Roman" w:cs="Times New Roman"/>
          <w:sz w:val="28"/>
          <w:szCs w:val="28"/>
        </w:rPr>
        <w:t xml:space="preserve">программы цифровизации </w:t>
      </w:r>
      <w:r>
        <w:rPr>
          <w:rFonts w:ascii="Times New Roman" w:hAnsi="Times New Roman" w:cs="Times New Roman"/>
          <w:sz w:val="28"/>
          <w:szCs w:val="28"/>
        </w:rPr>
        <w:t>уровень цифровой грамот</w:t>
      </w:r>
      <w:r w:rsidR="00AB2E83">
        <w:rPr>
          <w:rFonts w:ascii="Times New Roman" w:hAnsi="Times New Roman" w:cs="Times New Roman"/>
          <w:sz w:val="28"/>
          <w:szCs w:val="28"/>
        </w:rPr>
        <w:t xml:space="preserve">ности населения в возрасте от 6 </w:t>
      </w:r>
      <w:r>
        <w:rPr>
          <w:rFonts w:ascii="Times New Roman" w:hAnsi="Times New Roman" w:cs="Times New Roman"/>
          <w:sz w:val="28"/>
          <w:szCs w:val="28"/>
        </w:rPr>
        <w:t>до 74 лет заметно повысился за период 2018-2021 годы и пр</w:t>
      </w:r>
      <w:r w:rsidR="00D32525">
        <w:rPr>
          <w:rFonts w:ascii="Times New Roman" w:hAnsi="Times New Roman" w:cs="Times New Roman"/>
          <w:sz w:val="28"/>
          <w:szCs w:val="28"/>
        </w:rPr>
        <w:t xml:space="preserve">ирост составил 9,7 % </w:t>
      </w:r>
      <w:r w:rsidR="00CC2657">
        <w:rPr>
          <w:rFonts w:ascii="Times New Roman" w:hAnsi="Times New Roman" w:cs="Times New Roman"/>
          <w:sz w:val="28"/>
          <w:szCs w:val="28"/>
        </w:rPr>
        <w:t>(таблица</w:t>
      </w:r>
      <w:r w:rsidR="00686B71">
        <w:rPr>
          <w:rFonts w:ascii="Times New Roman" w:hAnsi="Times New Roman" w:cs="Times New Roman"/>
          <w:sz w:val="28"/>
          <w:szCs w:val="28"/>
        </w:rPr>
        <w:t xml:space="preserve"> 23</w:t>
      </w:r>
      <w:r>
        <w:rPr>
          <w:rFonts w:ascii="Times New Roman" w:hAnsi="Times New Roman" w:cs="Times New Roman"/>
          <w:sz w:val="28"/>
          <w:szCs w:val="28"/>
        </w:rPr>
        <w:t>).</w:t>
      </w:r>
    </w:p>
    <w:p w:rsidR="00A911CE" w:rsidRPr="0081375F" w:rsidRDefault="00A911CE" w:rsidP="00A911CE">
      <w:pPr>
        <w:contextualSpacing/>
        <w:rPr>
          <w:rFonts w:ascii="Times New Roman" w:hAnsi="Times New Roman" w:cs="Times New Roman"/>
          <w:sz w:val="28"/>
          <w:szCs w:val="28"/>
        </w:rPr>
      </w:pPr>
      <w:r>
        <w:rPr>
          <w:rFonts w:ascii="Times New Roman" w:hAnsi="Times New Roman" w:cs="Times New Roman"/>
          <w:sz w:val="28"/>
          <w:szCs w:val="28"/>
        </w:rPr>
        <w:t>Таблица</w:t>
      </w:r>
      <w:r w:rsidR="00686B71">
        <w:rPr>
          <w:rFonts w:ascii="Times New Roman" w:hAnsi="Times New Roman" w:cs="Times New Roman"/>
          <w:sz w:val="28"/>
          <w:szCs w:val="28"/>
        </w:rPr>
        <w:t xml:space="preserve"> 23</w:t>
      </w:r>
      <w:r>
        <w:rPr>
          <w:rFonts w:ascii="Times New Roman" w:hAnsi="Times New Roman" w:cs="Times New Roman"/>
          <w:sz w:val="28"/>
          <w:szCs w:val="28"/>
        </w:rPr>
        <w:t xml:space="preserve"> </w:t>
      </w:r>
    </w:p>
    <w:p w:rsidR="00A911CE" w:rsidRPr="00116890" w:rsidRDefault="00A911CE" w:rsidP="00A911CE">
      <w:pPr>
        <w:contextualSpacing/>
        <w:jc w:val="center"/>
        <w:rPr>
          <w:rFonts w:ascii="Times New Roman" w:hAnsi="Times New Roman" w:cs="Times New Roman"/>
          <w:sz w:val="28"/>
          <w:szCs w:val="28"/>
        </w:rPr>
      </w:pPr>
      <w:r w:rsidRPr="00116890">
        <w:rPr>
          <w:rFonts w:ascii="Times New Roman" w:hAnsi="Times New Roman" w:cs="Times New Roman"/>
          <w:sz w:val="28"/>
          <w:szCs w:val="28"/>
        </w:rPr>
        <w:t>Динамика уровня цифровой грамотности населения</w:t>
      </w:r>
    </w:p>
    <w:tbl>
      <w:tblPr>
        <w:tblStyle w:val="a9"/>
        <w:tblW w:w="0" w:type="auto"/>
        <w:tblLook w:val="04A0" w:firstRow="1" w:lastRow="0" w:firstColumn="1" w:lastColumn="0" w:noHBand="0" w:noVBand="1"/>
      </w:tblPr>
      <w:tblGrid>
        <w:gridCol w:w="2349"/>
        <w:gridCol w:w="1445"/>
        <w:gridCol w:w="1417"/>
        <w:gridCol w:w="1418"/>
        <w:gridCol w:w="1417"/>
        <w:gridCol w:w="1417"/>
      </w:tblGrid>
      <w:tr w:rsidR="00A911CE" w:rsidRPr="002D2BE7" w:rsidTr="00686B71">
        <w:tc>
          <w:tcPr>
            <w:tcW w:w="2349" w:type="dxa"/>
          </w:tcPr>
          <w:p w:rsidR="00A911CE" w:rsidRPr="00686B71" w:rsidRDefault="00A911CE" w:rsidP="001B66EA">
            <w:pPr>
              <w:rPr>
                <w:rFonts w:ascii="Times New Roman" w:hAnsi="Times New Roman" w:cs="Times New Roman"/>
                <w:sz w:val="24"/>
                <w:szCs w:val="24"/>
              </w:rPr>
            </w:pPr>
            <w:r w:rsidRPr="00686B71">
              <w:rPr>
                <w:rFonts w:ascii="Times New Roman" w:hAnsi="Times New Roman" w:cs="Times New Roman"/>
                <w:sz w:val="24"/>
                <w:szCs w:val="24"/>
              </w:rPr>
              <w:t xml:space="preserve">Показатель </w:t>
            </w:r>
          </w:p>
        </w:tc>
        <w:tc>
          <w:tcPr>
            <w:tcW w:w="1445"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2018</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2019</w:t>
            </w:r>
          </w:p>
        </w:tc>
        <w:tc>
          <w:tcPr>
            <w:tcW w:w="1418"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2020</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2021</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Прирост</w:t>
            </w:r>
          </w:p>
        </w:tc>
      </w:tr>
      <w:tr w:rsidR="00A911CE" w:rsidRPr="002D2BE7" w:rsidTr="00686B71">
        <w:tc>
          <w:tcPr>
            <w:tcW w:w="2349" w:type="dxa"/>
          </w:tcPr>
          <w:p w:rsidR="00A911CE" w:rsidRPr="00686B71" w:rsidRDefault="00A911CE" w:rsidP="001B66EA">
            <w:pPr>
              <w:rPr>
                <w:rFonts w:ascii="Times New Roman" w:hAnsi="Times New Roman" w:cs="Times New Roman"/>
                <w:sz w:val="24"/>
                <w:szCs w:val="24"/>
              </w:rPr>
            </w:pPr>
            <w:r w:rsidRPr="00686B71">
              <w:rPr>
                <w:rFonts w:ascii="Times New Roman" w:hAnsi="Times New Roman" w:cs="Times New Roman"/>
                <w:sz w:val="24"/>
                <w:szCs w:val="24"/>
              </w:rPr>
              <w:t xml:space="preserve">Уровень цифровой грамотности </w:t>
            </w:r>
          </w:p>
        </w:tc>
        <w:tc>
          <w:tcPr>
            <w:tcW w:w="1445"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79,6</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82,1</w:t>
            </w:r>
          </w:p>
        </w:tc>
        <w:tc>
          <w:tcPr>
            <w:tcW w:w="1418"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84,1</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87,3</w:t>
            </w:r>
          </w:p>
        </w:tc>
        <w:tc>
          <w:tcPr>
            <w:tcW w:w="1417" w:type="dxa"/>
          </w:tcPr>
          <w:p w:rsidR="00A911CE" w:rsidRPr="00686B71" w:rsidRDefault="00A911CE" w:rsidP="00CC2657">
            <w:pPr>
              <w:jc w:val="center"/>
              <w:rPr>
                <w:rFonts w:ascii="Times New Roman" w:hAnsi="Times New Roman" w:cs="Times New Roman"/>
                <w:sz w:val="24"/>
                <w:szCs w:val="24"/>
              </w:rPr>
            </w:pPr>
            <w:r w:rsidRPr="00686B71">
              <w:rPr>
                <w:rFonts w:ascii="Times New Roman" w:hAnsi="Times New Roman" w:cs="Times New Roman"/>
                <w:sz w:val="24"/>
                <w:szCs w:val="24"/>
              </w:rPr>
              <w:t>9,7 %</w:t>
            </w:r>
          </w:p>
        </w:tc>
      </w:tr>
      <w:tr w:rsidR="00A911CE" w:rsidRPr="002D2BE7" w:rsidTr="00686B71">
        <w:tc>
          <w:tcPr>
            <w:tcW w:w="9463" w:type="dxa"/>
            <w:gridSpan w:val="6"/>
          </w:tcPr>
          <w:p w:rsidR="00A911CE" w:rsidRPr="00686B71" w:rsidRDefault="0082174C" w:rsidP="00686B71">
            <w:pPr>
              <w:spacing w:line="240" w:lineRule="exact"/>
              <w:jc w:val="both"/>
              <w:rPr>
                <w:rFonts w:ascii="Times New Roman" w:hAnsi="Times New Roman" w:cs="Times New Roman"/>
                <w:sz w:val="24"/>
                <w:szCs w:val="24"/>
              </w:rPr>
            </w:pPr>
            <w:r w:rsidRPr="00686B71">
              <w:rPr>
                <w:rFonts w:ascii="Times New Roman" w:hAnsi="Times New Roman" w:cs="Times New Roman"/>
                <w:color w:val="000000" w:themeColor="text1"/>
                <w:sz w:val="24"/>
                <w:szCs w:val="24"/>
              </w:rPr>
              <w:t>Примечание – составлено автором на основе данных статистического Бюро национальной статистики Агентства по стратегическому планированию и реформам Республики Казахстан</w:t>
            </w:r>
          </w:p>
        </w:tc>
      </w:tr>
    </w:tbl>
    <w:p w:rsidR="00D32525" w:rsidRDefault="00D32525" w:rsidP="00D32525">
      <w:pPr>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Данный показатель свидетельствует об удовлетворительной цифровой образованности населения, владеющих компьютерной грамотностью, навыками услуг через интернет, и готовности к дальнейшему развитию по программам цифровизации, направленных на интеграцию, улучшению процессов производства.</w:t>
      </w:r>
    </w:p>
    <w:p w:rsidR="00D32525" w:rsidRPr="00DF65A9" w:rsidRDefault="00D32525" w:rsidP="00D32525">
      <w:pPr>
        <w:contextualSpacing/>
        <w:jc w:val="both"/>
        <w:rPr>
          <w:rFonts w:ascii="Times New Roman" w:hAnsi="Times New Roman" w:cs="Times New Roman"/>
          <w:sz w:val="28"/>
          <w:szCs w:val="28"/>
        </w:rPr>
      </w:pPr>
      <w:r>
        <w:rPr>
          <w:rFonts w:ascii="Times New Roman" w:hAnsi="Times New Roman" w:cs="Times New Roman"/>
          <w:sz w:val="28"/>
          <w:szCs w:val="28"/>
        </w:rPr>
        <w:t xml:space="preserve">         С</w:t>
      </w:r>
      <w:r w:rsidRPr="00DF65A9">
        <w:rPr>
          <w:rFonts w:ascii="Times New Roman" w:hAnsi="Times New Roman" w:cs="Times New Roman"/>
          <w:sz w:val="28"/>
          <w:szCs w:val="28"/>
        </w:rPr>
        <w:t xml:space="preserve">овершенствование системы здравоохранения в стремлении устойчивого развития </w:t>
      </w:r>
      <w:r>
        <w:rPr>
          <w:rFonts w:ascii="Times New Roman" w:hAnsi="Times New Roman" w:cs="Times New Roman"/>
          <w:color w:val="000000"/>
          <w:spacing w:val="2"/>
          <w:sz w:val="28"/>
          <w:szCs w:val="28"/>
          <w:shd w:val="clear" w:color="auto" w:fill="FFFFFF"/>
        </w:rPr>
        <w:t xml:space="preserve">находится в тесном взаимовлиянии с другими сферами деятельности </w:t>
      </w:r>
      <w:r>
        <w:rPr>
          <w:rFonts w:ascii="Times New Roman" w:hAnsi="Times New Roman" w:cs="Times New Roman"/>
          <w:sz w:val="28"/>
          <w:szCs w:val="28"/>
        </w:rPr>
        <w:t>и осуществляется</w:t>
      </w:r>
      <w:r w:rsidRPr="00DF65A9">
        <w:rPr>
          <w:rFonts w:ascii="Times New Roman" w:hAnsi="Times New Roman" w:cs="Times New Roman"/>
          <w:sz w:val="28"/>
          <w:szCs w:val="28"/>
        </w:rPr>
        <w:t xml:space="preserve"> путем</w:t>
      </w:r>
      <w:r>
        <w:rPr>
          <w:rFonts w:ascii="Times New Roman" w:hAnsi="Times New Roman" w:cs="Times New Roman"/>
          <w:sz w:val="28"/>
          <w:szCs w:val="28"/>
        </w:rPr>
        <w:t>:</w:t>
      </w:r>
      <w:r w:rsidRPr="00DF65A9">
        <w:rPr>
          <w:rFonts w:ascii="Times New Roman" w:hAnsi="Times New Roman" w:cs="Times New Roman"/>
          <w:sz w:val="28"/>
          <w:szCs w:val="28"/>
        </w:rPr>
        <w:t xml:space="preserve"> </w:t>
      </w:r>
    </w:p>
    <w:p w:rsidR="00D32525" w:rsidRDefault="00D32525" w:rsidP="00D32525">
      <w:pPr>
        <w:contextualSpacing/>
        <w:rPr>
          <w:rFonts w:ascii="Times New Roman" w:hAnsi="Times New Roman" w:cs="Times New Roman"/>
          <w:sz w:val="28"/>
          <w:szCs w:val="28"/>
        </w:rPr>
      </w:pPr>
      <w:r w:rsidRPr="00AD375E">
        <w:rPr>
          <w:rFonts w:ascii="Times New Roman" w:hAnsi="Times New Roman" w:cs="Times New Roman"/>
          <w:sz w:val="28"/>
          <w:szCs w:val="28"/>
        </w:rPr>
        <w:t>- ул</w:t>
      </w:r>
      <w:r>
        <w:rPr>
          <w:rFonts w:ascii="Times New Roman" w:hAnsi="Times New Roman" w:cs="Times New Roman"/>
          <w:sz w:val="28"/>
          <w:szCs w:val="28"/>
        </w:rPr>
        <w:t>учшения демографической ситуации с ростом рождаемости, снижения смертности и увеличения продолжительности жизни;</w:t>
      </w:r>
    </w:p>
    <w:p w:rsidR="00D32525"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снижения показателей материнской и младенческой смертности, акцент на охране репродуктивного здоровья;</w:t>
      </w:r>
    </w:p>
    <w:p w:rsidR="00D32525"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формирования принципов здорового образа жизни, сохранения трудоспособного населения;</w:t>
      </w:r>
    </w:p>
    <w:p w:rsidR="00D32525" w:rsidRPr="00DF65A9" w:rsidRDefault="00D32525" w:rsidP="00D32525">
      <w:pPr>
        <w:tabs>
          <w:tab w:val="left" w:pos="993"/>
        </w:tabs>
        <w:contextualSpacing/>
        <w:jc w:val="both"/>
        <w:rPr>
          <w:rFonts w:ascii="Times New Roman" w:hAnsi="Times New Roman" w:cs="Times New Roman"/>
          <w:color w:val="000000"/>
          <w:spacing w:val="2"/>
          <w:sz w:val="28"/>
          <w:szCs w:val="28"/>
          <w:shd w:val="clear" w:color="auto" w:fill="FFFFFF"/>
        </w:rPr>
      </w:pPr>
      <w:r>
        <w:rPr>
          <w:rFonts w:ascii="Times New Roman" w:hAnsi="Times New Roman" w:cs="Times New Roman"/>
          <w:sz w:val="28"/>
          <w:szCs w:val="28"/>
        </w:rPr>
        <w:t xml:space="preserve">- повышения рентабельности </w:t>
      </w:r>
      <w:r w:rsidRPr="00DF65A9">
        <w:rPr>
          <w:rFonts w:ascii="Times New Roman" w:hAnsi="Times New Roman" w:cs="Times New Roman"/>
          <w:color w:val="000000"/>
          <w:spacing w:val="2"/>
          <w:sz w:val="28"/>
          <w:szCs w:val="28"/>
          <w:shd w:val="clear" w:color="auto" w:fill="FFFFFF"/>
        </w:rPr>
        <w:t xml:space="preserve">медицинского рынка </w:t>
      </w:r>
      <w:r>
        <w:rPr>
          <w:rFonts w:ascii="Times New Roman" w:hAnsi="Times New Roman" w:cs="Times New Roman"/>
          <w:color w:val="000000"/>
          <w:spacing w:val="2"/>
          <w:sz w:val="28"/>
          <w:szCs w:val="28"/>
          <w:shd w:val="clear" w:color="auto" w:fill="FFFFFF"/>
        </w:rPr>
        <w:t xml:space="preserve">услуг </w:t>
      </w:r>
      <w:r w:rsidRPr="00DF65A9">
        <w:rPr>
          <w:rFonts w:ascii="Times New Roman" w:hAnsi="Times New Roman" w:cs="Times New Roman"/>
          <w:color w:val="000000"/>
          <w:spacing w:val="2"/>
          <w:sz w:val="28"/>
          <w:szCs w:val="28"/>
          <w:shd w:val="clear" w:color="auto" w:fill="FFFFFF"/>
        </w:rPr>
        <w:t>с</w:t>
      </w:r>
    </w:p>
    <w:p w:rsidR="00D32525" w:rsidRDefault="00D32525" w:rsidP="00D32525">
      <w:pPr>
        <w:contextualSpacing/>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выраженным финансированием</w:t>
      </w:r>
      <w:r w:rsidRPr="00DF65A9">
        <w:rPr>
          <w:rFonts w:ascii="Times New Roman" w:hAnsi="Times New Roman" w:cs="Times New Roman"/>
          <w:color w:val="000000"/>
          <w:spacing w:val="2"/>
          <w:sz w:val="28"/>
          <w:szCs w:val="28"/>
          <w:shd w:val="clear" w:color="auto" w:fill="FFFFFF"/>
        </w:rPr>
        <w:t xml:space="preserve">, </w:t>
      </w:r>
    </w:p>
    <w:p w:rsidR="00D32525" w:rsidRDefault="00D32525" w:rsidP="00D32525">
      <w:pPr>
        <w:contextualSpacing/>
        <w:rPr>
          <w:rFonts w:ascii="Times New Roman" w:hAnsi="Times New Roman" w:cs="Times New Roman"/>
          <w:sz w:val="28"/>
          <w:szCs w:val="28"/>
        </w:rPr>
      </w:pPr>
      <w:r>
        <w:rPr>
          <w:rFonts w:ascii="Times New Roman" w:hAnsi="Times New Roman" w:cs="Times New Roman"/>
          <w:color w:val="000000"/>
          <w:spacing w:val="2"/>
          <w:sz w:val="28"/>
          <w:szCs w:val="28"/>
          <w:shd w:val="clear" w:color="auto" w:fill="FFFFFF"/>
        </w:rPr>
        <w:t>- ориентированности на человеческий потенциал, привлечение молодых специалистов;</w:t>
      </w:r>
    </w:p>
    <w:p w:rsidR="00D32525"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xml:space="preserve">- обеспечения достойных условий труда и отдыха, оплаты труда; </w:t>
      </w:r>
    </w:p>
    <w:p w:rsidR="00D32525" w:rsidRPr="00AD375E"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оказания широкого спектра медицинской помощи, стандартизации услуг;</w:t>
      </w:r>
    </w:p>
    <w:p w:rsidR="00D32525"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xml:space="preserve">- </w:t>
      </w:r>
      <w:r w:rsidRPr="00860F33">
        <w:rPr>
          <w:rFonts w:ascii="Times New Roman" w:hAnsi="Times New Roman" w:cs="Times New Roman"/>
          <w:sz w:val="28"/>
          <w:szCs w:val="28"/>
        </w:rPr>
        <w:t xml:space="preserve">обновления </w:t>
      </w:r>
      <w:r>
        <w:rPr>
          <w:rFonts w:ascii="Times New Roman" w:hAnsi="Times New Roman" w:cs="Times New Roman"/>
          <w:sz w:val="28"/>
          <w:szCs w:val="28"/>
        </w:rPr>
        <w:t>материально-технической базы с активным участием в подготовке</w:t>
      </w:r>
      <w:r w:rsidRPr="00860F33">
        <w:rPr>
          <w:rFonts w:ascii="Times New Roman" w:hAnsi="Times New Roman" w:cs="Times New Roman"/>
          <w:sz w:val="28"/>
          <w:szCs w:val="28"/>
        </w:rPr>
        <w:t xml:space="preserve"> </w:t>
      </w:r>
      <w:r>
        <w:rPr>
          <w:rFonts w:ascii="Times New Roman" w:hAnsi="Times New Roman" w:cs="Times New Roman"/>
          <w:sz w:val="28"/>
          <w:szCs w:val="28"/>
        </w:rPr>
        <w:t>кадров;</w:t>
      </w:r>
    </w:p>
    <w:p w:rsidR="00966B66" w:rsidRPr="00D32525" w:rsidRDefault="00D32525" w:rsidP="00D32525">
      <w:pPr>
        <w:contextualSpacing/>
        <w:rPr>
          <w:rFonts w:ascii="Times New Roman" w:hAnsi="Times New Roman" w:cs="Times New Roman"/>
          <w:sz w:val="28"/>
          <w:szCs w:val="28"/>
        </w:rPr>
      </w:pPr>
      <w:r>
        <w:rPr>
          <w:rFonts w:ascii="Times New Roman" w:hAnsi="Times New Roman" w:cs="Times New Roman"/>
          <w:sz w:val="28"/>
          <w:szCs w:val="28"/>
        </w:rPr>
        <w:t xml:space="preserve">- поддержания научно-исследовательской деятельности, </w:t>
      </w:r>
      <w:r w:rsidRPr="006103B9">
        <w:rPr>
          <w:rFonts w:ascii="Times New Roman" w:hAnsi="Times New Roman" w:cs="Times New Roman"/>
          <w:sz w:val="28"/>
          <w:szCs w:val="28"/>
        </w:rPr>
        <w:t>инновационного развития</w:t>
      </w:r>
      <w:r>
        <w:rPr>
          <w:rFonts w:ascii="Times New Roman" w:hAnsi="Times New Roman" w:cs="Times New Roman"/>
          <w:sz w:val="28"/>
          <w:szCs w:val="28"/>
        </w:rPr>
        <w:t xml:space="preserve"> с интеграцией в практику. </w:t>
      </w:r>
      <w:r w:rsidRPr="00CD23B0">
        <w:rPr>
          <w:rFonts w:ascii="Times New Roman" w:hAnsi="Times New Roman" w:cs="Times New Roman"/>
          <w:sz w:val="28"/>
          <w:szCs w:val="28"/>
        </w:rPr>
        <w:t xml:space="preserve"> </w:t>
      </w:r>
    </w:p>
    <w:p w:rsidR="00AB2E83" w:rsidRPr="003D2306" w:rsidRDefault="003D2306" w:rsidP="00966B66">
      <w:pPr>
        <w:keepNext/>
        <w:keepLines/>
        <w:tabs>
          <w:tab w:val="left" w:pos="993"/>
        </w:tabs>
        <w:spacing w:after="0" w:line="240" w:lineRule="auto"/>
        <w:ind w:firstLine="709"/>
        <w:contextualSpacing/>
        <w:jc w:val="both"/>
        <w:outlineLvl w:val="1"/>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t>2.2 Анализ человеческого потенциала в медицинских организациях</w:t>
      </w:r>
      <w:bookmarkEnd w:id="13"/>
    </w:p>
    <w:p w:rsidR="003D2306" w:rsidRPr="003D2306" w:rsidRDefault="003D2306" w:rsidP="003D2306">
      <w:pPr>
        <w:tabs>
          <w:tab w:val="left" w:pos="993"/>
        </w:tabs>
        <w:spacing w:after="0" w:line="240" w:lineRule="auto"/>
        <w:ind w:firstLine="709"/>
        <w:jc w:val="both"/>
        <w:outlineLvl w:val="3"/>
        <w:rPr>
          <w:rFonts w:ascii="Times New Roman" w:eastAsia="Calibri" w:hAnsi="Times New Roman" w:cs="Times New Roman"/>
          <w:bCs/>
          <w:snapToGrid w:val="0"/>
          <w:sz w:val="28"/>
          <w:szCs w:val="28"/>
          <w:lang w:eastAsia="ru-RU"/>
        </w:rPr>
      </w:pPr>
      <w:r w:rsidRPr="003D2306">
        <w:rPr>
          <w:rFonts w:ascii="Times New Roman" w:eastAsia="Calibri" w:hAnsi="Times New Roman" w:cs="Times New Roman"/>
          <w:bCs/>
          <w:snapToGrid w:val="0"/>
          <w:sz w:val="28"/>
          <w:szCs w:val="28"/>
          <w:lang w:eastAsia="ru-RU"/>
        </w:rPr>
        <w:t xml:space="preserve">Система здравоохранения является одной из отраслей государства с наиболее многочисленным кадровым ресурсом, состояние которого находится под влиянием демографических, эпидемиологических, социально-экономических, технологических изменений. Человеческий капитал представляет главную составляющую в обеспечении всей системы здравоохранения и медицинской организации, в частности. </w:t>
      </w:r>
    </w:p>
    <w:p w:rsidR="003D2306" w:rsidRPr="003D2306" w:rsidRDefault="003D2306" w:rsidP="003D2306">
      <w:pPr>
        <w:tabs>
          <w:tab w:val="left" w:pos="993"/>
        </w:tabs>
        <w:spacing w:after="0" w:line="240" w:lineRule="auto"/>
        <w:ind w:firstLine="709"/>
        <w:jc w:val="both"/>
        <w:outlineLvl w:val="3"/>
        <w:rPr>
          <w:rFonts w:ascii="Times New Roman" w:eastAsia="Calibri" w:hAnsi="Times New Roman" w:cs="Times New Roman"/>
          <w:bCs/>
          <w:snapToGrid w:val="0"/>
          <w:sz w:val="28"/>
          <w:szCs w:val="28"/>
          <w:lang w:eastAsia="ru-RU"/>
        </w:rPr>
      </w:pPr>
      <w:r w:rsidRPr="003D2306">
        <w:rPr>
          <w:rFonts w:ascii="Times New Roman" w:eastAsia="Calibri" w:hAnsi="Times New Roman" w:cs="Times New Roman"/>
          <w:bCs/>
          <w:snapToGrid w:val="0"/>
          <w:sz w:val="28"/>
          <w:szCs w:val="28"/>
          <w:lang w:eastAsia="ru-RU"/>
        </w:rPr>
        <w:t>Последние годы медицинским организациям необходимо выстраивать систему отношений с бизнес-партнерами-для полноценной организации медицинских услуг, с пациентами</w:t>
      </w:r>
      <w:r w:rsidR="00AB2E83">
        <w:rPr>
          <w:rFonts w:ascii="Times New Roman" w:eastAsia="Calibri" w:hAnsi="Times New Roman" w:cs="Times New Roman"/>
          <w:bCs/>
          <w:snapToGrid w:val="0"/>
          <w:sz w:val="28"/>
          <w:szCs w:val="28"/>
          <w:lang w:eastAsia="ru-RU"/>
        </w:rPr>
        <w:t xml:space="preserve"> </w:t>
      </w:r>
      <w:r w:rsidRPr="003D2306">
        <w:rPr>
          <w:rFonts w:ascii="Times New Roman" w:eastAsia="Calibri" w:hAnsi="Times New Roman" w:cs="Times New Roman"/>
          <w:bCs/>
          <w:snapToGrid w:val="0"/>
          <w:sz w:val="28"/>
          <w:szCs w:val="28"/>
          <w:lang w:eastAsia="ru-RU"/>
        </w:rPr>
        <w:t xml:space="preserve">-для привлечения в пользу выбора лечебной организации, с сотрудниками-как кадровыми ресурсами, обеспечивающими качественное предоставление медицинских услуг. Рационально спланированная работа повышает эффективность и конкурентоспособность медицинских организаций и системы здравоохранения. </w:t>
      </w:r>
    </w:p>
    <w:p w:rsidR="003D2306" w:rsidRPr="003D2306" w:rsidRDefault="003D2306" w:rsidP="003D2306">
      <w:pPr>
        <w:tabs>
          <w:tab w:val="left" w:pos="993"/>
        </w:tabs>
        <w:spacing w:after="0" w:line="240" w:lineRule="auto"/>
        <w:ind w:firstLine="709"/>
        <w:jc w:val="both"/>
        <w:outlineLvl w:val="3"/>
        <w:rPr>
          <w:rFonts w:ascii="Times New Roman" w:eastAsia="Calibri" w:hAnsi="Times New Roman" w:cs="Times New Roman"/>
          <w:bCs/>
          <w:snapToGrid w:val="0"/>
          <w:sz w:val="28"/>
          <w:szCs w:val="28"/>
          <w:lang w:eastAsia="ru-RU"/>
        </w:rPr>
      </w:pPr>
      <w:r w:rsidRPr="003D2306">
        <w:rPr>
          <w:rFonts w:ascii="Times New Roman" w:eastAsia="Calibri" w:hAnsi="Times New Roman" w:cs="Times New Roman"/>
          <w:bCs/>
          <w:snapToGrid w:val="0"/>
          <w:sz w:val="28"/>
          <w:szCs w:val="28"/>
          <w:lang w:eastAsia="ru-RU"/>
        </w:rPr>
        <w:t xml:space="preserve">Финансирование системы здравоохранения направлено на всеобщий охват и удовлетворение нужд населения для укрепления здоровья и эффективной профилактики. За период 2016–2020 годы </w:t>
      </w:r>
      <w:r w:rsidR="00AB2E83" w:rsidRPr="003D2306">
        <w:rPr>
          <w:rFonts w:ascii="Times New Roman" w:eastAsia="Calibri" w:hAnsi="Times New Roman" w:cs="Times New Roman"/>
          <w:bCs/>
          <w:snapToGrid w:val="0"/>
          <w:sz w:val="28"/>
          <w:szCs w:val="28"/>
          <w:lang w:eastAsia="ru-RU"/>
        </w:rPr>
        <w:t>объем</w:t>
      </w:r>
      <w:r w:rsidRPr="003D2306">
        <w:rPr>
          <w:rFonts w:ascii="Times New Roman" w:eastAsia="Calibri" w:hAnsi="Times New Roman" w:cs="Times New Roman"/>
          <w:bCs/>
          <w:snapToGrid w:val="0"/>
          <w:sz w:val="28"/>
          <w:szCs w:val="28"/>
          <w:lang w:eastAsia="ru-RU"/>
        </w:rPr>
        <w:t xml:space="preserve"> оказанных услуг по деятельности организациями здравоохранения Республики Казахстан </w:t>
      </w:r>
      <w:r w:rsidRPr="003D2306">
        <w:rPr>
          <w:rFonts w:ascii="Times New Roman" w:eastAsia="Calibri" w:hAnsi="Times New Roman" w:cs="Times New Roman"/>
          <w:bCs/>
          <w:snapToGrid w:val="0"/>
          <w:sz w:val="28"/>
          <w:szCs w:val="28"/>
          <w:lang w:eastAsia="ru-RU"/>
        </w:rPr>
        <w:lastRenderedPageBreak/>
        <w:t>составил 6378942311 тенге. Увеличение численности населения Республики Казахстан на 5,4 % за период с 2016 по 2020 годы привело к изменению темпа роста об</w:t>
      </w:r>
      <w:r w:rsidR="0055718A">
        <w:rPr>
          <w:rFonts w:ascii="Times New Roman" w:eastAsia="Calibri" w:hAnsi="Times New Roman" w:cs="Times New Roman"/>
          <w:bCs/>
          <w:snapToGrid w:val="0"/>
          <w:sz w:val="28"/>
          <w:szCs w:val="28"/>
          <w:lang w:eastAsia="ru-RU"/>
        </w:rPr>
        <w:t>ъема услуг по стране и выросло в 1,7 раза</w:t>
      </w:r>
      <w:r w:rsidRPr="003D2306">
        <w:rPr>
          <w:rFonts w:ascii="Times New Roman" w:eastAsia="Calibri" w:hAnsi="Times New Roman" w:cs="Times New Roman"/>
          <w:bCs/>
          <w:snapToGrid w:val="0"/>
          <w:sz w:val="28"/>
          <w:szCs w:val="28"/>
          <w:lang w:eastAsia="ru-RU"/>
        </w:rPr>
        <w:t xml:space="preserve">, причем прирост объема услуг за </w:t>
      </w:r>
      <w:r w:rsidR="00284057">
        <w:rPr>
          <w:rFonts w:ascii="Times New Roman" w:eastAsia="Calibri" w:hAnsi="Times New Roman" w:cs="Times New Roman"/>
          <w:bCs/>
          <w:snapToGrid w:val="0"/>
          <w:sz w:val="28"/>
          <w:szCs w:val="28"/>
          <w:lang w:eastAsia="ru-RU"/>
        </w:rPr>
        <w:t>5 лет вырос на 72,3 % (таблица 24</w:t>
      </w:r>
      <w:r w:rsidRPr="003D2306">
        <w:rPr>
          <w:rFonts w:ascii="Times New Roman" w:eastAsia="Calibri" w:hAnsi="Times New Roman" w:cs="Times New Roman"/>
          <w:bCs/>
          <w:snapToGrid w:val="0"/>
          <w:sz w:val="28"/>
          <w:szCs w:val="28"/>
          <w:lang w:eastAsia="ru-RU"/>
        </w:rPr>
        <w:t>).</w:t>
      </w:r>
    </w:p>
    <w:p w:rsidR="003D2306" w:rsidRPr="003D2306" w:rsidRDefault="003D2306" w:rsidP="003D2306">
      <w:pPr>
        <w:tabs>
          <w:tab w:val="left" w:pos="993"/>
          <w:tab w:val="center" w:pos="7285"/>
          <w:tab w:val="left" w:pos="13815"/>
        </w:tabs>
        <w:spacing w:after="0" w:line="240" w:lineRule="auto"/>
        <w:jc w:val="both"/>
        <w:rPr>
          <w:rFonts w:ascii="Times New Roman" w:hAnsi="Times New Roman" w:cs="Times New Roman"/>
          <w:sz w:val="28"/>
          <w:szCs w:val="28"/>
        </w:rPr>
      </w:pPr>
      <w:r w:rsidRPr="003D2306">
        <w:rPr>
          <w:rFonts w:ascii="Times New Roman" w:hAnsi="Times New Roman" w:cs="Times New Roman"/>
          <w:sz w:val="28"/>
          <w:szCs w:val="28"/>
        </w:rPr>
        <w:t xml:space="preserve">Таблица </w:t>
      </w:r>
      <w:r w:rsidR="00284057">
        <w:rPr>
          <w:rFonts w:ascii="Times New Roman" w:hAnsi="Times New Roman" w:cs="Times New Roman"/>
          <w:sz w:val="28"/>
          <w:szCs w:val="28"/>
        </w:rPr>
        <w:t>2</w:t>
      </w:r>
      <w:r w:rsidRPr="003D2306">
        <w:rPr>
          <w:rFonts w:ascii="Times New Roman" w:hAnsi="Times New Roman" w:cs="Times New Roman"/>
          <w:sz w:val="28"/>
          <w:szCs w:val="28"/>
        </w:rPr>
        <w:t>4</w:t>
      </w:r>
    </w:p>
    <w:p w:rsidR="003D2306" w:rsidRPr="003D2306" w:rsidRDefault="003D2306" w:rsidP="003D2306">
      <w:pPr>
        <w:tabs>
          <w:tab w:val="left" w:pos="993"/>
          <w:tab w:val="center" w:pos="7285"/>
          <w:tab w:val="left" w:pos="13815"/>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Динамика численности населения и объема оказанных услуг в области здравоохранения в РК</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E0" w:firstRow="1" w:lastRow="1" w:firstColumn="1" w:lastColumn="0" w:noHBand="1" w:noVBand="1"/>
      </w:tblPr>
      <w:tblGrid>
        <w:gridCol w:w="1384"/>
        <w:gridCol w:w="1417"/>
        <w:gridCol w:w="1418"/>
        <w:gridCol w:w="1417"/>
        <w:gridCol w:w="1418"/>
        <w:gridCol w:w="1417"/>
        <w:gridCol w:w="1135"/>
      </w:tblGrid>
      <w:tr w:rsidR="003D2306" w:rsidRPr="003D2306" w:rsidTr="00057BB6">
        <w:trPr>
          <w:trHeight w:val="654"/>
        </w:trPr>
        <w:tc>
          <w:tcPr>
            <w:tcW w:w="1384" w:type="dxa"/>
          </w:tcPr>
          <w:p w:rsidR="003D2306" w:rsidRPr="00284057" w:rsidRDefault="003D2306" w:rsidP="003D2306">
            <w:pPr>
              <w:tabs>
                <w:tab w:val="left" w:pos="993"/>
              </w:tabs>
              <w:spacing w:after="0" w:line="240" w:lineRule="auto"/>
              <w:ind w:firstLine="709"/>
              <w:jc w:val="both"/>
              <w:rPr>
                <w:rFonts w:ascii="Times New Roman" w:hAnsi="Times New Roman"/>
                <w:sz w:val="24"/>
                <w:szCs w:val="24"/>
              </w:rPr>
            </w:pPr>
          </w:p>
        </w:tc>
        <w:tc>
          <w:tcPr>
            <w:tcW w:w="1417"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2016</w:t>
            </w:r>
          </w:p>
        </w:tc>
        <w:tc>
          <w:tcPr>
            <w:tcW w:w="1418"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2017</w:t>
            </w:r>
          </w:p>
        </w:tc>
        <w:tc>
          <w:tcPr>
            <w:tcW w:w="1417"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2018</w:t>
            </w:r>
          </w:p>
        </w:tc>
        <w:tc>
          <w:tcPr>
            <w:tcW w:w="1418"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2019</w:t>
            </w:r>
          </w:p>
        </w:tc>
        <w:tc>
          <w:tcPr>
            <w:tcW w:w="1417"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2020</w:t>
            </w:r>
          </w:p>
        </w:tc>
        <w:tc>
          <w:tcPr>
            <w:tcW w:w="1135" w:type="dxa"/>
            <w:vAlign w:val="center"/>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Прирост</w:t>
            </w:r>
          </w:p>
        </w:tc>
      </w:tr>
      <w:tr w:rsidR="003D2306" w:rsidRPr="003D2306" w:rsidTr="00057BB6">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Численность населения</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17918214</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18157337</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18395567</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18631779</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18 879 552</w:t>
            </w:r>
          </w:p>
        </w:tc>
        <w:tc>
          <w:tcPr>
            <w:tcW w:w="1135"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5,4 %</w:t>
            </w:r>
          </w:p>
        </w:tc>
      </w:tr>
      <w:tr w:rsidR="003D2306" w:rsidRPr="003D2306" w:rsidTr="00057BB6">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Услуги больниц</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highlight w:val="yellow"/>
              </w:rPr>
            </w:pPr>
            <w:r w:rsidRPr="00284057">
              <w:rPr>
                <w:rFonts w:ascii="Times New Roman" w:hAnsi="Times New Roman"/>
                <w:sz w:val="24"/>
                <w:szCs w:val="24"/>
              </w:rPr>
              <w:t>583155718</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612690721</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638282329</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721007695</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899337211</w:t>
            </w:r>
          </w:p>
        </w:tc>
        <w:tc>
          <w:tcPr>
            <w:tcW w:w="1135"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54,2 %</w:t>
            </w:r>
          </w:p>
        </w:tc>
      </w:tr>
      <w:tr w:rsidR="003D2306" w:rsidRPr="003D2306" w:rsidTr="00057BB6">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 xml:space="preserve">Услуги общей врачебной практики </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highlight w:val="yellow"/>
              </w:rPr>
            </w:pPr>
            <w:r w:rsidRPr="00284057">
              <w:rPr>
                <w:rFonts w:ascii="Times New Roman" w:hAnsi="Times New Roman"/>
                <w:sz w:val="24"/>
                <w:szCs w:val="24"/>
              </w:rPr>
              <w:t>189299368</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201764316</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217798034</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259524026</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374820519</w:t>
            </w:r>
          </w:p>
        </w:tc>
        <w:tc>
          <w:tcPr>
            <w:tcW w:w="1135"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98,0 %</w:t>
            </w:r>
          </w:p>
        </w:tc>
      </w:tr>
      <w:tr w:rsidR="003D2306" w:rsidRPr="003D2306" w:rsidTr="00057BB6">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 xml:space="preserve">Прочие услуги </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highlight w:val="yellow"/>
              </w:rPr>
            </w:pPr>
            <w:r w:rsidRPr="00284057">
              <w:rPr>
                <w:rFonts w:ascii="Times New Roman" w:hAnsi="Times New Roman"/>
                <w:sz w:val="24"/>
                <w:szCs w:val="24"/>
              </w:rPr>
              <w:t>246878749</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280981144</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312221346</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359140242</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482040893</w:t>
            </w:r>
          </w:p>
        </w:tc>
        <w:tc>
          <w:tcPr>
            <w:tcW w:w="1135"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95,2 %</w:t>
            </w:r>
          </w:p>
        </w:tc>
      </w:tr>
      <w:tr w:rsidR="003D2306" w:rsidRPr="003D2306" w:rsidTr="00057BB6">
        <w:trPr>
          <w:trHeight w:val="120"/>
        </w:trPr>
        <w:tc>
          <w:tcPr>
            <w:tcW w:w="1384" w:type="dxa"/>
          </w:tcPr>
          <w:p w:rsidR="003D2306" w:rsidRPr="00284057" w:rsidRDefault="003D2306" w:rsidP="003D2306">
            <w:pPr>
              <w:tabs>
                <w:tab w:val="left" w:pos="993"/>
              </w:tabs>
              <w:spacing w:after="0" w:line="240" w:lineRule="auto"/>
              <w:ind w:firstLine="709"/>
              <w:rPr>
                <w:rFonts w:ascii="Times New Roman" w:hAnsi="Times New Roman"/>
                <w:sz w:val="24"/>
                <w:szCs w:val="24"/>
              </w:rPr>
            </w:pPr>
          </w:p>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 xml:space="preserve">Всего (тыс. тенге) </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1019333835</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1095436181</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1168301709</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1339671963</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1756198623</w:t>
            </w:r>
          </w:p>
        </w:tc>
        <w:tc>
          <w:tcPr>
            <w:tcW w:w="1135" w:type="dxa"/>
            <w:vAlign w:val="center"/>
          </w:tcPr>
          <w:p w:rsidR="003D2306" w:rsidRPr="00284057" w:rsidRDefault="003D2306" w:rsidP="00284057">
            <w:pPr>
              <w:tabs>
                <w:tab w:val="left" w:pos="993"/>
              </w:tabs>
              <w:spacing w:after="0" w:line="240" w:lineRule="auto"/>
              <w:jc w:val="center"/>
              <w:rPr>
                <w:rFonts w:ascii="Times New Roman" w:hAnsi="Times New Roman"/>
                <w:color w:val="000000" w:themeColor="text1"/>
                <w:sz w:val="24"/>
                <w:szCs w:val="24"/>
              </w:rPr>
            </w:pPr>
            <w:r w:rsidRPr="00284057">
              <w:rPr>
                <w:rFonts w:ascii="Times New Roman" w:hAnsi="Times New Roman"/>
                <w:color w:val="000000" w:themeColor="text1"/>
                <w:sz w:val="24"/>
                <w:szCs w:val="24"/>
              </w:rPr>
              <w:t>72,3 %</w:t>
            </w:r>
          </w:p>
        </w:tc>
      </w:tr>
      <w:tr w:rsidR="003D2306" w:rsidRPr="003D2306" w:rsidTr="00057BB6">
        <w:trPr>
          <w:trHeight w:val="999"/>
        </w:trPr>
        <w:tc>
          <w:tcPr>
            <w:tcW w:w="9606" w:type="dxa"/>
            <w:gridSpan w:val="7"/>
            <w:shd w:val="clear" w:color="auto" w:fill="FFFFFF" w:themeFill="background1"/>
          </w:tcPr>
          <w:p w:rsidR="003D2306" w:rsidRPr="00284057" w:rsidRDefault="003D2306" w:rsidP="00284057">
            <w:pPr>
              <w:tabs>
                <w:tab w:val="left" w:pos="993"/>
              </w:tabs>
              <w:spacing w:after="0" w:line="240" w:lineRule="exact"/>
              <w:jc w:val="both"/>
              <w:rPr>
                <w:rFonts w:ascii="Times New Roman" w:hAnsi="Times New Roman"/>
                <w:sz w:val="24"/>
                <w:szCs w:val="24"/>
              </w:rPr>
            </w:pPr>
            <w:r w:rsidRPr="00284057">
              <w:rPr>
                <w:rFonts w:ascii="Times New Roman" w:hAnsi="Times New Roman"/>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057BB6" w:rsidRPr="003D2306" w:rsidRDefault="00057BB6" w:rsidP="00057BB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Ежегодно наибольший объем услуг представлен деятельностью больничных организаций и составляет более 50 % от всех видов оказания медицинской помощи. За период 2016-2020 годы сумма услуг больниц насчитывает </w:t>
      </w:r>
      <w:r w:rsidRPr="003D2306">
        <w:rPr>
          <w:rFonts w:ascii="Times New Roman" w:hAnsi="Times New Roman" w:cs="Times New Roman"/>
          <w:sz w:val="28"/>
          <w:szCs w:val="28"/>
          <w:lang w:val="kk-KZ"/>
        </w:rPr>
        <w:t xml:space="preserve">3454473674 </w:t>
      </w:r>
      <w:r w:rsidRPr="003D2306">
        <w:rPr>
          <w:rFonts w:ascii="Times New Roman" w:hAnsi="Times New Roman" w:cs="Times New Roman"/>
          <w:sz w:val="28"/>
          <w:szCs w:val="28"/>
        </w:rPr>
        <w:t>тенге от всего объема медицинской помощи (</w:t>
      </w:r>
      <w:r w:rsidRPr="003D2306">
        <w:rPr>
          <w:rFonts w:ascii="Times New Roman" w:hAnsi="Times New Roman" w:cs="Times New Roman"/>
          <w:sz w:val="28"/>
          <w:szCs w:val="28"/>
          <w:lang w:val="kk-KZ"/>
        </w:rPr>
        <w:t xml:space="preserve">55 </w:t>
      </w:r>
      <w:r w:rsidRPr="003D2306">
        <w:rPr>
          <w:rFonts w:ascii="Times New Roman" w:hAnsi="Times New Roman" w:cs="Times New Roman"/>
          <w:sz w:val="28"/>
          <w:szCs w:val="28"/>
        </w:rPr>
        <w:t xml:space="preserve">%). Организации здравоохранения, занимающиеся </w:t>
      </w:r>
      <w:r w:rsidRPr="003D2306">
        <w:rPr>
          <w:rFonts w:ascii="Times New Roman" w:hAnsi="Times New Roman" w:cs="Times New Roman"/>
          <w:sz w:val="28"/>
          <w:szCs w:val="28"/>
          <w:lang w:val="kk-KZ"/>
        </w:rPr>
        <w:t xml:space="preserve">общей </w:t>
      </w:r>
      <w:r w:rsidRPr="003D2306">
        <w:rPr>
          <w:rFonts w:ascii="Times New Roman" w:hAnsi="Times New Roman" w:cs="Times New Roman"/>
          <w:sz w:val="28"/>
          <w:szCs w:val="28"/>
        </w:rPr>
        <w:t xml:space="preserve">врачебной практикой, за 5 лет провели услуг на сумму </w:t>
      </w:r>
      <w:r w:rsidRPr="003D2306">
        <w:rPr>
          <w:rFonts w:ascii="Times New Roman" w:hAnsi="Times New Roman" w:cs="Times New Roman"/>
          <w:sz w:val="28"/>
          <w:szCs w:val="28"/>
          <w:lang w:val="kk-KZ"/>
        </w:rPr>
        <w:t xml:space="preserve">1243206263 </w:t>
      </w:r>
      <w:r w:rsidRPr="003D2306">
        <w:rPr>
          <w:rFonts w:ascii="Times New Roman" w:hAnsi="Times New Roman" w:cs="Times New Roman"/>
          <w:sz w:val="28"/>
          <w:szCs w:val="28"/>
        </w:rPr>
        <w:t>тенге, и прочая деятельность (охрана здоровья человека, специализированная врачебная практика, стоматология) составила 1681262374 тенге.</w:t>
      </w:r>
    </w:p>
    <w:p w:rsidR="003D2306" w:rsidRDefault="00843912" w:rsidP="00693A93">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Аналогичная картина взаимосвязи увеличения численности населения и подъема темпа роста оказанных услу</w:t>
      </w:r>
      <w:r>
        <w:rPr>
          <w:rFonts w:ascii="Times New Roman" w:hAnsi="Times New Roman" w:cs="Times New Roman"/>
          <w:sz w:val="28"/>
          <w:szCs w:val="28"/>
        </w:rPr>
        <w:t>г прослеживается и по г.Алматы.</w:t>
      </w:r>
    </w:p>
    <w:p w:rsidR="00693A93" w:rsidRPr="00843912" w:rsidRDefault="00693A93" w:rsidP="00693A93">
      <w:pPr>
        <w:tabs>
          <w:tab w:val="left" w:pos="993"/>
        </w:tabs>
        <w:spacing w:after="0" w:line="240" w:lineRule="auto"/>
        <w:ind w:firstLine="709"/>
        <w:contextualSpacing/>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50241014">
            <wp:extent cx="5487035" cy="28765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7035" cy="2876550"/>
                    </a:xfrm>
                    <a:prstGeom prst="rect">
                      <a:avLst/>
                    </a:prstGeom>
                    <a:noFill/>
                  </pic:spPr>
                </pic:pic>
              </a:graphicData>
            </a:graphic>
          </wp:inline>
        </w:drawing>
      </w:r>
    </w:p>
    <w:p w:rsidR="003D2306" w:rsidRPr="003D2306" w:rsidRDefault="00284057" w:rsidP="003D2306">
      <w:pPr>
        <w:tabs>
          <w:tab w:val="left" w:pos="993"/>
        </w:tabs>
        <w:spacing w:after="0" w:line="240" w:lineRule="auto"/>
        <w:ind w:firstLine="709"/>
        <w:jc w:val="center"/>
        <w:rPr>
          <w:rFonts w:cs="Times New Roman"/>
          <w:noProof/>
          <w:lang w:eastAsia="ru-RU"/>
        </w:rPr>
      </w:pPr>
      <w:r>
        <w:rPr>
          <w:rFonts w:ascii="Times New Roman" w:hAnsi="Times New Roman" w:cs="Times New Roman"/>
          <w:sz w:val="28"/>
          <w:szCs w:val="28"/>
        </w:rPr>
        <w:t>Рисунок 4</w:t>
      </w:r>
      <w:r w:rsidR="003D2306" w:rsidRPr="003D2306">
        <w:rPr>
          <w:rFonts w:ascii="Times New Roman" w:hAnsi="Times New Roman" w:cs="Times New Roman"/>
          <w:sz w:val="28"/>
          <w:szCs w:val="28"/>
        </w:rPr>
        <w:t xml:space="preserve"> –Динамика медицинских услуг вместе с ростом численности населения</w:t>
      </w:r>
    </w:p>
    <w:p w:rsidR="003D2306" w:rsidRDefault="003D2306" w:rsidP="003D2306">
      <w:pPr>
        <w:tabs>
          <w:tab w:val="left" w:pos="993"/>
        </w:tabs>
        <w:spacing w:after="0" w:line="240" w:lineRule="auto"/>
        <w:ind w:firstLine="709"/>
        <w:jc w:val="center"/>
        <w:rPr>
          <w:rFonts w:ascii="Times New Roman" w:hAnsi="Times New Roman" w:cs="Times New Roman"/>
        </w:rPr>
      </w:pPr>
      <w:r w:rsidRPr="003D2306">
        <w:rPr>
          <w:rFonts w:ascii="Times New Roman" w:hAnsi="Times New Roman" w:cs="Times New Roman"/>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p w:rsidR="00843912" w:rsidRPr="00241ED8" w:rsidRDefault="00843912" w:rsidP="00241ED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За период с 2016 по 2020 годы население города прибавилось на 12,9 %, темп роста оказанных услуг имеет положительную динамику и увеличился в 152,2 %, причем прирост объема услуг за 5</w:t>
      </w:r>
      <w:r>
        <w:rPr>
          <w:rFonts w:ascii="Times New Roman" w:hAnsi="Times New Roman" w:cs="Times New Roman"/>
          <w:sz w:val="28"/>
          <w:szCs w:val="28"/>
        </w:rPr>
        <w:t xml:space="preserve"> лет вырос на 52,2 % (рисунок 4</w:t>
      </w:r>
      <w:r w:rsidR="00241ED8">
        <w:rPr>
          <w:rFonts w:ascii="Times New Roman" w:hAnsi="Times New Roman" w:cs="Times New Roman"/>
          <w:sz w:val="28"/>
          <w:szCs w:val="28"/>
        </w:rPr>
        <w:t>).</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Оказанные услуги по деятельности организаций здравоохранения г.Алматы за период 2016–2020 годы составили 1127856386 тенге (таблица </w:t>
      </w:r>
      <w:r w:rsidR="00284057">
        <w:rPr>
          <w:rFonts w:ascii="Times New Roman" w:hAnsi="Times New Roman" w:cs="Times New Roman"/>
          <w:sz w:val="28"/>
          <w:szCs w:val="28"/>
        </w:rPr>
        <w:t>2</w:t>
      </w:r>
      <w:r w:rsidRPr="003D2306">
        <w:rPr>
          <w:rFonts w:ascii="Times New Roman" w:hAnsi="Times New Roman" w:cs="Times New Roman"/>
          <w:sz w:val="28"/>
          <w:szCs w:val="28"/>
        </w:rPr>
        <w:t>5).</w:t>
      </w:r>
    </w:p>
    <w:p w:rsidR="003D2306" w:rsidRPr="003D2306" w:rsidRDefault="003D2306" w:rsidP="003D2306">
      <w:pPr>
        <w:tabs>
          <w:tab w:val="left" w:pos="993"/>
        </w:tabs>
        <w:spacing w:after="0" w:line="240" w:lineRule="auto"/>
        <w:jc w:val="both"/>
        <w:rPr>
          <w:rFonts w:ascii="Times New Roman" w:hAnsi="Times New Roman" w:cs="Times New Roman"/>
          <w:sz w:val="28"/>
          <w:szCs w:val="28"/>
          <w:highlight w:val="yellow"/>
        </w:rPr>
      </w:pPr>
      <w:r w:rsidRPr="003D2306">
        <w:rPr>
          <w:rFonts w:ascii="Times New Roman" w:hAnsi="Times New Roman" w:cs="Times New Roman"/>
          <w:sz w:val="28"/>
          <w:szCs w:val="28"/>
        </w:rPr>
        <w:t xml:space="preserve">Таблица </w:t>
      </w:r>
      <w:r w:rsidR="00284057">
        <w:rPr>
          <w:rFonts w:ascii="Times New Roman" w:hAnsi="Times New Roman" w:cs="Times New Roman"/>
          <w:sz w:val="28"/>
          <w:szCs w:val="28"/>
        </w:rPr>
        <w:t>2</w:t>
      </w:r>
      <w:r w:rsidRPr="003D2306">
        <w:rPr>
          <w:rFonts w:ascii="Times New Roman" w:hAnsi="Times New Roman" w:cs="Times New Roman"/>
          <w:sz w:val="28"/>
          <w:szCs w:val="28"/>
        </w:rPr>
        <w:t>5</w:t>
      </w:r>
    </w:p>
    <w:p w:rsidR="003D2306" w:rsidRPr="003D2306" w:rsidRDefault="003D2306" w:rsidP="003D2306">
      <w:pPr>
        <w:tabs>
          <w:tab w:val="left" w:pos="993"/>
          <w:tab w:val="center" w:pos="7285"/>
          <w:tab w:val="left" w:pos="13815"/>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Динамика численности населения и объема оказанных услуг в области здравоохранения г.Алматы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E0" w:firstRow="1" w:lastRow="1" w:firstColumn="1" w:lastColumn="0" w:noHBand="1" w:noVBand="1"/>
      </w:tblPr>
      <w:tblGrid>
        <w:gridCol w:w="1384"/>
        <w:gridCol w:w="1418"/>
        <w:gridCol w:w="1417"/>
        <w:gridCol w:w="1418"/>
        <w:gridCol w:w="1418"/>
        <w:gridCol w:w="1417"/>
        <w:gridCol w:w="1134"/>
      </w:tblGrid>
      <w:tr w:rsidR="003D2306" w:rsidRPr="003D2306" w:rsidTr="00284057">
        <w:trPr>
          <w:trHeight w:val="654"/>
        </w:trPr>
        <w:tc>
          <w:tcPr>
            <w:tcW w:w="1384" w:type="dxa"/>
          </w:tcPr>
          <w:p w:rsidR="003D2306" w:rsidRPr="00284057" w:rsidRDefault="003D2306" w:rsidP="003D2306">
            <w:pPr>
              <w:tabs>
                <w:tab w:val="left" w:pos="993"/>
              </w:tabs>
              <w:spacing w:after="0" w:line="240" w:lineRule="auto"/>
              <w:ind w:firstLine="709"/>
              <w:jc w:val="both"/>
              <w:rPr>
                <w:rFonts w:ascii="Times New Roman" w:hAnsi="Times New Roman"/>
                <w:sz w:val="24"/>
                <w:szCs w:val="24"/>
              </w:rPr>
            </w:pPr>
          </w:p>
        </w:tc>
        <w:tc>
          <w:tcPr>
            <w:tcW w:w="1418"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2016</w:t>
            </w:r>
          </w:p>
        </w:tc>
        <w:tc>
          <w:tcPr>
            <w:tcW w:w="1417"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2017</w:t>
            </w:r>
          </w:p>
        </w:tc>
        <w:tc>
          <w:tcPr>
            <w:tcW w:w="1418"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2018</w:t>
            </w:r>
          </w:p>
        </w:tc>
        <w:tc>
          <w:tcPr>
            <w:tcW w:w="1418"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2019</w:t>
            </w:r>
          </w:p>
        </w:tc>
        <w:tc>
          <w:tcPr>
            <w:tcW w:w="1417"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2020</w:t>
            </w:r>
          </w:p>
        </w:tc>
        <w:tc>
          <w:tcPr>
            <w:tcW w:w="1134" w:type="dxa"/>
            <w:vAlign w:val="center"/>
          </w:tcPr>
          <w:p w:rsidR="003D2306" w:rsidRPr="00284057" w:rsidRDefault="003D2306" w:rsidP="003D2306">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Прирост</w:t>
            </w:r>
          </w:p>
        </w:tc>
      </w:tr>
      <w:tr w:rsidR="003D2306" w:rsidRPr="003D2306" w:rsidTr="00284057">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Численность населения</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1751308</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1801993</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1854656</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color w:val="000000"/>
                <w:sz w:val="24"/>
                <w:szCs w:val="24"/>
              </w:rPr>
            </w:pPr>
            <w:r w:rsidRPr="00284057">
              <w:rPr>
                <w:rFonts w:ascii="Times New Roman" w:hAnsi="Times New Roman"/>
                <w:color w:val="000000"/>
                <w:sz w:val="24"/>
                <w:szCs w:val="24"/>
              </w:rPr>
              <w:t>1916822</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1977258</w:t>
            </w:r>
          </w:p>
        </w:tc>
        <w:tc>
          <w:tcPr>
            <w:tcW w:w="1134"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12,9 %</w:t>
            </w:r>
          </w:p>
        </w:tc>
      </w:tr>
      <w:tr w:rsidR="003D2306" w:rsidRPr="003D2306" w:rsidTr="00284057">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Услуги больниц</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88399690</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87748562</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95141285</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106820636</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126721557</w:t>
            </w:r>
          </w:p>
        </w:tc>
        <w:tc>
          <w:tcPr>
            <w:tcW w:w="1134"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43,3 %</w:t>
            </w:r>
          </w:p>
        </w:tc>
      </w:tr>
      <w:tr w:rsidR="003D2306" w:rsidRPr="003D2306" w:rsidTr="00284057">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 xml:space="preserve">Услуги общей врачебной практики </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44917018</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46314651</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42373468</w:t>
            </w:r>
          </w:p>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(данные не в полном объеме)</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56971441</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82185330</w:t>
            </w:r>
          </w:p>
        </w:tc>
        <w:tc>
          <w:tcPr>
            <w:tcW w:w="1134"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83,0 %</w:t>
            </w:r>
          </w:p>
        </w:tc>
      </w:tr>
      <w:tr w:rsidR="003D2306" w:rsidRPr="003D2306" w:rsidTr="00284057">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 xml:space="preserve">Прочие услуги </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highlight w:val="yellow"/>
              </w:rPr>
            </w:pPr>
            <w:r w:rsidRPr="00284057">
              <w:rPr>
                <w:rFonts w:ascii="Times New Roman" w:hAnsi="Times New Roman"/>
                <w:sz w:val="24"/>
                <w:szCs w:val="24"/>
              </w:rPr>
              <w:t>58761005</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62377490</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79827777</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65857004</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83439472</w:t>
            </w:r>
          </w:p>
        </w:tc>
        <w:tc>
          <w:tcPr>
            <w:tcW w:w="1134"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42,0 %</w:t>
            </w:r>
          </w:p>
        </w:tc>
      </w:tr>
      <w:tr w:rsidR="003D2306" w:rsidRPr="003D2306" w:rsidTr="00284057">
        <w:trPr>
          <w:trHeight w:val="120"/>
        </w:trPr>
        <w:tc>
          <w:tcPr>
            <w:tcW w:w="1384" w:type="dxa"/>
          </w:tcPr>
          <w:p w:rsidR="003D2306" w:rsidRPr="00284057" w:rsidRDefault="003D2306" w:rsidP="003D2306">
            <w:pPr>
              <w:tabs>
                <w:tab w:val="left" w:pos="993"/>
              </w:tabs>
              <w:spacing w:after="0" w:line="240" w:lineRule="auto"/>
              <w:rPr>
                <w:rFonts w:ascii="Times New Roman" w:hAnsi="Times New Roman"/>
                <w:sz w:val="24"/>
                <w:szCs w:val="24"/>
              </w:rPr>
            </w:pPr>
            <w:r w:rsidRPr="00284057">
              <w:rPr>
                <w:rFonts w:ascii="Times New Roman" w:hAnsi="Times New Roman"/>
                <w:sz w:val="24"/>
                <w:szCs w:val="24"/>
              </w:rPr>
              <w:t>Всего (тыс. тенге)</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192077713</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196440703</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217342530</w:t>
            </w:r>
          </w:p>
        </w:tc>
        <w:tc>
          <w:tcPr>
            <w:tcW w:w="1418"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229649081</w:t>
            </w:r>
          </w:p>
        </w:tc>
        <w:tc>
          <w:tcPr>
            <w:tcW w:w="1417"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292346359</w:t>
            </w:r>
          </w:p>
        </w:tc>
        <w:tc>
          <w:tcPr>
            <w:tcW w:w="1134" w:type="dxa"/>
            <w:vAlign w:val="center"/>
          </w:tcPr>
          <w:p w:rsidR="003D2306" w:rsidRPr="00284057" w:rsidRDefault="003D2306" w:rsidP="00284057">
            <w:pPr>
              <w:tabs>
                <w:tab w:val="left" w:pos="993"/>
              </w:tabs>
              <w:spacing w:after="0" w:line="240" w:lineRule="auto"/>
              <w:jc w:val="center"/>
              <w:rPr>
                <w:rFonts w:ascii="Times New Roman" w:hAnsi="Times New Roman"/>
                <w:sz w:val="24"/>
                <w:szCs w:val="24"/>
              </w:rPr>
            </w:pPr>
            <w:r w:rsidRPr="00284057">
              <w:rPr>
                <w:rFonts w:ascii="Times New Roman" w:hAnsi="Times New Roman"/>
                <w:sz w:val="24"/>
                <w:szCs w:val="24"/>
              </w:rPr>
              <w:t>52,2 %</w:t>
            </w:r>
          </w:p>
        </w:tc>
      </w:tr>
      <w:tr w:rsidR="003D2306" w:rsidRPr="003D2306" w:rsidTr="00284057">
        <w:trPr>
          <w:trHeight w:val="1036"/>
        </w:trPr>
        <w:tc>
          <w:tcPr>
            <w:tcW w:w="9606" w:type="dxa"/>
            <w:gridSpan w:val="7"/>
            <w:shd w:val="clear" w:color="auto" w:fill="FFFFFF" w:themeFill="background1"/>
          </w:tcPr>
          <w:p w:rsidR="003D2306" w:rsidRPr="00284057" w:rsidRDefault="003D2306" w:rsidP="00284057">
            <w:pPr>
              <w:tabs>
                <w:tab w:val="left" w:pos="993"/>
              </w:tabs>
              <w:spacing w:after="0" w:line="240" w:lineRule="exact"/>
              <w:jc w:val="both"/>
              <w:rPr>
                <w:rFonts w:ascii="Times New Roman" w:hAnsi="Times New Roman"/>
                <w:sz w:val="24"/>
                <w:szCs w:val="24"/>
              </w:rPr>
            </w:pPr>
            <w:r w:rsidRPr="00284057">
              <w:rPr>
                <w:rFonts w:ascii="Times New Roman" w:hAnsi="Times New Roman"/>
                <w:sz w:val="24"/>
                <w:szCs w:val="24"/>
              </w:rPr>
              <w:t>Примечание –</w:t>
            </w:r>
            <w:r w:rsidR="00AB2E83" w:rsidRPr="00284057">
              <w:rPr>
                <w:rFonts w:ascii="Times New Roman" w:hAnsi="Times New Roman"/>
                <w:sz w:val="24"/>
                <w:szCs w:val="24"/>
              </w:rPr>
              <w:t xml:space="preserve"> </w:t>
            </w:r>
            <w:r w:rsidRPr="00284057">
              <w:rPr>
                <w:rFonts w:ascii="Times New Roman" w:hAnsi="Times New Roman"/>
                <w:sz w:val="24"/>
                <w:szCs w:val="24"/>
              </w:rPr>
              <w:t>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3D2306" w:rsidRDefault="00241ED8" w:rsidP="003D2306">
      <w:pPr>
        <w:tabs>
          <w:tab w:val="left" w:pos="993"/>
        </w:tabs>
        <w:spacing w:after="0" w:line="240" w:lineRule="auto"/>
        <w:contextualSpacing/>
        <w:jc w:val="both"/>
        <w:rPr>
          <w:rFonts w:ascii="Times New Roman" w:hAnsi="Times New Roman" w:cs="Times New Roman"/>
          <w:sz w:val="28"/>
          <w:szCs w:val="28"/>
          <w:highlight w:val="yellow"/>
        </w:rPr>
      </w:pPr>
      <w:r>
        <w:rPr>
          <w:rFonts w:ascii="Times New Roman" w:hAnsi="Times New Roman" w:cs="Times New Roman"/>
          <w:sz w:val="28"/>
          <w:szCs w:val="28"/>
        </w:rPr>
        <w:lastRenderedPageBreak/>
        <w:t xml:space="preserve">           </w:t>
      </w:r>
      <w:r w:rsidR="003D2306" w:rsidRPr="003D2306">
        <w:rPr>
          <w:rFonts w:ascii="Times New Roman" w:hAnsi="Times New Roman" w:cs="Times New Roman"/>
          <w:sz w:val="28"/>
          <w:szCs w:val="28"/>
        </w:rPr>
        <w:t>Объем услуг за счет деятельности больничных организаций</w:t>
      </w:r>
      <w:r w:rsidR="00AB64C1">
        <w:rPr>
          <w:rFonts w:ascii="Times New Roman" w:hAnsi="Times New Roman" w:cs="Times New Roman"/>
          <w:sz w:val="28"/>
          <w:szCs w:val="28"/>
        </w:rPr>
        <w:t xml:space="preserve"> </w:t>
      </w:r>
      <w:r w:rsidR="003D2306" w:rsidRPr="003D2306">
        <w:rPr>
          <w:rFonts w:ascii="Times New Roman" w:hAnsi="Times New Roman" w:cs="Times New Roman"/>
          <w:sz w:val="28"/>
          <w:szCs w:val="28"/>
        </w:rPr>
        <w:t>г.</w:t>
      </w:r>
      <w:r w:rsidR="00AB64C1">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Алматы ежегодно занимает около 45 % и за 5 лет составил сумму </w:t>
      </w:r>
      <w:r w:rsidR="003D2306" w:rsidRPr="003D2306">
        <w:rPr>
          <w:rFonts w:ascii="Times New Roman" w:hAnsi="Times New Roman" w:cs="Times New Roman"/>
          <w:sz w:val="28"/>
          <w:szCs w:val="28"/>
          <w:lang w:val="kk-KZ"/>
        </w:rPr>
        <w:t xml:space="preserve">504831730 </w:t>
      </w:r>
      <w:r w:rsidR="003D2306" w:rsidRPr="003D2306">
        <w:rPr>
          <w:rFonts w:ascii="Times New Roman" w:hAnsi="Times New Roman" w:cs="Times New Roman"/>
          <w:sz w:val="28"/>
          <w:szCs w:val="28"/>
        </w:rPr>
        <w:t xml:space="preserve">тенге (45 %). Организации, осуществляющие </w:t>
      </w:r>
      <w:r w:rsidR="003D2306" w:rsidRPr="003D2306">
        <w:rPr>
          <w:rFonts w:ascii="Times New Roman" w:hAnsi="Times New Roman" w:cs="Times New Roman"/>
          <w:sz w:val="28"/>
          <w:szCs w:val="28"/>
          <w:lang w:val="kk-KZ"/>
        </w:rPr>
        <w:t xml:space="preserve">общую </w:t>
      </w:r>
      <w:r w:rsidR="003D2306" w:rsidRPr="003D2306">
        <w:rPr>
          <w:rFonts w:ascii="Times New Roman" w:hAnsi="Times New Roman" w:cs="Times New Roman"/>
          <w:sz w:val="28"/>
          <w:szCs w:val="28"/>
        </w:rPr>
        <w:t xml:space="preserve">врачебную практику, оказали услуг на сумму </w:t>
      </w:r>
      <w:r w:rsidR="003D2306" w:rsidRPr="003D2306">
        <w:rPr>
          <w:rFonts w:ascii="Times New Roman" w:hAnsi="Times New Roman" w:cs="Times New Roman"/>
          <w:sz w:val="28"/>
          <w:szCs w:val="28"/>
          <w:lang w:val="kk-KZ"/>
        </w:rPr>
        <w:t xml:space="preserve">272761 908 </w:t>
      </w:r>
      <w:r w:rsidR="003D2306" w:rsidRPr="003D2306">
        <w:rPr>
          <w:rFonts w:ascii="Times New Roman" w:hAnsi="Times New Roman" w:cs="Times New Roman"/>
          <w:sz w:val="28"/>
          <w:szCs w:val="28"/>
        </w:rPr>
        <w:t>тенге (</w:t>
      </w:r>
      <w:r w:rsidR="003D2306" w:rsidRPr="003D2306">
        <w:rPr>
          <w:rFonts w:ascii="Times New Roman" w:hAnsi="Times New Roman" w:cs="Times New Roman"/>
          <w:sz w:val="28"/>
          <w:szCs w:val="28"/>
          <w:lang w:val="kk-KZ"/>
        </w:rPr>
        <w:t>25 %</w:t>
      </w:r>
      <w:r w:rsidR="003D2306" w:rsidRPr="003D2306">
        <w:rPr>
          <w:rFonts w:ascii="Times New Roman" w:hAnsi="Times New Roman" w:cs="Times New Roman"/>
          <w:sz w:val="28"/>
          <w:szCs w:val="28"/>
        </w:rPr>
        <w:t xml:space="preserve">), и, организации, занимающиеся прочей деятельностью (охрана здоровья человека, специализированная врачебная практика, стоматология) - на сумму </w:t>
      </w:r>
      <w:r w:rsidR="003D2306" w:rsidRPr="003D2306">
        <w:rPr>
          <w:rFonts w:ascii="Times New Roman" w:hAnsi="Times New Roman" w:cs="Times New Roman"/>
          <w:sz w:val="28"/>
          <w:szCs w:val="28"/>
          <w:lang w:val="kk-KZ"/>
        </w:rPr>
        <w:t xml:space="preserve">350262748 </w:t>
      </w:r>
      <w:r w:rsidR="003D2306" w:rsidRPr="003D2306">
        <w:rPr>
          <w:rFonts w:ascii="Times New Roman" w:hAnsi="Times New Roman" w:cs="Times New Roman"/>
          <w:sz w:val="28"/>
          <w:szCs w:val="28"/>
        </w:rPr>
        <w:t>тенге (</w:t>
      </w:r>
      <w:r w:rsidR="003D2306" w:rsidRPr="003D2306">
        <w:rPr>
          <w:rFonts w:ascii="Times New Roman" w:hAnsi="Times New Roman" w:cs="Times New Roman"/>
          <w:sz w:val="28"/>
          <w:szCs w:val="28"/>
          <w:lang w:val="kk-KZ"/>
        </w:rPr>
        <w:t xml:space="preserve">30 </w:t>
      </w:r>
      <w:r w:rsidR="003D2306" w:rsidRPr="003D2306">
        <w:rPr>
          <w:rFonts w:ascii="Times New Roman" w:hAnsi="Times New Roman" w:cs="Times New Roman"/>
          <w:sz w:val="28"/>
          <w:szCs w:val="28"/>
        </w:rPr>
        <w:t>%) за этот же период.</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Медицинская помощь, оказанная больничными организациями, характеризуется не только численностью клиник, но и данными коечной мощности (таблица </w:t>
      </w:r>
      <w:r w:rsidR="0077128E">
        <w:rPr>
          <w:rFonts w:ascii="Times New Roman" w:hAnsi="Times New Roman" w:cs="Times New Roman"/>
          <w:sz w:val="28"/>
          <w:szCs w:val="28"/>
        </w:rPr>
        <w:t>2</w:t>
      </w:r>
      <w:r w:rsidRPr="003D2306">
        <w:rPr>
          <w:rFonts w:ascii="Times New Roman" w:hAnsi="Times New Roman" w:cs="Times New Roman"/>
          <w:sz w:val="28"/>
          <w:szCs w:val="28"/>
        </w:rPr>
        <w:t>6).</w:t>
      </w: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r w:rsidRPr="003D2306">
        <w:rPr>
          <w:rFonts w:ascii="Times New Roman" w:hAnsi="Times New Roman" w:cs="Times New Roman"/>
          <w:sz w:val="28"/>
          <w:szCs w:val="28"/>
        </w:rPr>
        <w:t xml:space="preserve">Таблица </w:t>
      </w:r>
      <w:r w:rsidR="0077128E">
        <w:rPr>
          <w:rFonts w:ascii="Times New Roman" w:hAnsi="Times New Roman" w:cs="Times New Roman"/>
          <w:sz w:val="28"/>
          <w:szCs w:val="28"/>
        </w:rPr>
        <w:t>2</w:t>
      </w:r>
      <w:r w:rsidRPr="003D2306">
        <w:rPr>
          <w:rFonts w:ascii="Times New Roman" w:hAnsi="Times New Roman" w:cs="Times New Roman"/>
          <w:sz w:val="28"/>
          <w:szCs w:val="28"/>
        </w:rPr>
        <w:t>6</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Динамика данных больничных организаций</w:t>
      </w:r>
    </w:p>
    <w:tbl>
      <w:tblPr>
        <w:tblStyle w:val="1-3"/>
        <w:tblW w:w="960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shd w:val="clear" w:color="auto" w:fill="FFFFFF" w:themeFill="background1"/>
        <w:tblLayout w:type="fixed"/>
        <w:tblLook w:val="04A0" w:firstRow="1" w:lastRow="0" w:firstColumn="1" w:lastColumn="0" w:noHBand="0" w:noVBand="1"/>
      </w:tblPr>
      <w:tblGrid>
        <w:gridCol w:w="1668"/>
        <w:gridCol w:w="1134"/>
        <w:gridCol w:w="1134"/>
        <w:gridCol w:w="1134"/>
        <w:gridCol w:w="1134"/>
        <w:gridCol w:w="1134"/>
        <w:gridCol w:w="1134"/>
        <w:gridCol w:w="1134"/>
      </w:tblGrid>
      <w:tr w:rsidR="003D2306" w:rsidRPr="00B379C9" w:rsidTr="0077128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68" w:type="dxa"/>
            <w:shd w:val="clear" w:color="auto" w:fill="FFFFFF" w:themeFill="background1"/>
            <w:hideMark/>
          </w:tcPr>
          <w:p w:rsidR="003D2306" w:rsidRPr="00B379C9" w:rsidRDefault="003D2306" w:rsidP="003D2306">
            <w:pPr>
              <w:tabs>
                <w:tab w:val="left" w:pos="993"/>
              </w:tabs>
              <w:ind w:firstLine="709"/>
              <w:jc w:val="both"/>
              <w:rPr>
                <w:b w:val="0"/>
                <w:color w:val="000000" w:themeColor="text1"/>
                <w:sz w:val="24"/>
                <w:szCs w:val="24"/>
              </w:rPr>
            </w:pPr>
            <w:r w:rsidRPr="00B379C9">
              <w:rPr>
                <w:b w:val="0"/>
                <w:color w:val="000000" w:themeColor="text1"/>
                <w:sz w:val="24"/>
                <w:szCs w:val="24"/>
              </w:rPr>
              <w:t> </w:t>
            </w:r>
          </w:p>
        </w:tc>
        <w:tc>
          <w:tcPr>
            <w:tcW w:w="1134" w:type="dxa"/>
            <w:shd w:val="clear" w:color="auto" w:fill="FFFFFF" w:themeFill="background1"/>
          </w:tcPr>
          <w:p w:rsidR="003D2306" w:rsidRPr="00B379C9" w:rsidRDefault="003D2306" w:rsidP="003D2306">
            <w:pPr>
              <w:tabs>
                <w:tab w:val="left" w:pos="993"/>
              </w:tabs>
              <w:ind w:firstLine="709"/>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p>
        </w:tc>
        <w:tc>
          <w:tcPr>
            <w:tcW w:w="1134" w:type="dxa"/>
            <w:shd w:val="clear" w:color="auto" w:fill="FFFFFF" w:themeFill="background1"/>
            <w:noWrap/>
            <w:hideMark/>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2016</w:t>
            </w:r>
          </w:p>
        </w:tc>
        <w:tc>
          <w:tcPr>
            <w:tcW w:w="1134" w:type="dxa"/>
            <w:shd w:val="clear" w:color="auto" w:fill="FFFFFF" w:themeFill="background1"/>
            <w:noWrap/>
            <w:hideMark/>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2017</w:t>
            </w:r>
          </w:p>
        </w:tc>
        <w:tc>
          <w:tcPr>
            <w:tcW w:w="1134" w:type="dxa"/>
            <w:shd w:val="clear" w:color="auto" w:fill="FFFFFF" w:themeFill="background1"/>
            <w:noWrap/>
            <w:hideMark/>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2018</w:t>
            </w:r>
          </w:p>
        </w:tc>
        <w:tc>
          <w:tcPr>
            <w:tcW w:w="1134" w:type="dxa"/>
            <w:shd w:val="clear" w:color="auto" w:fill="FFFFFF" w:themeFill="background1"/>
            <w:noWrap/>
            <w:hideMark/>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2019</w:t>
            </w:r>
          </w:p>
        </w:tc>
        <w:tc>
          <w:tcPr>
            <w:tcW w:w="1134" w:type="dxa"/>
            <w:shd w:val="clear" w:color="auto" w:fill="FFFFFF" w:themeFill="background1"/>
            <w:noWrap/>
            <w:hideMark/>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2020</w:t>
            </w:r>
          </w:p>
        </w:tc>
        <w:tc>
          <w:tcPr>
            <w:tcW w:w="1134" w:type="dxa"/>
            <w:shd w:val="clear" w:color="auto" w:fill="FFFFFF" w:themeFill="background1"/>
          </w:tcPr>
          <w:p w:rsidR="003D2306" w:rsidRPr="00B379C9"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Прирост</w:t>
            </w:r>
          </w:p>
        </w:tc>
      </w:tr>
      <w:tr w:rsidR="003D2306" w:rsidRPr="00B379C9" w:rsidTr="0077128E">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668" w:type="dxa"/>
            <w:vMerge w:val="restart"/>
            <w:shd w:val="clear" w:color="auto" w:fill="FFFFFF" w:themeFill="background1"/>
            <w:noWrap/>
            <w:hideMark/>
          </w:tcPr>
          <w:p w:rsidR="003D2306" w:rsidRPr="00B379C9" w:rsidRDefault="003D2306" w:rsidP="003D2306">
            <w:pPr>
              <w:tabs>
                <w:tab w:val="left" w:pos="993"/>
              </w:tabs>
              <w:jc w:val="both"/>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Численность больничных организаций</w:t>
            </w:r>
          </w:p>
        </w:tc>
        <w:tc>
          <w:tcPr>
            <w:tcW w:w="1134" w:type="dxa"/>
            <w:shd w:val="clear" w:color="auto" w:fill="FFFFFF" w:themeFill="background1"/>
          </w:tcPr>
          <w:p w:rsidR="003D2306" w:rsidRPr="00B379C9" w:rsidRDefault="003D2306" w:rsidP="003D2306">
            <w:pPr>
              <w:tabs>
                <w:tab w:val="left" w:pos="993"/>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bCs/>
                <w:color w:val="000000" w:themeColor="text1"/>
                <w:sz w:val="24"/>
                <w:szCs w:val="24"/>
              </w:rPr>
              <w:t>РК</w:t>
            </w:r>
          </w:p>
        </w:tc>
        <w:tc>
          <w:tcPr>
            <w:tcW w:w="1134" w:type="dxa"/>
            <w:shd w:val="clear" w:color="auto" w:fill="FFFFFF" w:themeFill="background1"/>
            <w:noWrap/>
            <w:hideMark/>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877</w:t>
            </w:r>
          </w:p>
        </w:tc>
        <w:tc>
          <w:tcPr>
            <w:tcW w:w="1134" w:type="dxa"/>
            <w:shd w:val="clear" w:color="auto" w:fill="FFFFFF" w:themeFill="background1"/>
            <w:noWrap/>
            <w:hideMark/>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853</w:t>
            </w:r>
          </w:p>
        </w:tc>
        <w:tc>
          <w:tcPr>
            <w:tcW w:w="1134" w:type="dxa"/>
            <w:shd w:val="clear" w:color="auto" w:fill="FFFFFF" w:themeFill="background1"/>
            <w:noWrap/>
            <w:hideMark/>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788</w:t>
            </w:r>
          </w:p>
        </w:tc>
        <w:tc>
          <w:tcPr>
            <w:tcW w:w="1134" w:type="dxa"/>
            <w:shd w:val="clear" w:color="auto" w:fill="FFFFFF" w:themeFill="background1"/>
            <w:noWrap/>
            <w:hideMark/>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749</w:t>
            </w:r>
          </w:p>
        </w:tc>
        <w:tc>
          <w:tcPr>
            <w:tcW w:w="1134" w:type="dxa"/>
            <w:shd w:val="clear" w:color="auto" w:fill="FFFFFF" w:themeFill="background1"/>
            <w:noWrap/>
            <w:hideMark/>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773</w:t>
            </w:r>
          </w:p>
        </w:tc>
        <w:tc>
          <w:tcPr>
            <w:tcW w:w="1134" w:type="dxa"/>
            <w:shd w:val="clear" w:color="auto" w:fill="FFFFFF" w:themeFill="background1"/>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- 11,8 %</w:t>
            </w:r>
          </w:p>
        </w:tc>
      </w:tr>
      <w:tr w:rsidR="003D2306" w:rsidRPr="00B379C9" w:rsidTr="0077128E">
        <w:trPr>
          <w:trHeight w:val="315"/>
        </w:trPr>
        <w:tc>
          <w:tcPr>
            <w:cnfStyle w:val="001000000000" w:firstRow="0" w:lastRow="0" w:firstColumn="1" w:lastColumn="0" w:oddVBand="0" w:evenVBand="0" w:oddHBand="0" w:evenHBand="0" w:firstRowFirstColumn="0" w:firstRowLastColumn="0" w:lastRowFirstColumn="0" w:lastRowLastColumn="0"/>
            <w:tcW w:w="1668" w:type="dxa"/>
            <w:vMerge/>
            <w:shd w:val="clear" w:color="auto" w:fill="FFFFFF" w:themeFill="background1"/>
            <w:noWrap/>
          </w:tcPr>
          <w:p w:rsidR="003D2306" w:rsidRPr="00B379C9" w:rsidRDefault="003D2306" w:rsidP="003D2306">
            <w:pPr>
              <w:tabs>
                <w:tab w:val="left" w:pos="993"/>
              </w:tabs>
              <w:ind w:firstLine="709"/>
              <w:jc w:val="both"/>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B379C9" w:rsidRDefault="003D2306" w:rsidP="003D2306">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Алматы</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79</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79</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87</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92</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91</w:t>
            </w:r>
          </w:p>
        </w:tc>
        <w:tc>
          <w:tcPr>
            <w:tcW w:w="1134" w:type="dxa"/>
            <w:shd w:val="clear" w:color="auto" w:fill="FFFFFF" w:themeFill="background1"/>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15,2 %</w:t>
            </w:r>
          </w:p>
        </w:tc>
      </w:tr>
      <w:tr w:rsidR="003D2306" w:rsidRPr="00B379C9" w:rsidTr="00771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8" w:type="dxa"/>
            <w:vMerge w:val="restart"/>
            <w:shd w:val="clear" w:color="auto" w:fill="FFFFFF" w:themeFill="background1"/>
            <w:noWrap/>
            <w:hideMark/>
          </w:tcPr>
          <w:p w:rsidR="003D2306" w:rsidRPr="00B379C9" w:rsidRDefault="003D2306" w:rsidP="003D2306">
            <w:pPr>
              <w:tabs>
                <w:tab w:val="left" w:pos="993"/>
              </w:tabs>
              <w:jc w:val="both"/>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Численность больничных коек</w:t>
            </w:r>
          </w:p>
        </w:tc>
        <w:tc>
          <w:tcPr>
            <w:tcW w:w="1134" w:type="dxa"/>
            <w:shd w:val="clear" w:color="auto" w:fill="FFFFFF" w:themeFill="background1"/>
          </w:tcPr>
          <w:p w:rsidR="003D2306" w:rsidRPr="00B379C9" w:rsidRDefault="003D2306" w:rsidP="003D2306">
            <w:pPr>
              <w:tabs>
                <w:tab w:val="left" w:pos="993"/>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bCs/>
                <w:color w:val="000000" w:themeColor="text1"/>
                <w:sz w:val="24"/>
                <w:szCs w:val="24"/>
              </w:rPr>
              <w:t>РК</w:t>
            </w:r>
          </w:p>
        </w:tc>
        <w:tc>
          <w:tcPr>
            <w:tcW w:w="1134" w:type="dxa"/>
            <w:shd w:val="clear" w:color="auto" w:fill="FFFFFF" w:themeFill="background1"/>
            <w:noWrap/>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100 079</w:t>
            </w:r>
          </w:p>
        </w:tc>
        <w:tc>
          <w:tcPr>
            <w:tcW w:w="1134" w:type="dxa"/>
            <w:shd w:val="clear" w:color="auto" w:fill="FFFFFF" w:themeFill="background1"/>
            <w:noWrap/>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99 465</w:t>
            </w:r>
          </w:p>
        </w:tc>
        <w:tc>
          <w:tcPr>
            <w:tcW w:w="1134" w:type="dxa"/>
            <w:shd w:val="clear" w:color="auto" w:fill="FFFFFF" w:themeFill="background1"/>
            <w:noWrap/>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98 371</w:t>
            </w:r>
          </w:p>
        </w:tc>
        <w:tc>
          <w:tcPr>
            <w:tcW w:w="1134" w:type="dxa"/>
            <w:shd w:val="clear" w:color="auto" w:fill="FFFFFF" w:themeFill="background1"/>
            <w:noWrap/>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96 286</w:t>
            </w:r>
          </w:p>
        </w:tc>
        <w:tc>
          <w:tcPr>
            <w:tcW w:w="1134" w:type="dxa"/>
            <w:shd w:val="clear" w:color="auto" w:fill="FFFFFF" w:themeFill="background1"/>
            <w:noWrap/>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127 464</w:t>
            </w:r>
          </w:p>
        </w:tc>
        <w:tc>
          <w:tcPr>
            <w:tcW w:w="1134" w:type="dxa"/>
            <w:shd w:val="clear" w:color="auto" w:fill="FFFFFF" w:themeFill="background1"/>
          </w:tcPr>
          <w:p w:rsidR="003D2306" w:rsidRPr="00B379C9" w:rsidRDefault="003D2306" w:rsidP="003D2306">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27,4 %</w:t>
            </w:r>
          </w:p>
        </w:tc>
      </w:tr>
      <w:tr w:rsidR="003D2306" w:rsidRPr="00B379C9" w:rsidTr="0077128E">
        <w:trPr>
          <w:trHeight w:val="267"/>
        </w:trPr>
        <w:tc>
          <w:tcPr>
            <w:cnfStyle w:val="001000000000" w:firstRow="0" w:lastRow="0" w:firstColumn="1" w:lastColumn="0" w:oddVBand="0" w:evenVBand="0" w:oddHBand="0" w:evenHBand="0" w:firstRowFirstColumn="0" w:firstRowLastColumn="0" w:lastRowFirstColumn="0" w:lastRowLastColumn="0"/>
            <w:tcW w:w="1668" w:type="dxa"/>
            <w:vMerge/>
            <w:shd w:val="clear" w:color="auto" w:fill="FFFFFF" w:themeFill="background1"/>
            <w:noWrap/>
          </w:tcPr>
          <w:p w:rsidR="003D2306" w:rsidRPr="00B379C9" w:rsidRDefault="003D2306" w:rsidP="003D2306">
            <w:pPr>
              <w:tabs>
                <w:tab w:val="left" w:pos="993"/>
              </w:tabs>
              <w:ind w:firstLine="709"/>
              <w:jc w:val="both"/>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B379C9" w:rsidRDefault="003D2306" w:rsidP="003D2306">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Алматы</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11 011</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11 480</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11 495</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10 763</w:t>
            </w:r>
          </w:p>
        </w:tc>
        <w:tc>
          <w:tcPr>
            <w:tcW w:w="1134" w:type="dxa"/>
            <w:shd w:val="clear" w:color="auto" w:fill="FFFFFF" w:themeFill="background1"/>
            <w:noWrap/>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9 556</w:t>
            </w:r>
          </w:p>
        </w:tc>
        <w:tc>
          <w:tcPr>
            <w:tcW w:w="1134" w:type="dxa"/>
            <w:shd w:val="clear" w:color="auto" w:fill="FFFFFF" w:themeFill="background1"/>
          </w:tcPr>
          <w:p w:rsidR="003D2306" w:rsidRPr="00B379C9"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- 13,2 %</w:t>
            </w:r>
          </w:p>
        </w:tc>
      </w:tr>
      <w:tr w:rsidR="003D2306" w:rsidRPr="00B379C9" w:rsidTr="0077128E">
        <w:trPr>
          <w:cnfStyle w:val="000000100000" w:firstRow="0" w:lastRow="0" w:firstColumn="0" w:lastColumn="0" w:oddVBand="0" w:evenVBand="0" w:oddHBand="1" w:evenHBand="0" w:firstRowFirstColumn="0" w:firstRowLastColumn="0" w:lastRowFirstColumn="0" w:lastRowLastColumn="0"/>
          <w:trHeight w:val="1048"/>
        </w:trPr>
        <w:tc>
          <w:tcPr>
            <w:cnfStyle w:val="001000000000" w:firstRow="0" w:lastRow="0" w:firstColumn="1" w:lastColumn="0" w:oddVBand="0" w:evenVBand="0" w:oddHBand="0" w:evenHBand="0" w:firstRowFirstColumn="0" w:firstRowLastColumn="0" w:lastRowFirstColumn="0" w:lastRowLastColumn="0"/>
            <w:tcW w:w="9606" w:type="dxa"/>
            <w:gridSpan w:val="8"/>
            <w:shd w:val="clear" w:color="auto" w:fill="FFFFFF" w:themeFill="background1"/>
            <w:noWrap/>
          </w:tcPr>
          <w:p w:rsidR="003D2306" w:rsidRPr="00B379C9" w:rsidRDefault="003D2306" w:rsidP="0077128E">
            <w:pPr>
              <w:shd w:val="clear" w:color="auto" w:fill="FFFFFF" w:themeFill="background1"/>
              <w:tabs>
                <w:tab w:val="left" w:pos="993"/>
              </w:tabs>
              <w:spacing w:line="240" w:lineRule="exact"/>
              <w:jc w:val="both"/>
              <w:rPr>
                <w:rFonts w:ascii="Times New Roman" w:hAnsi="Times New Roman" w:cs="Times New Roman"/>
                <w:b w:val="0"/>
                <w:color w:val="000000" w:themeColor="text1"/>
                <w:sz w:val="24"/>
                <w:szCs w:val="24"/>
              </w:rPr>
            </w:pPr>
            <w:r w:rsidRPr="00B379C9">
              <w:rPr>
                <w:rFonts w:ascii="Times New Roman" w:hAnsi="Times New Roman" w:cs="Times New Roman"/>
                <w:b w:val="0"/>
                <w:color w:val="000000" w:themeColor="text1"/>
                <w:sz w:val="24"/>
                <w:szCs w:val="24"/>
              </w:rPr>
              <w:t>Примечание –</w:t>
            </w:r>
            <w:r w:rsidR="0077128E" w:rsidRPr="00B379C9">
              <w:rPr>
                <w:rFonts w:ascii="Times New Roman" w:hAnsi="Times New Roman" w:cs="Times New Roman"/>
                <w:b w:val="0"/>
                <w:color w:val="000000" w:themeColor="text1"/>
                <w:sz w:val="24"/>
                <w:szCs w:val="24"/>
              </w:rPr>
              <w:t xml:space="preserve"> </w:t>
            </w:r>
            <w:r w:rsidRPr="00B379C9">
              <w:rPr>
                <w:rFonts w:ascii="Times New Roman" w:hAnsi="Times New Roman" w:cs="Times New Roman"/>
                <w:b w:val="0"/>
                <w:color w:val="000000" w:themeColor="text1"/>
                <w:sz w:val="24"/>
                <w:szCs w:val="24"/>
              </w:rPr>
              <w:t>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3D2306" w:rsidRDefault="00E3231A" w:rsidP="00AB2E83">
      <w:pPr>
        <w:tabs>
          <w:tab w:val="left" w:pos="709"/>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Так, по республике число организаций, оказывающих стационарную помощь, уменьшилось за 2016-2020 годы, и темп прироста составил - 11,8 %, а количество больничных коек увеличилось - темп прироста равен 27,4 %. По городу Алматы ситуация сложилась противоположная: количество больничных организаций прибавилось, при темпе прироста 15,2 % за 5 лет, а численность коечного фонда снизилась, темп прироста отрицательный - 13,2 %. Причинами таких изменений по больничным организациям и коечным мощностям могут быть перераспределение профилей коечного фонда, пересмотр принципов оказания медицинской помощи с приоритетом в сторону услуг поликлиник и оптимизации стационарной помощи как высокозатратной.</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Темп прироста госпитализированных пациентов в больничные организации Республики Казахстан определен в </w:t>
      </w:r>
      <w:r w:rsidRPr="003D2306">
        <w:rPr>
          <w:rFonts w:ascii="Times New Roman" w:eastAsia="Times New Roman" w:hAnsi="Times New Roman" w:cs="Times New Roman"/>
          <w:sz w:val="28"/>
          <w:szCs w:val="28"/>
          <w:lang w:eastAsia="ru-RU"/>
        </w:rPr>
        <w:t>1,3 %</w:t>
      </w:r>
      <w:r w:rsidR="002F5DFF">
        <w:rPr>
          <w:rFonts w:ascii="Times New Roman" w:eastAsia="Times New Roman" w:hAnsi="Times New Roman" w:cs="Times New Roman"/>
          <w:sz w:val="28"/>
          <w:szCs w:val="28"/>
          <w:lang w:eastAsia="ru-RU"/>
        </w:rPr>
        <w:t xml:space="preserve"> </w:t>
      </w:r>
      <w:r w:rsidR="00ED50FA">
        <w:rPr>
          <w:rFonts w:ascii="Times New Roman" w:hAnsi="Times New Roman" w:cs="Times New Roman"/>
          <w:sz w:val="28"/>
          <w:szCs w:val="28"/>
        </w:rPr>
        <w:t>(таблица 27</w:t>
      </w:r>
      <w:r w:rsidRPr="003D2306">
        <w:rPr>
          <w:rFonts w:ascii="Times New Roman" w:hAnsi="Times New Roman" w:cs="Times New Roman"/>
          <w:sz w:val="28"/>
          <w:szCs w:val="28"/>
        </w:rPr>
        <w:t xml:space="preserve">), тогда как темп прироста по услугам больниц страны намного больше и составляет </w:t>
      </w:r>
      <w:r w:rsidR="00ED50FA">
        <w:rPr>
          <w:rFonts w:ascii="Times New Roman" w:hAnsi="Times New Roman" w:cs="Times New Roman"/>
          <w:sz w:val="28"/>
          <w:szCs w:val="28"/>
        </w:rPr>
        <w:t>54,2 % (таблица 24)</w:t>
      </w:r>
      <w:r w:rsidRPr="003D2306">
        <w:rPr>
          <w:rFonts w:ascii="Times New Roman" w:hAnsi="Times New Roman" w:cs="Times New Roman"/>
          <w:sz w:val="28"/>
          <w:szCs w:val="28"/>
        </w:rPr>
        <w:t>.</w:t>
      </w:r>
    </w:p>
    <w:p w:rsidR="003D2306" w:rsidRPr="003D2306" w:rsidRDefault="003D2306" w:rsidP="003D2306">
      <w:pPr>
        <w:tabs>
          <w:tab w:val="left" w:pos="993"/>
        </w:tabs>
        <w:spacing w:after="0" w:line="240" w:lineRule="auto"/>
        <w:rPr>
          <w:rFonts w:ascii="Times New Roman" w:hAnsi="Times New Roman" w:cs="Times New Roman"/>
          <w:sz w:val="28"/>
          <w:szCs w:val="28"/>
        </w:rPr>
      </w:pPr>
      <w:r w:rsidRPr="003D2306">
        <w:rPr>
          <w:rFonts w:ascii="Times New Roman" w:hAnsi="Times New Roman" w:cs="Times New Roman"/>
          <w:sz w:val="28"/>
          <w:szCs w:val="28"/>
        </w:rPr>
        <w:t xml:space="preserve">Таблица </w:t>
      </w:r>
      <w:r w:rsidR="0077128E">
        <w:rPr>
          <w:rFonts w:ascii="Times New Roman" w:hAnsi="Times New Roman" w:cs="Times New Roman"/>
          <w:sz w:val="28"/>
          <w:szCs w:val="28"/>
        </w:rPr>
        <w:t>2</w:t>
      </w:r>
      <w:r w:rsidRPr="003D2306">
        <w:rPr>
          <w:rFonts w:ascii="Times New Roman" w:hAnsi="Times New Roman" w:cs="Times New Roman"/>
          <w:sz w:val="28"/>
          <w:szCs w:val="28"/>
        </w:rPr>
        <w:t>7</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Динамика по госпитализации в больничные организации</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b/>
          <w:sz w:val="16"/>
          <w:szCs w:val="20"/>
          <w:lang w:eastAsia="ru-RU"/>
        </w:rPr>
      </w:pPr>
    </w:p>
    <w:tbl>
      <w:tblPr>
        <w:tblStyle w:val="-521"/>
        <w:tblW w:w="96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ayout w:type="fixed"/>
        <w:tblLook w:val="0420" w:firstRow="1" w:lastRow="0" w:firstColumn="0" w:lastColumn="0" w:noHBand="0" w:noVBand="1"/>
      </w:tblPr>
      <w:tblGrid>
        <w:gridCol w:w="1809"/>
        <w:gridCol w:w="1276"/>
        <w:gridCol w:w="1275"/>
        <w:gridCol w:w="1276"/>
        <w:gridCol w:w="1276"/>
        <w:gridCol w:w="1276"/>
        <w:gridCol w:w="1418"/>
      </w:tblGrid>
      <w:tr w:rsidR="00AB2E83" w:rsidRPr="00B379C9" w:rsidTr="00AB2E83">
        <w:trPr>
          <w:cnfStyle w:val="100000000000" w:firstRow="1" w:lastRow="0" w:firstColumn="0" w:lastColumn="0" w:oddVBand="0" w:evenVBand="0" w:oddHBand="0" w:evenHBand="0" w:firstRowFirstColumn="0" w:firstRowLastColumn="0" w:lastRowFirstColumn="0" w:lastRowLastColumn="0"/>
          <w:trHeight w:val="802"/>
        </w:trPr>
        <w:tc>
          <w:tcPr>
            <w:tcW w:w="18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3D2306" w:rsidRPr="00B379C9" w:rsidRDefault="003D2306" w:rsidP="003D2306">
            <w:pPr>
              <w:tabs>
                <w:tab w:val="left" w:pos="993"/>
              </w:tabs>
              <w:ind w:firstLine="709"/>
              <w:jc w:val="both"/>
              <w:rPr>
                <w:rFonts w:ascii="Times New Roman" w:eastAsia="Times New Roman" w:hAnsi="Times New Roman" w:cs="Times New Roman"/>
                <w:color w:val="000000" w:themeColor="text1"/>
                <w:sz w:val="24"/>
                <w:szCs w:val="24"/>
                <w:highlight w:val="yellow"/>
                <w:lang w:eastAsia="ru-RU"/>
              </w:rPr>
            </w:pPr>
          </w:p>
        </w:tc>
        <w:tc>
          <w:tcPr>
            <w:tcW w:w="6379"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rsidR="003D2306" w:rsidRPr="00B379C9" w:rsidRDefault="003D2306" w:rsidP="003D2306">
            <w:pPr>
              <w:tabs>
                <w:tab w:val="left" w:pos="993"/>
              </w:tabs>
              <w:ind w:firstLine="709"/>
              <w:jc w:val="center"/>
              <w:rPr>
                <w:rFonts w:ascii="Times New Roman" w:eastAsia="Times New Roman" w:hAnsi="Times New Roman" w:cs="Times New Roman"/>
                <w:b w:val="0"/>
                <w:color w:val="000000" w:themeColor="text1"/>
                <w:sz w:val="24"/>
                <w:szCs w:val="24"/>
                <w:lang w:eastAsia="ru-RU"/>
              </w:rPr>
            </w:pPr>
            <w:r w:rsidRPr="00B379C9">
              <w:rPr>
                <w:rFonts w:ascii="Times New Roman" w:eastAsia="Times New Roman" w:hAnsi="Times New Roman" w:cs="Times New Roman"/>
                <w:b w:val="0"/>
                <w:color w:val="000000" w:themeColor="text1"/>
                <w:sz w:val="24"/>
                <w:szCs w:val="24"/>
                <w:lang w:eastAsia="ru-RU"/>
              </w:rPr>
              <w:t>Число поступивших жителей в больничные организации</w:t>
            </w:r>
          </w:p>
          <w:p w:rsidR="003D2306" w:rsidRPr="00B379C9" w:rsidRDefault="003D2306" w:rsidP="003D2306">
            <w:pPr>
              <w:tabs>
                <w:tab w:val="left" w:pos="993"/>
              </w:tabs>
              <w:ind w:firstLine="709"/>
              <w:jc w:val="center"/>
              <w:rPr>
                <w:rFonts w:ascii="Times New Roman" w:eastAsia="Times New Roman" w:hAnsi="Times New Roman" w:cs="Times New Roman"/>
                <w:b w:val="0"/>
                <w:color w:val="000000" w:themeColor="text1"/>
                <w:sz w:val="24"/>
                <w:szCs w:val="24"/>
                <w:lang w:eastAsia="ru-RU"/>
              </w:rPr>
            </w:pPr>
            <w:r w:rsidRPr="00B379C9">
              <w:rPr>
                <w:rFonts w:ascii="Times New Roman" w:eastAsia="Times New Roman" w:hAnsi="Times New Roman" w:cs="Times New Roman"/>
                <w:b w:val="0"/>
                <w:color w:val="000000" w:themeColor="text1"/>
                <w:sz w:val="24"/>
                <w:szCs w:val="24"/>
                <w:lang w:eastAsia="ru-RU"/>
              </w:rPr>
              <w:t>(абсолютные числа)</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b w:val="0"/>
                <w:color w:val="000000" w:themeColor="text1"/>
                <w:sz w:val="24"/>
                <w:szCs w:val="24"/>
                <w:lang w:eastAsia="ru-RU"/>
              </w:rPr>
            </w:pPr>
            <w:r w:rsidRPr="00B379C9">
              <w:rPr>
                <w:rFonts w:ascii="Times New Roman" w:eastAsia="Times New Roman" w:hAnsi="Times New Roman" w:cs="Times New Roman"/>
                <w:b w:val="0"/>
                <w:color w:val="000000" w:themeColor="text1"/>
                <w:sz w:val="24"/>
                <w:szCs w:val="24"/>
                <w:lang w:eastAsia="ru-RU"/>
              </w:rPr>
              <w:t>Прирост</w:t>
            </w:r>
          </w:p>
        </w:tc>
      </w:tr>
      <w:tr w:rsidR="003D2306" w:rsidRPr="00B379C9" w:rsidTr="00AB2E83">
        <w:trPr>
          <w:cnfStyle w:val="000000100000" w:firstRow="0" w:lastRow="0" w:firstColumn="0" w:lastColumn="0" w:oddVBand="0" w:evenVBand="0" w:oddHBand="1" w:evenHBand="0" w:firstRowFirstColumn="0" w:firstRowLastColumn="0" w:lastRowFirstColumn="0" w:lastRowLastColumn="0"/>
          <w:trHeight w:val="280"/>
        </w:trPr>
        <w:tc>
          <w:tcPr>
            <w:tcW w:w="1809" w:type="dxa"/>
            <w:vMerge/>
            <w:tcBorders>
              <w:top w:val="single" w:sz="4" w:space="0" w:color="auto"/>
            </w:tcBorders>
            <w:shd w:val="clear" w:color="auto" w:fill="FFFFFF" w:themeFill="background1"/>
          </w:tcPr>
          <w:p w:rsidR="003D2306" w:rsidRPr="00B379C9" w:rsidRDefault="003D2306" w:rsidP="003D2306">
            <w:pPr>
              <w:tabs>
                <w:tab w:val="left" w:pos="993"/>
              </w:tabs>
              <w:ind w:firstLine="709"/>
              <w:jc w:val="both"/>
              <w:rPr>
                <w:rFonts w:ascii="Times New Roman" w:eastAsia="Times New Roman" w:hAnsi="Times New Roman" w:cs="Times New Roman"/>
                <w:color w:val="000000" w:themeColor="text1"/>
                <w:sz w:val="24"/>
                <w:szCs w:val="24"/>
                <w:highlight w:val="yellow"/>
                <w:lang w:eastAsia="ru-RU"/>
              </w:rPr>
            </w:pPr>
          </w:p>
        </w:tc>
        <w:tc>
          <w:tcPr>
            <w:tcW w:w="1276" w:type="dxa"/>
            <w:tcBorders>
              <w:top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color w:val="000000" w:themeColor="text1"/>
                <w:sz w:val="24"/>
                <w:szCs w:val="24"/>
                <w:lang w:val="en-US" w:eastAsia="ru-RU"/>
              </w:rPr>
            </w:pPr>
            <w:r w:rsidRPr="00B379C9">
              <w:rPr>
                <w:rFonts w:ascii="Times New Roman" w:eastAsia="Times New Roman" w:hAnsi="Times New Roman" w:cs="Times New Roman"/>
                <w:color w:val="000000" w:themeColor="text1"/>
                <w:sz w:val="24"/>
                <w:szCs w:val="24"/>
                <w:lang w:val="en-US" w:eastAsia="ru-RU"/>
              </w:rPr>
              <w:t>2016</w:t>
            </w:r>
          </w:p>
        </w:tc>
        <w:tc>
          <w:tcPr>
            <w:tcW w:w="1275" w:type="dxa"/>
            <w:tcBorders>
              <w:top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color w:val="000000" w:themeColor="text1"/>
                <w:sz w:val="24"/>
                <w:szCs w:val="24"/>
                <w:lang w:val="en-US" w:eastAsia="ru-RU"/>
              </w:rPr>
            </w:pPr>
            <w:r w:rsidRPr="00B379C9">
              <w:rPr>
                <w:rFonts w:ascii="Times New Roman" w:eastAsia="Times New Roman" w:hAnsi="Times New Roman" w:cs="Times New Roman"/>
                <w:color w:val="000000" w:themeColor="text1"/>
                <w:sz w:val="24"/>
                <w:szCs w:val="24"/>
                <w:lang w:val="en-US" w:eastAsia="ru-RU"/>
              </w:rPr>
              <w:t>2017</w:t>
            </w:r>
          </w:p>
        </w:tc>
        <w:tc>
          <w:tcPr>
            <w:tcW w:w="1276" w:type="dxa"/>
            <w:tcBorders>
              <w:top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color w:val="000000" w:themeColor="text1"/>
                <w:sz w:val="24"/>
                <w:szCs w:val="24"/>
                <w:lang w:val="en-US" w:eastAsia="ru-RU"/>
              </w:rPr>
            </w:pPr>
            <w:r w:rsidRPr="00B379C9">
              <w:rPr>
                <w:rFonts w:ascii="Times New Roman" w:eastAsia="Times New Roman" w:hAnsi="Times New Roman" w:cs="Times New Roman"/>
                <w:color w:val="000000" w:themeColor="text1"/>
                <w:sz w:val="24"/>
                <w:szCs w:val="24"/>
                <w:lang w:val="en-US" w:eastAsia="ru-RU"/>
              </w:rPr>
              <w:t>2018</w:t>
            </w:r>
          </w:p>
        </w:tc>
        <w:tc>
          <w:tcPr>
            <w:tcW w:w="1276" w:type="dxa"/>
            <w:tcBorders>
              <w:top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color w:val="000000" w:themeColor="text1"/>
                <w:sz w:val="24"/>
                <w:szCs w:val="24"/>
                <w:lang w:val="en-US" w:eastAsia="ru-RU"/>
              </w:rPr>
            </w:pPr>
            <w:r w:rsidRPr="00B379C9">
              <w:rPr>
                <w:rFonts w:ascii="Times New Roman" w:eastAsia="Times New Roman" w:hAnsi="Times New Roman" w:cs="Times New Roman"/>
                <w:color w:val="000000" w:themeColor="text1"/>
                <w:sz w:val="24"/>
                <w:szCs w:val="24"/>
                <w:lang w:val="en-US" w:eastAsia="ru-RU"/>
              </w:rPr>
              <w:t>2019</w:t>
            </w:r>
          </w:p>
        </w:tc>
        <w:tc>
          <w:tcPr>
            <w:tcW w:w="1276" w:type="dxa"/>
            <w:tcBorders>
              <w:top w:val="single" w:sz="4" w:space="0" w:color="auto"/>
            </w:tcBorders>
            <w:shd w:val="clear" w:color="auto" w:fill="FFFFFF" w:themeFill="background1"/>
            <w:vAlign w:val="center"/>
          </w:tcPr>
          <w:p w:rsidR="003D2306" w:rsidRPr="00B379C9" w:rsidRDefault="003D2306" w:rsidP="003D2306">
            <w:pPr>
              <w:tabs>
                <w:tab w:val="left" w:pos="993"/>
              </w:tabs>
              <w:jc w:val="center"/>
              <w:rPr>
                <w:rFonts w:ascii="Times New Roman" w:eastAsia="Times New Roman" w:hAnsi="Times New Roman" w:cs="Times New Roman"/>
                <w:color w:val="000000" w:themeColor="text1"/>
                <w:sz w:val="24"/>
                <w:szCs w:val="24"/>
                <w:lang w:val="en-US" w:eastAsia="ru-RU"/>
              </w:rPr>
            </w:pPr>
            <w:r w:rsidRPr="00B379C9">
              <w:rPr>
                <w:rFonts w:ascii="Times New Roman" w:eastAsia="Times New Roman" w:hAnsi="Times New Roman" w:cs="Times New Roman"/>
                <w:color w:val="000000" w:themeColor="text1"/>
                <w:sz w:val="24"/>
                <w:szCs w:val="24"/>
                <w:lang w:val="en-US" w:eastAsia="ru-RU"/>
              </w:rPr>
              <w:t>2020</w:t>
            </w:r>
          </w:p>
        </w:tc>
        <w:tc>
          <w:tcPr>
            <w:tcW w:w="1418" w:type="dxa"/>
            <w:tcBorders>
              <w:top w:val="single" w:sz="4" w:space="0" w:color="auto"/>
            </w:tcBorders>
            <w:shd w:val="clear" w:color="auto" w:fill="FFFFFF" w:themeFill="background1"/>
          </w:tcPr>
          <w:p w:rsidR="003D2306" w:rsidRPr="00B379C9" w:rsidRDefault="003D2306" w:rsidP="003D2306">
            <w:pPr>
              <w:tabs>
                <w:tab w:val="left" w:pos="993"/>
              </w:tabs>
              <w:ind w:firstLine="709"/>
              <w:jc w:val="both"/>
              <w:rPr>
                <w:rFonts w:ascii="Times New Roman" w:eastAsia="Times New Roman" w:hAnsi="Times New Roman" w:cs="Times New Roman"/>
                <w:color w:val="000000" w:themeColor="text1"/>
                <w:sz w:val="24"/>
                <w:szCs w:val="24"/>
                <w:highlight w:val="yellow"/>
                <w:lang w:eastAsia="ru-RU"/>
              </w:rPr>
            </w:pPr>
          </w:p>
        </w:tc>
      </w:tr>
      <w:tr w:rsidR="003D2306" w:rsidRPr="00B379C9" w:rsidTr="004C71DE">
        <w:trPr>
          <w:trHeight w:val="280"/>
        </w:trPr>
        <w:tc>
          <w:tcPr>
            <w:tcW w:w="1809" w:type="dxa"/>
            <w:shd w:val="clear" w:color="auto" w:fill="FFFFFF" w:themeFill="background1"/>
            <w:vAlign w:val="center"/>
          </w:tcPr>
          <w:p w:rsidR="003D2306" w:rsidRPr="00B379C9" w:rsidRDefault="003D2306" w:rsidP="003D2306">
            <w:pPr>
              <w:tabs>
                <w:tab w:val="left" w:pos="993"/>
              </w:tabs>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 xml:space="preserve">Республика Казахстан </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highlight w:val="yellow"/>
                <w:lang w:eastAsia="ru-RU"/>
              </w:rPr>
            </w:pPr>
            <w:r w:rsidRPr="00B379C9">
              <w:rPr>
                <w:rFonts w:ascii="Times New Roman" w:eastAsia="Times New Roman" w:hAnsi="Times New Roman" w:cs="Times New Roman"/>
                <w:color w:val="000000" w:themeColor="text1"/>
                <w:sz w:val="24"/>
                <w:szCs w:val="24"/>
                <w:lang w:eastAsia="ru-RU"/>
              </w:rPr>
              <w:t>2850604</w:t>
            </w:r>
          </w:p>
        </w:tc>
        <w:tc>
          <w:tcPr>
            <w:tcW w:w="1275"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highlight w:val="yellow"/>
                <w:lang w:eastAsia="ru-RU"/>
              </w:rPr>
            </w:pPr>
            <w:r w:rsidRPr="00B379C9">
              <w:rPr>
                <w:rFonts w:ascii="Times New Roman" w:eastAsia="Times New Roman" w:hAnsi="Times New Roman" w:cs="Times New Roman"/>
                <w:color w:val="000000" w:themeColor="text1"/>
                <w:sz w:val="24"/>
                <w:szCs w:val="24"/>
                <w:lang w:eastAsia="ru-RU"/>
              </w:rPr>
              <w:t>2903453</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2926611</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2749616</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2886938</w:t>
            </w:r>
          </w:p>
        </w:tc>
        <w:tc>
          <w:tcPr>
            <w:tcW w:w="1418"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1,3 %</w:t>
            </w:r>
          </w:p>
        </w:tc>
      </w:tr>
      <w:tr w:rsidR="003D2306" w:rsidRPr="00B379C9" w:rsidTr="004C71DE">
        <w:trPr>
          <w:cnfStyle w:val="000000100000" w:firstRow="0" w:lastRow="0" w:firstColumn="0" w:lastColumn="0" w:oddVBand="0" w:evenVBand="0" w:oddHBand="1" w:evenHBand="0" w:firstRowFirstColumn="0" w:firstRowLastColumn="0" w:lastRowFirstColumn="0" w:lastRowLastColumn="0"/>
          <w:trHeight w:val="280"/>
        </w:trPr>
        <w:tc>
          <w:tcPr>
            <w:tcW w:w="1809" w:type="dxa"/>
            <w:shd w:val="clear" w:color="auto" w:fill="FFFFFF" w:themeFill="background1"/>
            <w:vAlign w:val="center"/>
          </w:tcPr>
          <w:p w:rsidR="003D2306" w:rsidRPr="00B379C9" w:rsidRDefault="003D2306" w:rsidP="003D2306">
            <w:pPr>
              <w:tabs>
                <w:tab w:val="left" w:pos="993"/>
              </w:tabs>
              <w:ind w:firstLine="709"/>
              <w:rPr>
                <w:rFonts w:ascii="Times New Roman" w:eastAsia="Times New Roman" w:hAnsi="Times New Roman" w:cs="Times New Roman"/>
                <w:color w:val="000000" w:themeColor="text1"/>
                <w:sz w:val="24"/>
                <w:szCs w:val="24"/>
                <w:lang w:eastAsia="ru-RU"/>
              </w:rPr>
            </w:pPr>
          </w:p>
          <w:p w:rsidR="003D2306" w:rsidRPr="00B379C9" w:rsidRDefault="003D2306" w:rsidP="003D2306">
            <w:pPr>
              <w:tabs>
                <w:tab w:val="left" w:pos="993"/>
              </w:tabs>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 xml:space="preserve">г. Алматы </w:t>
            </w:r>
          </w:p>
          <w:p w:rsidR="003D2306" w:rsidRPr="00B379C9" w:rsidRDefault="003D2306" w:rsidP="003D2306">
            <w:pPr>
              <w:tabs>
                <w:tab w:val="left" w:pos="993"/>
              </w:tabs>
              <w:ind w:firstLine="709"/>
              <w:rPr>
                <w:rFonts w:ascii="Times New Roman" w:eastAsia="Times New Roman" w:hAnsi="Times New Roman" w:cs="Times New Roman"/>
                <w:color w:val="000000" w:themeColor="text1"/>
                <w:sz w:val="24"/>
                <w:szCs w:val="24"/>
                <w:lang w:eastAsia="ru-RU"/>
              </w:rPr>
            </w:pP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highlight w:val="yellow"/>
                <w:lang w:eastAsia="ru-RU"/>
              </w:rPr>
            </w:pPr>
            <w:r w:rsidRPr="00B379C9">
              <w:rPr>
                <w:rFonts w:ascii="Times New Roman" w:eastAsia="Times New Roman" w:hAnsi="Times New Roman" w:cs="Times New Roman"/>
                <w:color w:val="000000" w:themeColor="text1"/>
                <w:sz w:val="24"/>
                <w:szCs w:val="24"/>
                <w:lang w:eastAsia="ru-RU"/>
              </w:rPr>
              <w:lastRenderedPageBreak/>
              <w:t>315298</w:t>
            </w:r>
          </w:p>
        </w:tc>
        <w:tc>
          <w:tcPr>
            <w:tcW w:w="1275"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highlight w:val="yellow"/>
                <w:lang w:eastAsia="ru-RU"/>
              </w:rPr>
            </w:pPr>
            <w:r w:rsidRPr="00B379C9">
              <w:rPr>
                <w:rFonts w:ascii="Times New Roman" w:eastAsia="Times New Roman" w:hAnsi="Times New Roman" w:cs="Times New Roman"/>
                <w:color w:val="000000" w:themeColor="text1"/>
                <w:sz w:val="24"/>
                <w:szCs w:val="24"/>
                <w:lang w:eastAsia="ru-RU"/>
              </w:rPr>
              <w:t>339232</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538192</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t>355658</w:t>
            </w:r>
          </w:p>
        </w:tc>
        <w:tc>
          <w:tcPr>
            <w:tcW w:w="1276"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357440</w:t>
            </w:r>
          </w:p>
        </w:tc>
        <w:tc>
          <w:tcPr>
            <w:tcW w:w="1418" w:type="dxa"/>
            <w:shd w:val="clear" w:color="auto" w:fill="FFFFFF" w:themeFill="background1"/>
            <w:vAlign w:val="center"/>
          </w:tcPr>
          <w:p w:rsidR="003D2306" w:rsidRPr="00B379C9" w:rsidRDefault="003D2306" w:rsidP="0077128E">
            <w:pPr>
              <w:tabs>
                <w:tab w:val="left" w:pos="993"/>
              </w:tabs>
              <w:jc w:val="center"/>
              <w:rPr>
                <w:rFonts w:ascii="Times New Roman" w:eastAsia="Times New Roman" w:hAnsi="Times New Roman" w:cs="Times New Roman"/>
                <w:color w:val="000000" w:themeColor="text1"/>
                <w:sz w:val="24"/>
                <w:szCs w:val="24"/>
                <w:lang w:eastAsia="ru-RU"/>
              </w:rPr>
            </w:pPr>
            <w:r w:rsidRPr="00B379C9">
              <w:rPr>
                <w:rFonts w:ascii="Times New Roman" w:eastAsia="Times New Roman" w:hAnsi="Times New Roman" w:cs="Times New Roman"/>
                <w:color w:val="000000" w:themeColor="text1"/>
                <w:sz w:val="24"/>
                <w:szCs w:val="24"/>
                <w:lang w:eastAsia="ru-RU"/>
              </w:rPr>
              <w:t>13,4 %</w:t>
            </w:r>
          </w:p>
        </w:tc>
      </w:tr>
      <w:tr w:rsidR="003D2306" w:rsidRPr="00B379C9" w:rsidTr="004C71DE">
        <w:trPr>
          <w:trHeight w:val="1084"/>
        </w:trPr>
        <w:tc>
          <w:tcPr>
            <w:tcW w:w="9606" w:type="dxa"/>
            <w:gridSpan w:val="7"/>
            <w:shd w:val="clear" w:color="auto" w:fill="FFFFFF" w:themeFill="background1"/>
            <w:vAlign w:val="center"/>
          </w:tcPr>
          <w:p w:rsidR="003D2306" w:rsidRPr="00B379C9" w:rsidRDefault="003D2306" w:rsidP="0077128E">
            <w:pPr>
              <w:tabs>
                <w:tab w:val="left" w:pos="993"/>
              </w:tabs>
              <w:spacing w:line="240" w:lineRule="exact"/>
              <w:jc w:val="both"/>
              <w:rPr>
                <w:rFonts w:ascii="Times New Roman" w:hAnsi="Times New Roman" w:cs="Times New Roman"/>
                <w:color w:val="000000" w:themeColor="text1"/>
                <w:sz w:val="24"/>
                <w:szCs w:val="24"/>
              </w:rPr>
            </w:pPr>
            <w:r w:rsidRPr="00B379C9">
              <w:rPr>
                <w:rFonts w:ascii="Times New Roman" w:hAnsi="Times New Roman" w:cs="Times New Roman"/>
                <w:color w:val="000000" w:themeColor="text1"/>
                <w:sz w:val="24"/>
                <w:szCs w:val="24"/>
              </w:rPr>
              <w:lastRenderedPageBreak/>
              <w:t xml:space="preserve">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 </w:t>
            </w:r>
          </w:p>
        </w:tc>
      </w:tr>
    </w:tbl>
    <w:p w:rsidR="003D2306" w:rsidRPr="003D2306" w:rsidRDefault="00B379C9" w:rsidP="00AB2E83">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Схожая ситуация по г.Алматы - незначительный прирост в </w:t>
      </w:r>
      <w:r w:rsidR="003D2306" w:rsidRPr="003D2306">
        <w:rPr>
          <w:rFonts w:ascii="Times New Roman" w:eastAsia="Times New Roman" w:hAnsi="Times New Roman" w:cs="Times New Roman"/>
          <w:sz w:val="28"/>
          <w:szCs w:val="28"/>
          <w:lang w:eastAsia="ru-RU"/>
        </w:rPr>
        <w:t>13,4 %</w:t>
      </w:r>
      <w:r w:rsidR="002F5DFF">
        <w:rPr>
          <w:rFonts w:ascii="Times New Roman" w:eastAsia="Times New Roman" w:hAnsi="Times New Roman" w:cs="Times New Roman"/>
          <w:sz w:val="28"/>
          <w:szCs w:val="28"/>
          <w:lang w:eastAsia="ru-RU"/>
        </w:rPr>
        <w:t xml:space="preserve"> </w:t>
      </w:r>
      <w:r w:rsidR="003D2306" w:rsidRPr="003D2306">
        <w:rPr>
          <w:rFonts w:ascii="Times New Roman" w:hAnsi="Times New Roman" w:cs="Times New Roman"/>
          <w:sz w:val="28"/>
          <w:szCs w:val="28"/>
        </w:rPr>
        <w:t>с</w:t>
      </w:r>
      <w:r w:rsidR="002F5DFF">
        <w:rPr>
          <w:rFonts w:ascii="Times New Roman" w:hAnsi="Times New Roman" w:cs="Times New Roman"/>
          <w:sz w:val="28"/>
          <w:szCs w:val="28"/>
        </w:rPr>
        <w:t>тационарных пациентов (таблица 27</w:t>
      </w:r>
      <w:r w:rsidR="003D2306" w:rsidRPr="003D2306">
        <w:rPr>
          <w:rFonts w:ascii="Times New Roman" w:hAnsi="Times New Roman" w:cs="Times New Roman"/>
          <w:sz w:val="28"/>
          <w:szCs w:val="28"/>
        </w:rPr>
        <w:t>) и высокий темп прироста в 43,3 % по услугам больниц города (таблица 2</w:t>
      </w:r>
      <w:r w:rsidR="002F5DFF">
        <w:rPr>
          <w:rFonts w:ascii="Times New Roman" w:hAnsi="Times New Roman" w:cs="Times New Roman"/>
          <w:sz w:val="28"/>
          <w:szCs w:val="28"/>
        </w:rPr>
        <w:t>5</w:t>
      </w:r>
      <w:r w:rsidR="003D2306" w:rsidRPr="003D2306">
        <w:rPr>
          <w:rFonts w:ascii="Times New Roman" w:hAnsi="Times New Roman" w:cs="Times New Roman"/>
          <w:sz w:val="28"/>
          <w:szCs w:val="28"/>
        </w:rPr>
        <w:t xml:space="preserve">). Анализ приведенных данных свидетельствует об </w:t>
      </w:r>
      <w:r w:rsidR="00AB2E83" w:rsidRPr="003D2306">
        <w:rPr>
          <w:rFonts w:ascii="Times New Roman" w:hAnsi="Times New Roman" w:cs="Times New Roman"/>
          <w:sz w:val="28"/>
          <w:szCs w:val="28"/>
        </w:rPr>
        <w:t>увеличени</w:t>
      </w:r>
      <w:r w:rsidR="00AB2E83">
        <w:rPr>
          <w:rFonts w:ascii="Times New Roman" w:hAnsi="Times New Roman" w:cs="Times New Roman"/>
          <w:sz w:val="28"/>
          <w:szCs w:val="28"/>
        </w:rPr>
        <w:t>е,</w:t>
      </w:r>
      <w:r w:rsidR="003D2306" w:rsidRPr="003D2306">
        <w:rPr>
          <w:rFonts w:ascii="Times New Roman" w:hAnsi="Times New Roman" w:cs="Times New Roman"/>
          <w:sz w:val="28"/>
          <w:szCs w:val="28"/>
        </w:rPr>
        <w:t xml:space="preserve"> как количества услуг, так и о расширении перечня оказанной помощи. Предоставленные услуги включают стандартные методы диагностики и лечения, а также внедренные инновационные высокотехнологичные медицинские услуги, стоимость которых выше, чем услуги специализированной медицинской помощи.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noProof/>
          <w:sz w:val="28"/>
          <w:szCs w:val="28"/>
          <w:lang w:eastAsia="ru-RU"/>
        </w:rPr>
        <w:t xml:space="preserve">Также следует отметить снижение объема оказанных услуг государственными организациями, в сторону роста частных и иностранных медицинских организаций. </w:t>
      </w:r>
      <w:r w:rsidRPr="003D2306">
        <w:rPr>
          <w:rFonts w:ascii="Times New Roman" w:hAnsi="Times New Roman" w:cs="Times New Roman"/>
          <w:sz w:val="28"/>
          <w:szCs w:val="28"/>
        </w:rPr>
        <w:t>За период с 2016 по 2020 годы объем оказанных услуг, предоставленных организациями государственной собственности, уменьшился с 76 % до 70 %.</w:t>
      </w:r>
    </w:p>
    <w:p w:rsidR="003D2306" w:rsidRPr="003D2306" w:rsidRDefault="003D2306" w:rsidP="003D2306">
      <w:pPr>
        <w:tabs>
          <w:tab w:val="left" w:pos="993"/>
        </w:tabs>
        <w:spacing w:after="0" w:line="240" w:lineRule="auto"/>
        <w:ind w:firstLine="709"/>
        <w:jc w:val="both"/>
        <w:rPr>
          <w:rFonts w:ascii="Times New Roman" w:hAnsi="Times New Roman" w:cs="Times New Roman"/>
          <w:noProof/>
          <w:sz w:val="28"/>
          <w:szCs w:val="28"/>
          <w:lang w:eastAsia="ru-RU"/>
        </w:rPr>
      </w:pPr>
      <w:r w:rsidRPr="003D2306">
        <w:rPr>
          <w:rFonts w:ascii="Times New Roman" w:hAnsi="Times New Roman" w:cs="Times New Roman"/>
          <w:noProof/>
          <w:sz w:val="28"/>
          <w:szCs w:val="28"/>
          <w:lang w:eastAsia="ru-RU"/>
        </w:rPr>
        <w:t xml:space="preserve">Оценка последних лет системы предоставления медицинской помощи подтверждает потребление основной части </w:t>
      </w:r>
      <w:r w:rsidRPr="003D2306">
        <w:rPr>
          <w:rFonts w:ascii="Times New Roman" w:hAnsi="Times New Roman" w:cs="Times New Roman"/>
          <w:sz w:val="28"/>
          <w:szCs w:val="28"/>
        </w:rPr>
        <w:t>финансовых</w:t>
      </w:r>
      <w:r w:rsidR="00AB2E83">
        <w:rPr>
          <w:rFonts w:ascii="Times New Roman" w:hAnsi="Times New Roman" w:cs="Times New Roman"/>
          <w:sz w:val="28"/>
          <w:szCs w:val="28"/>
        </w:rPr>
        <w:t xml:space="preserve"> </w:t>
      </w:r>
      <w:r w:rsidRPr="003D2306">
        <w:rPr>
          <w:rFonts w:ascii="Times New Roman" w:hAnsi="Times New Roman" w:cs="Times New Roman"/>
          <w:sz w:val="28"/>
          <w:szCs w:val="28"/>
        </w:rPr>
        <w:t>ресурсов здравоохранения на услуги больниц. Вместе с тем, осуществление первичной медико-санитарной помощи на уровне поликлиник является ведущим звеном в оказании медицинской помощи населению, способствующей оптимизации стационарной помощи и сокращению расходов.</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Число амбулаторно-поликлинических организаций по Республике Казахстан и по г.Алматы увеличилось за 2016-2020 годы, темпы прироста составляют </w:t>
      </w:r>
      <w:r w:rsidRPr="003D2306">
        <w:rPr>
          <w:rFonts w:ascii="Times New Roman" w:eastAsia="Times New Roman" w:hAnsi="Times New Roman" w:cs="Times New Roman"/>
          <w:sz w:val="28"/>
          <w:szCs w:val="28"/>
          <w:lang w:eastAsia="ru-RU"/>
        </w:rPr>
        <w:t xml:space="preserve">1,4 % и 1,4 % соответственно. Однако по республике темп прироста количества посещений к врачам за то же время имеет отрицательную динамику и равен - 13,7 %. По городу Алматы численность приемов к врачам увеличилась за 5 лет и темп прироста составил 6,2 % (таблица </w:t>
      </w:r>
      <w:r w:rsidR="00C9447D">
        <w:rPr>
          <w:rFonts w:ascii="Times New Roman" w:eastAsia="Times New Roman" w:hAnsi="Times New Roman" w:cs="Times New Roman"/>
          <w:sz w:val="28"/>
          <w:szCs w:val="28"/>
          <w:lang w:eastAsia="ru-RU"/>
        </w:rPr>
        <w:t>2</w:t>
      </w:r>
      <w:r w:rsidRPr="003D2306">
        <w:rPr>
          <w:rFonts w:ascii="Times New Roman" w:eastAsia="Times New Roman" w:hAnsi="Times New Roman" w:cs="Times New Roman"/>
          <w:sz w:val="28"/>
          <w:szCs w:val="28"/>
          <w:lang w:eastAsia="ru-RU"/>
        </w:rPr>
        <w:t>8).</w:t>
      </w:r>
    </w:p>
    <w:p w:rsidR="00C9447D" w:rsidRPr="003D2306" w:rsidRDefault="003D2306" w:rsidP="003D2306">
      <w:pPr>
        <w:tabs>
          <w:tab w:val="left" w:pos="993"/>
        </w:tabs>
        <w:spacing w:after="0" w:line="240" w:lineRule="auto"/>
        <w:jc w:val="both"/>
        <w:rPr>
          <w:rFonts w:ascii="Times New Roman" w:hAnsi="Times New Roman" w:cs="Times New Roman"/>
          <w:sz w:val="28"/>
          <w:szCs w:val="28"/>
        </w:rPr>
      </w:pPr>
      <w:r w:rsidRPr="003D2306">
        <w:rPr>
          <w:rFonts w:ascii="Times New Roman" w:hAnsi="Times New Roman" w:cs="Times New Roman"/>
          <w:sz w:val="28"/>
          <w:szCs w:val="28"/>
        </w:rPr>
        <w:t xml:space="preserve">Таблица </w:t>
      </w:r>
      <w:r w:rsidR="00C9447D">
        <w:rPr>
          <w:rFonts w:ascii="Times New Roman" w:hAnsi="Times New Roman" w:cs="Times New Roman"/>
          <w:sz w:val="28"/>
          <w:szCs w:val="28"/>
        </w:rPr>
        <w:t>28</w:t>
      </w:r>
    </w:p>
    <w:p w:rsidR="003D2306" w:rsidRPr="003D2306" w:rsidRDefault="003D2306" w:rsidP="003D2306">
      <w:pPr>
        <w:tabs>
          <w:tab w:val="left" w:pos="993"/>
        </w:tabs>
        <w:spacing w:after="0" w:line="240" w:lineRule="auto"/>
        <w:ind w:firstLine="709"/>
        <w:jc w:val="center"/>
        <w:rPr>
          <w:rFonts w:ascii="Times New Roman" w:eastAsia="Times New Roman" w:hAnsi="Times New Roman" w:cs="Times New Roman"/>
          <w:sz w:val="28"/>
          <w:szCs w:val="28"/>
          <w:lang w:eastAsia="ru-RU"/>
        </w:rPr>
      </w:pPr>
      <w:r w:rsidRPr="003D2306">
        <w:rPr>
          <w:rFonts w:ascii="Times New Roman" w:eastAsia="Times New Roman" w:hAnsi="Times New Roman" w:cs="Times New Roman"/>
          <w:sz w:val="28"/>
          <w:szCs w:val="28"/>
          <w:lang w:eastAsia="ru-RU"/>
        </w:rPr>
        <w:t xml:space="preserve">Динамика амбулаторно-поликлинических организаций </w:t>
      </w:r>
    </w:p>
    <w:tbl>
      <w:tblPr>
        <w:tblStyle w:val="-621"/>
        <w:tblW w:w="94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959"/>
        <w:gridCol w:w="850"/>
        <w:gridCol w:w="1417"/>
        <w:gridCol w:w="1277"/>
        <w:gridCol w:w="1275"/>
        <w:gridCol w:w="1276"/>
        <w:gridCol w:w="1275"/>
        <w:gridCol w:w="1139"/>
      </w:tblGrid>
      <w:tr w:rsidR="003D2306" w:rsidRPr="003D2306" w:rsidTr="00EC373D">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959" w:type="dxa"/>
            <w:tcBorders>
              <w:bottom w:val="none" w:sz="0" w:space="0" w:color="auto"/>
            </w:tcBorders>
            <w:shd w:val="clear" w:color="auto" w:fill="FFFFFF" w:themeFill="background1"/>
          </w:tcPr>
          <w:p w:rsidR="003D2306" w:rsidRPr="00C9447D" w:rsidRDefault="003D2306" w:rsidP="003D2306">
            <w:pPr>
              <w:tabs>
                <w:tab w:val="left" w:pos="993"/>
              </w:tabs>
              <w:ind w:firstLine="709"/>
              <w:jc w:val="both"/>
              <w:rPr>
                <w:rFonts w:ascii="Times New Roman" w:eastAsia="Times New Roman" w:hAnsi="Times New Roman" w:cs="Times New Roman"/>
                <w:b w:val="0"/>
                <w:color w:val="000000" w:themeColor="text1"/>
                <w:sz w:val="24"/>
                <w:szCs w:val="24"/>
                <w:lang w:eastAsia="ru-RU"/>
              </w:rPr>
            </w:pPr>
          </w:p>
        </w:tc>
        <w:tc>
          <w:tcPr>
            <w:tcW w:w="850" w:type="dxa"/>
            <w:tcBorders>
              <w:bottom w:val="none" w:sz="0" w:space="0" w:color="auto"/>
            </w:tcBorders>
            <w:shd w:val="clear" w:color="auto" w:fill="FFFFFF" w:themeFill="background1"/>
          </w:tcPr>
          <w:p w:rsidR="003D2306" w:rsidRPr="00C9447D" w:rsidRDefault="003D2306" w:rsidP="003D2306">
            <w:pPr>
              <w:tabs>
                <w:tab w:val="left" w:pos="993"/>
              </w:tabs>
              <w:ind w:firstLine="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p>
        </w:tc>
        <w:tc>
          <w:tcPr>
            <w:tcW w:w="1417" w:type="dxa"/>
            <w:tcBorders>
              <w:bottom w:val="none" w:sz="0" w:space="0" w:color="auto"/>
            </w:tcBorders>
            <w:shd w:val="clear" w:color="auto" w:fill="FFFFFF" w:themeFill="background1"/>
            <w:vAlign w:val="center"/>
          </w:tcPr>
          <w:p w:rsidR="003D2306" w:rsidRPr="00C9447D" w:rsidRDefault="00C05C42"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hAnsi="Times New Roman" w:cs="Times New Roman"/>
                <w:color w:val="000000" w:themeColor="text1"/>
                <w:sz w:val="24"/>
                <w:szCs w:val="24"/>
              </w:rPr>
              <w:fldChar w:fldCharType="begin"/>
            </w:r>
            <w:r w:rsidRPr="00C9447D">
              <w:rPr>
                <w:rFonts w:ascii="Times New Roman" w:hAnsi="Times New Roman" w:cs="Times New Roman"/>
                <w:b w:val="0"/>
                <w:color w:val="000000" w:themeColor="text1"/>
                <w:sz w:val="24"/>
                <w:szCs w:val="24"/>
              </w:rPr>
              <w:instrText xml:space="preserve"> DOCVARIABLE  "G1" \* MERGEFORMAT </w:instrText>
            </w:r>
            <w:r w:rsidRPr="00C9447D">
              <w:rPr>
                <w:rFonts w:ascii="Times New Roman" w:hAnsi="Times New Roman" w:cs="Times New Roman"/>
                <w:color w:val="000000" w:themeColor="text1"/>
                <w:sz w:val="24"/>
                <w:szCs w:val="24"/>
              </w:rPr>
              <w:fldChar w:fldCharType="separate"/>
            </w:r>
            <w:r w:rsidR="003D2306" w:rsidRPr="00C9447D">
              <w:rPr>
                <w:rFonts w:ascii="Times New Roman" w:eastAsia="Times New Roman" w:hAnsi="Times New Roman" w:cs="Times New Roman"/>
                <w:b w:val="0"/>
                <w:color w:val="000000" w:themeColor="text1"/>
                <w:sz w:val="24"/>
                <w:szCs w:val="24"/>
                <w:lang w:eastAsia="ru-RU"/>
              </w:rPr>
              <w:t>2016</w:t>
            </w:r>
            <w:r w:rsidRPr="00C9447D">
              <w:rPr>
                <w:rFonts w:ascii="Times New Roman" w:eastAsia="Times New Roman" w:hAnsi="Times New Roman" w:cs="Times New Roman"/>
                <w:color w:val="000000" w:themeColor="text1"/>
                <w:sz w:val="24"/>
                <w:szCs w:val="24"/>
                <w:lang w:eastAsia="ru-RU"/>
              </w:rPr>
              <w:fldChar w:fldCharType="end"/>
            </w:r>
          </w:p>
        </w:tc>
        <w:tc>
          <w:tcPr>
            <w:tcW w:w="1277" w:type="dxa"/>
            <w:tcBorders>
              <w:bottom w:val="none" w:sz="0" w:space="0" w:color="auto"/>
            </w:tcBorders>
            <w:shd w:val="clear" w:color="auto" w:fill="FFFFFF" w:themeFill="background1"/>
            <w:vAlign w:val="center"/>
          </w:tcPr>
          <w:p w:rsidR="003D2306" w:rsidRPr="00C9447D" w:rsidRDefault="00C05C42"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hAnsi="Times New Roman" w:cs="Times New Roman"/>
                <w:color w:val="000000" w:themeColor="text1"/>
                <w:sz w:val="24"/>
                <w:szCs w:val="24"/>
              </w:rPr>
              <w:fldChar w:fldCharType="begin"/>
            </w:r>
            <w:r w:rsidRPr="00C9447D">
              <w:rPr>
                <w:rFonts w:ascii="Times New Roman" w:hAnsi="Times New Roman" w:cs="Times New Roman"/>
                <w:b w:val="0"/>
                <w:color w:val="000000" w:themeColor="text1"/>
                <w:sz w:val="24"/>
                <w:szCs w:val="24"/>
              </w:rPr>
              <w:instrText xml:space="preserve"> DOCVARIABLE  "G2" \* MERGEFORMAT </w:instrText>
            </w:r>
            <w:r w:rsidRPr="00C9447D">
              <w:rPr>
                <w:rFonts w:ascii="Times New Roman" w:hAnsi="Times New Roman" w:cs="Times New Roman"/>
                <w:color w:val="000000" w:themeColor="text1"/>
                <w:sz w:val="24"/>
                <w:szCs w:val="24"/>
              </w:rPr>
              <w:fldChar w:fldCharType="separate"/>
            </w:r>
            <w:r w:rsidR="003D2306" w:rsidRPr="00C9447D">
              <w:rPr>
                <w:rFonts w:ascii="Times New Roman" w:eastAsia="Times New Roman" w:hAnsi="Times New Roman" w:cs="Times New Roman"/>
                <w:b w:val="0"/>
                <w:color w:val="000000" w:themeColor="text1"/>
                <w:sz w:val="24"/>
                <w:szCs w:val="24"/>
                <w:lang w:eastAsia="ru-RU"/>
              </w:rPr>
              <w:t>2017</w:t>
            </w:r>
            <w:r w:rsidRPr="00C9447D">
              <w:rPr>
                <w:rFonts w:ascii="Times New Roman" w:eastAsia="Times New Roman" w:hAnsi="Times New Roman" w:cs="Times New Roman"/>
                <w:color w:val="000000" w:themeColor="text1"/>
                <w:sz w:val="24"/>
                <w:szCs w:val="24"/>
                <w:lang w:eastAsia="ru-RU"/>
              </w:rPr>
              <w:fldChar w:fldCharType="end"/>
            </w:r>
          </w:p>
        </w:tc>
        <w:tc>
          <w:tcPr>
            <w:tcW w:w="1275" w:type="dxa"/>
            <w:tcBorders>
              <w:bottom w:val="none" w:sz="0" w:space="0" w:color="auto"/>
            </w:tcBorders>
            <w:shd w:val="clear" w:color="auto" w:fill="FFFFFF" w:themeFill="background1"/>
            <w:vAlign w:val="center"/>
          </w:tcPr>
          <w:p w:rsidR="003D2306" w:rsidRPr="00C9447D"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hAnsi="Times New Roman" w:cs="Times New Roman"/>
                <w:b w:val="0"/>
                <w:color w:val="000000" w:themeColor="text1"/>
                <w:sz w:val="24"/>
                <w:szCs w:val="24"/>
              </w:rPr>
              <w:t>2018</w:t>
            </w:r>
          </w:p>
        </w:tc>
        <w:tc>
          <w:tcPr>
            <w:tcW w:w="1276" w:type="dxa"/>
            <w:tcBorders>
              <w:bottom w:val="none" w:sz="0" w:space="0" w:color="auto"/>
            </w:tcBorders>
            <w:shd w:val="clear" w:color="auto" w:fill="FFFFFF" w:themeFill="background1"/>
            <w:vAlign w:val="center"/>
          </w:tcPr>
          <w:p w:rsidR="003D2306" w:rsidRPr="00C9447D"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hAnsi="Times New Roman" w:cs="Times New Roman"/>
                <w:b w:val="0"/>
                <w:color w:val="000000" w:themeColor="text1"/>
                <w:sz w:val="24"/>
                <w:szCs w:val="24"/>
              </w:rPr>
              <w:t>2019</w:t>
            </w:r>
          </w:p>
        </w:tc>
        <w:tc>
          <w:tcPr>
            <w:tcW w:w="1275" w:type="dxa"/>
            <w:tcBorders>
              <w:bottom w:val="none" w:sz="0" w:space="0" w:color="auto"/>
            </w:tcBorders>
            <w:shd w:val="clear" w:color="auto" w:fill="FFFFFF" w:themeFill="background1"/>
            <w:vAlign w:val="center"/>
          </w:tcPr>
          <w:p w:rsidR="003D2306" w:rsidRPr="00C9447D"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hAnsi="Times New Roman" w:cs="Times New Roman"/>
                <w:b w:val="0"/>
                <w:color w:val="000000" w:themeColor="text1"/>
                <w:sz w:val="24"/>
                <w:szCs w:val="24"/>
              </w:rPr>
              <w:t>2020</w:t>
            </w:r>
          </w:p>
        </w:tc>
        <w:tc>
          <w:tcPr>
            <w:tcW w:w="1139" w:type="dxa"/>
            <w:tcBorders>
              <w:bottom w:val="none" w:sz="0" w:space="0" w:color="auto"/>
            </w:tcBorders>
            <w:shd w:val="clear" w:color="auto" w:fill="FFFFFF" w:themeFill="background1"/>
            <w:vAlign w:val="center"/>
          </w:tcPr>
          <w:p w:rsidR="003D2306" w:rsidRPr="00C9447D"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themeColor="text1"/>
                <w:sz w:val="24"/>
                <w:szCs w:val="24"/>
                <w:lang w:eastAsia="ru-RU"/>
              </w:rPr>
            </w:pPr>
            <w:r w:rsidRPr="00C9447D">
              <w:rPr>
                <w:rFonts w:ascii="Times New Roman" w:eastAsia="Times New Roman" w:hAnsi="Times New Roman" w:cs="Times New Roman"/>
                <w:b w:val="0"/>
                <w:color w:val="000000" w:themeColor="text1"/>
                <w:sz w:val="24"/>
                <w:szCs w:val="24"/>
                <w:lang w:eastAsia="ru-RU"/>
              </w:rPr>
              <w:t>Прирост</w:t>
            </w:r>
          </w:p>
        </w:tc>
      </w:tr>
      <w:tr w:rsidR="003D2306" w:rsidRPr="003D2306" w:rsidTr="00EC373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59" w:type="dxa"/>
            <w:vMerge w:val="restart"/>
            <w:shd w:val="clear" w:color="auto" w:fill="FFFFFF" w:themeFill="background1"/>
            <w:vAlign w:val="center"/>
          </w:tcPr>
          <w:p w:rsidR="003D2306" w:rsidRPr="00C9447D" w:rsidRDefault="003D2306" w:rsidP="003D2306">
            <w:pPr>
              <w:tabs>
                <w:tab w:val="left" w:pos="993"/>
              </w:tabs>
              <w:rPr>
                <w:rFonts w:ascii="Times New Roman" w:eastAsia="Times New Roman" w:hAnsi="Times New Roman" w:cs="Times New Roman"/>
                <w:b w:val="0"/>
                <w:color w:val="000000" w:themeColor="text1"/>
                <w:sz w:val="24"/>
                <w:szCs w:val="24"/>
                <w:lang w:eastAsia="ru-RU"/>
              </w:rPr>
            </w:pPr>
            <w:r w:rsidRPr="00C9447D">
              <w:rPr>
                <w:rFonts w:ascii="Times New Roman" w:eastAsia="Times New Roman" w:hAnsi="Times New Roman" w:cs="Times New Roman"/>
                <w:b w:val="0"/>
                <w:color w:val="000000" w:themeColor="text1"/>
                <w:sz w:val="24"/>
                <w:szCs w:val="24"/>
                <w:lang w:eastAsia="ru-RU"/>
              </w:rPr>
              <w:t>Число амбулаторно-поликлинических организаций</w:t>
            </w:r>
          </w:p>
        </w:tc>
        <w:tc>
          <w:tcPr>
            <w:tcW w:w="850" w:type="dxa"/>
            <w:shd w:val="clear" w:color="auto" w:fill="FFFFFF" w:themeFill="background1"/>
            <w:vAlign w:val="center"/>
          </w:tcPr>
          <w:p w:rsidR="003D2306" w:rsidRPr="00C9447D" w:rsidRDefault="003D2306" w:rsidP="003D2306">
            <w:pPr>
              <w:tabs>
                <w:tab w:val="left" w:pos="993"/>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РК</w:t>
            </w:r>
          </w:p>
        </w:tc>
        <w:tc>
          <w:tcPr>
            <w:tcW w:w="1417"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3126</w:t>
            </w:r>
          </w:p>
        </w:tc>
        <w:tc>
          <w:tcPr>
            <w:tcW w:w="1277"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3273</w:t>
            </w:r>
          </w:p>
        </w:tc>
        <w:tc>
          <w:tcPr>
            <w:tcW w:w="1275"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3237</w:t>
            </w:r>
          </w:p>
        </w:tc>
        <w:tc>
          <w:tcPr>
            <w:tcW w:w="1276"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3204</w:t>
            </w:r>
          </w:p>
        </w:tc>
        <w:tc>
          <w:tcPr>
            <w:tcW w:w="1275"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3169</w:t>
            </w:r>
          </w:p>
        </w:tc>
        <w:tc>
          <w:tcPr>
            <w:tcW w:w="1139"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1,4 %</w:t>
            </w:r>
          </w:p>
        </w:tc>
      </w:tr>
      <w:tr w:rsidR="003D2306" w:rsidRPr="003D2306" w:rsidTr="00EC373D">
        <w:trPr>
          <w:trHeight w:val="578"/>
        </w:trPr>
        <w:tc>
          <w:tcPr>
            <w:cnfStyle w:val="001000000000" w:firstRow="0" w:lastRow="0" w:firstColumn="1" w:lastColumn="0" w:oddVBand="0" w:evenVBand="0" w:oddHBand="0" w:evenHBand="0" w:firstRowFirstColumn="0" w:firstRowLastColumn="0" w:lastRowFirstColumn="0" w:lastRowLastColumn="0"/>
            <w:tcW w:w="959" w:type="dxa"/>
            <w:vMerge/>
            <w:shd w:val="clear" w:color="auto" w:fill="FFFFFF" w:themeFill="background1"/>
            <w:vAlign w:val="center"/>
          </w:tcPr>
          <w:p w:rsidR="003D2306" w:rsidRPr="00C9447D" w:rsidRDefault="003D2306" w:rsidP="003D2306">
            <w:pPr>
              <w:tabs>
                <w:tab w:val="left" w:pos="993"/>
              </w:tabs>
              <w:ind w:firstLine="709"/>
              <w:rPr>
                <w:rFonts w:ascii="Times New Roman" w:eastAsia="Times New Roman" w:hAnsi="Times New Roman" w:cs="Times New Roman"/>
                <w:b w:val="0"/>
                <w:color w:val="000000" w:themeColor="text1"/>
                <w:sz w:val="24"/>
                <w:szCs w:val="24"/>
                <w:lang w:eastAsia="ru-RU"/>
              </w:rPr>
            </w:pPr>
          </w:p>
        </w:tc>
        <w:tc>
          <w:tcPr>
            <w:tcW w:w="850" w:type="dxa"/>
            <w:shd w:val="clear" w:color="auto" w:fill="FFFFFF" w:themeFill="background1"/>
            <w:vAlign w:val="center"/>
          </w:tcPr>
          <w:p w:rsidR="003D2306" w:rsidRPr="00C9447D" w:rsidRDefault="003D2306" w:rsidP="003D2306">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Алматы</w:t>
            </w:r>
          </w:p>
        </w:tc>
        <w:tc>
          <w:tcPr>
            <w:tcW w:w="1417"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365</w:t>
            </w:r>
          </w:p>
        </w:tc>
        <w:tc>
          <w:tcPr>
            <w:tcW w:w="1277"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487</w:t>
            </w:r>
          </w:p>
        </w:tc>
        <w:tc>
          <w:tcPr>
            <w:tcW w:w="1275"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462</w:t>
            </w:r>
          </w:p>
        </w:tc>
        <w:tc>
          <w:tcPr>
            <w:tcW w:w="1276"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455</w:t>
            </w:r>
          </w:p>
        </w:tc>
        <w:tc>
          <w:tcPr>
            <w:tcW w:w="1275"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370</w:t>
            </w:r>
          </w:p>
        </w:tc>
        <w:tc>
          <w:tcPr>
            <w:tcW w:w="1139"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1,4 %</w:t>
            </w:r>
          </w:p>
        </w:tc>
      </w:tr>
      <w:tr w:rsidR="003D2306" w:rsidRPr="003D2306" w:rsidTr="00EC373D">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959" w:type="dxa"/>
            <w:vMerge w:val="restart"/>
            <w:shd w:val="clear" w:color="auto" w:fill="FFFFFF" w:themeFill="background1"/>
            <w:vAlign w:val="center"/>
          </w:tcPr>
          <w:p w:rsidR="003D2306" w:rsidRPr="00C9447D" w:rsidRDefault="003D2306" w:rsidP="003D2306">
            <w:pPr>
              <w:tabs>
                <w:tab w:val="left" w:pos="993"/>
              </w:tabs>
              <w:ind w:firstLine="709"/>
              <w:rPr>
                <w:rFonts w:ascii="Times New Roman" w:hAnsi="Times New Roman" w:cs="Times New Roman"/>
                <w:b w:val="0"/>
                <w:color w:val="000000" w:themeColor="text1"/>
                <w:sz w:val="24"/>
                <w:szCs w:val="24"/>
              </w:rPr>
            </w:pPr>
          </w:p>
          <w:p w:rsidR="003D2306" w:rsidRPr="00C9447D" w:rsidRDefault="003D2306" w:rsidP="003D2306">
            <w:pPr>
              <w:tabs>
                <w:tab w:val="left" w:pos="993"/>
              </w:tabs>
              <w:rPr>
                <w:rFonts w:ascii="Times New Roman" w:hAnsi="Times New Roman" w:cs="Times New Roman"/>
                <w:b w:val="0"/>
                <w:color w:val="000000" w:themeColor="text1"/>
                <w:sz w:val="24"/>
                <w:szCs w:val="24"/>
              </w:rPr>
            </w:pPr>
            <w:r w:rsidRPr="00C9447D">
              <w:rPr>
                <w:rFonts w:ascii="Times New Roman" w:hAnsi="Times New Roman" w:cs="Times New Roman"/>
                <w:b w:val="0"/>
                <w:color w:val="000000" w:themeColor="text1"/>
                <w:sz w:val="24"/>
                <w:szCs w:val="24"/>
              </w:rPr>
              <w:t>Число посещений к врачам</w:t>
            </w:r>
          </w:p>
          <w:p w:rsidR="003D2306" w:rsidRPr="00C9447D" w:rsidRDefault="003D2306" w:rsidP="003D2306">
            <w:pPr>
              <w:tabs>
                <w:tab w:val="left" w:pos="993"/>
              </w:tabs>
              <w:ind w:firstLine="709"/>
              <w:rPr>
                <w:rFonts w:ascii="Times New Roman" w:eastAsia="Times New Roman" w:hAnsi="Times New Roman" w:cs="Times New Roman"/>
                <w:b w:val="0"/>
                <w:color w:val="000000" w:themeColor="text1"/>
                <w:sz w:val="24"/>
                <w:szCs w:val="24"/>
                <w:lang w:eastAsia="ru-RU"/>
              </w:rPr>
            </w:pPr>
          </w:p>
        </w:tc>
        <w:tc>
          <w:tcPr>
            <w:tcW w:w="850" w:type="dxa"/>
            <w:shd w:val="clear" w:color="auto" w:fill="FFFFFF" w:themeFill="background1"/>
            <w:vAlign w:val="center"/>
          </w:tcPr>
          <w:p w:rsidR="003D2306" w:rsidRPr="00C9447D" w:rsidRDefault="003D2306" w:rsidP="003D2306">
            <w:pPr>
              <w:tabs>
                <w:tab w:val="left" w:pos="993"/>
              </w:tabs>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lastRenderedPageBreak/>
              <w:t>РК</w:t>
            </w:r>
          </w:p>
        </w:tc>
        <w:tc>
          <w:tcPr>
            <w:tcW w:w="1417"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110769080</w:t>
            </w:r>
          </w:p>
        </w:tc>
        <w:tc>
          <w:tcPr>
            <w:tcW w:w="1277"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10963063</w:t>
            </w:r>
          </w:p>
        </w:tc>
        <w:tc>
          <w:tcPr>
            <w:tcW w:w="1275"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98152237</w:t>
            </w:r>
          </w:p>
        </w:tc>
        <w:tc>
          <w:tcPr>
            <w:tcW w:w="1276"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99238557</w:t>
            </w:r>
          </w:p>
        </w:tc>
        <w:tc>
          <w:tcPr>
            <w:tcW w:w="1275"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95528834</w:t>
            </w:r>
          </w:p>
        </w:tc>
        <w:tc>
          <w:tcPr>
            <w:tcW w:w="1139" w:type="dxa"/>
            <w:shd w:val="clear" w:color="auto" w:fill="FFFFFF" w:themeFill="background1"/>
            <w:vAlign w:val="center"/>
          </w:tcPr>
          <w:p w:rsidR="003D2306" w:rsidRPr="00C9447D" w:rsidRDefault="003D2306" w:rsidP="00C9447D">
            <w:pPr>
              <w:tabs>
                <w:tab w:val="left" w:pos="993"/>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- 13,7 %</w:t>
            </w:r>
          </w:p>
        </w:tc>
      </w:tr>
      <w:tr w:rsidR="003D2306" w:rsidRPr="003D2306" w:rsidTr="00EC373D">
        <w:trPr>
          <w:trHeight w:val="261"/>
        </w:trPr>
        <w:tc>
          <w:tcPr>
            <w:cnfStyle w:val="001000000000" w:firstRow="0" w:lastRow="0" w:firstColumn="1" w:lastColumn="0" w:oddVBand="0" w:evenVBand="0" w:oddHBand="0" w:evenHBand="0" w:firstRowFirstColumn="0" w:firstRowLastColumn="0" w:lastRowFirstColumn="0" w:lastRowLastColumn="0"/>
            <w:tcW w:w="959" w:type="dxa"/>
            <w:vMerge/>
            <w:shd w:val="clear" w:color="auto" w:fill="FFFFFF" w:themeFill="background1"/>
          </w:tcPr>
          <w:p w:rsidR="003D2306" w:rsidRPr="00C9447D" w:rsidRDefault="003D2306" w:rsidP="003D2306">
            <w:pPr>
              <w:tabs>
                <w:tab w:val="left" w:pos="993"/>
              </w:tabs>
              <w:ind w:firstLine="709"/>
              <w:jc w:val="both"/>
              <w:rPr>
                <w:rFonts w:ascii="Times New Roman" w:eastAsia="Times New Roman" w:hAnsi="Times New Roman" w:cs="Times New Roman"/>
                <w:b w:val="0"/>
                <w:color w:val="000000" w:themeColor="text1"/>
                <w:sz w:val="24"/>
                <w:szCs w:val="24"/>
                <w:lang w:eastAsia="ru-RU"/>
              </w:rPr>
            </w:pPr>
          </w:p>
        </w:tc>
        <w:tc>
          <w:tcPr>
            <w:tcW w:w="850" w:type="dxa"/>
            <w:shd w:val="clear" w:color="auto" w:fill="FFFFFF" w:themeFill="background1"/>
            <w:vAlign w:val="center"/>
          </w:tcPr>
          <w:p w:rsidR="003D2306" w:rsidRPr="00C9447D" w:rsidRDefault="003D2306" w:rsidP="003D2306">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Алматы</w:t>
            </w:r>
          </w:p>
        </w:tc>
        <w:tc>
          <w:tcPr>
            <w:tcW w:w="1417"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12282362</w:t>
            </w:r>
          </w:p>
        </w:tc>
        <w:tc>
          <w:tcPr>
            <w:tcW w:w="1277"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12806298</w:t>
            </w:r>
          </w:p>
        </w:tc>
        <w:tc>
          <w:tcPr>
            <w:tcW w:w="1275"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10822087</w:t>
            </w:r>
          </w:p>
        </w:tc>
        <w:tc>
          <w:tcPr>
            <w:tcW w:w="1276"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C9447D">
              <w:rPr>
                <w:rFonts w:ascii="Times New Roman" w:hAnsi="Times New Roman" w:cs="Times New Roman"/>
                <w:color w:val="000000" w:themeColor="text1"/>
                <w:sz w:val="24"/>
                <w:szCs w:val="24"/>
              </w:rPr>
              <w:t>12215355</w:t>
            </w:r>
          </w:p>
        </w:tc>
        <w:tc>
          <w:tcPr>
            <w:tcW w:w="1275"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13046562</w:t>
            </w:r>
          </w:p>
        </w:tc>
        <w:tc>
          <w:tcPr>
            <w:tcW w:w="1139" w:type="dxa"/>
            <w:shd w:val="clear" w:color="auto" w:fill="FFFFFF" w:themeFill="background1"/>
            <w:vAlign w:val="center"/>
          </w:tcPr>
          <w:p w:rsidR="003D2306" w:rsidRPr="00C9447D" w:rsidRDefault="003D2306" w:rsidP="00C9447D">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eastAsia="ru-RU"/>
              </w:rPr>
            </w:pPr>
            <w:r w:rsidRPr="00C9447D">
              <w:rPr>
                <w:rFonts w:ascii="Times New Roman" w:eastAsia="Times New Roman" w:hAnsi="Times New Roman" w:cs="Times New Roman"/>
                <w:color w:val="000000" w:themeColor="text1"/>
                <w:sz w:val="24"/>
                <w:szCs w:val="24"/>
                <w:lang w:eastAsia="ru-RU"/>
              </w:rPr>
              <w:t>6,2 %</w:t>
            </w:r>
          </w:p>
        </w:tc>
      </w:tr>
      <w:tr w:rsidR="003D2306" w:rsidRPr="003D2306" w:rsidTr="00EC373D">
        <w:trPr>
          <w:cnfStyle w:val="000000100000" w:firstRow="0" w:lastRow="0" w:firstColumn="0" w:lastColumn="0" w:oddVBand="0" w:evenVBand="0" w:oddHBand="1" w:evenHBand="0" w:firstRowFirstColumn="0" w:firstRowLastColumn="0" w:lastRowFirstColumn="0" w:lastRowLastColumn="0"/>
          <w:trHeight w:val="982"/>
        </w:trPr>
        <w:tc>
          <w:tcPr>
            <w:cnfStyle w:val="001000000000" w:firstRow="0" w:lastRow="0" w:firstColumn="1" w:lastColumn="0" w:oddVBand="0" w:evenVBand="0" w:oddHBand="0" w:evenHBand="0" w:firstRowFirstColumn="0" w:firstRowLastColumn="0" w:lastRowFirstColumn="0" w:lastRowLastColumn="0"/>
            <w:tcW w:w="9464" w:type="dxa"/>
            <w:gridSpan w:val="8"/>
            <w:shd w:val="clear" w:color="auto" w:fill="FFFFFF" w:themeFill="background1"/>
          </w:tcPr>
          <w:p w:rsidR="003D2306" w:rsidRPr="00C9447D" w:rsidRDefault="003D2306" w:rsidP="00C9447D">
            <w:pPr>
              <w:tabs>
                <w:tab w:val="left" w:pos="993"/>
              </w:tabs>
              <w:spacing w:line="240" w:lineRule="exact"/>
              <w:jc w:val="both"/>
              <w:rPr>
                <w:rFonts w:ascii="Times New Roman" w:hAnsi="Times New Roman" w:cs="Times New Roman"/>
                <w:b w:val="0"/>
                <w:color w:val="000000" w:themeColor="text1"/>
                <w:sz w:val="24"/>
                <w:szCs w:val="24"/>
              </w:rPr>
            </w:pPr>
            <w:r w:rsidRPr="00C9447D">
              <w:rPr>
                <w:rFonts w:ascii="Times New Roman" w:hAnsi="Times New Roman" w:cs="Times New Roman"/>
                <w:b w:val="0"/>
                <w:color w:val="000000" w:themeColor="text1"/>
                <w:sz w:val="24"/>
                <w:szCs w:val="24"/>
              </w:rPr>
              <w:lastRenderedPageBreak/>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3D2306" w:rsidRDefault="00EC373D" w:rsidP="00AB2E83">
      <w:pPr>
        <w:tabs>
          <w:tab w:val="left" w:pos="709"/>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Вышеприведенная информация по снижению числа посещений к врачам по Республике Казахстан и незначительному подъему темпа прироста г.Алматы становятся понятны при разборе плановых мощностей поликлиник и показателей обеспеченности посещений на 10 000 человек населения (таблица </w:t>
      </w:r>
      <w:r w:rsidR="007921E3">
        <w:rPr>
          <w:rFonts w:ascii="Times New Roman" w:hAnsi="Times New Roman" w:cs="Times New Roman"/>
          <w:sz w:val="28"/>
          <w:szCs w:val="28"/>
        </w:rPr>
        <w:t>2</w:t>
      </w:r>
      <w:r w:rsidR="003D2306" w:rsidRPr="003D2306">
        <w:rPr>
          <w:rFonts w:ascii="Times New Roman" w:hAnsi="Times New Roman" w:cs="Times New Roman"/>
          <w:sz w:val="28"/>
          <w:szCs w:val="28"/>
        </w:rPr>
        <w:t>9).</w:t>
      </w: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r w:rsidRPr="003D2306">
        <w:rPr>
          <w:rFonts w:ascii="Times New Roman" w:hAnsi="Times New Roman" w:cs="Times New Roman"/>
          <w:sz w:val="28"/>
          <w:szCs w:val="28"/>
        </w:rPr>
        <w:t xml:space="preserve">Таблица </w:t>
      </w:r>
      <w:r w:rsidR="007921E3">
        <w:rPr>
          <w:rFonts w:ascii="Times New Roman" w:hAnsi="Times New Roman" w:cs="Times New Roman"/>
          <w:sz w:val="28"/>
          <w:szCs w:val="28"/>
        </w:rPr>
        <w:t>2</w:t>
      </w:r>
      <w:r w:rsidRPr="003D2306">
        <w:rPr>
          <w:rFonts w:ascii="Times New Roman" w:hAnsi="Times New Roman" w:cs="Times New Roman"/>
          <w:sz w:val="28"/>
          <w:szCs w:val="28"/>
        </w:rPr>
        <w:t>9</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Динамика плановой мощности амбулаторно-поликлинических организаций и обеспеченности населения</w:t>
      </w:r>
    </w:p>
    <w:tbl>
      <w:tblPr>
        <w:tblStyle w:val="2-2"/>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shd w:val="clear" w:color="auto" w:fill="FFFFFF" w:themeFill="background1"/>
        <w:tblCellMar>
          <w:left w:w="57" w:type="dxa"/>
          <w:right w:w="57" w:type="dxa"/>
        </w:tblCellMar>
        <w:tblLook w:val="0220" w:firstRow="1" w:lastRow="0" w:firstColumn="0" w:lastColumn="0" w:noHBand="1" w:noVBand="0"/>
      </w:tblPr>
      <w:tblGrid>
        <w:gridCol w:w="974"/>
        <w:gridCol w:w="849"/>
        <w:gridCol w:w="666"/>
        <w:gridCol w:w="849"/>
        <w:gridCol w:w="666"/>
        <w:gridCol w:w="849"/>
        <w:gridCol w:w="666"/>
        <w:gridCol w:w="849"/>
        <w:gridCol w:w="666"/>
        <w:gridCol w:w="849"/>
        <w:gridCol w:w="666"/>
        <w:gridCol w:w="1006"/>
      </w:tblGrid>
      <w:tr w:rsidR="00FC5A57" w:rsidRPr="003D2306" w:rsidTr="00FC5A57">
        <w:trPr>
          <w:cnfStyle w:val="100000000000" w:firstRow="1" w:lastRow="0" w:firstColumn="0" w:lastColumn="0" w:oddVBand="0" w:evenVBand="0" w:oddHBand="0" w:evenHBand="0" w:firstRowFirstColumn="0" w:firstRowLastColumn="0" w:lastRowFirstColumn="0" w:lastRowLastColumn="0"/>
          <w:trHeight w:val="280"/>
        </w:trPr>
        <w:tc>
          <w:tcPr>
            <w:cnfStyle w:val="000010000000" w:firstRow="0" w:lastRow="0" w:firstColumn="0" w:lastColumn="0" w:oddVBand="1" w:evenVBand="0" w:oddHBand="0" w:evenHBand="0" w:firstRowFirstColumn="0" w:firstRowLastColumn="0" w:lastRowFirstColumn="0" w:lastRowLastColumn="0"/>
            <w:tcW w:w="957" w:type="dxa"/>
            <w:vMerge w:val="restart"/>
            <w:shd w:val="clear" w:color="auto" w:fill="FFFFFF" w:themeFill="background1"/>
          </w:tcPr>
          <w:p w:rsidR="003D2306" w:rsidRPr="007921E3" w:rsidRDefault="003D2306" w:rsidP="003D2306">
            <w:pPr>
              <w:tabs>
                <w:tab w:val="left" w:pos="993"/>
              </w:tabs>
              <w:ind w:firstLine="709"/>
              <w:jc w:val="both"/>
              <w:rPr>
                <w:rFonts w:ascii="Times New Roman" w:hAnsi="Times New Roman" w:cs="Times New Roman"/>
                <w:b w:val="0"/>
                <w:sz w:val="24"/>
                <w:szCs w:val="24"/>
              </w:rPr>
            </w:pPr>
          </w:p>
        </w:tc>
        <w:tc>
          <w:tcPr>
            <w:tcW w:w="0" w:type="auto"/>
            <w:gridSpan w:val="2"/>
            <w:shd w:val="clear" w:color="auto" w:fill="FFFFFF" w:themeFill="background1"/>
          </w:tcPr>
          <w:p w:rsidR="003D2306" w:rsidRPr="007921E3" w:rsidRDefault="00CE667C"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921E3">
              <w:rPr>
                <w:rFonts w:ascii="Times New Roman" w:hAnsi="Times New Roman" w:cs="Times New Roman"/>
                <w:sz w:val="24"/>
                <w:szCs w:val="24"/>
              </w:rPr>
              <w:fldChar w:fldCharType="begin"/>
            </w:r>
            <w:r w:rsidRPr="007921E3">
              <w:rPr>
                <w:rFonts w:ascii="Times New Roman" w:hAnsi="Times New Roman" w:cs="Times New Roman"/>
                <w:b w:val="0"/>
                <w:sz w:val="24"/>
                <w:szCs w:val="24"/>
              </w:rPr>
              <w:instrText xml:space="preserve"> DOCVARIABLE "G1" \* MERGEFORMAT </w:instrText>
            </w:r>
            <w:r w:rsidRPr="007921E3">
              <w:rPr>
                <w:rFonts w:ascii="Times New Roman" w:hAnsi="Times New Roman" w:cs="Times New Roman"/>
                <w:sz w:val="24"/>
                <w:szCs w:val="24"/>
              </w:rPr>
              <w:fldChar w:fldCharType="separate"/>
            </w:r>
            <w:r w:rsidR="003D2306" w:rsidRPr="007921E3">
              <w:rPr>
                <w:rFonts w:ascii="Times New Roman" w:hAnsi="Times New Roman" w:cs="Times New Roman"/>
                <w:b w:val="0"/>
                <w:sz w:val="24"/>
                <w:szCs w:val="24"/>
              </w:rPr>
              <w:t>2016</w:t>
            </w:r>
            <w:r w:rsidRPr="007921E3">
              <w:rPr>
                <w:rFonts w:ascii="Times New Roman" w:hAnsi="Times New Roman" w:cs="Times New Roman"/>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FFFFFF" w:themeFill="background1"/>
          </w:tcPr>
          <w:p w:rsidR="003D2306" w:rsidRPr="007921E3" w:rsidRDefault="00CE667C" w:rsidP="003D2306">
            <w:pPr>
              <w:tabs>
                <w:tab w:val="left" w:pos="993"/>
              </w:tabs>
              <w:jc w:val="center"/>
              <w:rPr>
                <w:rFonts w:ascii="Times New Roman" w:hAnsi="Times New Roman" w:cs="Times New Roman"/>
                <w:b w:val="0"/>
                <w:sz w:val="24"/>
                <w:szCs w:val="24"/>
              </w:rPr>
            </w:pPr>
            <w:r w:rsidRPr="007921E3">
              <w:rPr>
                <w:rFonts w:ascii="Times New Roman" w:hAnsi="Times New Roman" w:cs="Times New Roman"/>
                <w:sz w:val="24"/>
                <w:szCs w:val="24"/>
              </w:rPr>
              <w:fldChar w:fldCharType="begin"/>
            </w:r>
            <w:r w:rsidRPr="007921E3">
              <w:rPr>
                <w:rFonts w:ascii="Times New Roman" w:hAnsi="Times New Roman" w:cs="Times New Roman"/>
                <w:b w:val="0"/>
                <w:sz w:val="24"/>
                <w:szCs w:val="24"/>
              </w:rPr>
              <w:instrText xml:space="preserve"> DOCVARIABLE "G2" \* MERGEFORMAT </w:instrText>
            </w:r>
            <w:r w:rsidRPr="007921E3">
              <w:rPr>
                <w:rFonts w:ascii="Times New Roman" w:hAnsi="Times New Roman" w:cs="Times New Roman"/>
                <w:sz w:val="24"/>
                <w:szCs w:val="24"/>
              </w:rPr>
              <w:fldChar w:fldCharType="separate"/>
            </w:r>
            <w:r w:rsidR="003D2306" w:rsidRPr="007921E3">
              <w:rPr>
                <w:rFonts w:ascii="Times New Roman" w:hAnsi="Times New Roman" w:cs="Times New Roman"/>
                <w:b w:val="0"/>
                <w:sz w:val="24"/>
                <w:szCs w:val="24"/>
              </w:rPr>
              <w:t>2017</w:t>
            </w:r>
            <w:r w:rsidRPr="007921E3">
              <w:rPr>
                <w:rFonts w:ascii="Times New Roman" w:hAnsi="Times New Roman" w:cs="Times New Roman"/>
                <w:sz w:val="24"/>
                <w:szCs w:val="24"/>
              </w:rPr>
              <w:fldChar w:fldCharType="end"/>
            </w:r>
          </w:p>
        </w:tc>
        <w:tc>
          <w:tcPr>
            <w:tcW w:w="0" w:type="auto"/>
            <w:gridSpan w:val="2"/>
            <w:shd w:val="clear" w:color="auto" w:fill="FFFFFF" w:themeFill="background1"/>
          </w:tcPr>
          <w:p w:rsidR="003D2306" w:rsidRPr="007921E3"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lang w:val="en-US"/>
              </w:rPr>
            </w:pPr>
            <w:r w:rsidRPr="007921E3">
              <w:rPr>
                <w:rFonts w:ascii="Times New Roman" w:hAnsi="Times New Roman" w:cs="Times New Roman"/>
                <w:b w:val="0"/>
                <w:sz w:val="24"/>
                <w:szCs w:val="24"/>
                <w:lang w:val="en-US"/>
              </w:rPr>
              <w:t>2018</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FFFFFF" w:themeFill="background1"/>
          </w:tcPr>
          <w:p w:rsidR="003D2306" w:rsidRPr="007921E3" w:rsidRDefault="003D2306" w:rsidP="003D2306">
            <w:pPr>
              <w:tabs>
                <w:tab w:val="left" w:pos="993"/>
              </w:tabs>
              <w:jc w:val="center"/>
              <w:rPr>
                <w:rFonts w:ascii="Times New Roman" w:hAnsi="Times New Roman" w:cs="Times New Roman"/>
                <w:b w:val="0"/>
                <w:sz w:val="24"/>
                <w:szCs w:val="24"/>
                <w:lang w:val="en-US"/>
              </w:rPr>
            </w:pPr>
            <w:r w:rsidRPr="007921E3">
              <w:rPr>
                <w:rFonts w:ascii="Times New Roman" w:hAnsi="Times New Roman" w:cs="Times New Roman"/>
                <w:b w:val="0"/>
                <w:sz w:val="24"/>
                <w:szCs w:val="24"/>
                <w:lang w:val="en-US"/>
              </w:rPr>
              <w:t>2019</w:t>
            </w:r>
          </w:p>
        </w:tc>
        <w:tc>
          <w:tcPr>
            <w:tcW w:w="0" w:type="auto"/>
            <w:gridSpan w:val="2"/>
            <w:shd w:val="clear" w:color="auto" w:fill="FFFFFF" w:themeFill="background1"/>
          </w:tcPr>
          <w:p w:rsidR="003D2306" w:rsidRPr="007921E3" w:rsidRDefault="003D2306" w:rsidP="003D2306">
            <w:pPr>
              <w:tabs>
                <w:tab w:val="left" w:pos="993"/>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921E3">
              <w:rPr>
                <w:rFonts w:ascii="Times New Roman" w:hAnsi="Times New Roman" w:cs="Times New Roman"/>
                <w:b w:val="0"/>
                <w:sz w:val="24"/>
                <w:szCs w:val="24"/>
              </w:rPr>
              <w:t>2020</w:t>
            </w:r>
          </w:p>
        </w:tc>
        <w:tc>
          <w:tcPr>
            <w:cnfStyle w:val="000010000000" w:firstRow="0" w:lastRow="0" w:firstColumn="0" w:lastColumn="0" w:oddVBand="1" w:evenVBand="0" w:oddHBand="0" w:evenHBand="0" w:firstRowFirstColumn="0" w:firstRowLastColumn="0" w:lastRowFirstColumn="0" w:lastRowLastColumn="0"/>
            <w:tcW w:w="953" w:type="dxa"/>
            <w:shd w:val="clear" w:color="auto" w:fill="FFFFFF" w:themeFill="background1"/>
          </w:tcPr>
          <w:p w:rsidR="003D2306" w:rsidRPr="007921E3" w:rsidRDefault="003D2306" w:rsidP="003D2306">
            <w:pPr>
              <w:tabs>
                <w:tab w:val="left" w:pos="993"/>
              </w:tabs>
              <w:jc w:val="center"/>
              <w:rPr>
                <w:rFonts w:ascii="Times New Roman" w:hAnsi="Times New Roman" w:cs="Times New Roman"/>
                <w:b w:val="0"/>
                <w:sz w:val="24"/>
                <w:szCs w:val="24"/>
              </w:rPr>
            </w:pPr>
            <w:r w:rsidRPr="007921E3">
              <w:rPr>
                <w:rFonts w:ascii="Times New Roman" w:hAnsi="Times New Roman" w:cs="Times New Roman"/>
                <w:b w:val="0"/>
                <w:sz w:val="24"/>
                <w:szCs w:val="24"/>
              </w:rPr>
              <w:t>Прирост</w:t>
            </w:r>
          </w:p>
        </w:tc>
      </w:tr>
      <w:tr w:rsidR="00FC5A57" w:rsidRPr="003D2306" w:rsidTr="00FC5A57">
        <w:trPr>
          <w:trHeight w:val="280"/>
        </w:trPr>
        <w:tc>
          <w:tcPr>
            <w:cnfStyle w:val="000010000000" w:firstRow="0" w:lastRow="0" w:firstColumn="0" w:lastColumn="0" w:oddVBand="1" w:evenVBand="0" w:oddHBand="0" w:evenHBand="0" w:firstRowFirstColumn="0" w:firstRowLastColumn="0" w:lastRowFirstColumn="0" w:lastRowLastColumn="0"/>
            <w:tcW w:w="957" w:type="dxa"/>
            <w:vMerge/>
            <w:shd w:val="clear" w:color="auto" w:fill="FFFFFF" w:themeFill="background1"/>
          </w:tcPr>
          <w:p w:rsidR="003D2306" w:rsidRPr="007921E3" w:rsidRDefault="003D2306" w:rsidP="003D2306">
            <w:pPr>
              <w:tabs>
                <w:tab w:val="left" w:pos="993"/>
              </w:tabs>
              <w:ind w:firstLine="709"/>
              <w:jc w:val="both"/>
              <w:rPr>
                <w:rFonts w:ascii="Times New Roman" w:hAnsi="Times New Roman" w:cs="Times New Roman"/>
                <w:sz w:val="24"/>
                <w:szCs w:val="24"/>
              </w:rPr>
            </w:pPr>
          </w:p>
        </w:tc>
        <w:tc>
          <w:tcPr>
            <w:tcW w:w="0" w:type="auto"/>
            <w:shd w:val="clear" w:color="auto" w:fill="FFFFFF" w:themeFill="background1"/>
            <w:vAlign w:val="center"/>
          </w:tcPr>
          <w:p w:rsidR="003D2306" w:rsidRPr="007921E3" w:rsidRDefault="003D2306" w:rsidP="00FC5A57">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21E3">
              <w:rPr>
                <w:rFonts w:ascii="Times New Roman" w:hAnsi="Times New Roman" w:cs="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7921E3" w:rsidRDefault="003D2306" w:rsidP="00FC5A57">
            <w:pPr>
              <w:tabs>
                <w:tab w:val="left" w:pos="993"/>
              </w:tabs>
              <w:jc w:val="center"/>
              <w:rPr>
                <w:rFonts w:ascii="Times New Roman" w:hAnsi="Times New Roman" w:cs="Times New Roman"/>
                <w:sz w:val="24"/>
                <w:szCs w:val="24"/>
              </w:rPr>
            </w:pPr>
            <w:r w:rsidRPr="007921E3">
              <w:rPr>
                <w:rFonts w:ascii="Times New Roman" w:hAnsi="Times New Roman" w:cs="Times New Roman"/>
                <w:sz w:val="24"/>
                <w:szCs w:val="24"/>
              </w:rPr>
              <w:t>**</w:t>
            </w:r>
          </w:p>
        </w:tc>
        <w:tc>
          <w:tcPr>
            <w:tcW w:w="0" w:type="auto"/>
            <w:shd w:val="clear" w:color="auto" w:fill="FFFFFF" w:themeFill="background1"/>
            <w:vAlign w:val="center"/>
          </w:tcPr>
          <w:p w:rsidR="003D2306" w:rsidRPr="007921E3" w:rsidRDefault="003D2306" w:rsidP="00FC5A57">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21E3">
              <w:rPr>
                <w:rFonts w:ascii="Times New Roman" w:hAnsi="Times New Roman" w:cs="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7921E3" w:rsidRDefault="003D2306" w:rsidP="00FC5A57">
            <w:pPr>
              <w:tabs>
                <w:tab w:val="left" w:pos="993"/>
              </w:tabs>
              <w:jc w:val="center"/>
              <w:rPr>
                <w:rFonts w:ascii="Times New Roman" w:hAnsi="Times New Roman" w:cs="Times New Roman"/>
                <w:sz w:val="24"/>
                <w:szCs w:val="24"/>
              </w:rPr>
            </w:pPr>
            <w:r w:rsidRPr="007921E3">
              <w:rPr>
                <w:rFonts w:ascii="Times New Roman" w:hAnsi="Times New Roman" w:cs="Times New Roman"/>
                <w:sz w:val="24"/>
                <w:szCs w:val="24"/>
              </w:rPr>
              <w:t>**</w:t>
            </w:r>
          </w:p>
        </w:tc>
        <w:tc>
          <w:tcPr>
            <w:tcW w:w="0" w:type="auto"/>
            <w:shd w:val="clear" w:color="auto" w:fill="FFFFFF" w:themeFill="background1"/>
            <w:vAlign w:val="center"/>
          </w:tcPr>
          <w:p w:rsidR="003D2306" w:rsidRPr="007921E3" w:rsidRDefault="003D2306" w:rsidP="00FC5A57">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921E3">
              <w:rPr>
                <w:rFonts w:ascii="Times New Roman" w:hAnsi="Times New Roman" w:cs="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7921E3" w:rsidRDefault="003D2306" w:rsidP="00FC5A57">
            <w:pPr>
              <w:tabs>
                <w:tab w:val="left" w:pos="993"/>
              </w:tabs>
              <w:jc w:val="center"/>
              <w:rPr>
                <w:rFonts w:ascii="Times New Roman" w:hAnsi="Times New Roman" w:cs="Times New Roman"/>
                <w:sz w:val="24"/>
                <w:szCs w:val="24"/>
                <w:lang w:val="en-US"/>
              </w:rPr>
            </w:pPr>
            <w:r w:rsidRPr="007921E3">
              <w:rPr>
                <w:rFonts w:ascii="Times New Roman" w:hAnsi="Times New Roman" w:cs="Times New Roman"/>
                <w:sz w:val="24"/>
                <w:szCs w:val="24"/>
              </w:rPr>
              <w:t>**</w:t>
            </w:r>
          </w:p>
        </w:tc>
        <w:tc>
          <w:tcPr>
            <w:tcW w:w="0" w:type="auto"/>
            <w:shd w:val="clear" w:color="auto" w:fill="FFFFFF" w:themeFill="background1"/>
            <w:vAlign w:val="center"/>
          </w:tcPr>
          <w:p w:rsidR="003D2306" w:rsidRPr="007921E3" w:rsidRDefault="003D2306" w:rsidP="00FC5A57">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921E3">
              <w:rPr>
                <w:rFonts w:ascii="Times New Roman" w:hAnsi="Times New Roman" w:cs="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7921E3" w:rsidRDefault="003D2306" w:rsidP="00FC5A57">
            <w:pPr>
              <w:tabs>
                <w:tab w:val="left" w:pos="993"/>
              </w:tabs>
              <w:jc w:val="center"/>
              <w:rPr>
                <w:rFonts w:ascii="Times New Roman" w:hAnsi="Times New Roman" w:cs="Times New Roman"/>
                <w:sz w:val="24"/>
                <w:szCs w:val="24"/>
                <w:lang w:val="en-US"/>
              </w:rPr>
            </w:pPr>
            <w:r w:rsidRPr="007921E3">
              <w:rPr>
                <w:rFonts w:ascii="Times New Roman" w:hAnsi="Times New Roman" w:cs="Times New Roman"/>
                <w:sz w:val="24"/>
                <w:szCs w:val="24"/>
              </w:rPr>
              <w:t>**</w:t>
            </w:r>
          </w:p>
        </w:tc>
        <w:tc>
          <w:tcPr>
            <w:tcW w:w="0" w:type="auto"/>
            <w:shd w:val="clear" w:color="auto" w:fill="FFFFFF" w:themeFill="background1"/>
            <w:vAlign w:val="center"/>
          </w:tcPr>
          <w:p w:rsidR="003D2306" w:rsidRPr="007921E3" w:rsidRDefault="003D2306" w:rsidP="00FC5A57">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921E3">
              <w:rPr>
                <w:rFonts w:ascii="Times New Roman" w:hAnsi="Times New Roman" w:cs="Times New Roman"/>
                <w:sz w:val="24"/>
                <w:szCs w:val="24"/>
              </w:rPr>
              <w:t>*</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7921E3" w:rsidRDefault="003D2306" w:rsidP="00FC5A57">
            <w:pPr>
              <w:tabs>
                <w:tab w:val="left" w:pos="993"/>
              </w:tabs>
              <w:jc w:val="center"/>
              <w:rPr>
                <w:rFonts w:ascii="Times New Roman" w:hAnsi="Times New Roman" w:cs="Times New Roman"/>
                <w:sz w:val="24"/>
                <w:szCs w:val="24"/>
              </w:rPr>
            </w:pPr>
            <w:r w:rsidRPr="007921E3">
              <w:rPr>
                <w:rFonts w:ascii="Times New Roman" w:hAnsi="Times New Roman" w:cs="Times New Roman"/>
                <w:sz w:val="24"/>
                <w:szCs w:val="24"/>
              </w:rPr>
              <w:t>**</w:t>
            </w:r>
          </w:p>
        </w:tc>
        <w:tc>
          <w:tcPr>
            <w:tcW w:w="953" w:type="dxa"/>
            <w:shd w:val="clear" w:color="auto" w:fill="FFFFFF" w:themeFill="background1"/>
          </w:tcPr>
          <w:p w:rsidR="003D2306" w:rsidRPr="007921E3" w:rsidRDefault="003D2306" w:rsidP="003D2306">
            <w:pPr>
              <w:tabs>
                <w:tab w:val="left" w:pos="993"/>
              </w:tabs>
              <w:ind w:firstLine="709"/>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C5A57" w:rsidRPr="003D2306" w:rsidTr="00FC5A57">
        <w:trPr>
          <w:trHeight w:val="280"/>
        </w:trPr>
        <w:tc>
          <w:tcPr>
            <w:cnfStyle w:val="000010000000" w:firstRow="0" w:lastRow="0" w:firstColumn="0" w:lastColumn="0" w:oddVBand="1" w:evenVBand="0" w:oddHBand="0" w:evenHBand="0" w:firstRowFirstColumn="0" w:firstRowLastColumn="0" w:lastRowFirstColumn="0" w:lastRowLastColumn="0"/>
            <w:tcW w:w="957" w:type="dxa"/>
            <w:shd w:val="clear" w:color="auto" w:fill="FFFFFF" w:themeFill="background1"/>
          </w:tcPr>
          <w:p w:rsidR="003D2306" w:rsidRPr="007921E3" w:rsidRDefault="003D2306" w:rsidP="003D2306">
            <w:pPr>
              <w:tabs>
                <w:tab w:val="left" w:pos="993"/>
              </w:tabs>
              <w:rPr>
                <w:rFonts w:ascii="Times New Roman" w:eastAsia="Times New Roman" w:hAnsi="Times New Roman" w:cs="Times New Roman"/>
                <w:sz w:val="24"/>
                <w:szCs w:val="24"/>
                <w:lang w:eastAsia="ru-RU"/>
              </w:rPr>
            </w:pPr>
            <w:r w:rsidRPr="007921E3">
              <w:rPr>
                <w:rFonts w:ascii="Times New Roman" w:eastAsia="Times New Roman" w:hAnsi="Times New Roman" w:cs="Times New Roman"/>
                <w:sz w:val="24"/>
                <w:szCs w:val="24"/>
                <w:lang w:eastAsia="ru-RU"/>
              </w:rPr>
              <w:t>РК</w:t>
            </w:r>
          </w:p>
          <w:p w:rsidR="003D2306" w:rsidRPr="007921E3" w:rsidRDefault="003D2306" w:rsidP="003D2306">
            <w:pPr>
              <w:tabs>
                <w:tab w:val="left" w:pos="993"/>
              </w:tabs>
              <w:ind w:firstLine="709"/>
              <w:rPr>
                <w:rFonts w:ascii="Times New Roman" w:eastAsia="Times New Roman" w:hAnsi="Times New Roman" w:cs="Times New Roman"/>
                <w:sz w:val="24"/>
                <w:szCs w:val="24"/>
                <w:lang w:eastAsia="ru-RU"/>
              </w:rPr>
            </w:pP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214312</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119.6</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215064</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118.4</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207791</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113.0</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201056</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108.6</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205311</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109.5</w:t>
            </w:r>
          </w:p>
        </w:tc>
        <w:tc>
          <w:tcPr>
            <w:tcW w:w="953" w:type="dxa"/>
            <w:shd w:val="clear" w:color="auto" w:fill="FFFFFF" w:themeFill="background1"/>
            <w:vAlign w:val="center"/>
          </w:tcPr>
          <w:p w:rsidR="003D2306" w:rsidRPr="00FC5A57"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- 4,2 %</w:t>
            </w:r>
          </w:p>
        </w:tc>
      </w:tr>
      <w:tr w:rsidR="00FC5A57" w:rsidRPr="003D2306" w:rsidTr="00FC5A57">
        <w:trPr>
          <w:trHeight w:val="280"/>
        </w:trPr>
        <w:tc>
          <w:tcPr>
            <w:cnfStyle w:val="000010000000" w:firstRow="0" w:lastRow="0" w:firstColumn="0" w:lastColumn="0" w:oddVBand="1" w:evenVBand="0" w:oddHBand="0" w:evenHBand="0" w:firstRowFirstColumn="0" w:firstRowLastColumn="0" w:lastRowFirstColumn="0" w:lastRowLastColumn="0"/>
            <w:tcW w:w="957" w:type="dxa"/>
            <w:shd w:val="clear" w:color="auto" w:fill="FFFFFF" w:themeFill="background1"/>
          </w:tcPr>
          <w:p w:rsidR="003D2306" w:rsidRPr="007921E3" w:rsidRDefault="003D2306" w:rsidP="003D2306">
            <w:pPr>
              <w:tabs>
                <w:tab w:val="left" w:pos="993"/>
              </w:tabs>
              <w:rPr>
                <w:rFonts w:ascii="Times New Roman" w:eastAsia="Times New Roman" w:hAnsi="Times New Roman" w:cs="Times New Roman"/>
                <w:sz w:val="24"/>
                <w:szCs w:val="24"/>
                <w:lang w:eastAsia="ru-RU"/>
              </w:rPr>
            </w:pPr>
            <w:r w:rsidRPr="007921E3">
              <w:rPr>
                <w:rFonts w:ascii="Times New Roman" w:eastAsia="Times New Roman" w:hAnsi="Times New Roman" w:cs="Times New Roman"/>
                <w:sz w:val="24"/>
                <w:szCs w:val="24"/>
                <w:lang w:eastAsia="ru-RU"/>
              </w:rPr>
              <w:t>Алматы</w:t>
            </w:r>
          </w:p>
          <w:p w:rsidR="003D2306" w:rsidRPr="007921E3" w:rsidRDefault="003D2306" w:rsidP="003D2306">
            <w:pPr>
              <w:tabs>
                <w:tab w:val="left" w:pos="993"/>
              </w:tabs>
              <w:ind w:firstLine="709"/>
              <w:rPr>
                <w:rFonts w:ascii="Times New Roman" w:eastAsia="Times New Roman" w:hAnsi="Times New Roman" w:cs="Times New Roman"/>
                <w:sz w:val="24"/>
                <w:szCs w:val="24"/>
                <w:lang w:eastAsia="ru-RU"/>
              </w:rPr>
            </w:pP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18187</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103.8</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20635</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114.5</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19475</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105.0</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18544</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98.3</w:t>
            </w:r>
          </w:p>
        </w:tc>
        <w:tc>
          <w:tcPr>
            <w:tcW w:w="0" w:type="auto"/>
            <w:shd w:val="clear" w:color="auto" w:fill="FFFFFF" w:themeFill="background1"/>
            <w:vAlign w:val="center"/>
          </w:tcPr>
          <w:p w:rsidR="003D2306" w:rsidRPr="00FC5A57" w:rsidRDefault="003D2306" w:rsidP="00FC5A57">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18968</w:t>
            </w:r>
          </w:p>
        </w:tc>
        <w:tc>
          <w:tcPr>
            <w:cnfStyle w:val="000010000000" w:firstRow="0" w:lastRow="0" w:firstColumn="0" w:lastColumn="0" w:oddVBand="1" w:evenVBand="0" w:oddHBand="0" w:evenHBand="0" w:firstRowFirstColumn="0" w:firstRowLastColumn="0" w:lastRowFirstColumn="0" w:lastRowLastColumn="0"/>
            <w:tcW w:w="0" w:type="auto"/>
            <w:shd w:val="clear" w:color="auto" w:fill="FFFFFF" w:themeFill="background1"/>
            <w:vAlign w:val="center"/>
          </w:tcPr>
          <w:p w:rsidR="003D2306" w:rsidRPr="00FC5A57" w:rsidRDefault="003D2306" w:rsidP="00FC5A57">
            <w:pPr>
              <w:tabs>
                <w:tab w:val="left" w:pos="993"/>
              </w:tabs>
              <w:rPr>
                <w:rFonts w:ascii="Times New Roman" w:hAnsi="Times New Roman" w:cs="Times New Roman"/>
                <w:sz w:val="24"/>
                <w:szCs w:val="24"/>
              </w:rPr>
            </w:pPr>
            <w:r w:rsidRPr="00FC5A57">
              <w:rPr>
                <w:rFonts w:ascii="Times New Roman" w:hAnsi="Times New Roman" w:cs="Times New Roman"/>
                <w:sz w:val="24"/>
                <w:szCs w:val="24"/>
              </w:rPr>
              <w:t>97.4</w:t>
            </w:r>
          </w:p>
        </w:tc>
        <w:tc>
          <w:tcPr>
            <w:tcW w:w="953" w:type="dxa"/>
            <w:shd w:val="clear" w:color="auto" w:fill="FFFFFF" w:themeFill="background1"/>
            <w:vAlign w:val="center"/>
          </w:tcPr>
          <w:p w:rsidR="003D2306" w:rsidRPr="00FC5A57" w:rsidRDefault="003D2306" w:rsidP="003D2306">
            <w:pPr>
              <w:tabs>
                <w:tab w:val="left" w:pos="993"/>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5A57">
              <w:rPr>
                <w:rFonts w:ascii="Times New Roman" w:hAnsi="Times New Roman" w:cs="Times New Roman"/>
                <w:sz w:val="24"/>
                <w:szCs w:val="24"/>
              </w:rPr>
              <w:t>4,3 %</w:t>
            </w:r>
          </w:p>
        </w:tc>
      </w:tr>
      <w:tr w:rsidR="003D2306" w:rsidRPr="003D2306" w:rsidTr="00FC5A57">
        <w:trPr>
          <w:trHeight w:val="937"/>
        </w:trPr>
        <w:tc>
          <w:tcPr>
            <w:cnfStyle w:val="000010000000" w:firstRow="0" w:lastRow="0" w:firstColumn="0" w:lastColumn="0" w:oddVBand="1" w:evenVBand="0" w:oddHBand="0" w:evenHBand="0" w:firstRowFirstColumn="0" w:firstRowLastColumn="0" w:lastRowFirstColumn="0" w:lastRowLastColumn="0"/>
            <w:tcW w:w="9555" w:type="dxa"/>
            <w:gridSpan w:val="12"/>
            <w:shd w:val="clear" w:color="auto" w:fill="FFFFFF" w:themeFill="background1"/>
          </w:tcPr>
          <w:p w:rsidR="003D2306" w:rsidRPr="007921E3" w:rsidRDefault="003D2306" w:rsidP="00FC5A57">
            <w:pPr>
              <w:tabs>
                <w:tab w:val="left" w:pos="993"/>
              </w:tabs>
              <w:spacing w:line="240" w:lineRule="exact"/>
              <w:jc w:val="both"/>
              <w:rPr>
                <w:rFonts w:ascii="Times New Roman" w:hAnsi="Times New Roman" w:cs="Times New Roman"/>
                <w:sz w:val="24"/>
                <w:szCs w:val="24"/>
              </w:rPr>
            </w:pPr>
            <w:r w:rsidRPr="007921E3">
              <w:rPr>
                <w:rFonts w:ascii="Times New Roman" w:hAnsi="Times New Roman" w:cs="Times New Roman"/>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b/>
          <w:sz w:val="28"/>
          <w:szCs w:val="28"/>
        </w:rPr>
        <w:t xml:space="preserve">*  - </w:t>
      </w:r>
      <w:r w:rsidRPr="003D2306">
        <w:rPr>
          <w:rFonts w:ascii="Times New Roman" w:hAnsi="Times New Roman" w:cs="Times New Roman"/>
          <w:sz w:val="28"/>
          <w:szCs w:val="28"/>
        </w:rPr>
        <w:t>число посещений в смену;</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b/>
          <w:sz w:val="28"/>
          <w:szCs w:val="28"/>
        </w:rPr>
      </w:pPr>
      <w:r w:rsidRPr="003D2306">
        <w:rPr>
          <w:rFonts w:ascii="Times New Roman" w:hAnsi="Times New Roman" w:cs="Times New Roman"/>
          <w:b/>
          <w:sz w:val="28"/>
          <w:szCs w:val="28"/>
        </w:rPr>
        <w:t xml:space="preserve">** - </w:t>
      </w:r>
      <w:r w:rsidRPr="003D2306">
        <w:rPr>
          <w:rFonts w:ascii="Times New Roman" w:hAnsi="Times New Roman" w:cs="Times New Roman"/>
          <w:sz w:val="28"/>
          <w:szCs w:val="28"/>
        </w:rPr>
        <w:t>обеспеченность</w:t>
      </w:r>
      <w:r w:rsidR="00AB64C1">
        <w:rPr>
          <w:rFonts w:ascii="Times New Roman" w:hAnsi="Times New Roman" w:cs="Times New Roman"/>
          <w:sz w:val="28"/>
          <w:szCs w:val="28"/>
        </w:rPr>
        <w:t xml:space="preserve"> </w:t>
      </w:r>
      <w:r w:rsidRPr="003D2306">
        <w:rPr>
          <w:rFonts w:ascii="Times New Roman" w:hAnsi="Times New Roman" w:cs="Times New Roman"/>
          <w:sz w:val="28"/>
          <w:szCs w:val="28"/>
        </w:rPr>
        <w:t>на 10 000 человек населения.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lang w:val="kk-KZ"/>
        </w:rPr>
        <w:t xml:space="preserve">Отрицательный темп прироста </w:t>
      </w:r>
      <w:r w:rsidRPr="003D2306">
        <w:rPr>
          <w:rFonts w:ascii="Times New Roman" w:hAnsi="Times New Roman" w:cs="Times New Roman"/>
          <w:sz w:val="28"/>
          <w:szCs w:val="28"/>
        </w:rPr>
        <w:t xml:space="preserve">- 4,2 % плановой мощности поликлиник страны за 5 лет приближает к необходимому уровню показателя по обеспеченности на 10 000 человек населения. Город Алматы имеет темп прироста 4,3 % за период 2016-2020 годы и испытывает дополнительную потребность в увеличении количества посещений для 100 % обеспеченности населения по данному показателю. </w:t>
      </w:r>
    </w:p>
    <w:p w:rsidR="003D2306" w:rsidRPr="003D2306" w:rsidRDefault="003D2306" w:rsidP="003D2306">
      <w:pPr>
        <w:tabs>
          <w:tab w:val="left" w:pos="993"/>
        </w:tabs>
        <w:spacing w:after="0" w:line="240" w:lineRule="auto"/>
        <w:ind w:firstLine="709"/>
        <w:contextualSpacing/>
        <w:jc w:val="both"/>
        <w:outlineLvl w:val="3"/>
        <w:rPr>
          <w:rFonts w:ascii="Times New Roman" w:eastAsia="Calibri" w:hAnsi="Times New Roman" w:cs="Times New Roman"/>
          <w:bCs/>
          <w:snapToGrid w:val="0"/>
          <w:sz w:val="28"/>
          <w:szCs w:val="28"/>
          <w:lang w:eastAsia="ru-RU"/>
        </w:rPr>
      </w:pPr>
      <w:r w:rsidRPr="003D2306">
        <w:rPr>
          <w:rFonts w:ascii="Times New Roman" w:eastAsia="Calibri" w:hAnsi="Times New Roman" w:cs="Times New Roman"/>
          <w:bCs/>
          <w:snapToGrid w:val="0"/>
          <w:sz w:val="28"/>
          <w:szCs w:val="28"/>
          <w:lang w:eastAsia="ru-RU"/>
        </w:rPr>
        <w:t>При оценке качества системы здравоохранения Всемирная организация здравоохранения использует показатель «трудовых ресурсов здравоохранения и инфраструктуры» как один из основных</w:t>
      </w:r>
      <w:r w:rsidR="000A1FFD">
        <w:rPr>
          <w:rFonts w:ascii="Times New Roman" w:eastAsia="Calibri" w:hAnsi="Times New Roman" w:cs="Times New Roman"/>
          <w:bCs/>
          <w:snapToGrid w:val="0"/>
          <w:sz w:val="28"/>
          <w:szCs w:val="28"/>
          <w:lang w:eastAsia="ru-RU"/>
        </w:rPr>
        <w:t xml:space="preserve"> </w:t>
      </w:r>
      <w:r w:rsidRPr="003D2306">
        <w:rPr>
          <w:rFonts w:ascii="Times New Roman" w:eastAsia="Calibri" w:hAnsi="Times New Roman" w:cs="Times New Roman"/>
          <w:bCs/>
          <w:snapToGrid w:val="0"/>
          <w:sz w:val="28"/>
          <w:szCs w:val="28"/>
          <w:lang w:eastAsia="ru-RU"/>
        </w:rPr>
        <w:t>индикаторов качества системы здравоохранения. Медицинские трудовые ресурсы представлены врачами и средним персоналом. Общую численность врачей составляют все врачи с высшим медицинским образованием на конец года, занятые в лечебных и других организациях здравоохранения. Общая численность среднего медицинского персонала включает персонал со средним медицинским образованием на конец года, занятый в различных организациях здравоохранения.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Анализ динамики количественной характеристики врачей и среднего персонала демонстрирует линейную зависимость от изменения численности насе</w:t>
      </w:r>
      <w:r w:rsidR="00C93828">
        <w:rPr>
          <w:rFonts w:ascii="Times New Roman" w:hAnsi="Times New Roman" w:cs="Times New Roman"/>
          <w:sz w:val="28"/>
          <w:szCs w:val="28"/>
        </w:rPr>
        <w:t>ления страны и города (таблица 3</w:t>
      </w:r>
      <w:r w:rsidRPr="003D2306">
        <w:rPr>
          <w:rFonts w:ascii="Times New Roman" w:hAnsi="Times New Roman" w:cs="Times New Roman"/>
          <w:sz w:val="28"/>
          <w:szCs w:val="28"/>
        </w:rPr>
        <w:t>0).</w:t>
      </w:r>
    </w:p>
    <w:p w:rsidR="003D2306" w:rsidRPr="003D2306" w:rsidRDefault="00257A9A" w:rsidP="003D2306">
      <w:pPr>
        <w:tabs>
          <w:tab w:val="left" w:pos="993"/>
        </w:tabs>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C93828">
        <w:rPr>
          <w:rFonts w:ascii="Times New Roman" w:hAnsi="Times New Roman" w:cs="Times New Roman"/>
          <w:sz w:val="28"/>
          <w:szCs w:val="28"/>
        </w:rPr>
        <w:t>3</w:t>
      </w:r>
      <w:r w:rsidR="003D2306" w:rsidRPr="003D2306">
        <w:rPr>
          <w:rFonts w:ascii="Times New Roman" w:hAnsi="Times New Roman" w:cs="Times New Roman"/>
          <w:sz w:val="28"/>
          <w:szCs w:val="28"/>
        </w:rPr>
        <w:t>0</w:t>
      </w:r>
    </w:p>
    <w:p w:rsidR="003D2306" w:rsidRPr="003D2306" w:rsidRDefault="003D2306" w:rsidP="003D2306">
      <w:pPr>
        <w:tabs>
          <w:tab w:val="left" w:pos="993"/>
        </w:tabs>
        <w:spacing w:after="0" w:line="240" w:lineRule="auto"/>
        <w:contextualSpacing/>
        <w:jc w:val="center"/>
        <w:rPr>
          <w:rFonts w:ascii="Times New Roman" w:hAnsi="Times New Roman" w:cs="Times New Roman"/>
          <w:sz w:val="28"/>
          <w:szCs w:val="28"/>
        </w:rPr>
      </w:pPr>
      <w:r w:rsidRPr="003D2306">
        <w:rPr>
          <w:rFonts w:ascii="Times New Roman" w:hAnsi="Times New Roman" w:cs="Times New Roman"/>
          <w:sz w:val="28"/>
          <w:szCs w:val="28"/>
        </w:rPr>
        <w:t>Динамика обеспеченности населения врачами</w:t>
      </w:r>
    </w:p>
    <w:p w:rsidR="003D2306" w:rsidRPr="003D2306"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3D2306">
        <w:rPr>
          <w:rFonts w:ascii="Times New Roman" w:hAnsi="Times New Roman" w:cs="Times New Roman"/>
          <w:sz w:val="28"/>
          <w:szCs w:val="28"/>
        </w:rPr>
        <w:lastRenderedPageBreak/>
        <w:t>(врачи всех специальностей)</w:t>
      </w:r>
    </w:p>
    <w:tbl>
      <w:tblPr>
        <w:tblW w:w="4945" w:type="pct"/>
        <w:tblLayout w:type="fixed"/>
        <w:tblLook w:val="01E0" w:firstRow="1" w:lastRow="1" w:firstColumn="1" w:lastColumn="1" w:noHBand="0" w:noVBand="0"/>
      </w:tblPr>
      <w:tblGrid>
        <w:gridCol w:w="9746"/>
      </w:tblGrid>
      <w:tr w:rsidR="003D2306" w:rsidRPr="003D2306" w:rsidTr="004C71DE">
        <w:tc>
          <w:tcPr>
            <w:tcW w:w="5000" w:type="pct"/>
          </w:tcPr>
          <w:p w:rsidR="003D2306" w:rsidRPr="003D2306" w:rsidRDefault="003D2306" w:rsidP="003D2306">
            <w:pPr>
              <w:tabs>
                <w:tab w:val="left" w:pos="993"/>
              </w:tabs>
              <w:spacing w:after="0" w:line="240" w:lineRule="auto"/>
              <w:contextualSpacing/>
              <w:rPr>
                <w:rFonts w:ascii="Times New Roman" w:hAnsi="Times New Roman" w:cs="Times New Roman"/>
                <w:sz w:val="28"/>
                <w:szCs w:val="28"/>
              </w:rPr>
            </w:pPr>
          </w:p>
          <w:tbl>
            <w:tblPr>
              <w:tblStyle w:val="-651"/>
              <w:tblW w:w="94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CellMar>
                <w:left w:w="57" w:type="dxa"/>
                <w:right w:w="57" w:type="dxa"/>
              </w:tblCellMar>
              <w:tblLook w:val="0220" w:firstRow="1" w:lastRow="0" w:firstColumn="0" w:lastColumn="0" w:noHBand="1" w:noVBand="0"/>
            </w:tblPr>
            <w:tblGrid>
              <w:gridCol w:w="983"/>
              <w:gridCol w:w="850"/>
              <w:gridCol w:w="595"/>
              <w:gridCol w:w="13"/>
              <w:gridCol w:w="758"/>
              <w:gridCol w:w="619"/>
              <w:gridCol w:w="833"/>
              <w:gridCol w:w="591"/>
              <w:gridCol w:w="860"/>
              <w:gridCol w:w="551"/>
              <w:gridCol w:w="865"/>
              <w:gridCol w:w="694"/>
              <w:gridCol w:w="1280"/>
            </w:tblGrid>
            <w:tr w:rsidR="003D2306" w:rsidRPr="00F76C13" w:rsidTr="00F57E67">
              <w:trPr>
                <w:cnfStyle w:val="100000000000" w:firstRow="1" w:lastRow="0" w:firstColumn="0" w:lastColumn="0" w:oddVBand="0" w:evenVBand="0" w:oddHBand="0" w:evenHBand="0" w:firstRowFirstColumn="0" w:firstRowLastColumn="0" w:lastRowFirstColumn="0" w:lastRowLastColumn="0"/>
                <w:trHeight w:val="386"/>
              </w:trPr>
              <w:tc>
                <w:tcPr>
                  <w:cnfStyle w:val="000010000000" w:firstRow="0" w:lastRow="0" w:firstColumn="0" w:lastColumn="0" w:oddVBand="1" w:evenVBand="0" w:oddHBand="0" w:evenHBand="0" w:firstRowFirstColumn="0" w:firstRowLastColumn="0" w:lastRowFirstColumn="0" w:lastRowLastColumn="0"/>
                  <w:tcW w:w="983" w:type="dxa"/>
                  <w:vMerge w:val="restart"/>
                  <w:tcBorders>
                    <w:bottom w:val="none" w:sz="0" w:space="0" w:color="auto"/>
                  </w:tcBorders>
                  <w:shd w:val="clear" w:color="auto" w:fill="FFFFFF" w:themeFill="background1"/>
                </w:tcPr>
                <w:p w:rsidR="003D2306" w:rsidRPr="00C93828" w:rsidRDefault="003D2306" w:rsidP="003D2306">
                  <w:pPr>
                    <w:tabs>
                      <w:tab w:val="left" w:pos="993"/>
                    </w:tabs>
                    <w:ind w:firstLine="709"/>
                    <w:contextualSpacing/>
                    <w:jc w:val="both"/>
                    <w:rPr>
                      <w:rFonts w:ascii="Times New Roman" w:hAnsi="Times New Roman" w:cs="Times New Roman"/>
                      <w:b w:val="0"/>
                      <w:color w:val="000000" w:themeColor="text1"/>
                      <w:sz w:val="24"/>
                      <w:szCs w:val="24"/>
                    </w:rPr>
                  </w:pPr>
                </w:p>
              </w:tc>
              <w:tc>
                <w:tcPr>
                  <w:tcW w:w="1458" w:type="dxa"/>
                  <w:gridSpan w:val="3"/>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color w:val="000000" w:themeColor="text1"/>
                      <w:sz w:val="24"/>
                      <w:szCs w:val="24"/>
                    </w:rPr>
                    <w:fldChar w:fldCharType="begin"/>
                  </w:r>
                </w:p>
                <w:p w:rsidR="003D2306" w:rsidRPr="00F76C13" w:rsidRDefault="003D2306" w:rsidP="003D2306">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instrText xml:space="preserve">DOCVARIABLE "G1" \* MERGEFORMAT </w:instrText>
                  </w:r>
                  <w:r w:rsidRPr="00F76C13">
                    <w:rPr>
                      <w:rFonts w:ascii="Times New Roman" w:hAnsi="Times New Roman" w:cs="Times New Roman"/>
                      <w:color w:val="000000" w:themeColor="text1"/>
                      <w:sz w:val="24"/>
                      <w:szCs w:val="24"/>
                    </w:rPr>
                    <w:fldChar w:fldCharType="separate"/>
                  </w:r>
                  <w:r w:rsidRPr="00F76C13">
                    <w:rPr>
                      <w:rFonts w:ascii="Times New Roman" w:hAnsi="Times New Roman" w:cs="Times New Roman"/>
                      <w:b w:val="0"/>
                      <w:color w:val="000000" w:themeColor="text1"/>
                      <w:sz w:val="24"/>
                      <w:szCs w:val="24"/>
                    </w:rPr>
                    <w:t>2016</w:t>
                  </w:r>
                  <w:r w:rsidRPr="00F76C13">
                    <w:rPr>
                      <w:rFonts w:ascii="Times New Roman" w:hAnsi="Times New Roman" w:cs="Times New Roman"/>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1377"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2017</w:t>
                  </w:r>
                </w:p>
              </w:tc>
              <w:tc>
                <w:tcPr>
                  <w:tcW w:w="1424"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2018</w:t>
                  </w:r>
                </w:p>
              </w:tc>
              <w:tc>
                <w:tcPr>
                  <w:cnfStyle w:val="000010000000" w:firstRow="0" w:lastRow="0" w:firstColumn="0" w:lastColumn="0" w:oddVBand="1" w:evenVBand="0" w:oddHBand="0" w:evenHBand="0" w:firstRowFirstColumn="0" w:firstRowLastColumn="0" w:lastRowFirstColumn="0" w:lastRowLastColumn="0"/>
                  <w:tcW w:w="1411"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2019</w:t>
                  </w:r>
                </w:p>
              </w:tc>
              <w:tc>
                <w:tcPr>
                  <w:tcW w:w="1559"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2020</w:t>
                  </w:r>
                </w:p>
              </w:tc>
              <w:tc>
                <w:tcPr>
                  <w:cnfStyle w:val="000010000000" w:firstRow="0" w:lastRow="0" w:firstColumn="0" w:lastColumn="0" w:oddVBand="1" w:evenVBand="0" w:oddHBand="0" w:evenHBand="0" w:firstRowFirstColumn="0" w:firstRowLastColumn="0" w:lastRowFirstColumn="0" w:lastRowLastColumn="0"/>
                  <w:tcW w:w="1280" w:type="dxa"/>
                  <w:vMerge w:val="restart"/>
                  <w:tcBorders>
                    <w:bottom w:val="none" w:sz="0" w:space="0" w:color="auto"/>
                  </w:tcBorders>
                  <w:shd w:val="clear" w:color="auto" w:fill="FFFFFF" w:themeFill="background1"/>
                  <w:vAlign w:val="center"/>
                </w:tcPr>
                <w:p w:rsidR="003D2306" w:rsidRPr="00F76C13" w:rsidRDefault="003D2306" w:rsidP="003D2306">
                  <w:pPr>
                    <w:tabs>
                      <w:tab w:val="left" w:pos="993"/>
                      <w:tab w:val="left" w:pos="1309"/>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 количества</w:t>
                  </w:r>
                </w:p>
              </w:tc>
            </w:tr>
            <w:tr w:rsidR="003D2306" w:rsidRPr="00F76C13" w:rsidTr="00F57E67">
              <w:trPr>
                <w:trHeight w:val="474"/>
              </w:trPr>
              <w:tc>
                <w:tcPr>
                  <w:cnfStyle w:val="000010000000" w:firstRow="0" w:lastRow="0" w:firstColumn="0" w:lastColumn="0" w:oddVBand="1" w:evenVBand="0" w:oddHBand="0" w:evenHBand="0" w:firstRowFirstColumn="0" w:firstRowLastColumn="0" w:lastRowFirstColumn="0" w:lastRowLastColumn="0"/>
                  <w:tcW w:w="983" w:type="dxa"/>
                  <w:vMerge/>
                  <w:shd w:val="clear" w:color="auto" w:fill="FFFFFF" w:themeFill="background1"/>
                </w:tcPr>
                <w:p w:rsidR="003D2306" w:rsidRPr="00F76C13" w:rsidRDefault="003D2306" w:rsidP="003D2306">
                  <w:pPr>
                    <w:tabs>
                      <w:tab w:val="left" w:pos="993"/>
                    </w:tabs>
                    <w:ind w:firstLine="709"/>
                    <w:contextualSpacing/>
                    <w:jc w:val="both"/>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257A9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595" w:type="dxa"/>
                  <w:shd w:val="clear" w:color="auto" w:fill="FFFFFF" w:themeFill="background1"/>
                  <w:vAlign w:val="center"/>
                </w:tcPr>
                <w:p w:rsidR="003D2306" w:rsidRPr="00F76C13" w:rsidRDefault="003D2306" w:rsidP="00257A9A">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771" w:type="dxa"/>
                  <w:gridSpan w:val="2"/>
                  <w:shd w:val="clear" w:color="auto" w:fill="FFFFFF" w:themeFill="background1"/>
                  <w:vAlign w:val="center"/>
                </w:tcPr>
                <w:p w:rsidR="003D2306" w:rsidRPr="00F76C13" w:rsidRDefault="003D2306" w:rsidP="00257A9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619" w:type="dxa"/>
                  <w:shd w:val="clear" w:color="auto" w:fill="FFFFFF" w:themeFill="background1"/>
                  <w:vAlign w:val="center"/>
                </w:tcPr>
                <w:p w:rsidR="003D2306" w:rsidRPr="00F76C13" w:rsidRDefault="003D2306" w:rsidP="00257A9A">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33" w:type="dxa"/>
                  <w:shd w:val="clear" w:color="auto" w:fill="FFFFFF" w:themeFill="background1"/>
                  <w:vAlign w:val="center"/>
                </w:tcPr>
                <w:p w:rsidR="003D2306" w:rsidRPr="00F76C13" w:rsidRDefault="003D2306" w:rsidP="00257A9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591" w:type="dxa"/>
                  <w:shd w:val="clear" w:color="auto" w:fill="FFFFFF" w:themeFill="background1"/>
                  <w:vAlign w:val="center"/>
                </w:tcPr>
                <w:p w:rsidR="003D2306" w:rsidRPr="00F76C13" w:rsidRDefault="003D2306" w:rsidP="00257A9A">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60" w:type="dxa"/>
                  <w:shd w:val="clear" w:color="auto" w:fill="FFFFFF" w:themeFill="background1"/>
                  <w:vAlign w:val="center"/>
                </w:tcPr>
                <w:p w:rsidR="003D2306" w:rsidRPr="00F76C13" w:rsidRDefault="003D2306" w:rsidP="00257A9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551" w:type="dxa"/>
                  <w:shd w:val="clear" w:color="auto" w:fill="FFFFFF" w:themeFill="background1"/>
                  <w:vAlign w:val="center"/>
                </w:tcPr>
                <w:p w:rsidR="003D2306" w:rsidRPr="00F76C13" w:rsidRDefault="003D2306" w:rsidP="00257A9A">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65" w:type="dxa"/>
                  <w:shd w:val="clear" w:color="auto" w:fill="FFFFFF" w:themeFill="background1"/>
                  <w:vAlign w:val="center"/>
                </w:tcPr>
                <w:p w:rsidR="003D2306" w:rsidRPr="00F76C13" w:rsidRDefault="003D2306" w:rsidP="00257A9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694" w:type="dxa"/>
                  <w:shd w:val="clear" w:color="auto" w:fill="FFFFFF" w:themeFill="background1"/>
                  <w:vAlign w:val="center"/>
                </w:tcPr>
                <w:p w:rsidR="003D2306" w:rsidRPr="00F76C13" w:rsidRDefault="003D2306" w:rsidP="00257A9A">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1280" w:type="dxa"/>
                  <w:vMerge/>
                  <w:shd w:val="clear" w:color="auto" w:fill="FFFFFF" w:themeFill="background1"/>
                </w:tcPr>
                <w:p w:rsidR="003D2306" w:rsidRPr="00F76C13" w:rsidRDefault="003D2306" w:rsidP="003D2306">
                  <w:pPr>
                    <w:tabs>
                      <w:tab w:val="left" w:pos="993"/>
                    </w:tabs>
                    <w:ind w:firstLine="709"/>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3D2306" w:rsidRPr="00F76C13" w:rsidTr="00F57E67">
              <w:trPr>
                <w:trHeight w:val="299"/>
              </w:trPr>
              <w:tc>
                <w:tcPr>
                  <w:cnfStyle w:val="000010000000" w:firstRow="0" w:lastRow="0" w:firstColumn="0" w:lastColumn="0" w:oddVBand="1" w:evenVBand="0" w:oddHBand="0" w:evenHBand="0" w:firstRowFirstColumn="0" w:firstRowLastColumn="0" w:lastRowFirstColumn="0" w:lastRowLastColumn="0"/>
                  <w:tcW w:w="983"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p w:rsidR="003D2306" w:rsidRPr="00F76C13" w:rsidRDefault="003D2306" w:rsidP="003D2306">
                  <w:pPr>
                    <w:tabs>
                      <w:tab w:val="left" w:pos="993"/>
                    </w:tabs>
                    <w:ind w:firstLine="709"/>
                    <w:contextualSpacing/>
                    <w:jc w:val="both"/>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74611</w:t>
                  </w:r>
                </w:p>
              </w:tc>
              <w:tc>
                <w:tcPr>
                  <w:cnfStyle w:val="000010000000" w:firstRow="0" w:lastRow="0" w:firstColumn="0" w:lastColumn="0" w:oddVBand="1" w:evenVBand="0" w:oddHBand="0" w:evenHBand="0" w:firstRowFirstColumn="0" w:firstRowLastColumn="0" w:lastRowFirstColumn="0" w:lastRowLastColumn="0"/>
                  <w:tcW w:w="595"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41.6</w:t>
                  </w:r>
                </w:p>
              </w:tc>
              <w:tc>
                <w:tcPr>
                  <w:tcW w:w="771" w:type="dxa"/>
                  <w:gridSpan w:val="2"/>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72134</w:t>
                  </w:r>
                </w:p>
              </w:tc>
              <w:tc>
                <w:tcPr>
                  <w:cnfStyle w:val="000010000000" w:firstRow="0" w:lastRow="0" w:firstColumn="0" w:lastColumn="0" w:oddVBand="1" w:evenVBand="0" w:oddHBand="0" w:evenHBand="0" w:firstRowFirstColumn="0" w:firstRowLastColumn="0" w:lastRowFirstColumn="0" w:lastRowLastColumn="0"/>
                  <w:tcW w:w="619"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39.7</w:t>
                  </w:r>
                </w:p>
              </w:tc>
              <w:tc>
                <w:tcPr>
                  <w:tcW w:w="833"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72877</w:t>
                  </w:r>
                </w:p>
              </w:tc>
              <w:tc>
                <w:tcPr>
                  <w:cnfStyle w:val="000010000000" w:firstRow="0" w:lastRow="0" w:firstColumn="0" w:lastColumn="0" w:oddVBand="1" w:evenVBand="0" w:oddHBand="0" w:evenHBand="0" w:firstRowFirstColumn="0" w:firstRowLastColumn="0" w:lastRowFirstColumn="0" w:lastRowLastColumn="0"/>
                  <w:tcW w:w="59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39.6</w:t>
                  </w:r>
                </w:p>
              </w:tc>
              <w:tc>
                <w:tcPr>
                  <w:tcW w:w="86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74046</w:t>
                  </w:r>
                </w:p>
              </w:tc>
              <w:tc>
                <w:tcPr>
                  <w:cnfStyle w:val="000010000000" w:firstRow="0" w:lastRow="0" w:firstColumn="0" w:lastColumn="0" w:oddVBand="1" w:evenVBand="0" w:oddHBand="0" w:evenHBand="0" w:firstRowFirstColumn="0" w:firstRowLastColumn="0" w:lastRowFirstColumn="0" w:lastRowLastColumn="0"/>
                  <w:tcW w:w="55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39.7</w:t>
                  </w:r>
                </w:p>
              </w:tc>
              <w:tc>
                <w:tcPr>
                  <w:tcW w:w="865"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76443</w:t>
                  </w:r>
                </w:p>
              </w:tc>
              <w:tc>
                <w:tcPr>
                  <w:cnfStyle w:val="000010000000" w:firstRow="0" w:lastRow="0" w:firstColumn="0" w:lastColumn="0" w:oddVBand="1" w:evenVBand="0" w:oddHBand="0" w:evenHBand="0" w:firstRowFirstColumn="0" w:firstRowLastColumn="0" w:lastRowFirstColumn="0" w:lastRowLastColumn="0"/>
                  <w:tcW w:w="694"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40.5</w:t>
                  </w:r>
                </w:p>
              </w:tc>
              <w:tc>
                <w:tcPr>
                  <w:tcW w:w="1280"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2,4 %</w:t>
                  </w:r>
                </w:p>
              </w:tc>
            </w:tr>
            <w:tr w:rsidR="003D2306" w:rsidRPr="00F76C13" w:rsidTr="00F57E67">
              <w:trPr>
                <w:trHeight w:val="299"/>
              </w:trPr>
              <w:tc>
                <w:tcPr>
                  <w:cnfStyle w:val="000010000000" w:firstRow="0" w:lastRow="0" w:firstColumn="0" w:lastColumn="0" w:oddVBand="1" w:evenVBand="0" w:oddHBand="0" w:evenHBand="0" w:firstRowFirstColumn="0" w:firstRowLastColumn="0" w:lastRowFirstColumn="0" w:lastRowLastColumn="0"/>
                  <w:tcW w:w="983"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xml:space="preserve">Алматы  </w:t>
                  </w:r>
                </w:p>
                <w:p w:rsidR="003D2306" w:rsidRPr="00F76C13" w:rsidRDefault="003D2306" w:rsidP="003D2306">
                  <w:pPr>
                    <w:tabs>
                      <w:tab w:val="left" w:pos="993"/>
                    </w:tabs>
                    <w:ind w:firstLine="709"/>
                    <w:contextualSpacing/>
                    <w:jc w:val="both"/>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16332</w:t>
                  </w:r>
                </w:p>
              </w:tc>
              <w:tc>
                <w:tcPr>
                  <w:cnfStyle w:val="000010000000" w:firstRow="0" w:lastRow="0" w:firstColumn="0" w:lastColumn="0" w:oddVBand="1" w:evenVBand="0" w:oddHBand="0" w:evenHBand="0" w:firstRowFirstColumn="0" w:firstRowLastColumn="0" w:lastRowFirstColumn="0" w:lastRowLastColumn="0"/>
                  <w:tcW w:w="595"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93.3</w:t>
                  </w:r>
                </w:p>
              </w:tc>
              <w:tc>
                <w:tcPr>
                  <w:tcW w:w="771" w:type="dxa"/>
                  <w:gridSpan w:val="2"/>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13267</w:t>
                  </w:r>
                </w:p>
              </w:tc>
              <w:tc>
                <w:tcPr>
                  <w:cnfStyle w:val="000010000000" w:firstRow="0" w:lastRow="0" w:firstColumn="0" w:lastColumn="0" w:oddVBand="1" w:evenVBand="0" w:oddHBand="0" w:evenHBand="0" w:firstRowFirstColumn="0" w:firstRowLastColumn="0" w:lastRowFirstColumn="0" w:lastRowLastColumn="0"/>
                  <w:tcW w:w="619"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73.6</w:t>
                  </w:r>
                </w:p>
              </w:tc>
              <w:tc>
                <w:tcPr>
                  <w:tcW w:w="833"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13298</w:t>
                  </w:r>
                </w:p>
              </w:tc>
              <w:tc>
                <w:tcPr>
                  <w:cnfStyle w:val="000010000000" w:firstRow="0" w:lastRow="0" w:firstColumn="0" w:lastColumn="0" w:oddVBand="1" w:evenVBand="0" w:oddHBand="0" w:evenHBand="0" w:firstRowFirstColumn="0" w:firstRowLastColumn="0" w:lastRowFirstColumn="0" w:lastRowLastColumn="0"/>
                  <w:tcW w:w="59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71.7</w:t>
                  </w:r>
                </w:p>
              </w:tc>
              <w:tc>
                <w:tcPr>
                  <w:tcW w:w="86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13052</w:t>
                  </w:r>
                </w:p>
              </w:tc>
              <w:tc>
                <w:tcPr>
                  <w:cnfStyle w:val="000010000000" w:firstRow="0" w:lastRow="0" w:firstColumn="0" w:lastColumn="0" w:oddVBand="1" w:evenVBand="0" w:oddHBand="0" w:evenHBand="0" w:firstRowFirstColumn="0" w:firstRowLastColumn="0" w:lastRowFirstColumn="0" w:lastRowLastColumn="0"/>
                  <w:tcW w:w="55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68.1</w:t>
                  </w:r>
                </w:p>
              </w:tc>
              <w:tc>
                <w:tcPr>
                  <w:tcW w:w="865"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13450</w:t>
                  </w:r>
                </w:p>
              </w:tc>
              <w:tc>
                <w:tcPr>
                  <w:cnfStyle w:val="000010000000" w:firstRow="0" w:lastRow="0" w:firstColumn="0" w:lastColumn="0" w:oddVBand="1" w:evenVBand="0" w:oddHBand="0" w:evenHBand="0" w:firstRowFirstColumn="0" w:firstRowLastColumn="0" w:lastRowFirstColumn="0" w:lastRowLastColumn="0"/>
                  <w:tcW w:w="694"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68.0</w:t>
                  </w:r>
                </w:p>
              </w:tc>
              <w:tc>
                <w:tcPr>
                  <w:tcW w:w="1280"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- 17,6 %</w:t>
                  </w:r>
                </w:p>
              </w:tc>
            </w:tr>
            <w:tr w:rsidR="003D2306" w:rsidRPr="00F76C13" w:rsidTr="00F57E67">
              <w:trPr>
                <w:trHeight w:val="1098"/>
              </w:trPr>
              <w:tc>
                <w:tcPr>
                  <w:cnfStyle w:val="000010000000" w:firstRow="0" w:lastRow="0" w:firstColumn="0" w:lastColumn="0" w:oddVBand="1" w:evenVBand="0" w:oddHBand="0" w:evenHBand="0" w:firstRowFirstColumn="0" w:firstRowLastColumn="0" w:lastRowFirstColumn="0" w:lastRowLastColumn="0"/>
                  <w:tcW w:w="9492" w:type="dxa"/>
                  <w:gridSpan w:val="13"/>
                  <w:shd w:val="clear" w:color="auto" w:fill="FFFFFF" w:themeFill="background1"/>
                </w:tcPr>
                <w:p w:rsidR="003D2306" w:rsidRPr="00F76C13" w:rsidRDefault="003D2306" w:rsidP="00257A9A">
                  <w:pPr>
                    <w:tabs>
                      <w:tab w:val="left" w:pos="993"/>
                    </w:tabs>
                    <w:spacing w:line="240" w:lineRule="exact"/>
                    <w:jc w:val="both"/>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  абсолютные числа</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 обеспеченность врачами на 10 000 человек населения</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По Республике Казахстан за период 2016-2020 годы темп прироста численности врачей имеет значение 2,4 %, при этом обеспеченность врачами на 10 000 человек населения остается на протяжении 5 лет недостаточной, около 40. По г.Алматы за аналогичный период темп прироста численности специалистов отрицательный и равен - 17,6 %, уровень обеспеченности врачами находится выше, чем по республике, но также является неудовлетворительным. </w:t>
            </w:r>
          </w:p>
          <w:p w:rsidR="003D2306" w:rsidRPr="00F76C13" w:rsidRDefault="003D2306" w:rsidP="003D2306">
            <w:pPr>
              <w:tabs>
                <w:tab w:val="left" w:pos="993"/>
              </w:tabs>
              <w:spacing w:after="0" w:line="240" w:lineRule="auto"/>
              <w:ind w:firstLine="709"/>
              <w:contextualSpacing/>
              <w:jc w:val="both"/>
              <w:rPr>
                <w:sz w:val="28"/>
                <w:szCs w:val="28"/>
              </w:rPr>
            </w:pPr>
            <w:r w:rsidRPr="00F76C13">
              <w:rPr>
                <w:rFonts w:ascii="Times New Roman" w:hAnsi="Times New Roman" w:cs="Times New Roman"/>
                <w:sz w:val="28"/>
                <w:szCs w:val="28"/>
              </w:rPr>
              <w:t xml:space="preserve"> Темп прироста численности среднего медицинского персонала по стране за период 2016-2020 годы равен 8,7 % и подтверждает положительную динамику в отношении роста обеспеченности средним персоналом на 10 000 человек населения в течении 5 лет. Город Алматы, к сожалению, констатирует темп прироста количества среднего персонала с отрицательным значением - 3,4 % и, соответственно, уменьшением уровня обеспеченности данными </w:t>
            </w:r>
            <w:r w:rsidR="005407D6" w:rsidRPr="00F76C13">
              <w:rPr>
                <w:rFonts w:ascii="Times New Roman" w:hAnsi="Times New Roman" w:cs="Times New Roman"/>
                <w:sz w:val="28"/>
                <w:szCs w:val="28"/>
              </w:rPr>
              <w:t>кадрами для населения (таблица 3</w:t>
            </w:r>
            <w:r w:rsidRPr="00F76C13">
              <w:rPr>
                <w:rFonts w:ascii="Times New Roman" w:hAnsi="Times New Roman" w:cs="Times New Roman"/>
                <w:sz w:val="28"/>
                <w:szCs w:val="28"/>
              </w:rPr>
              <w:t xml:space="preserve">1). </w:t>
            </w:r>
          </w:p>
          <w:p w:rsidR="003D2306" w:rsidRPr="00F76C13" w:rsidRDefault="005407D6"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1</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 xml:space="preserve">Динамика обеспеченности населения средним персоналом </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(средний персонал всех специальностей)</w:t>
            </w:r>
          </w:p>
          <w:tbl>
            <w:tblPr>
              <w:tblStyle w:val="-621"/>
              <w:tblW w:w="94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CellMar>
                <w:left w:w="57" w:type="dxa"/>
                <w:right w:w="57" w:type="dxa"/>
              </w:tblCellMar>
              <w:tblLook w:val="0220" w:firstRow="1" w:lastRow="0" w:firstColumn="0" w:lastColumn="0" w:noHBand="1" w:noVBand="0"/>
            </w:tblPr>
            <w:tblGrid>
              <w:gridCol w:w="698"/>
              <w:gridCol w:w="850"/>
              <w:gridCol w:w="713"/>
              <w:gridCol w:w="849"/>
              <w:gridCol w:w="709"/>
              <w:gridCol w:w="851"/>
              <w:gridCol w:w="703"/>
              <w:gridCol w:w="850"/>
              <w:gridCol w:w="571"/>
              <w:gridCol w:w="845"/>
              <w:gridCol w:w="704"/>
              <w:gridCol w:w="1145"/>
            </w:tblGrid>
            <w:tr w:rsidR="003D2306" w:rsidRPr="00F76C13" w:rsidTr="001F226A">
              <w:trPr>
                <w:cnfStyle w:val="100000000000" w:firstRow="1" w:lastRow="0" w:firstColumn="0" w:lastColumn="0" w:oddVBand="0" w:evenVBand="0" w:oddHBand="0" w:evenHBand="0" w:firstRowFirstColumn="0" w:firstRowLastColumn="0" w:lastRowFirstColumn="0" w:lastRowLastColumn="0"/>
                <w:trHeight w:val="290"/>
              </w:trPr>
              <w:tc>
                <w:tcPr>
                  <w:cnfStyle w:val="000010000000" w:firstRow="0" w:lastRow="0" w:firstColumn="0" w:lastColumn="0" w:oddVBand="1" w:evenVBand="0" w:oddHBand="0" w:evenHBand="0" w:firstRowFirstColumn="0" w:firstRowLastColumn="0" w:lastRowFirstColumn="0" w:lastRowLastColumn="0"/>
                  <w:tcW w:w="698" w:type="dxa"/>
                  <w:vMerge w:val="restart"/>
                  <w:tcBorders>
                    <w:bottom w:val="none" w:sz="0" w:space="0" w:color="auto"/>
                  </w:tcBorders>
                  <w:shd w:val="clear" w:color="auto" w:fill="FFFFFF" w:themeFill="background1"/>
                </w:tcPr>
                <w:p w:rsidR="003D2306" w:rsidRPr="00F76C13" w:rsidRDefault="003D2306" w:rsidP="003D2306">
                  <w:pPr>
                    <w:tabs>
                      <w:tab w:val="left" w:pos="993"/>
                    </w:tabs>
                    <w:ind w:firstLine="709"/>
                    <w:contextualSpacing/>
                    <w:jc w:val="both"/>
                    <w:rPr>
                      <w:rFonts w:ascii="Times New Roman" w:hAnsi="Times New Roman" w:cs="Times New Roman"/>
                      <w:b w:val="0"/>
                      <w:color w:val="000000" w:themeColor="text1"/>
                      <w:sz w:val="24"/>
                      <w:szCs w:val="24"/>
                    </w:rPr>
                  </w:pPr>
                </w:p>
              </w:tc>
              <w:tc>
                <w:tcPr>
                  <w:tcW w:w="1563"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color w:val="000000" w:themeColor="text1"/>
                      <w:sz w:val="24"/>
                      <w:szCs w:val="24"/>
                    </w:rPr>
                    <w:fldChar w:fldCharType="begin"/>
                  </w:r>
                </w:p>
                <w:p w:rsidR="003D2306" w:rsidRPr="00F76C13" w:rsidRDefault="003D2306" w:rsidP="003D2306">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instrText xml:space="preserve">DOCVARIABLE "G1" \* MERGEFORMAT </w:instrText>
                  </w:r>
                  <w:r w:rsidRPr="00F76C13">
                    <w:rPr>
                      <w:rFonts w:ascii="Times New Roman" w:hAnsi="Times New Roman" w:cs="Times New Roman"/>
                      <w:color w:val="000000" w:themeColor="text1"/>
                      <w:sz w:val="24"/>
                      <w:szCs w:val="24"/>
                    </w:rPr>
                    <w:fldChar w:fldCharType="separate"/>
                  </w:r>
                  <w:r w:rsidRPr="00F76C13">
                    <w:rPr>
                      <w:rFonts w:ascii="Times New Roman" w:hAnsi="Times New Roman" w:cs="Times New Roman"/>
                      <w:b w:val="0"/>
                      <w:color w:val="000000" w:themeColor="text1"/>
                      <w:sz w:val="24"/>
                      <w:szCs w:val="24"/>
                    </w:rPr>
                    <w:t>2016</w:t>
                  </w:r>
                  <w:r w:rsidRPr="00F76C13">
                    <w:rPr>
                      <w:rFonts w:ascii="Times New Roman" w:hAnsi="Times New Roman" w:cs="Times New Roman"/>
                      <w:color w:val="000000" w:themeColor="text1"/>
                      <w:sz w:val="24"/>
                      <w:szCs w:val="24"/>
                    </w:rPr>
                    <w:fldChar w:fldCharType="end"/>
                  </w:r>
                </w:p>
              </w:tc>
              <w:tc>
                <w:tcPr>
                  <w:cnfStyle w:val="000010000000" w:firstRow="0" w:lastRow="0" w:firstColumn="0" w:lastColumn="0" w:oddVBand="1" w:evenVBand="0" w:oddHBand="0" w:evenHBand="0" w:firstRowFirstColumn="0" w:firstRowLastColumn="0" w:lastRowFirstColumn="0" w:lastRowLastColumn="0"/>
                  <w:tcW w:w="1558"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2017</w:t>
                  </w:r>
                </w:p>
              </w:tc>
              <w:tc>
                <w:tcPr>
                  <w:tcW w:w="1554"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2018</w:t>
                  </w:r>
                </w:p>
              </w:tc>
              <w:tc>
                <w:tcPr>
                  <w:cnfStyle w:val="000010000000" w:firstRow="0" w:lastRow="0" w:firstColumn="0" w:lastColumn="0" w:oddVBand="1" w:evenVBand="0" w:oddHBand="0" w:evenHBand="0" w:firstRowFirstColumn="0" w:firstRowLastColumn="0" w:lastRowFirstColumn="0" w:lastRowLastColumn="0"/>
                  <w:tcW w:w="1421"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2019</w:t>
                  </w:r>
                </w:p>
              </w:tc>
              <w:tc>
                <w:tcPr>
                  <w:tcW w:w="1549" w:type="dxa"/>
                  <w:gridSpan w:val="2"/>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2020</w:t>
                  </w:r>
                </w:p>
              </w:tc>
              <w:tc>
                <w:tcPr>
                  <w:cnfStyle w:val="000010000000" w:firstRow="0" w:lastRow="0" w:firstColumn="0" w:lastColumn="0" w:oddVBand="1" w:evenVBand="0" w:oddHBand="0" w:evenHBand="0" w:firstRowFirstColumn="0" w:firstRowLastColumn="0" w:lastRowFirstColumn="0" w:lastRowLastColumn="0"/>
                  <w:tcW w:w="1145" w:type="dxa"/>
                  <w:vMerge w:val="restart"/>
                  <w:tcBorders>
                    <w:bottom w:val="none" w:sz="0" w:space="0" w:color="auto"/>
                  </w:tcBorders>
                  <w:shd w:val="clear" w:color="auto" w:fill="FFFFFF" w:themeFill="background1"/>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 количества</w:t>
                  </w:r>
                </w:p>
              </w:tc>
            </w:tr>
            <w:tr w:rsidR="003D2306" w:rsidRPr="00F76C13" w:rsidTr="001F226A">
              <w:trPr>
                <w:trHeight w:val="261"/>
              </w:trPr>
              <w:tc>
                <w:tcPr>
                  <w:cnfStyle w:val="000010000000" w:firstRow="0" w:lastRow="0" w:firstColumn="0" w:lastColumn="0" w:oddVBand="1" w:evenVBand="0" w:oddHBand="0" w:evenHBand="0" w:firstRowFirstColumn="0" w:firstRowLastColumn="0" w:lastRowFirstColumn="0" w:lastRowLastColumn="0"/>
                  <w:tcW w:w="698" w:type="dxa"/>
                  <w:vMerge/>
                  <w:shd w:val="clear" w:color="auto" w:fill="FFFFFF" w:themeFill="background1"/>
                </w:tcPr>
                <w:p w:rsidR="003D2306" w:rsidRPr="00F76C13" w:rsidRDefault="003D2306" w:rsidP="003D2306">
                  <w:pPr>
                    <w:tabs>
                      <w:tab w:val="left" w:pos="993"/>
                    </w:tabs>
                    <w:ind w:firstLine="709"/>
                    <w:contextualSpacing/>
                    <w:jc w:val="both"/>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5407D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713" w:type="dxa"/>
                  <w:shd w:val="clear" w:color="auto" w:fill="FFFFFF" w:themeFill="background1"/>
                  <w:vAlign w:val="center"/>
                </w:tcPr>
                <w:p w:rsidR="003D2306" w:rsidRPr="00F76C13" w:rsidRDefault="003D2306" w:rsidP="005407D6">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49" w:type="dxa"/>
                  <w:shd w:val="clear" w:color="auto" w:fill="FFFFFF" w:themeFill="background1"/>
                  <w:vAlign w:val="center"/>
                </w:tcPr>
                <w:p w:rsidR="003D2306" w:rsidRPr="00F76C13" w:rsidRDefault="003D2306" w:rsidP="005407D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709" w:type="dxa"/>
                  <w:shd w:val="clear" w:color="auto" w:fill="FFFFFF" w:themeFill="background1"/>
                  <w:vAlign w:val="center"/>
                </w:tcPr>
                <w:p w:rsidR="003D2306" w:rsidRPr="00F76C13" w:rsidRDefault="003D2306" w:rsidP="005407D6">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51" w:type="dxa"/>
                  <w:shd w:val="clear" w:color="auto" w:fill="FFFFFF" w:themeFill="background1"/>
                  <w:vAlign w:val="center"/>
                </w:tcPr>
                <w:p w:rsidR="003D2306" w:rsidRPr="00F76C13" w:rsidRDefault="003D2306" w:rsidP="005407D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703" w:type="dxa"/>
                  <w:shd w:val="clear" w:color="auto" w:fill="FFFFFF" w:themeFill="background1"/>
                  <w:vAlign w:val="center"/>
                </w:tcPr>
                <w:p w:rsidR="003D2306" w:rsidRPr="00F76C13" w:rsidRDefault="003D2306" w:rsidP="005407D6">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50" w:type="dxa"/>
                  <w:shd w:val="clear" w:color="auto" w:fill="FFFFFF" w:themeFill="background1"/>
                  <w:vAlign w:val="center"/>
                </w:tcPr>
                <w:p w:rsidR="003D2306" w:rsidRPr="00F76C13" w:rsidRDefault="003D2306" w:rsidP="005407D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571" w:type="dxa"/>
                  <w:shd w:val="clear" w:color="auto" w:fill="FFFFFF" w:themeFill="background1"/>
                  <w:vAlign w:val="center"/>
                </w:tcPr>
                <w:p w:rsidR="003D2306" w:rsidRPr="00F76C13" w:rsidRDefault="003D2306" w:rsidP="005407D6">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845" w:type="dxa"/>
                  <w:shd w:val="clear" w:color="auto" w:fill="FFFFFF" w:themeFill="background1"/>
                  <w:vAlign w:val="center"/>
                </w:tcPr>
                <w:p w:rsidR="003D2306" w:rsidRPr="00F76C13" w:rsidRDefault="003D2306" w:rsidP="005407D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704" w:type="dxa"/>
                  <w:shd w:val="clear" w:color="auto" w:fill="FFFFFF" w:themeFill="background1"/>
                  <w:vAlign w:val="center"/>
                </w:tcPr>
                <w:p w:rsidR="003D2306" w:rsidRPr="00F76C13" w:rsidRDefault="003D2306" w:rsidP="005407D6">
                  <w:pPr>
                    <w:tabs>
                      <w:tab w:val="left" w:pos="993"/>
                    </w:tabs>
                    <w:contextualSpacing/>
                    <w:jc w:val="center"/>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w:t>
                  </w:r>
                </w:p>
              </w:tc>
              <w:tc>
                <w:tcPr>
                  <w:tcW w:w="1145" w:type="dxa"/>
                  <w:vMerge/>
                  <w:shd w:val="clear" w:color="auto" w:fill="FFFFFF" w:themeFill="background1"/>
                </w:tcPr>
                <w:p w:rsidR="003D2306" w:rsidRPr="00F76C13" w:rsidRDefault="003D2306" w:rsidP="003D2306">
                  <w:pPr>
                    <w:tabs>
                      <w:tab w:val="left" w:pos="993"/>
                    </w:tabs>
                    <w:ind w:firstLine="709"/>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3D2306" w:rsidRPr="00F76C13" w:rsidTr="001F226A">
              <w:trPr>
                <w:trHeight w:val="527"/>
              </w:trPr>
              <w:tc>
                <w:tcPr>
                  <w:cnfStyle w:val="000010000000" w:firstRow="0" w:lastRow="0" w:firstColumn="0" w:lastColumn="0" w:oddVBand="1" w:evenVBand="0" w:oddHBand="0" w:evenHBand="0" w:firstRowFirstColumn="0" w:firstRowLastColumn="0" w:lastRowFirstColumn="0" w:lastRowLastColumn="0"/>
                  <w:tcW w:w="698"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p w:rsidR="003D2306" w:rsidRPr="00F76C13" w:rsidRDefault="003D2306" w:rsidP="003D2306">
                  <w:pPr>
                    <w:tabs>
                      <w:tab w:val="left" w:pos="993"/>
                    </w:tabs>
                    <w:ind w:firstLine="709"/>
                    <w:contextualSpacing/>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170819</w:t>
                  </w:r>
                </w:p>
              </w:tc>
              <w:tc>
                <w:tcPr>
                  <w:cnfStyle w:val="000010000000" w:firstRow="0" w:lastRow="0" w:firstColumn="0" w:lastColumn="0" w:oddVBand="1" w:evenVBand="0" w:oddHBand="0" w:evenHBand="0" w:firstRowFirstColumn="0" w:firstRowLastColumn="0" w:lastRowFirstColumn="0" w:lastRowLastColumn="0"/>
                  <w:tcW w:w="713"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95.3</w:t>
                  </w:r>
                </w:p>
              </w:tc>
              <w:tc>
                <w:tcPr>
                  <w:tcW w:w="849"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175246</w:t>
                  </w:r>
                </w:p>
              </w:tc>
              <w:tc>
                <w:tcPr>
                  <w:cnfStyle w:val="000010000000" w:firstRow="0" w:lastRow="0" w:firstColumn="0" w:lastColumn="0" w:oddVBand="1" w:evenVBand="0" w:oddHBand="0" w:evenHBand="0" w:firstRowFirstColumn="0" w:firstRowLastColumn="0" w:lastRowFirstColumn="0" w:lastRowLastColumn="0"/>
                  <w:tcW w:w="709"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96.5</w:t>
                  </w:r>
                </w:p>
              </w:tc>
              <w:tc>
                <w:tcPr>
                  <w:tcW w:w="851"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175705</w:t>
                  </w:r>
                </w:p>
              </w:tc>
              <w:tc>
                <w:tcPr>
                  <w:cnfStyle w:val="000010000000" w:firstRow="0" w:lastRow="0" w:firstColumn="0" w:lastColumn="0" w:oddVBand="1" w:evenVBand="0" w:oddHBand="0" w:evenHBand="0" w:firstRowFirstColumn="0" w:firstRowLastColumn="0" w:lastRowFirstColumn="0" w:lastRowLastColumn="0"/>
                  <w:tcW w:w="703"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95.5</w:t>
                  </w: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179837</w:t>
                  </w:r>
                </w:p>
              </w:tc>
              <w:tc>
                <w:tcPr>
                  <w:cnfStyle w:val="000010000000" w:firstRow="0" w:lastRow="0" w:firstColumn="0" w:lastColumn="0" w:oddVBand="1" w:evenVBand="0" w:oddHBand="0" w:evenHBand="0" w:firstRowFirstColumn="0" w:firstRowLastColumn="0" w:lastRowFirstColumn="0" w:lastRowLastColumn="0"/>
                  <w:tcW w:w="57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96.5</w:t>
                  </w:r>
                </w:p>
              </w:tc>
              <w:tc>
                <w:tcPr>
                  <w:tcW w:w="845"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185757</w:t>
                  </w:r>
                </w:p>
              </w:tc>
              <w:tc>
                <w:tcPr>
                  <w:cnfStyle w:val="000010000000" w:firstRow="0" w:lastRow="0" w:firstColumn="0" w:lastColumn="0" w:oddVBand="1" w:evenVBand="0" w:oddHBand="0" w:evenHBand="0" w:firstRowFirstColumn="0" w:firstRowLastColumn="0" w:lastRowFirstColumn="0" w:lastRowLastColumn="0"/>
                  <w:tcW w:w="704"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98.4</w:t>
                  </w:r>
                </w:p>
              </w:tc>
              <w:tc>
                <w:tcPr>
                  <w:tcW w:w="1145"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8,7 %</w:t>
                  </w:r>
                </w:p>
              </w:tc>
            </w:tr>
            <w:tr w:rsidR="003D2306" w:rsidRPr="00F76C13" w:rsidTr="001F226A">
              <w:trPr>
                <w:trHeight w:val="647"/>
              </w:trPr>
              <w:tc>
                <w:tcPr>
                  <w:cnfStyle w:val="000010000000" w:firstRow="0" w:lastRow="0" w:firstColumn="0" w:lastColumn="0" w:oddVBand="1" w:evenVBand="0" w:oddHBand="0" w:evenHBand="0" w:firstRowFirstColumn="0" w:firstRowLastColumn="0" w:lastRowFirstColumn="0" w:lastRowLastColumn="0"/>
                  <w:tcW w:w="698"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p w:rsidR="003D2306" w:rsidRPr="00F76C13" w:rsidRDefault="003D2306" w:rsidP="003D2306">
                  <w:pPr>
                    <w:tabs>
                      <w:tab w:val="left" w:pos="993"/>
                    </w:tabs>
                    <w:ind w:firstLine="709"/>
                    <w:contextualSpacing/>
                    <w:rPr>
                      <w:rFonts w:ascii="Times New Roman" w:hAnsi="Times New Roman" w:cs="Times New Roman"/>
                      <w:color w:val="000000" w:themeColor="text1"/>
                      <w:sz w:val="24"/>
                      <w:szCs w:val="24"/>
                    </w:rPr>
                  </w:pP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20160</w:t>
                  </w:r>
                </w:p>
              </w:tc>
              <w:tc>
                <w:tcPr>
                  <w:cnfStyle w:val="000010000000" w:firstRow="0" w:lastRow="0" w:firstColumn="0" w:lastColumn="0" w:oddVBand="1" w:evenVBand="0" w:oddHBand="0" w:evenHBand="0" w:firstRowFirstColumn="0" w:firstRowLastColumn="0" w:lastRowFirstColumn="0" w:lastRowLastColumn="0"/>
                  <w:tcW w:w="713"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115.1</w:t>
                  </w:r>
                </w:p>
              </w:tc>
              <w:tc>
                <w:tcPr>
                  <w:tcW w:w="849"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18208</w:t>
                  </w:r>
                </w:p>
              </w:tc>
              <w:tc>
                <w:tcPr>
                  <w:cnfStyle w:val="000010000000" w:firstRow="0" w:lastRow="0" w:firstColumn="0" w:lastColumn="0" w:oddVBand="1" w:evenVBand="0" w:oddHBand="0" w:evenHBand="0" w:firstRowFirstColumn="0" w:firstRowLastColumn="0" w:lastRowFirstColumn="0" w:lastRowLastColumn="0"/>
                  <w:tcW w:w="709"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101.1</w:t>
                  </w:r>
                </w:p>
              </w:tc>
              <w:tc>
                <w:tcPr>
                  <w:tcW w:w="851"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18364</w:t>
                  </w:r>
                </w:p>
              </w:tc>
              <w:tc>
                <w:tcPr>
                  <w:cnfStyle w:val="000010000000" w:firstRow="0" w:lastRow="0" w:firstColumn="0" w:lastColumn="0" w:oddVBand="1" w:evenVBand="0" w:oddHBand="0" w:evenHBand="0" w:firstRowFirstColumn="0" w:firstRowLastColumn="0" w:lastRowFirstColumn="0" w:lastRowLastColumn="0"/>
                  <w:tcW w:w="703"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99.0</w:t>
                  </w:r>
                </w:p>
              </w:tc>
              <w:tc>
                <w:tcPr>
                  <w:tcW w:w="850"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18858</w:t>
                  </w:r>
                </w:p>
              </w:tc>
              <w:tc>
                <w:tcPr>
                  <w:cnfStyle w:val="000010000000" w:firstRow="0" w:lastRow="0" w:firstColumn="0" w:lastColumn="0" w:oddVBand="1" w:evenVBand="0" w:oddHBand="0" w:evenHBand="0" w:firstRowFirstColumn="0" w:firstRowLastColumn="0" w:lastRowFirstColumn="0" w:lastRowLastColumn="0"/>
                  <w:tcW w:w="571"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98.4</w:t>
                  </w:r>
                </w:p>
              </w:tc>
              <w:tc>
                <w:tcPr>
                  <w:tcW w:w="845" w:type="dxa"/>
                  <w:shd w:val="clear" w:color="auto" w:fill="FFFFFF" w:themeFill="background1"/>
                  <w:vAlign w:val="center"/>
                </w:tcPr>
                <w:p w:rsidR="003D2306" w:rsidRPr="00F76C13" w:rsidRDefault="003D2306" w:rsidP="003D2306">
                  <w:pPr>
                    <w:tabs>
                      <w:tab w:val="left" w:pos="993"/>
                    </w:tab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19477</w:t>
                  </w:r>
                </w:p>
              </w:tc>
              <w:tc>
                <w:tcPr>
                  <w:cnfStyle w:val="000010000000" w:firstRow="0" w:lastRow="0" w:firstColumn="0" w:lastColumn="0" w:oddVBand="1" w:evenVBand="0" w:oddHBand="0" w:evenHBand="0" w:firstRowFirstColumn="0" w:firstRowLastColumn="0" w:lastRowFirstColumn="0" w:lastRowLastColumn="0"/>
                  <w:tcW w:w="704" w:type="dxa"/>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98.5</w:t>
                  </w:r>
                </w:p>
              </w:tc>
              <w:tc>
                <w:tcPr>
                  <w:tcW w:w="1145"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- 3,4 %</w:t>
                  </w:r>
                </w:p>
              </w:tc>
            </w:tr>
            <w:tr w:rsidR="003D2306" w:rsidRPr="00F76C13" w:rsidTr="001F226A">
              <w:trPr>
                <w:trHeight w:val="1130"/>
              </w:trPr>
              <w:tc>
                <w:tcPr>
                  <w:cnfStyle w:val="000010000000" w:firstRow="0" w:lastRow="0" w:firstColumn="0" w:lastColumn="0" w:oddVBand="1" w:evenVBand="0" w:oddHBand="0" w:evenHBand="0" w:firstRowFirstColumn="0" w:firstRowLastColumn="0" w:lastRowFirstColumn="0" w:lastRowLastColumn="0"/>
                  <w:tcW w:w="9488" w:type="dxa"/>
                  <w:gridSpan w:val="12"/>
                  <w:shd w:val="clear" w:color="auto" w:fill="FFFFFF" w:themeFill="background1"/>
                  <w:vAlign w:val="center"/>
                </w:tcPr>
                <w:p w:rsidR="003D2306" w:rsidRPr="00F76C13" w:rsidRDefault="003D2306" w:rsidP="005407D6">
                  <w:pPr>
                    <w:tabs>
                      <w:tab w:val="left" w:pos="993"/>
                    </w:tabs>
                    <w:spacing w:line="240" w:lineRule="exact"/>
                    <w:contextualSpacing/>
                    <w:jc w:val="both"/>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  абсолютные числа</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 обеспеченность средним медицинским персоналом на 10 000 человек населения.</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lastRenderedPageBreak/>
              <w:t xml:space="preserve">Пик снижения показателя обеспеченности населения врачами по г.Алматы отмечается в 2020 году, средним персоналом – начинается в 2019 и продолжается 2020 году. Данная ситуация связана не только с прибавлением численности населения, но и с внезапно возникшей сложной эпидемиологической ситуацией с </w:t>
            </w:r>
            <w:r w:rsidRPr="00F76C13">
              <w:rPr>
                <w:rFonts w:ascii="Times New Roman" w:hAnsi="Times New Roman" w:cs="Times New Roman"/>
                <w:sz w:val="28"/>
                <w:szCs w:val="28"/>
                <w:lang w:val="en-US"/>
              </w:rPr>
              <w:t>COVID</w:t>
            </w:r>
            <w:r w:rsidRPr="00F76C13">
              <w:rPr>
                <w:rFonts w:ascii="Times New Roman" w:hAnsi="Times New Roman" w:cs="Times New Roman"/>
                <w:sz w:val="28"/>
                <w:szCs w:val="28"/>
              </w:rPr>
              <w:t xml:space="preserve">-19, вызвавшей высокую заболеваемость и смертность медицинских работников, появление страха и нежелания работать в клиниках, что усугубило отток специалистов из системы здравоохранения города. </w:t>
            </w:r>
          </w:p>
          <w:p w:rsidR="0087078D" w:rsidRPr="00F76C13" w:rsidRDefault="003D2306" w:rsidP="00B03C29">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Таким образом, показатель обеспеченности населения врачами по стране имеет отрицательную динамику</w:t>
            </w:r>
            <w:r w:rsidR="0087078D" w:rsidRPr="00F76C13">
              <w:rPr>
                <w:rFonts w:ascii="Times New Roman" w:hAnsi="Times New Roman" w:cs="Times New Roman"/>
                <w:sz w:val="28"/>
                <w:szCs w:val="28"/>
              </w:rPr>
              <w:t xml:space="preserve"> </w:t>
            </w:r>
            <w:r w:rsidRPr="00F76C13">
              <w:rPr>
                <w:rFonts w:ascii="Times New Roman" w:hAnsi="Times New Roman" w:cs="Times New Roman"/>
                <w:sz w:val="28"/>
                <w:szCs w:val="28"/>
              </w:rPr>
              <w:t>-2,6 %, и положительную – по данному показ</w:t>
            </w:r>
            <w:r w:rsidR="0087078D" w:rsidRPr="00F76C13">
              <w:rPr>
                <w:rFonts w:ascii="Times New Roman" w:hAnsi="Times New Roman" w:cs="Times New Roman"/>
                <w:sz w:val="28"/>
                <w:szCs w:val="28"/>
              </w:rPr>
              <w:t>ателю среднег</w:t>
            </w:r>
            <w:r w:rsidR="00B03C29">
              <w:rPr>
                <w:rFonts w:ascii="Times New Roman" w:hAnsi="Times New Roman" w:cs="Times New Roman"/>
                <w:sz w:val="28"/>
                <w:szCs w:val="28"/>
              </w:rPr>
              <w:t>о персонала 3,2 % (таблица 32).</w:t>
            </w:r>
          </w:p>
          <w:p w:rsidR="0087078D" w:rsidRPr="00F76C13" w:rsidRDefault="0087078D" w:rsidP="0087078D">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32</w:t>
            </w:r>
          </w:p>
          <w:p w:rsidR="0087078D" w:rsidRPr="00F76C13" w:rsidRDefault="0087078D" w:rsidP="0087078D">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Динамика обеспеченности медицинскими кадрами РК</w:t>
            </w:r>
          </w:p>
          <w:tbl>
            <w:tblPr>
              <w:tblStyle w:val="-5"/>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3114"/>
              <w:gridCol w:w="992"/>
              <w:gridCol w:w="992"/>
              <w:gridCol w:w="992"/>
              <w:gridCol w:w="993"/>
              <w:gridCol w:w="992"/>
              <w:gridCol w:w="1300"/>
            </w:tblGrid>
            <w:tr w:rsidR="0087078D" w:rsidRPr="00F76C13" w:rsidTr="00F76C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rPr>
                      <w:rFonts w:ascii="Times New Roman" w:hAnsi="Times New Roman" w:cs="Times New Roman"/>
                      <w:b w:val="0"/>
                      <w:sz w:val="24"/>
                      <w:szCs w:val="24"/>
                    </w:rPr>
                  </w:pPr>
                  <w:r w:rsidRPr="00F76C13">
                    <w:rPr>
                      <w:rFonts w:ascii="Times New Roman" w:hAnsi="Times New Roman" w:cs="Times New Roman"/>
                      <w:b w:val="0"/>
                      <w:sz w:val="24"/>
                      <w:szCs w:val="24"/>
                    </w:rPr>
                    <w:t>РК</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2016</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2017</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2018</w:t>
                  </w:r>
                </w:p>
              </w:tc>
              <w:tc>
                <w:tcPr>
                  <w:tcW w:w="99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2019</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2020</w:t>
                  </w:r>
                </w:p>
              </w:tc>
              <w:tc>
                <w:tcPr>
                  <w:tcW w:w="130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76C13">
                    <w:rPr>
                      <w:rFonts w:ascii="Times New Roman" w:hAnsi="Times New Roman" w:cs="Times New Roman"/>
                      <w:b w:val="0"/>
                      <w:sz w:val="24"/>
                      <w:szCs w:val="24"/>
                    </w:rPr>
                    <w:t>Прирост</w:t>
                  </w:r>
                </w:p>
              </w:tc>
            </w:tr>
            <w:tr w:rsidR="0087078D" w:rsidRPr="00F76C13" w:rsidTr="00F76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rPr>
                      <w:rFonts w:ascii="Times New Roman" w:hAnsi="Times New Roman" w:cs="Times New Roman"/>
                      <w:b w:val="0"/>
                      <w:sz w:val="24"/>
                      <w:szCs w:val="24"/>
                    </w:rPr>
                  </w:pPr>
                  <w:r w:rsidRPr="00F76C13">
                    <w:rPr>
                      <w:rFonts w:ascii="Times New Roman" w:hAnsi="Times New Roman" w:cs="Times New Roman"/>
                      <w:b w:val="0"/>
                      <w:sz w:val="24"/>
                      <w:szCs w:val="24"/>
                    </w:rPr>
                    <w:t>Врачи</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41.6</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39.7</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39.6</w:t>
                  </w:r>
                </w:p>
              </w:tc>
              <w:tc>
                <w:tcPr>
                  <w:tcW w:w="99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39.7</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40.5</w:t>
                  </w:r>
                </w:p>
              </w:tc>
              <w:tc>
                <w:tcPr>
                  <w:tcW w:w="130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- 2,6 %</w:t>
                  </w:r>
                </w:p>
              </w:tc>
            </w:tr>
            <w:tr w:rsidR="0087078D" w:rsidRPr="00F76C13" w:rsidTr="00F76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rPr>
                      <w:rFonts w:ascii="Times New Roman" w:hAnsi="Times New Roman" w:cs="Times New Roman"/>
                      <w:b w:val="0"/>
                      <w:sz w:val="24"/>
                      <w:szCs w:val="24"/>
                    </w:rPr>
                  </w:pPr>
                  <w:r w:rsidRPr="00F76C13">
                    <w:rPr>
                      <w:rFonts w:ascii="Times New Roman" w:hAnsi="Times New Roman" w:cs="Times New Roman"/>
                      <w:b w:val="0"/>
                      <w:sz w:val="24"/>
                      <w:szCs w:val="24"/>
                    </w:rPr>
                    <w:t xml:space="preserve">средний персонал </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95.3</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96.5</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95.5</w:t>
                  </w:r>
                </w:p>
              </w:tc>
              <w:tc>
                <w:tcPr>
                  <w:tcW w:w="99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96.5</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98.4</w:t>
                  </w:r>
                </w:p>
              </w:tc>
              <w:tc>
                <w:tcPr>
                  <w:tcW w:w="130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3,2 %</w:t>
                  </w:r>
                </w:p>
              </w:tc>
            </w:tr>
            <w:tr w:rsidR="0087078D" w:rsidRPr="00F76C13" w:rsidTr="00F76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shd w:val="clear" w:color="auto" w:fill="FFFFFF" w:themeFill="background1"/>
                </w:tcPr>
                <w:p w:rsidR="0087078D" w:rsidRPr="00F76C13" w:rsidRDefault="0087078D" w:rsidP="0087078D">
                  <w:pPr>
                    <w:tabs>
                      <w:tab w:val="left" w:pos="993"/>
                    </w:tabs>
                    <w:contextualSpacing/>
                    <w:jc w:val="both"/>
                    <w:rPr>
                      <w:rFonts w:ascii="Times New Roman" w:hAnsi="Times New Roman" w:cs="Times New Roman"/>
                      <w:b w:val="0"/>
                      <w:sz w:val="24"/>
                      <w:szCs w:val="24"/>
                    </w:rPr>
                  </w:pPr>
                  <w:r w:rsidRPr="00F76C13">
                    <w:rPr>
                      <w:rFonts w:ascii="Times New Roman" w:hAnsi="Times New Roman" w:cs="Times New Roman"/>
                      <w:b w:val="0"/>
                      <w:sz w:val="24"/>
                      <w:szCs w:val="24"/>
                    </w:rPr>
                    <w:t xml:space="preserve">соотношение врач/средний персонал </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2,3</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2,4</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2,4</w:t>
                  </w:r>
                </w:p>
              </w:tc>
              <w:tc>
                <w:tcPr>
                  <w:tcW w:w="993"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2,4</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2,4</w:t>
                  </w:r>
                </w:p>
              </w:tc>
              <w:tc>
                <w:tcPr>
                  <w:tcW w:w="130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87078D" w:rsidRPr="00F76C13" w:rsidRDefault="0087078D" w:rsidP="0087078D">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7078D" w:rsidRPr="00F76C13" w:rsidTr="00F76C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5" w:type="dxa"/>
                  <w:gridSpan w:val="7"/>
                  <w:tcBorders>
                    <w:top w:val="none" w:sz="0" w:space="0" w:color="auto"/>
                    <w:left w:val="none" w:sz="0" w:space="0" w:color="auto"/>
                    <w:bottom w:val="none" w:sz="0" w:space="0" w:color="auto"/>
                    <w:right w:val="none" w:sz="0" w:space="0" w:color="auto"/>
                  </w:tcBorders>
                  <w:shd w:val="clear" w:color="auto" w:fill="FFFFFF" w:themeFill="background1"/>
                </w:tcPr>
                <w:p w:rsidR="0087078D" w:rsidRPr="00F76C13" w:rsidRDefault="0087078D" w:rsidP="0087078D">
                  <w:pPr>
                    <w:tabs>
                      <w:tab w:val="left" w:pos="993"/>
                    </w:tabs>
                    <w:spacing w:line="240" w:lineRule="exact"/>
                    <w:contextualSpacing/>
                    <w:jc w:val="both"/>
                    <w:rPr>
                      <w:rFonts w:ascii="Times New Roman" w:hAnsi="Times New Roman" w:cs="Times New Roman"/>
                      <w:b w:val="0"/>
                      <w:sz w:val="24"/>
                      <w:szCs w:val="24"/>
                    </w:rPr>
                  </w:pPr>
                  <w:r w:rsidRPr="00F76C13">
                    <w:rPr>
                      <w:rFonts w:ascii="Times New Roman" w:hAnsi="Times New Roman" w:cs="Times New Roman"/>
                      <w:b w:val="0"/>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87078D" w:rsidRPr="00F76C13" w:rsidRDefault="0087078D" w:rsidP="0087078D">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Соотношение среднего персонала к врачам по стране с 2017 года несколько увеличилось 2,4 и продолжает оставаться на том же уровне на протяжении последних 4 лет. </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По г.Алматы показатели обеспеченности населения врачами (- 27,1 %) и средним персоналом (- 14,4 %) имеют постепенное отрицательное изменение, начиная с 2016 года. Темп снижения врачебного состава превышает темп уменьшения среднего персонала. Отток врачей из медицинских организаций связан с высокой нагрузкой, недостаточной оплатой труда и неправильным распределением обязанностей и ответственности врача и среднего медицинского персонала.  </w:t>
            </w:r>
          </w:p>
          <w:p w:rsidR="003D2306" w:rsidRPr="00F76C13" w:rsidRDefault="003D2306"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         По г.Алматы соотношение врач - средний персонал на протяжении 4 лет составляет 1,4, что ниже аналогичного республиканского значения практи</w:t>
            </w:r>
            <w:r w:rsidR="00BB2324" w:rsidRPr="00F76C13">
              <w:rPr>
                <w:rFonts w:ascii="Times New Roman" w:hAnsi="Times New Roman" w:cs="Times New Roman"/>
                <w:sz w:val="28"/>
                <w:szCs w:val="28"/>
              </w:rPr>
              <w:t>чески в 2 раза (1,7), (таблица 3</w:t>
            </w:r>
            <w:r w:rsidRPr="00F76C13">
              <w:rPr>
                <w:rFonts w:ascii="Times New Roman" w:hAnsi="Times New Roman" w:cs="Times New Roman"/>
                <w:sz w:val="28"/>
                <w:szCs w:val="28"/>
              </w:rPr>
              <w:t>3).</w:t>
            </w:r>
          </w:p>
          <w:p w:rsidR="003D2306" w:rsidRPr="00F76C13" w:rsidRDefault="00BB2324"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3</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Динамика обеспеченности медицинскими кадрами г.Алматы</w:t>
            </w:r>
          </w:p>
          <w:tbl>
            <w:tblPr>
              <w:tblStyle w:val="-651"/>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6A0" w:firstRow="1" w:lastRow="0" w:firstColumn="1" w:lastColumn="0" w:noHBand="1" w:noVBand="1"/>
            </w:tblPr>
            <w:tblGrid>
              <w:gridCol w:w="3114"/>
              <w:gridCol w:w="992"/>
              <w:gridCol w:w="992"/>
              <w:gridCol w:w="993"/>
              <w:gridCol w:w="992"/>
              <w:gridCol w:w="992"/>
              <w:gridCol w:w="1300"/>
            </w:tblGrid>
            <w:tr w:rsidR="003D2306" w:rsidRPr="00F76C13" w:rsidTr="00802B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bottom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Алматы</w:t>
                  </w:r>
                </w:p>
              </w:tc>
              <w:tc>
                <w:tcPr>
                  <w:tcW w:w="992"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2016</w:t>
                  </w:r>
                </w:p>
              </w:tc>
              <w:tc>
                <w:tcPr>
                  <w:tcW w:w="992"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2017</w:t>
                  </w:r>
                </w:p>
              </w:tc>
              <w:tc>
                <w:tcPr>
                  <w:tcW w:w="993"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2018</w:t>
                  </w:r>
                </w:p>
              </w:tc>
              <w:tc>
                <w:tcPr>
                  <w:tcW w:w="992"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2019</w:t>
                  </w:r>
                </w:p>
              </w:tc>
              <w:tc>
                <w:tcPr>
                  <w:tcW w:w="992"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2020</w:t>
                  </w:r>
                </w:p>
              </w:tc>
              <w:tc>
                <w:tcPr>
                  <w:tcW w:w="1300" w:type="dxa"/>
                  <w:tcBorders>
                    <w:bottom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w:t>
                  </w:r>
                </w:p>
              </w:tc>
            </w:tr>
            <w:tr w:rsidR="003D2306" w:rsidRPr="00F76C13" w:rsidTr="00802BB0">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Врачи</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93.3</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73.6</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68.0</w:t>
                  </w:r>
                </w:p>
              </w:tc>
              <w:tc>
                <w:tcPr>
                  <w:tcW w:w="1300"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- 27,1 %</w:t>
                  </w:r>
                </w:p>
              </w:tc>
            </w:tr>
            <w:tr w:rsidR="003D2306" w:rsidRPr="00F76C13" w:rsidTr="00802BB0">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 xml:space="preserve">средний персонал </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115.1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101.1</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99.0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98.4</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98.5</w:t>
                  </w:r>
                </w:p>
              </w:tc>
              <w:tc>
                <w:tcPr>
                  <w:tcW w:w="1300"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- 14,4 %</w:t>
                  </w:r>
                </w:p>
              </w:tc>
            </w:tr>
            <w:tr w:rsidR="003D2306" w:rsidRPr="00F76C13" w:rsidTr="00802BB0">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 xml:space="preserve">соотношение врач/средний персонал </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1,2</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1,4</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1,4</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1,4</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1,4</w:t>
                  </w:r>
                </w:p>
              </w:tc>
              <w:tc>
                <w:tcPr>
                  <w:tcW w:w="1300" w:type="dxa"/>
                  <w:shd w:val="clear" w:color="auto" w:fill="FFFFFF" w:themeFill="background1"/>
                  <w:vAlign w:val="center"/>
                </w:tcPr>
                <w:p w:rsidR="003D2306" w:rsidRPr="00F76C13" w:rsidRDefault="003D2306" w:rsidP="003D2306">
                  <w:pPr>
                    <w:tabs>
                      <w:tab w:val="left" w:pos="993"/>
                    </w:tabs>
                    <w:ind w:firstLine="709"/>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3D2306" w:rsidRPr="00F76C13" w:rsidTr="00802BB0">
              <w:tc>
                <w:tcPr>
                  <w:cnfStyle w:val="001000000000" w:firstRow="0" w:lastRow="0" w:firstColumn="1" w:lastColumn="0" w:oddVBand="0" w:evenVBand="0" w:oddHBand="0" w:evenHBand="0" w:firstRowFirstColumn="0" w:firstRowLastColumn="0" w:lastRowFirstColumn="0" w:lastRowLastColumn="0"/>
                  <w:tcW w:w="9375" w:type="dxa"/>
                  <w:gridSpan w:val="7"/>
                  <w:shd w:val="clear" w:color="auto" w:fill="FFFFFF" w:themeFill="background1"/>
                </w:tcPr>
                <w:p w:rsidR="003D2306" w:rsidRPr="00F76C13" w:rsidRDefault="003D2306" w:rsidP="00BB2324">
                  <w:pPr>
                    <w:tabs>
                      <w:tab w:val="left" w:pos="993"/>
                    </w:tabs>
                    <w:spacing w:line="240" w:lineRule="exact"/>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lastRenderedPageBreak/>
              <w:t xml:space="preserve">        Наиболее актуален кадровый дефицит для амбулаторно-поликлинических организаций, оказывающих первичную медико-санитарную помощь. В соответствии со стратегическим развитием системы здравоохранения Республики Казахстан первичное звено определено главной частью в цепочке оказания медицинской помощи населению. Согласно</w:t>
            </w:r>
            <w:r w:rsidR="000A1FFD" w:rsidRPr="00F76C13">
              <w:rPr>
                <w:rFonts w:ascii="Times New Roman" w:hAnsi="Times New Roman" w:cs="Times New Roman"/>
                <w:sz w:val="28"/>
                <w:szCs w:val="28"/>
              </w:rPr>
              <w:t xml:space="preserve"> </w:t>
            </w:r>
            <w:r w:rsidRPr="00F76C13">
              <w:rPr>
                <w:rFonts w:ascii="Times New Roman" w:hAnsi="Times New Roman" w:cs="Times New Roman"/>
                <w:sz w:val="28"/>
                <w:szCs w:val="28"/>
              </w:rPr>
              <w:t>Приказу Министерства здравоохранения Республики Казахстан № 461 от 27 июля 2018 года «Об утверждении основных направлений развития медико-санитарной помощи в Республике Казахстан на 2018-2022 годы» норматив количества прикрепленного населения на врача общей практики одного участка утвержден как 2000 человек (взрослые и дети). Для обслуживания такого числа людей на одном участке по нормативам предусмотрено 2-3 средних медицинских работника. Отрицательная динамика показателя обеспеченности населения врачами и средним персоналом по г.Алматы, соотношение врач – средний персонал 1,4, свидетельствует, что требуемое количество среднего персонала для работы одного участка не обеспечивается. Это, в свою очередь, увеличивает нагрузку на 1 врача и влияет на качес</w:t>
            </w:r>
            <w:r w:rsidR="00BB2324" w:rsidRPr="00F76C13">
              <w:rPr>
                <w:rFonts w:ascii="Times New Roman" w:hAnsi="Times New Roman" w:cs="Times New Roman"/>
                <w:sz w:val="28"/>
                <w:szCs w:val="28"/>
              </w:rPr>
              <w:t>тво медицинских услуг (таблица 3</w:t>
            </w:r>
            <w:r w:rsidRPr="00F76C13">
              <w:rPr>
                <w:rFonts w:ascii="Times New Roman" w:hAnsi="Times New Roman" w:cs="Times New Roman"/>
                <w:sz w:val="28"/>
                <w:szCs w:val="28"/>
              </w:rPr>
              <w:t>4).</w:t>
            </w:r>
          </w:p>
          <w:p w:rsidR="003D2306" w:rsidRPr="00F76C13" w:rsidRDefault="00BB2324" w:rsidP="003D2306">
            <w:pPr>
              <w:tabs>
                <w:tab w:val="left" w:pos="993"/>
              </w:tabs>
              <w:spacing w:after="0" w:line="240" w:lineRule="auto"/>
              <w:contextualSpacing/>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4</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bCs/>
                <w:sz w:val="28"/>
                <w:szCs w:val="28"/>
              </w:rPr>
            </w:pPr>
            <w:r w:rsidRPr="00F76C13">
              <w:rPr>
                <w:rFonts w:ascii="Times New Roman" w:hAnsi="Times New Roman" w:cs="Times New Roman"/>
                <w:color w:val="000000"/>
                <w:sz w:val="28"/>
                <w:szCs w:val="28"/>
              </w:rPr>
              <w:t>Динамика посещений у врачей</w:t>
            </w:r>
            <w:r w:rsidRPr="00F76C13">
              <w:rPr>
                <w:rFonts w:ascii="Times New Roman" w:hAnsi="Times New Roman" w:cs="Times New Roman"/>
                <w:bCs/>
                <w:sz w:val="28"/>
                <w:szCs w:val="28"/>
              </w:rPr>
              <w:t xml:space="preserve"> медицинских организаций, оказывающих первичную медико-санитарную помощь</w:t>
            </w:r>
          </w:p>
          <w:tbl>
            <w:tblPr>
              <w:tblStyle w:val="-441"/>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20" w:firstRow="1" w:lastRow="0" w:firstColumn="0" w:lastColumn="0" w:noHBand="0" w:noVBand="1"/>
            </w:tblPr>
            <w:tblGrid>
              <w:gridCol w:w="1266"/>
              <w:gridCol w:w="1706"/>
              <w:gridCol w:w="1701"/>
              <w:gridCol w:w="1701"/>
              <w:gridCol w:w="1701"/>
              <w:gridCol w:w="1300"/>
            </w:tblGrid>
            <w:tr w:rsidR="003D2306" w:rsidRPr="00F76C13" w:rsidTr="00837611">
              <w:trPr>
                <w:cnfStyle w:val="100000000000" w:firstRow="1" w:lastRow="0" w:firstColumn="0" w:lastColumn="0" w:oddVBand="0" w:evenVBand="0" w:oddHBand="0" w:evenHBand="0" w:firstRowFirstColumn="0" w:firstRowLastColumn="0" w:lastRowFirstColumn="0" w:lastRowLastColumn="0"/>
              </w:trPr>
              <w:tc>
                <w:tcPr>
                  <w:tcW w:w="1266"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ind w:firstLine="709"/>
                    <w:contextualSpacing/>
                    <w:rPr>
                      <w:rFonts w:ascii="Times New Roman" w:hAnsi="Times New Roman" w:cs="Times New Roman"/>
                      <w:b w:val="0"/>
                      <w:color w:val="000000" w:themeColor="text1"/>
                      <w:sz w:val="24"/>
                      <w:szCs w:val="24"/>
                    </w:rPr>
                  </w:pPr>
                </w:p>
              </w:tc>
              <w:tc>
                <w:tcPr>
                  <w:tcW w:w="1706"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autoSpaceDE w:val="0"/>
                    <w:autoSpaceDN w:val="0"/>
                    <w:adjustRightInd w:val="0"/>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2017</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autoSpaceDE w:val="0"/>
                    <w:autoSpaceDN w:val="0"/>
                    <w:adjustRightInd w:val="0"/>
                    <w:contextualSpacing/>
                    <w:jc w:val="center"/>
                    <w:rPr>
                      <w:rFonts w:ascii="Times New Roman" w:hAnsi="Times New Roman" w:cs="Times New Roman"/>
                      <w:b w:val="0"/>
                      <w:color w:val="000000"/>
                      <w:sz w:val="24"/>
                      <w:szCs w:val="24"/>
                    </w:rPr>
                  </w:pPr>
                  <w:r w:rsidRPr="00F76C13">
                    <w:rPr>
                      <w:rFonts w:ascii="Times New Roman" w:hAnsi="Times New Roman" w:cs="Times New Roman"/>
                      <w:b w:val="0"/>
                      <w:color w:val="000000"/>
                      <w:sz w:val="24"/>
                      <w:szCs w:val="24"/>
                    </w:rPr>
                    <w:t>2018</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autoSpaceDE w:val="0"/>
                    <w:autoSpaceDN w:val="0"/>
                    <w:adjustRightInd w:val="0"/>
                    <w:contextualSpacing/>
                    <w:jc w:val="center"/>
                    <w:rPr>
                      <w:rFonts w:ascii="Times New Roman" w:hAnsi="Times New Roman" w:cs="Times New Roman"/>
                      <w:b w:val="0"/>
                      <w:color w:val="000000"/>
                      <w:sz w:val="24"/>
                      <w:szCs w:val="24"/>
                    </w:rPr>
                  </w:pPr>
                  <w:r w:rsidRPr="00F76C13">
                    <w:rPr>
                      <w:rFonts w:ascii="Times New Roman" w:hAnsi="Times New Roman" w:cs="Times New Roman"/>
                      <w:b w:val="0"/>
                      <w:color w:val="000000"/>
                      <w:sz w:val="24"/>
                      <w:szCs w:val="24"/>
                    </w:rPr>
                    <w:t>2019</w:t>
                  </w:r>
                </w:p>
              </w:tc>
              <w:tc>
                <w:tcPr>
                  <w:tcW w:w="1701"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autoSpaceDE w:val="0"/>
                    <w:autoSpaceDN w:val="0"/>
                    <w:adjustRightInd w:val="0"/>
                    <w:contextualSpacing/>
                    <w:jc w:val="center"/>
                    <w:rPr>
                      <w:rFonts w:ascii="Times New Roman" w:hAnsi="Times New Roman" w:cs="Times New Roman"/>
                      <w:b w:val="0"/>
                      <w:color w:val="000000"/>
                      <w:sz w:val="24"/>
                      <w:szCs w:val="24"/>
                    </w:rPr>
                  </w:pPr>
                  <w:r w:rsidRPr="00F76C13">
                    <w:rPr>
                      <w:rFonts w:ascii="Times New Roman" w:hAnsi="Times New Roman" w:cs="Times New Roman"/>
                      <w:b w:val="0"/>
                      <w:color w:val="000000"/>
                      <w:sz w:val="24"/>
                      <w:szCs w:val="24"/>
                    </w:rPr>
                    <w:t>2020</w:t>
                  </w:r>
                </w:p>
              </w:tc>
              <w:tc>
                <w:tcPr>
                  <w:tcW w:w="1300"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autoSpaceDE w:val="0"/>
                    <w:autoSpaceDN w:val="0"/>
                    <w:adjustRightInd w:val="0"/>
                    <w:contextualSpacing/>
                    <w:jc w:val="center"/>
                    <w:rPr>
                      <w:rFonts w:ascii="Times New Roman" w:hAnsi="Times New Roman" w:cs="Times New Roman"/>
                      <w:b w:val="0"/>
                      <w:color w:val="000000"/>
                      <w:sz w:val="24"/>
                      <w:szCs w:val="24"/>
                    </w:rPr>
                  </w:pPr>
                  <w:r w:rsidRPr="00F76C13">
                    <w:rPr>
                      <w:rFonts w:ascii="Times New Roman" w:hAnsi="Times New Roman" w:cs="Times New Roman"/>
                      <w:b w:val="0"/>
                      <w:color w:val="000000"/>
                      <w:sz w:val="24"/>
                      <w:szCs w:val="24"/>
                    </w:rPr>
                    <w:t>Прирост</w:t>
                  </w:r>
                </w:p>
              </w:tc>
            </w:tr>
            <w:tr w:rsidR="003D2306" w:rsidRPr="00F76C13" w:rsidTr="00837611">
              <w:trPr>
                <w:cnfStyle w:val="000000100000" w:firstRow="0" w:lastRow="0" w:firstColumn="0" w:lastColumn="0" w:oddVBand="0" w:evenVBand="0" w:oddHBand="1" w:evenHBand="0" w:firstRowFirstColumn="0" w:firstRowLastColumn="0" w:lastRowFirstColumn="0" w:lastRowLastColumn="0"/>
                <w:trHeight w:val="521"/>
              </w:trPr>
              <w:tc>
                <w:tcPr>
                  <w:tcW w:w="1266" w:type="dxa"/>
                  <w:shd w:val="clear" w:color="auto" w:fill="FFFFFF" w:themeFill="background1"/>
                </w:tcPr>
                <w:p w:rsidR="003D2306" w:rsidRPr="00F76C13" w:rsidRDefault="003D2306" w:rsidP="003D2306">
                  <w:pPr>
                    <w:tabs>
                      <w:tab w:val="left" w:pos="993"/>
                    </w:tabs>
                    <w:autoSpaceDE w:val="0"/>
                    <w:autoSpaceDN w:val="0"/>
                    <w:adjustRightInd w:val="0"/>
                    <w:contextualSpacing/>
                    <w:rPr>
                      <w:rFonts w:ascii="Times New Roman" w:hAnsi="Times New Roman" w:cs="Times New Roman"/>
                      <w:color w:val="000000"/>
                      <w:sz w:val="24"/>
                      <w:szCs w:val="24"/>
                    </w:rPr>
                  </w:pPr>
                  <w:r w:rsidRPr="00F76C13">
                    <w:rPr>
                      <w:rFonts w:ascii="Times New Roman" w:hAnsi="Times New Roman" w:cs="Times New Roman"/>
                      <w:color w:val="000000"/>
                      <w:sz w:val="24"/>
                      <w:szCs w:val="24"/>
                    </w:rPr>
                    <w:t>РК</w:t>
                  </w:r>
                </w:p>
              </w:tc>
              <w:tc>
                <w:tcPr>
                  <w:tcW w:w="1706" w:type="dxa"/>
                  <w:shd w:val="clear" w:color="auto" w:fill="FFFFFF" w:themeFill="background1"/>
                  <w:vAlign w:val="center"/>
                </w:tcPr>
                <w:p w:rsidR="003D2306" w:rsidRPr="00F76C13" w:rsidRDefault="003D2306" w:rsidP="00BB2324">
                  <w:pPr>
                    <w:tabs>
                      <w:tab w:val="left" w:pos="993"/>
                    </w:tabs>
                    <w:autoSpaceDE w:val="0"/>
                    <w:autoSpaceDN w:val="0"/>
                    <w:adjustRightInd w:val="0"/>
                    <w:contextualSpacing/>
                    <w:jc w:val="center"/>
                    <w:rPr>
                      <w:rFonts w:ascii="Times New Roman" w:hAnsi="Times New Roman" w:cs="Times New Roman"/>
                      <w:color w:val="000000"/>
                      <w:sz w:val="24"/>
                      <w:szCs w:val="24"/>
                    </w:rPr>
                  </w:pPr>
                  <w:r w:rsidRPr="00F76C13">
                    <w:rPr>
                      <w:rFonts w:ascii="Times New Roman" w:hAnsi="Times New Roman" w:cs="Times New Roman"/>
                      <w:color w:val="000000"/>
                      <w:sz w:val="24"/>
                      <w:szCs w:val="24"/>
                    </w:rPr>
                    <w:t>81876.6 тыс.</w:t>
                  </w:r>
                </w:p>
              </w:tc>
              <w:tc>
                <w:tcPr>
                  <w:tcW w:w="1701" w:type="dxa"/>
                  <w:shd w:val="clear" w:color="auto" w:fill="FFFFFF" w:themeFill="background1"/>
                  <w:vAlign w:val="center"/>
                </w:tcPr>
                <w:p w:rsidR="003D2306" w:rsidRPr="00F76C13" w:rsidRDefault="003D2306" w:rsidP="00BB2324">
                  <w:pPr>
                    <w:tabs>
                      <w:tab w:val="left" w:pos="993"/>
                    </w:tabs>
                    <w:autoSpaceDE w:val="0"/>
                    <w:autoSpaceDN w:val="0"/>
                    <w:adjustRightInd w:val="0"/>
                    <w:contextualSpacing/>
                    <w:jc w:val="center"/>
                    <w:rPr>
                      <w:rFonts w:ascii="Times New Roman" w:hAnsi="Times New Roman" w:cs="Times New Roman"/>
                      <w:color w:val="000000"/>
                      <w:sz w:val="24"/>
                      <w:szCs w:val="24"/>
                    </w:rPr>
                  </w:pPr>
                  <w:r w:rsidRPr="00F76C13">
                    <w:rPr>
                      <w:rFonts w:ascii="Times New Roman" w:hAnsi="Times New Roman" w:cs="Times New Roman"/>
                      <w:color w:val="000000"/>
                      <w:sz w:val="24"/>
                      <w:szCs w:val="24"/>
                    </w:rPr>
                    <w:t>76819.4 тыс.</w:t>
                  </w:r>
                </w:p>
              </w:tc>
              <w:tc>
                <w:tcPr>
                  <w:tcW w:w="1701"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sz w:val="24"/>
                      <w:szCs w:val="24"/>
                    </w:rPr>
                    <w:t>72583.2</w:t>
                  </w:r>
                  <w:r w:rsidRPr="00F76C13">
                    <w:rPr>
                      <w:rFonts w:ascii="Times New Roman" w:hAnsi="Times New Roman" w:cs="Times New Roman"/>
                      <w:color w:val="000000"/>
                      <w:sz w:val="24"/>
                      <w:szCs w:val="24"/>
                    </w:rPr>
                    <w:t xml:space="preserve"> тыс.</w:t>
                  </w:r>
                </w:p>
              </w:tc>
              <w:tc>
                <w:tcPr>
                  <w:tcW w:w="1701"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color w:val="000000"/>
                      <w:sz w:val="24"/>
                      <w:szCs w:val="24"/>
                    </w:rPr>
                    <w:t>79821.5 тыс.</w:t>
                  </w:r>
                </w:p>
              </w:tc>
              <w:tc>
                <w:tcPr>
                  <w:tcW w:w="1300"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sz w:val="24"/>
                      <w:szCs w:val="24"/>
                    </w:rPr>
                    <w:t>- 2,5 %</w:t>
                  </w:r>
                </w:p>
              </w:tc>
            </w:tr>
            <w:tr w:rsidR="003D2306" w:rsidRPr="00F76C13" w:rsidTr="00837611">
              <w:trPr>
                <w:trHeight w:val="543"/>
              </w:trPr>
              <w:tc>
                <w:tcPr>
                  <w:tcW w:w="1266" w:type="dxa"/>
                  <w:shd w:val="clear" w:color="auto" w:fill="FFFFFF" w:themeFill="background1"/>
                </w:tcPr>
                <w:p w:rsidR="003D2306" w:rsidRPr="00F76C13" w:rsidRDefault="003D2306" w:rsidP="003D2306">
                  <w:pPr>
                    <w:tabs>
                      <w:tab w:val="left" w:pos="993"/>
                    </w:tabs>
                    <w:contextualSpacing/>
                    <w:rPr>
                      <w:rFonts w:ascii="Times New Roman" w:hAnsi="Times New Roman" w:cs="Times New Roman"/>
                      <w:sz w:val="24"/>
                      <w:szCs w:val="24"/>
                    </w:rPr>
                  </w:pPr>
                  <w:r w:rsidRPr="00F76C13">
                    <w:rPr>
                      <w:rFonts w:ascii="Times New Roman" w:hAnsi="Times New Roman" w:cs="Times New Roman"/>
                      <w:color w:val="000000"/>
                      <w:sz w:val="24"/>
                      <w:szCs w:val="24"/>
                    </w:rPr>
                    <w:t>Алматы</w:t>
                  </w:r>
                </w:p>
              </w:tc>
              <w:tc>
                <w:tcPr>
                  <w:tcW w:w="1706"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color w:val="000000"/>
                      <w:sz w:val="24"/>
                      <w:szCs w:val="24"/>
                    </w:rPr>
                    <w:t>9911.8 тыс.</w:t>
                  </w:r>
                </w:p>
              </w:tc>
              <w:tc>
                <w:tcPr>
                  <w:tcW w:w="1701"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color w:val="000000"/>
                      <w:sz w:val="24"/>
                      <w:szCs w:val="24"/>
                    </w:rPr>
                    <w:t>9948.8 тыс.</w:t>
                  </w:r>
                </w:p>
              </w:tc>
              <w:tc>
                <w:tcPr>
                  <w:tcW w:w="1701"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sz w:val="24"/>
                      <w:szCs w:val="24"/>
                    </w:rPr>
                    <w:t>7823.3</w:t>
                  </w:r>
                  <w:r w:rsidRPr="00F76C13">
                    <w:rPr>
                      <w:rFonts w:ascii="Times New Roman" w:hAnsi="Times New Roman" w:cs="Times New Roman"/>
                      <w:color w:val="000000"/>
                      <w:sz w:val="24"/>
                      <w:szCs w:val="24"/>
                    </w:rPr>
                    <w:t xml:space="preserve"> тыс.</w:t>
                  </w:r>
                </w:p>
              </w:tc>
              <w:tc>
                <w:tcPr>
                  <w:tcW w:w="1701"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color w:val="000000"/>
                      <w:sz w:val="24"/>
                      <w:szCs w:val="24"/>
                    </w:rPr>
                    <w:t>18049.8 тыс.</w:t>
                  </w:r>
                </w:p>
              </w:tc>
              <w:tc>
                <w:tcPr>
                  <w:tcW w:w="1300" w:type="dxa"/>
                  <w:shd w:val="clear" w:color="auto" w:fill="FFFFFF" w:themeFill="background1"/>
                  <w:vAlign w:val="center"/>
                </w:tcPr>
                <w:p w:rsidR="003D2306" w:rsidRPr="00F76C13" w:rsidRDefault="003D2306" w:rsidP="00BB2324">
                  <w:pPr>
                    <w:tabs>
                      <w:tab w:val="left" w:pos="993"/>
                    </w:tabs>
                    <w:contextualSpacing/>
                    <w:jc w:val="center"/>
                    <w:rPr>
                      <w:rFonts w:ascii="Times New Roman" w:hAnsi="Times New Roman" w:cs="Times New Roman"/>
                      <w:sz w:val="24"/>
                      <w:szCs w:val="24"/>
                    </w:rPr>
                  </w:pPr>
                  <w:r w:rsidRPr="00F76C13">
                    <w:rPr>
                      <w:rFonts w:ascii="Times New Roman" w:hAnsi="Times New Roman" w:cs="Times New Roman"/>
                      <w:sz w:val="24"/>
                      <w:szCs w:val="24"/>
                    </w:rPr>
                    <w:t>82,1 %</w:t>
                  </w:r>
                </w:p>
              </w:tc>
            </w:tr>
            <w:tr w:rsidR="003D2306" w:rsidRPr="00F76C13" w:rsidTr="00837611">
              <w:trPr>
                <w:cnfStyle w:val="000000100000" w:firstRow="0" w:lastRow="0" w:firstColumn="0" w:lastColumn="0" w:oddVBand="0" w:evenVBand="0" w:oddHBand="1" w:evenHBand="0" w:firstRowFirstColumn="0" w:firstRowLastColumn="0" w:lastRowFirstColumn="0" w:lastRowLastColumn="0"/>
                <w:trHeight w:val="263"/>
              </w:trPr>
              <w:tc>
                <w:tcPr>
                  <w:tcW w:w="9375" w:type="dxa"/>
                  <w:gridSpan w:val="6"/>
                  <w:shd w:val="clear" w:color="auto" w:fill="FFFFFF" w:themeFill="background1"/>
                </w:tcPr>
                <w:p w:rsidR="003D2306" w:rsidRPr="00F76C13" w:rsidRDefault="003D2306" w:rsidP="00BB2324">
                  <w:pPr>
                    <w:tabs>
                      <w:tab w:val="left" w:pos="993"/>
                    </w:tabs>
                    <w:spacing w:line="240" w:lineRule="exact"/>
                    <w:contextualSpacing/>
                    <w:jc w:val="both"/>
                    <w:rPr>
                      <w:rFonts w:ascii="Times New Roman" w:hAnsi="Times New Roman" w:cs="Times New Roman"/>
                      <w:sz w:val="24"/>
                      <w:szCs w:val="24"/>
                    </w:rPr>
                  </w:pPr>
                  <w:r w:rsidRPr="00F76C13">
                    <w:rPr>
                      <w:rFonts w:ascii="Times New Roman" w:hAnsi="Times New Roman" w:cs="Times New Roman"/>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837611"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         Таблица 3</w:t>
            </w:r>
            <w:r w:rsidR="003D2306" w:rsidRPr="00F76C13">
              <w:rPr>
                <w:rFonts w:ascii="Times New Roman" w:hAnsi="Times New Roman" w:cs="Times New Roman"/>
                <w:sz w:val="28"/>
                <w:szCs w:val="28"/>
              </w:rPr>
              <w:t>4 не содержит статистических данных по 2016 году, так как они отсутствуют в доступном информационном пространстве. Незначительное уменьшение количества посещений к врачам первичной медико-санитарной помощи по республике объяснимо положительным приростом врачебных кадров и среднего персонала за последние 5 лет. По Алматы большой прирост числа услуг врачами первичной медико-санитарной помощи за период 2017-2020 годы показывает хороший сдвиг в сторону первичного звена. Однако, увеличение объема услуг при неудовлетворительной укомплектованности медицинскими кадрами, усиливает нагрузку на работающих врачей и средний персонал. При этом кадровый дисбаланс приводит к тому, что врачи продолжают выполнять широкий спектр медицинских услуг, без возможности передачи большего функционала среднему персоналу.</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Обеспеченность населения врачами основных специальностей, необходимых для оказания медицинской помощи по социально значимым заболеваниям, также испытывает недостаток. По республике и г.Алматы за период 2016-2020 годы данный показатель большинства специальностей имеет </w:t>
            </w:r>
            <w:r w:rsidRPr="00F76C13">
              <w:rPr>
                <w:rFonts w:ascii="Times New Roman" w:hAnsi="Times New Roman" w:cs="Times New Roman"/>
                <w:sz w:val="28"/>
                <w:szCs w:val="28"/>
              </w:rPr>
              <w:lastRenderedPageBreak/>
              <w:t xml:space="preserve">отрицательную динамику, либо остается на </w:t>
            </w:r>
            <w:r w:rsidR="00BB2324" w:rsidRPr="00F76C13">
              <w:rPr>
                <w:rFonts w:ascii="Times New Roman" w:hAnsi="Times New Roman" w:cs="Times New Roman"/>
                <w:sz w:val="28"/>
                <w:szCs w:val="28"/>
              </w:rPr>
              <w:t>прежнем низком уровне (таблица 3</w:t>
            </w:r>
            <w:r w:rsidRPr="00F76C13">
              <w:rPr>
                <w:rFonts w:ascii="Times New Roman" w:hAnsi="Times New Roman" w:cs="Times New Roman"/>
                <w:sz w:val="28"/>
                <w:szCs w:val="28"/>
              </w:rPr>
              <w:t xml:space="preserve">5). </w:t>
            </w:r>
          </w:p>
          <w:p w:rsidR="003D2306" w:rsidRPr="00F76C13" w:rsidRDefault="00BB2324"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5</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Динамика обеспеченности населения врачами основных специальностей</w:t>
            </w:r>
          </w:p>
          <w:tbl>
            <w:tblPr>
              <w:tblStyle w:val="-521"/>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2122"/>
              <w:gridCol w:w="1134"/>
              <w:gridCol w:w="987"/>
              <w:gridCol w:w="992"/>
              <w:gridCol w:w="992"/>
              <w:gridCol w:w="993"/>
              <w:gridCol w:w="992"/>
              <w:gridCol w:w="1163"/>
            </w:tblGrid>
            <w:tr w:rsidR="00837611" w:rsidRPr="00F76C13" w:rsidTr="008376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5C5F05">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Наименование специальности</w:t>
                  </w:r>
                </w:p>
              </w:tc>
              <w:tc>
                <w:tcPr>
                  <w:tcW w:w="1134" w:type="dxa"/>
                  <w:vMerge w:val="restart"/>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3D2306">
                  <w:pPr>
                    <w:tabs>
                      <w:tab w:val="left" w:pos="993"/>
                    </w:tabs>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Регион</w:t>
                  </w:r>
                </w:p>
              </w:tc>
              <w:tc>
                <w:tcPr>
                  <w:tcW w:w="4956" w:type="dxa"/>
                  <w:gridSpan w:val="5"/>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Обеспеченность</w:t>
                  </w:r>
                </w:p>
                <w:p w:rsidR="003D2306" w:rsidRPr="00F76C13" w:rsidRDefault="003D2306" w:rsidP="003D2306">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на 10 000 населения</w:t>
                  </w:r>
                </w:p>
              </w:tc>
              <w:tc>
                <w:tcPr>
                  <w:tcW w:w="1163" w:type="dxa"/>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 %</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vMerge/>
                  <w:shd w:val="clear" w:color="auto" w:fill="FFFFFF" w:themeFill="background1"/>
                </w:tcPr>
                <w:p w:rsidR="003D2306" w:rsidRPr="00F76C13" w:rsidRDefault="003D2306" w:rsidP="003D2306">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2018</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2020</w:t>
                  </w:r>
                </w:p>
              </w:tc>
              <w:tc>
                <w:tcPr>
                  <w:tcW w:w="1163" w:type="dxa"/>
                  <w:shd w:val="clear" w:color="auto" w:fill="FFFFFF" w:themeFill="background1"/>
                </w:tcPr>
                <w:p w:rsidR="003D2306" w:rsidRPr="00F76C13" w:rsidRDefault="003D2306" w:rsidP="003D2306">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p w:rsidR="003D2306" w:rsidRPr="00F76C13" w:rsidRDefault="003D2306" w:rsidP="003D2306">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837611" w:rsidRPr="00F76C13" w:rsidTr="00837611">
              <w:trPr>
                <w:trHeight w:val="15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терапевт</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4,4</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4,1</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- 18</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7,4</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- 26</w:t>
                  </w:r>
                </w:p>
              </w:tc>
            </w:tr>
            <w:tr w:rsidR="00837611" w:rsidRPr="00F76C13" w:rsidTr="00837611">
              <w:trPr>
                <w:trHeight w:val="18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кардиолог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0,8</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0,9</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2,3</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1,9</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1,9</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- 32</w:t>
                  </w:r>
                </w:p>
              </w:tc>
            </w:tr>
            <w:tr w:rsidR="00837611" w:rsidRPr="00F76C13" w:rsidTr="00837611">
              <w:trPr>
                <w:trHeight w:val="165"/>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эндокринолог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0,5</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0,4</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0,5</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0,5</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0,5</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- 15</w:t>
                  </w:r>
                </w:p>
              </w:tc>
            </w:tr>
            <w:tr w:rsidR="00837611" w:rsidRPr="00F76C13" w:rsidTr="00837611">
              <w:trPr>
                <w:trHeight w:val="15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хирург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1,9</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1,7</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- 15</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3,2</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3,4</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- 30</w:t>
                  </w:r>
                </w:p>
              </w:tc>
            </w:tr>
            <w:tr w:rsidR="00837611" w:rsidRPr="00F76C13" w:rsidTr="00837611">
              <w:trPr>
                <w:trHeight w:val="165"/>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травматолог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0,6</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0,7</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16</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1,3</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1,1</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- 15</w:t>
                  </w:r>
                </w:p>
              </w:tc>
            </w:tr>
            <w:tr w:rsidR="00837611" w:rsidRPr="00F76C13" w:rsidTr="00837611">
              <w:trPr>
                <w:trHeight w:val="165"/>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анестезиолог-реаниматолог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1,5</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1,5</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1,4</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1,5</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1,5</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3,3</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2,9</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- 12</w:t>
                  </w:r>
                </w:p>
              </w:tc>
            </w:tr>
            <w:tr w:rsidR="00837611" w:rsidRPr="00F76C13" w:rsidTr="00837611">
              <w:trPr>
                <w:trHeight w:val="15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акушер-гинеколог</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2,7</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0</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5,5</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5,1</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4,9</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- 29</w:t>
                  </w:r>
                </w:p>
              </w:tc>
            </w:tr>
            <w:tr w:rsidR="00837611" w:rsidRPr="00F76C13" w:rsidTr="00837611">
              <w:trPr>
                <w:trHeight w:val="135"/>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jc w:val="center"/>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педиатр</w:t>
                  </w:r>
                </w:p>
              </w:tc>
              <w:tc>
                <w:tcPr>
                  <w:tcW w:w="113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3,0</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2,9</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2,8</w:t>
                  </w:r>
                </w:p>
              </w:tc>
              <w:tc>
                <w:tcPr>
                  <w:tcW w:w="1163"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- 7</w:t>
                  </w:r>
                </w:p>
              </w:tc>
            </w:tr>
            <w:tr w:rsidR="00837611" w:rsidRPr="00F76C13" w:rsidTr="00837611">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4,7</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3,8</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3,8</w:t>
                  </w:r>
                </w:p>
              </w:tc>
              <w:tc>
                <w:tcPr>
                  <w:tcW w:w="993"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3,6</w:t>
                  </w:r>
                </w:p>
              </w:tc>
              <w:tc>
                <w:tcPr>
                  <w:tcW w:w="992" w:type="dxa"/>
                  <w:shd w:val="clear" w:color="auto" w:fill="FFFFFF" w:themeFill="background1"/>
                  <w:vAlign w:val="center"/>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4,1</w:t>
                  </w:r>
                </w:p>
              </w:tc>
              <w:tc>
                <w:tcPr>
                  <w:tcW w:w="1163"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- 13</w:t>
                  </w:r>
                </w:p>
              </w:tc>
            </w:tr>
            <w:tr w:rsidR="00837611" w:rsidRPr="00F76C13" w:rsidTr="00837611">
              <w:trPr>
                <w:trHeight w:val="180"/>
              </w:trPr>
              <w:tc>
                <w:tcPr>
                  <w:cnfStyle w:val="001000000000" w:firstRow="0" w:lastRow="0" w:firstColumn="1" w:lastColumn="0" w:oddVBand="0" w:evenVBand="0" w:oddHBand="0" w:evenHBand="0" w:firstRowFirstColumn="0" w:firstRowLastColumn="0" w:lastRowFirstColumn="0" w:lastRowLastColumn="0"/>
                  <w:tcW w:w="9375" w:type="dxa"/>
                  <w:gridSpan w:val="8"/>
                  <w:tcBorders>
                    <w:left w:val="none" w:sz="0" w:space="0" w:color="auto"/>
                    <w:bottom w:val="none" w:sz="0" w:space="0" w:color="auto"/>
                  </w:tcBorders>
                  <w:shd w:val="clear" w:color="auto" w:fill="FFFFFF" w:themeFill="background1"/>
                </w:tcPr>
                <w:p w:rsidR="003D2306" w:rsidRPr="00F76C13" w:rsidRDefault="003D2306" w:rsidP="005C5F05">
                  <w:pPr>
                    <w:tabs>
                      <w:tab w:val="left" w:pos="993"/>
                    </w:tabs>
                    <w:spacing w:line="240" w:lineRule="exact"/>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contextualSpacing/>
              <w:jc w:val="both"/>
              <w:rPr>
                <w:rFonts w:ascii="Times New Roman" w:hAnsi="Times New Roman" w:cs="Times New Roman"/>
                <w:color w:val="000000"/>
                <w:sz w:val="28"/>
                <w:szCs w:val="28"/>
              </w:rPr>
            </w:pPr>
            <w:r w:rsidRPr="00F76C13">
              <w:rPr>
                <w:rFonts w:ascii="Times New Roman" w:hAnsi="Times New Roman" w:cs="Times New Roman"/>
                <w:color w:val="000000"/>
                <w:sz w:val="28"/>
                <w:szCs w:val="28"/>
              </w:rPr>
              <w:t xml:space="preserve">         Дефицит медицинских кадров основных специальностей подтверждается данными показателя укомплектованнос</w:t>
            </w:r>
            <w:r w:rsidR="005C5F05" w:rsidRPr="00F76C13">
              <w:rPr>
                <w:rFonts w:ascii="Times New Roman" w:hAnsi="Times New Roman" w:cs="Times New Roman"/>
                <w:color w:val="000000"/>
                <w:sz w:val="28"/>
                <w:szCs w:val="28"/>
              </w:rPr>
              <w:t>ти штатных должностей (таблица 3</w:t>
            </w:r>
            <w:r w:rsidRPr="00F76C13">
              <w:rPr>
                <w:rFonts w:ascii="Times New Roman" w:hAnsi="Times New Roman" w:cs="Times New Roman"/>
                <w:color w:val="000000"/>
                <w:sz w:val="28"/>
                <w:szCs w:val="28"/>
              </w:rPr>
              <w:t>6).</w:t>
            </w:r>
          </w:p>
          <w:p w:rsidR="003D2306" w:rsidRPr="00F76C13" w:rsidRDefault="005C5F05"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6</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Динамика укомплектованности врачебными кадрами</w:t>
            </w:r>
          </w:p>
          <w:tbl>
            <w:tblPr>
              <w:tblStyle w:val="-451"/>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1400"/>
              <w:gridCol w:w="1284"/>
              <w:gridCol w:w="1275"/>
              <w:gridCol w:w="1276"/>
              <w:gridCol w:w="1276"/>
              <w:gridCol w:w="1257"/>
              <w:gridCol w:w="1607"/>
            </w:tblGrid>
            <w:tr w:rsidR="003D2306" w:rsidRPr="00F76C13" w:rsidTr="00E462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0"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ind w:firstLine="709"/>
                    <w:contextualSpacing/>
                    <w:jc w:val="both"/>
                    <w:rPr>
                      <w:rFonts w:ascii="Times New Roman" w:hAnsi="Times New Roman" w:cs="Times New Roman"/>
                      <w:b w:val="0"/>
                      <w:color w:val="000000" w:themeColor="text1"/>
                      <w:sz w:val="24"/>
                      <w:szCs w:val="24"/>
                    </w:rPr>
                  </w:pPr>
                </w:p>
              </w:tc>
              <w:tc>
                <w:tcPr>
                  <w:tcW w:w="1284"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2016</w:t>
                  </w:r>
                </w:p>
              </w:tc>
              <w:tc>
                <w:tcPr>
                  <w:tcW w:w="1275"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2017</w:t>
                  </w:r>
                </w:p>
              </w:tc>
              <w:tc>
                <w:tcPr>
                  <w:tcW w:w="1276"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2018</w:t>
                  </w:r>
                </w:p>
              </w:tc>
              <w:tc>
                <w:tcPr>
                  <w:tcW w:w="1276"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2019</w:t>
                  </w:r>
                </w:p>
              </w:tc>
              <w:tc>
                <w:tcPr>
                  <w:tcW w:w="1257"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2020</w:t>
                  </w:r>
                </w:p>
              </w:tc>
              <w:tc>
                <w:tcPr>
                  <w:tcW w:w="1607" w:type="dxa"/>
                  <w:tcBorders>
                    <w:top w:val="none" w:sz="0" w:space="0" w:color="auto"/>
                    <w:left w:val="none" w:sz="0" w:space="0" w:color="auto"/>
                    <w:bottom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w:t>
                  </w:r>
                </w:p>
              </w:tc>
            </w:tr>
            <w:tr w:rsidR="003D2306" w:rsidRPr="00F76C13" w:rsidTr="00E4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0"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b w:val="0"/>
                      <w:sz w:val="24"/>
                      <w:szCs w:val="24"/>
                    </w:rPr>
                  </w:pPr>
                  <w:r w:rsidRPr="00F76C13">
                    <w:rPr>
                      <w:rFonts w:ascii="Times New Roman" w:hAnsi="Times New Roman" w:cs="Times New Roman"/>
                      <w:b w:val="0"/>
                      <w:sz w:val="24"/>
                      <w:szCs w:val="24"/>
                    </w:rPr>
                    <w:t>РК</w:t>
                  </w:r>
                </w:p>
              </w:tc>
              <w:tc>
                <w:tcPr>
                  <w:tcW w:w="1284"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94,3 %</w:t>
                  </w:r>
                </w:p>
              </w:tc>
              <w:tc>
                <w:tcPr>
                  <w:tcW w:w="1275"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94 %</w:t>
                  </w:r>
                </w:p>
              </w:tc>
              <w:tc>
                <w:tcPr>
                  <w:tcW w:w="1276"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94,1 %</w:t>
                  </w:r>
                </w:p>
              </w:tc>
              <w:tc>
                <w:tcPr>
                  <w:tcW w:w="1276"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92 %</w:t>
                  </w:r>
                </w:p>
              </w:tc>
              <w:tc>
                <w:tcPr>
                  <w:tcW w:w="1257"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91 %</w:t>
                  </w:r>
                </w:p>
              </w:tc>
              <w:tc>
                <w:tcPr>
                  <w:tcW w:w="1607" w:type="dxa"/>
                  <w:shd w:val="clear" w:color="auto" w:fill="FFFFFF" w:themeFill="background1"/>
                </w:tcPr>
                <w:p w:rsidR="003D2306" w:rsidRPr="00F76C13" w:rsidRDefault="003D2306" w:rsidP="003D2306">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- 3,5 %</w:t>
                  </w:r>
                </w:p>
              </w:tc>
            </w:tr>
            <w:tr w:rsidR="003D2306" w:rsidRPr="00F76C13" w:rsidTr="00E46270">
              <w:tc>
                <w:tcPr>
                  <w:cnfStyle w:val="001000000000" w:firstRow="0" w:lastRow="0" w:firstColumn="1" w:lastColumn="0" w:oddVBand="0" w:evenVBand="0" w:oddHBand="0" w:evenHBand="0" w:firstRowFirstColumn="0" w:firstRowLastColumn="0" w:lastRowFirstColumn="0" w:lastRowLastColumn="0"/>
                  <w:tcW w:w="1400" w:type="dxa"/>
                  <w:shd w:val="clear" w:color="auto" w:fill="FFFFFF" w:themeFill="background1"/>
                </w:tcPr>
                <w:p w:rsidR="003D2306" w:rsidRPr="00F76C13" w:rsidRDefault="003D2306" w:rsidP="003D2306">
                  <w:pPr>
                    <w:tabs>
                      <w:tab w:val="left" w:pos="993"/>
                    </w:tabs>
                    <w:contextualSpacing/>
                    <w:jc w:val="both"/>
                    <w:rPr>
                      <w:rFonts w:ascii="Times New Roman" w:hAnsi="Times New Roman" w:cs="Times New Roman"/>
                      <w:b w:val="0"/>
                      <w:sz w:val="24"/>
                      <w:szCs w:val="24"/>
                    </w:rPr>
                  </w:pPr>
                  <w:r w:rsidRPr="00F76C13">
                    <w:rPr>
                      <w:rFonts w:ascii="Times New Roman" w:hAnsi="Times New Roman" w:cs="Times New Roman"/>
                      <w:b w:val="0"/>
                      <w:sz w:val="24"/>
                      <w:szCs w:val="24"/>
                    </w:rPr>
                    <w:t xml:space="preserve">Алматы </w:t>
                  </w:r>
                </w:p>
              </w:tc>
              <w:tc>
                <w:tcPr>
                  <w:tcW w:w="1284"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92 %</w:t>
                  </w:r>
                </w:p>
              </w:tc>
              <w:tc>
                <w:tcPr>
                  <w:tcW w:w="1275"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93,3 %</w:t>
                  </w:r>
                </w:p>
              </w:tc>
              <w:tc>
                <w:tcPr>
                  <w:tcW w:w="1276"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93,4 %</w:t>
                  </w:r>
                </w:p>
              </w:tc>
              <w:tc>
                <w:tcPr>
                  <w:tcW w:w="1276"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94 %</w:t>
                  </w:r>
                </w:p>
              </w:tc>
              <w:tc>
                <w:tcPr>
                  <w:tcW w:w="1257"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95 %</w:t>
                  </w:r>
                </w:p>
              </w:tc>
              <w:tc>
                <w:tcPr>
                  <w:tcW w:w="1607" w:type="dxa"/>
                  <w:shd w:val="clear" w:color="auto" w:fill="FFFFFF" w:themeFill="background1"/>
                </w:tcPr>
                <w:p w:rsidR="003D2306" w:rsidRPr="00F76C13" w:rsidRDefault="003D2306" w:rsidP="003D2306">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6C13">
                    <w:rPr>
                      <w:rFonts w:ascii="Times New Roman" w:hAnsi="Times New Roman" w:cs="Times New Roman"/>
                      <w:sz w:val="24"/>
                      <w:szCs w:val="24"/>
                    </w:rPr>
                    <w:t>3,3 %</w:t>
                  </w:r>
                </w:p>
              </w:tc>
            </w:tr>
            <w:tr w:rsidR="003D2306" w:rsidRPr="00F76C13" w:rsidTr="00E4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5" w:type="dxa"/>
                  <w:gridSpan w:val="7"/>
                  <w:shd w:val="clear" w:color="auto" w:fill="FFFFFF" w:themeFill="background1"/>
                </w:tcPr>
                <w:p w:rsidR="003D2306" w:rsidRPr="00F76C13" w:rsidRDefault="003D2306" w:rsidP="005C5F05">
                  <w:pPr>
                    <w:tabs>
                      <w:tab w:val="left" w:pos="993"/>
                    </w:tabs>
                    <w:spacing w:line="240" w:lineRule="exact"/>
                    <w:contextualSpacing/>
                    <w:jc w:val="both"/>
                    <w:rPr>
                      <w:rFonts w:ascii="Times New Roman" w:hAnsi="Times New Roman" w:cs="Times New Roman"/>
                      <w:b w:val="0"/>
                      <w:sz w:val="24"/>
                      <w:szCs w:val="24"/>
                    </w:rPr>
                  </w:pPr>
                  <w:r w:rsidRPr="00F76C13">
                    <w:rPr>
                      <w:rFonts w:ascii="Times New Roman" w:hAnsi="Times New Roman" w:cs="Times New Roman"/>
                      <w:b w:val="0"/>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          Показатель укомплектованности врачами по стране 2020г. к 2016г. – отрицателен и составил -3,5 %. Город Алматы имеет положительные данные по аналогичному показателю 3,3 %, но все же не обеспечивает 100% потребности во врачах. </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Анализ данных по обеспеченности населения средним медицинским персоналом за 2016-2020 годы выглядит несколько лучше п</w:t>
            </w:r>
            <w:r w:rsidR="00AC723A" w:rsidRPr="00F76C13">
              <w:rPr>
                <w:rFonts w:ascii="Times New Roman" w:hAnsi="Times New Roman" w:cs="Times New Roman"/>
                <w:sz w:val="28"/>
                <w:szCs w:val="28"/>
              </w:rPr>
              <w:t>о сравнению с врачами (таблица 3</w:t>
            </w:r>
            <w:r w:rsidRPr="00F76C13">
              <w:rPr>
                <w:rFonts w:ascii="Times New Roman" w:hAnsi="Times New Roman" w:cs="Times New Roman"/>
                <w:sz w:val="28"/>
                <w:szCs w:val="28"/>
              </w:rPr>
              <w:t xml:space="preserve">7). </w:t>
            </w:r>
          </w:p>
          <w:p w:rsidR="003D2306" w:rsidRPr="00F76C13" w:rsidRDefault="00AC723A" w:rsidP="003D2306">
            <w:pPr>
              <w:tabs>
                <w:tab w:val="left" w:pos="993"/>
              </w:tabs>
              <w:spacing w:after="0" w:line="240" w:lineRule="auto"/>
              <w:contextualSpacing/>
              <w:jc w:val="both"/>
              <w:rPr>
                <w:rFonts w:ascii="Times New Roman" w:hAnsi="Times New Roman" w:cs="Times New Roman"/>
                <w:sz w:val="28"/>
                <w:szCs w:val="28"/>
              </w:rPr>
            </w:pPr>
            <w:r w:rsidRPr="00F76C13">
              <w:rPr>
                <w:rFonts w:ascii="Times New Roman" w:hAnsi="Times New Roman" w:cs="Times New Roman"/>
                <w:sz w:val="28"/>
                <w:szCs w:val="28"/>
              </w:rPr>
              <w:t>Таблица 3</w:t>
            </w:r>
            <w:r w:rsidR="003D2306" w:rsidRPr="00F76C13">
              <w:rPr>
                <w:rFonts w:ascii="Times New Roman" w:hAnsi="Times New Roman" w:cs="Times New Roman"/>
                <w:sz w:val="28"/>
                <w:szCs w:val="28"/>
              </w:rPr>
              <w:t>7</w:t>
            </w:r>
          </w:p>
          <w:p w:rsidR="003D2306" w:rsidRPr="00F76C13" w:rsidRDefault="003D2306" w:rsidP="003D2306">
            <w:pPr>
              <w:tabs>
                <w:tab w:val="left" w:pos="993"/>
              </w:tabs>
              <w:spacing w:after="0" w:line="240" w:lineRule="auto"/>
              <w:ind w:firstLine="709"/>
              <w:contextualSpacing/>
              <w:jc w:val="center"/>
              <w:rPr>
                <w:rFonts w:ascii="Times New Roman" w:hAnsi="Times New Roman" w:cs="Times New Roman"/>
                <w:sz w:val="28"/>
                <w:szCs w:val="28"/>
              </w:rPr>
            </w:pPr>
            <w:r w:rsidRPr="00F76C13">
              <w:rPr>
                <w:rFonts w:ascii="Times New Roman" w:hAnsi="Times New Roman" w:cs="Times New Roman"/>
                <w:sz w:val="28"/>
                <w:szCs w:val="28"/>
              </w:rPr>
              <w:t xml:space="preserve">Динамика обеспеченности населения средним медицинским персоналом </w:t>
            </w:r>
            <w:r w:rsidRPr="00F76C13">
              <w:rPr>
                <w:rFonts w:ascii="Times New Roman" w:hAnsi="Times New Roman" w:cs="Times New Roman"/>
                <w:sz w:val="28"/>
                <w:szCs w:val="28"/>
              </w:rPr>
              <w:lastRenderedPageBreak/>
              <w:t>основных специальностей</w:t>
            </w:r>
          </w:p>
          <w:tbl>
            <w:tblPr>
              <w:tblStyle w:val="-521"/>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firstRow="1" w:lastRow="0" w:firstColumn="1" w:lastColumn="0" w:noHBand="0" w:noVBand="1"/>
            </w:tblPr>
            <w:tblGrid>
              <w:gridCol w:w="2122"/>
              <w:gridCol w:w="1134"/>
              <w:gridCol w:w="987"/>
              <w:gridCol w:w="992"/>
              <w:gridCol w:w="992"/>
              <w:gridCol w:w="993"/>
              <w:gridCol w:w="992"/>
              <w:gridCol w:w="1163"/>
            </w:tblGrid>
            <w:tr w:rsidR="00E46270" w:rsidRPr="00F76C13" w:rsidTr="00E462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left w:val="none" w:sz="0" w:space="0" w:color="auto"/>
                    <w:right w:val="none" w:sz="0" w:space="0" w:color="auto"/>
                  </w:tcBorders>
                  <w:shd w:val="clear" w:color="auto" w:fill="FFFFFF" w:themeFill="background1"/>
                </w:tcPr>
                <w:p w:rsidR="003D2306" w:rsidRPr="00F76C13" w:rsidRDefault="003D2306" w:rsidP="003D2306">
                  <w:pPr>
                    <w:tabs>
                      <w:tab w:val="left" w:pos="993"/>
                    </w:tabs>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Наименование специальности</w:t>
                  </w:r>
                </w:p>
              </w:tc>
              <w:tc>
                <w:tcPr>
                  <w:tcW w:w="1134" w:type="dxa"/>
                  <w:vMerge w:val="restart"/>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3D2306">
                  <w:pPr>
                    <w:tabs>
                      <w:tab w:val="left" w:pos="993"/>
                    </w:tabs>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Регион</w:t>
                  </w:r>
                </w:p>
              </w:tc>
              <w:tc>
                <w:tcPr>
                  <w:tcW w:w="4956" w:type="dxa"/>
                  <w:gridSpan w:val="5"/>
                  <w:tcBorders>
                    <w:top w:val="none" w:sz="0" w:space="0" w:color="auto"/>
                    <w:left w:val="none" w:sz="0" w:space="0" w:color="auto"/>
                    <w:right w:val="none" w:sz="0" w:space="0" w:color="auto"/>
                  </w:tcBorders>
                  <w:shd w:val="clear" w:color="auto" w:fill="FFFFFF" w:themeFill="background1"/>
                  <w:vAlign w:val="center"/>
                </w:tcPr>
                <w:p w:rsidR="003D2306" w:rsidRPr="00F76C13" w:rsidRDefault="003D2306" w:rsidP="00AC723A">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Обеспеченность</w:t>
                  </w:r>
                </w:p>
                <w:p w:rsidR="003D2306" w:rsidRPr="00F76C13" w:rsidRDefault="003D2306" w:rsidP="00AC723A">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на 10 000 населения</w:t>
                  </w:r>
                </w:p>
              </w:tc>
              <w:tc>
                <w:tcPr>
                  <w:tcW w:w="1163" w:type="dxa"/>
                  <w:vMerge w:val="restart"/>
                  <w:tcBorders>
                    <w:top w:val="none" w:sz="0" w:space="0" w:color="auto"/>
                    <w:left w:val="none" w:sz="0" w:space="0" w:color="auto"/>
                    <w:right w:val="none" w:sz="0" w:space="0" w:color="auto"/>
                  </w:tcBorders>
                  <w:shd w:val="clear" w:color="auto" w:fill="FFFFFF" w:themeFill="background1"/>
                  <w:vAlign w:val="bottom"/>
                </w:tcPr>
                <w:p w:rsidR="003D2306" w:rsidRPr="00F76C13" w:rsidRDefault="003D2306" w:rsidP="00AC723A">
                  <w:pPr>
                    <w:tabs>
                      <w:tab w:val="left" w:pos="993"/>
                    </w:tabs>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Прирост %</w:t>
                  </w:r>
                </w:p>
                <w:p w:rsidR="003D2306" w:rsidRPr="00F76C13" w:rsidRDefault="003D2306" w:rsidP="00AC723A">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p>
                <w:p w:rsidR="003D2306" w:rsidRPr="00F76C13" w:rsidRDefault="003D2306" w:rsidP="00AC723A">
                  <w:pPr>
                    <w:tabs>
                      <w:tab w:val="left" w:pos="993"/>
                    </w:tabs>
                    <w:ind w:firstLine="709"/>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p>
              </w:tc>
            </w:tr>
            <w:tr w:rsidR="00E46270" w:rsidRPr="00F76C13" w:rsidTr="00E462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tcPr>
                <w:p w:rsidR="003D2306" w:rsidRPr="00F76C13" w:rsidRDefault="003D2306" w:rsidP="003D2306">
                  <w:pPr>
                    <w:tabs>
                      <w:tab w:val="left" w:pos="993"/>
                    </w:tabs>
                    <w:ind w:firstLine="709"/>
                    <w:contextualSpacing/>
                    <w:jc w:val="center"/>
                    <w:rPr>
                      <w:rFonts w:ascii="Times New Roman" w:hAnsi="Times New Roman" w:cs="Times New Roman"/>
                      <w:b w:val="0"/>
                      <w:color w:val="000000" w:themeColor="text1"/>
                      <w:sz w:val="24"/>
                      <w:szCs w:val="24"/>
                    </w:rPr>
                  </w:pPr>
                </w:p>
              </w:tc>
              <w:tc>
                <w:tcPr>
                  <w:tcW w:w="1134" w:type="dxa"/>
                  <w:vMerge/>
                  <w:shd w:val="clear" w:color="auto" w:fill="FFFFFF" w:themeFill="background1"/>
                </w:tcPr>
                <w:p w:rsidR="003D2306" w:rsidRPr="00F76C13" w:rsidRDefault="003D2306" w:rsidP="003D2306">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2016</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2017</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2018</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2019</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2020</w:t>
                  </w:r>
                </w:p>
              </w:tc>
              <w:tc>
                <w:tcPr>
                  <w:tcW w:w="1163" w:type="dxa"/>
                  <w:vMerge/>
                  <w:shd w:val="clear" w:color="auto" w:fill="FFFFFF" w:themeFill="background1"/>
                </w:tcPr>
                <w:p w:rsidR="003D2306" w:rsidRPr="00F76C13" w:rsidRDefault="003D2306" w:rsidP="00AC723A">
                  <w:pPr>
                    <w:tabs>
                      <w:tab w:val="left" w:pos="993"/>
                    </w:tabs>
                    <w:ind w:firstLine="709"/>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E46270" w:rsidRPr="00F76C13" w:rsidTr="00E46270">
              <w:trPr>
                <w:trHeight w:val="15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Лечебное дело</w:t>
                  </w:r>
                </w:p>
              </w:tc>
              <w:tc>
                <w:tcPr>
                  <w:tcW w:w="1134" w:type="dxa"/>
                  <w:shd w:val="clear" w:color="auto" w:fill="FFFFFF" w:themeFill="background1"/>
                </w:tcPr>
                <w:p w:rsidR="003D2306" w:rsidRPr="00F76C13" w:rsidRDefault="003D2306" w:rsidP="003D2306">
                  <w:pPr>
                    <w:tabs>
                      <w:tab w:val="left" w:pos="993"/>
                    </w:tabs>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7,8</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7,9</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8,3</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8,6</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9,7</w:t>
                  </w:r>
                </w:p>
              </w:tc>
              <w:tc>
                <w:tcPr>
                  <w:tcW w:w="1163" w:type="dxa"/>
                  <w:shd w:val="clear" w:color="auto" w:fill="FFFFFF" w:themeFill="background1"/>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24</w:t>
                  </w:r>
                </w:p>
              </w:tc>
            </w:tr>
            <w:tr w:rsidR="00E46270" w:rsidRPr="00F76C13" w:rsidTr="00E46270">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8,0</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8,5</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8,3</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9,1</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9,3</w:t>
                  </w:r>
                </w:p>
              </w:tc>
              <w:tc>
                <w:tcPr>
                  <w:tcW w:w="1163" w:type="dxa"/>
                  <w:shd w:val="clear" w:color="auto" w:fill="FFFFFF" w:themeFill="background1"/>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16</w:t>
                  </w:r>
                </w:p>
              </w:tc>
            </w:tr>
            <w:tr w:rsidR="00E46270" w:rsidRPr="00F76C13" w:rsidTr="00E46270">
              <w:trPr>
                <w:trHeight w:val="18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 xml:space="preserve">Акушерство </w:t>
                  </w:r>
                </w:p>
              </w:tc>
              <w:tc>
                <w:tcPr>
                  <w:tcW w:w="1134" w:type="dxa"/>
                  <w:shd w:val="clear" w:color="auto" w:fill="FFFFFF" w:themeFill="background1"/>
                </w:tcPr>
                <w:p w:rsidR="003D2306" w:rsidRPr="00F76C13" w:rsidRDefault="003D2306" w:rsidP="003D2306">
                  <w:pPr>
                    <w:tabs>
                      <w:tab w:val="left" w:pos="993"/>
                    </w:tabs>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5,5</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5,3</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5,1</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5,0</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5,0</w:t>
                  </w:r>
                </w:p>
              </w:tc>
              <w:tc>
                <w:tcPr>
                  <w:tcW w:w="1163" w:type="dxa"/>
                  <w:shd w:val="clear" w:color="auto" w:fill="FFFFFF" w:themeFill="background1"/>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- 9</w:t>
                  </w:r>
                </w:p>
              </w:tc>
            </w:tr>
            <w:tr w:rsidR="00E46270" w:rsidRPr="00F76C13" w:rsidTr="00E46270">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5,2</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4,9</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4,6</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4,4</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4,4</w:t>
                  </w:r>
                </w:p>
              </w:tc>
              <w:tc>
                <w:tcPr>
                  <w:tcW w:w="1163" w:type="dxa"/>
                  <w:shd w:val="clear" w:color="auto" w:fill="FFFFFF" w:themeFill="background1"/>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- 15</w:t>
                  </w:r>
                </w:p>
              </w:tc>
            </w:tr>
            <w:tr w:rsidR="00E46270" w:rsidRPr="00F76C13" w:rsidTr="00E46270">
              <w:trPr>
                <w:trHeight w:val="165"/>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 xml:space="preserve">Сестринское дело </w:t>
                  </w:r>
                </w:p>
              </w:tc>
              <w:tc>
                <w:tcPr>
                  <w:tcW w:w="1134" w:type="dxa"/>
                  <w:shd w:val="clear" w:color="auto" w:fill="FFFFFF" w:themeFill="background1"/>
                </w:tcPr>
                <w:p w:rsidR="003D2306" w:rsidRPr="00F76C13" w:rsidRDefault="003D2306" w:rsidP="003D2306">
                  <w:pPr>
                    <w:tabs>
                      <w:tab w:val="left" w:pos="993"/>
                    </w:tabs>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71,3</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72,1</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73,3</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74,7</w:t>
                  </w:r>
                </w:p>
              </w:tc>
              <w:tc>
                <w:tcPr>
                  <w:tcW w:w="1163" w:type="dxa"/>
                  <w:shd w:val="clear" w:color="auto" w:fill="FFFFFF" w:themeFill="background1"/>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5</w:t>
                  </w:r>
                </w:p>
              </w:tc>
            </w:tr>
            <w:tr w:rsidR="00E46270" w:rsidRPr="00F76C13" w:rsidTr="00E46270">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vAlign w:val="center"/>
                </w:tcPr>
                <w:p w:rsidR="003D2306" w:rsidRPr="00F76C13" w:rsidRDefault="003D2306" w:rsidP="003D2306">
                  <w:pPr>
                    <w:tabs>
                      <w:tab w:val="left" w:pos="993"/>
                    </w:tabs>
                    <w:ind w:firstLine="709"/>
                    <w:contextualSpacing/>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87,4</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77,7</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76,6</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75,7</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75,7</w:t>
                  </w:r>
                </w:p>
              </w:tc>
              <w:tc>
                <w:tcPr>
                  <w:tcW w:w="1163" w:type="dxa"/>
                  <w:shd w:val="clear" w:color="auto" w:fill="FFFFFF" w:themeFill="background1"/>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- 13</w:t>
                  </w:r>
                </w:p>
              </w:tc>
            </w:tr>
            <w:tr w:rsidR="00E46270" w:rsidRPr="00F76C13" w:rsidTr="00E46270">
              <w:trPr>
                <w:trHeight w:val="150"/>
              </w:trPr>
              <w:tc>
                <w:tcPr>
                  <w:cnfStyle w:val="001000000000" w:firstRow="0" w:lastRow="0" w:firstColumn="1" w:lastColumn="0" w:oddVBand="0" w:evenVBand="0" w:oddHBand="0" w:evenHBand="0" w:firstRowFirstColumn="0" w:firstRowLastColumn="0" w:lastRowFirstColumn="0" w:lastRowLastColumn="0"/>
                  <w:tcW w:w="2122" w:type="dxa"/>
                  <w:vMerge w:val="restart"/>
                  <w:tcBorders>
                    <w:left w:val="none" w:sz="0" w:space="0" w:color="auto"/>
                  </w:tcBorders>
                  <w:shd w:val="clear" w:color="auto" w:fill="FFFFFF" w:themeFill="background1"/>
                  <w:vAlign w:val="center"/>
                </w:tcPr>
                <w:p w:rsidR="003D2306" w:rsidRPr="00F76C13" w:rsidRDefault="003D2306" w:rsidP="003D2306">
                  <w:pPr>
                    <w:tabs>
                      <w:tab w:val="left" w:pos="993"/>
                    </w:tabs>
                    <w:contextualSpacing/>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 xml:space="preserve">Лабораторная диагностика </w:t>
                  </w:r>
                </w:p>
              </w:tc>
              <w:tc>
                <w:tcPr>
                  <w:tcW w:w="1134" w:type="dxa"/>
                  <w:shd w:val="clear" w:color="auto" w:fill="FFFFFF" w:themeFill="background1"/>
                </w:tcPr>
                <w:p w:rsidR="003D2306" w:rsidRPr="00F76C13" w:rsidRDefault="003D2306" w:rsidP="003D2306">
                  <w:pPr>
                    <w:tabs>
                      <w:tab w:val="left" w:pos="993"/>
                    </w:tabs>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РК</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6,8</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6,4</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6,3</w:t>
                  </w:r>
                </w:p>
              </w:tc>
              <w:tc>
                <w:tcPr>
                  <w:tcW w:w="1163" w:type="dxa"/>
                  <w:shd w:val="clear" w:color="auto" w:fill="FFFFFF" w:themeFill="background1"/>
                </w:tcPr>
                <w:p w:rsidR="003D2306" w:rsidRPr="00F76C13" w:rsidRDefault="003D2306" w:rsidP="00AC723A">
                  <w:pPr>
                    <w:tabs>
                      <w:tab w:val="left" w:pos="993"/>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- 14</w:t>
                  </w:r>
                </w:p>
              </w:tc>
            </w:tr>
            <w:tr w:rsidR="00E46270" w:rsidRPr="00F76C13" w:rsidTr="00E46270">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122" w:type="dxa"/>
                  <w:vMerge/>
                  <w:tcBorders>
                    <w:left w:val="none" w:sz="0" w:space="0" w:color="auto"/>
                  </w:tcBorders>
                  <w:shd w:val="clear" w:color="auto" w:fill="FFFFFF" w:themeFill="background1"/>
                </w:tcPr>
                <w:p w:rsidR="003D2306" w:rsidRPr="00F76C13" w:rsidRDefault="003D2306" w:rsidP="003D2306">
                  <w:pPr>
                    <w:tabs>
                      <w:tab w:val="left" w:pos="993"/>
                    </w:tabs>
                    <w:ind w:firstLine="709"/>
                    <w:contextualSpacing/>
                    <w:jc w:val="both"/>
                    <w:rPr>
                      <w:rFonts w:ascii="Times New Roman" w:hAnsi="Times New Roman" w:cs="Times New Roman"/>
                      <w:b w:val="0"/>
                      <w:color w:val="000000" w:themeColor="text1"/>
                      <w:sz w:val="24"/>
                      <w:szCs w:val="24"/>
                    </w:rPr>
                  </w:pPr>
                </w:p>
              </w:tc>
              <w:tc>
                <w:tcPr>
                  <w:tcW w:w="1134" w:type="dxa"/>
                  <w:shd w:val="clear" w:color="auto" w:fill="FFFFFF" w:themeFill="background1"/>
                </w:tcPr>
                <w:p w:rsidR="003D2306" w:rsidRPr="00F76C13" w:rsidRDefault="003D2306" w:rsidP="003D2306">
                  <w:pPr>
                    <w:tabs>
                      <w:tab w:val="left" w:pos="993"/>
                    </w:tabs>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Алматы</w:t>
                  </w:r>
                </w:p>
              </w:tc>
              <w:tc>
                <w:tcPr>
                  <w:tcW w:w="987"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9,4</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7,6</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7,3</w:t>
                  </w:r>
                </w:p>
              </w:tc>
              <w:tc>
                <w:tcPr>
                  <w:tcW w:w="993"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w:t>
                  </w:r>
                </w:p>
              </w:tc>
              <w:tc>
                <w:tcPr>
                  <w:tcW w:w="992" w:type="dxa"/>
                  <w:shd w:val="clear" w:color="auto" w:fill="FFFFFF" w:themeFill="background1"/>
                  <w:vAlign w:val="center"/>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7,1</w:t>
                  </w:r>
                </w:p>
              </w:tc>
              <w:tc>
                <w:tcPr>
                  <w:tcW w:w="1163" w:type="dxa"/>
                  <w:shd w:val="clear" w:color="auto" w:fill="FFFFFF" w:themeFill="background1"/>
                </w:tcPr>
                <w:p w:rsidR="003D2306" w:rsidRPr="00F76C13" w:rsidRDefault="003D2306" w:rsidP="00AC723A">
                  <w:pPr>
                    <w:tabs>
                      <w:tab w:val="left" w:pos="993"/>
                    </w:tabs>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F76C13">
                    <w:rPr>
                      <w:rFonts w:ascii="Times New Roman" w:hAnsi="Times New Roman" w:cs="Times New Roman"/>
                      <w:color w:val="000000" w:themeColor="text1"/>
                      <w:sz w:val="24"/>
                      <w:szCs w:val="24"/>
                    </w:rPr>
                    <w:t>- 24</w:t>
                  </w:r>
                </w:p>
              </w:tc>
            </w:tr>
            <w:tr w:rsidR="00E46270" w:rsidRPr="00F76C13" w:rsidTr="00E46270">
              <w:trPr>
                <w:trHeight w:val="165"/>
              </w:trPr>
              <w:tc>
                <w:tcPr>
                  <w:cnfStyle w:val="001000000000" w:firstRow="0" w:lastRow="0" w:firstColumn="1" w:lastColumn="0" w:oddVBand="0" w:evenVBand="0" w:oddHBand="0" w:evenHBand="0" w:firstRowFirstColumn="0" w:firstRowLastColumn="0" w:lastRowFirstColumn="0" w:lastRowLastColumn="0"/>
                  <w:tcW w:w="9375" w:type="dxa"/>
                  <w:gridSpan w:val="8"/>
                  <w:tcBorders>
                    <w:left w:val="none" w:sz="0" w:space="0" w:color="auto"/>
                    <w:bottom w:val="none" w:sz="0" w:space="0" w:color="auto"/>
                  </w:tcBorders>
                  <w:shd w:val="clear" w:color="auto" w:fill="FFFFFF" w:themeFill="background1"/>
                </w:tcPr>
                <w:p w:rsidR="003D2306" w:rsidRPr="00F76C13" w:rsidRDefault="003D2306" w:rsidP="00AC723A">
                  <w:pPr>
                    <w:tabs>
                      <w:tab w:val="left" w:pos="993"/>
                    </w:tabs>
                    <w:spacing w:line="240" w:lineRule="exact"/>
                    <w:contextualSpacing/>
                    <w:jc w:val="both"/>
                    <w:rPr>
                      <w:rFonts w:ascii="Times New Roman" w:hAnsi="Times New Roman" w:cs="Times New Roman"/>
                      <w:b w:val="0"/>
                      <w:color w:val="000000" w:themeColor="text1"/>
                      <w:sz w:val="24"/>
                      <w:szCs w:val="24"/>
                    </w:rPr>
                  </w:pPr>
                  <w:r w:rsidRPr="00F76C13">
                    <w:rPr>
                      <w:rFonts w:ascii="Times New Roman" w:hAnsi="Times New Roman" w:cs="Times New Roman"/>
                      <w:b w:val="0"/>
                      <w:color w:val="000000" w:themeColor="text1"/>
                      <w:sz w:val="24"/>
                      <w:szCs w:val="24"/>
                    </w:rPr>
                    <w:t>Примечание – составлено автором на основе данных статистического сборника Министерства здравоохранения Республики Казахстан «Здоровье населения Республики Казахстан и деятельность организаций здравоохранения» и Бюро национальной статистики Агентства по стратегическому планированию и реформам Республики Казахстан</w:t>
                  </w:r>
                </w:p>
              </w:tc>
            </w:tr>
          </w:tbl>
          <w:p w:rsidR="003D2306" w:rsidRPr="00F76C13" w:rsidRDefault="003D2306" w:rsidP="003D2306">
            <w:pPr>
              <w:tabs>
                <w:tab w:val="left" w:pos="993"/>
              </w:tabs>
              <w:spacing w:after="0" w:line="240" w:lineRule="auto"/>
              <w:contextualSpacing/>
              <w:jc w:val="both"/>
              <w:rPr>
                <w:rFonts w:ascii="Times New Roman" w:hAnsi="Times New Roman" w:cs="Times New Roman"/>
                <w:color w:val="000000"/>
                <w:sz w:val="28"/>
                <w:szCs w:val="28"/>
              </w:rPr>
            </w:pPr>
            <w:r w:rsidRPr="00F76C13">
              <w:rPr>
                <w:rFonts w:ascii="Times New Roman" w:hAnsi="Times New Roman" w:cs="Times New Roman"/>
                <w:color w:val="000000"/>
                <w:sz w:val="28"/>
                <w:szCs w:val="28"/>
              </w:rPr>
              <w:t xml:space="preserve">          Рост показателя обеспеченности населения средним персоналом имеет лишь специальность «лечебное дело» по стране (</w:t>
            </w:r>
            <w:r w:rsidRPr="00F76C13">
              <w:rPr>
                <w:rFonts w:ascii="Times New Roman" w:hAnsi="Times New Roman" w:cs="Times New Roman"/>
                <w:sz w:val="28"/>
                <w:szCs w:val="28"/>
              </w:rPr>
              <w:t xml:space="preserve">24) </w:t>
            </w:r>
            <w:r w:rsidRPr="00F76C13">
              <w:rPr>
                <w:rFonts w:ascii="Times New Roman" w:hAnsi="Times New Roman" w:cs="Times New Roman"/>
                <w:color w:val="000000"/>
                <w:sz w:val="28"/>
                <w:szCs w:val="28"/>
              </w:rPr>
              <w:t xml:space="preserve">и г.Алматы (16), а также специальность «сестринское дело» по Республике Казахстан 5. Остальные специальности среднего персонала, по-прежнему, испытывают недостаток работников. </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color w:val="000000"/>
                <w:sz w:val="28"/>
                <w:szCs w:val="28"/>
              </w:rPr>
            </w:pPr>
            <w:r w:rsidRPr="00F76C13">
              <w:rPr>
                <w:rFonts w:ascii="Times New Roman" w:hAnsi="Times New Roman" w:cs="Times New Roman"/>
                <w:color w:val="000000"/>
                <w:sz w:val="28"/>
                <w:szCs w:val="28"/>
              </w:rPr>
              <w:t xml:space="preserve">Неудовлетворительный показатель обеспеченности врачей основных специальностей и квалифицированного среднего персонала затрудняет продолжение приоритетного развития первичной медико-санитарной помощи, ухудшает качество предоставления медицинских услуг, не способствует снижению роста заболеваемости и смертности и </w:t>
            </w:r>
            <w:r w:rsidRPr="00F76C13">
              <w:rPr>
                <w:rFonts w:ascii="Times New Roman" w:hAnsi="Times New Roman" w:cs="Times New Roman"/>
                <w:sz w:val="28"/>
                <w:szCs w:val="28"/>
              </w:rPr>
              <w:t>свидетельствует о существующих проблемных вопросах кадрового ресурса в системе здравоохранения.</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Повышение качества и эффективности услуг медицинской помощи требует оценки потребностей в медицинских кадрах. </w:t>
            </w:r>
          </w:p>
          <w:p w:rsidR="003D2306" w:rsidRPr="00F76C13"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Таким образом, из анализа статистических данных за период 2016-2020 годы по Республике Казахстан и городу Алматы можно сделать следующие выводы:</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Объем медицинских услуг ежегодно возрастает, прирост по стране увеличился на 72,28 %, по г.Алматы – на 52,20 %. Потребность связана с прибавлением численности населения, показателями заболеваемости, развитием новых услуг в здравоохранении.</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В структуре медицинской помощи, по-прежнему, преобладает количество услуг больничных организаций - 40-50% от всего объема. Превалирование стационарной медицинской помощи накладывает максимальную финансовую нагрузку на всю систему здравоохранения.</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xml:space="preserve">- Стационарная медицинская помощь характеризуется нарастанием финансового объема услуг на 54,21 % по стране (г.Алматы – на 43,35 %) при умеренном приросте численности госпитализированных пациентов, что говорит о качественном изменении перечня услуг, освоении и активном </w:t>
            </w:r>
            <w:r w:rsidRPr="00F76C13">
              <w:rPr>
                <w:rFonts w:ascii="Times New Roman" w:hAnsi="Times New Roman" w:cs="Times New Roman"/>
                <w:sz w:val="28"/>
                <w:szCs w:val="28"/>
              </w:rPr>
              <w:lastRenderedPageBreak/>
              <w:t>использовании высокотехнологичных медицинских услуг, развитии человеческого потенциала организации.</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xml:space="preserve">- Положительный прирост по числу посещений к врачам всех специальностей на </w:t>
            </w:r>
            <w:r w:rsidRPr="00F76C13">
              <w:rPr>
                <w:rFonts w:ascii="Times New Roman" w:eastAsia="Times New Roman" w:hAnsi="Times New Roman" w:cs="Times New Roman"/>
                <w:sz w:val="28"/>
                <w:szCs w:val="28"/>
                <w:lang w:eastAsia="ru-RU"/>
              </w:rPr>
              <w:t xml:space="preserve">6,22 % </w:t>
            </w:r>
            <w:r w:rsidRPr="00F76C13">
              <w:rPr>
                <w:rFonts w:ascii="Times New Roman" w:hAnsi="Times New Roman" w:cs="Times New Roman"/>
                <w:sz w:val="28"/>
                <w:szCs w:val="28"/>
              </w:rPr>
              <w:t>и врачам первичной медико-санитарной помощи г.Алматы на 82,1 % свидетельствует о повышенной потребности населения в амбулаторно-поликлинической помощи.</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Увеличение количества обращений населения в поликлиники при отрицательной динамике показателя обеспеченности по республике (-2,64 % врачами) и г.Алматы (- 27,1 % врачами, - 14,4 % средним персоналом) свидетельствует о повышенной рабочей нагрузке специалистов.</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Соотношение врач – средний персонал по г.Алматы равно 1,4, что не обеспечивает правильную работу и увеличивает нагрузку на 1 врача, влияя на качество медицинских услуг.</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Кадровый дефицит выражен и по врачам отдельных специальностей, необходимых для оказания медицинской помощи по социально значимым заболеваниям.</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Повышение доступности медицинской помощи населению требует пересмотра норматива по обслуживанию населения, а именно, снизить число прикрепленного населения с 2000 до 1500 человек одного участка врача общей практики. Рациональное количество прикрепленных людей на участке позволит установить комфортные условия работы, повысить удовлетворенность медицинских кадров и качество услуг.</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Неудовлетворительная обеспеченность медицинскими кадрами (врачами и средним персоналом) по г.Алматы требует создания условий для повышения компетенций с расширением функций, круга обязанностей и повышением ответственности среднего персонала.</w:t>
            </w:r>
          </w:p>
          <w:p w:rsidR="003D2306" w:rsidRPr="00F76C13" w:rsidRDefault="003D2306" w:rsidP="003D2306">
            <w:pPr>
              <w:tabs>
                <w:tab w:val="left" w:pos="993"/>
              </w:tabs>
              <w:spacing w:after="0" w:line="240" w:lineRule="auto"/>
              <w:ind w:firstLine="709"/>
              <w:jc w:val="both"/>
              <w:rPr>
                <w:rFonts w:ascii="Times New Roman" w:hAnsi="Times New Roman" w:cs="Times New Roman"/>
                <w:sz w:val="28"/>
                <w:szCs w:val="28"/>
              </w:rPr>
            </w:pPr>
            <w:r w:rsidRPr="00F76C13">
              <w:rPr>
                <w:rFonts w:ascii="Times New Roman" w:hAnsi="Times New Roman" w:cs="Times New Roman"/>
                <w:sz w:val="28"/>
                <w:szCs w:val="28"/>
              </w:rPr>
              <w:t xml:space="preserve">- В рамках медицинской организации и системы здравоохранения необходимо совершенствовать </w:t>
            </w:r>
            <w:r w:rsidR="000A1FFD" w:rsidRPr="00F76C13">
              <w:rPr>
                <w:rFonts w:ascii="Times New Roman" w:hAnsi="Times New Roman" w:cs="Times New Roman"/>
                <w:sz w:val="28"/>
                <w:szCs w:val="28"/>
              </w:rPr>
              <w:t>кадровую политику, направленную</w:t>
            </w:r>
            <w:r w:rsidRPr="00F76C13">
              <w:rPr>
                <w:rFonts w:ascii="Times New Roman" w:hAnsi="Times New Roman" w:cs="Times New Roman"/>
                <w:sz w:val="28"/>
                <w:szCs w:val="28"/>
              </w:rPr>
              <w:t xml:space="preserve"> на:</w:t>
            </w:r>
          </w:p>
          <w:p w:rsidR="003D2306" w:rsidRPr="00F76C13" w:rsidRDefault="003D2306" w:rsidP="00F76C13">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обеспечение достаточного количества медицинских кадров:</w:t>
            </w:r>
          </w:p>
          <w:p w:rsidR="003D2306" w:rsidRPr="00F76C13" w:rsidRDefault="003D2306" w:rsidP="00F76C13">
            <w:pPr>
              <w:numPr>
                <w:ilvl w:val="0"/>
                <w:numId w:val="6"/>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планирование по плотности населения, плотности кадровых ресурсов, показателям заболеваемости и смертности, убыль кадров по возрасту и полу;</w:t>
            </w:r>
          </w:p>
          <w:p w:rsidR="003D2306" w:rsidRPr="00F76C13" w:rsidRDefault="003D2306" w:rsidP="00F76C13">
            <w:pPr>
              <w:numPr>
                <w:ilvl w:val="0"/>
                <w:numId w:val="6"/>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рациональное распределение специалистов с закреплением территориально;</w:t>
            </w:r>
          </w:p>
          <w:p w:rsidR="003D2306" w:rsidRPr="00F76C13" w:rsidRDefault="003D2306" w:rsidP="00F76C13">
            <w:pPr>
              <w:numPr>
                <w:ilvl w:val="0"/>
                <w:numId w:val="6"/>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определение дифференцированной оплаты труда, социального пакета, пособий (по регионам);</w:t>
            </w:r>
          </w:p>
          <w:p w:rsidR="003D2306" w:rsidRPr="00F76C13" w:rsidRDefault="008E5283" w:rsidP="00F76C13">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разработку и реализацию программы поддержки и </w:t>
            </w:r>
            <w:r w:rsidR="003D2306" w:rsidRPr="00F76C13">
              <w:rPr>
                <w:rFonts w:ascii="Times New Roman" w:hAnsi="Times New Roman" w:cs="Times New Roman"/>
                <w:sz w:val="28"/>
                <w:szCs w:val="28"/>
              </w:rPr>
              <w:t>удержан</w:t>
            </w:r>
            <w:r w:rsidRPr="00F76C13">
              <w:rPr>
                <w:rFonts w:ascii="Times New Roman" w:hAnsi="Times New Roman" w:cs="Times New Roman"/>
                <w:sz w:val="28"/>
                <w:szCs w:val="28"/>
              </w:rPr>
              <w:t>ия</w:t>
            </w:r>
            <w:r w:rsidR="003D2306" w:rsidRPr="00F76C13">
              <w:rPr>
                <w:rFonts w:ascii="Times New Roman" w:hAnsi="Times New Roman" w:cs="Times New Roman"/>
                <w:sz w:val="28"/>
                <w:szCs w:val="28"/>
              </w:rPr>
              <w:t xml:space="preserve"> кадровых ресурсов (анализ условий труда, финансовые средства для оплаты труда);</w:t>
            </w:r>
          </w:p>
          <w:p w:rsidR="003D2306" w:rsidRPr="00F76C13" w:rsidRDefault="003D2306" w:rsidP="00F76C13">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F76C13">
              <w:rPr>
                <w:rFonts w:ascii="Times New Roman" w:hAnsi="Times New Roman" w:cs="Times New Roman"/>
                <w:sz w:val="28"/>
                <w:szCs w:val="28"/>
              </w:rPr>
              <w:t xml:space="preserve">повышение потенциала специалистов здравоохранения (интеллектуальный, оздоровление, повышение квалификации) для мотивации профессионального роста и высокой эффективности системы оказания медицинских услуг. </w:t>
            </w:r>
          </w:p>
        </w:tc>
      </w:tr>
    </w:tbl>
    <w:p w:rsidR="00AB2E83" w:rsidRDefault="00AB2E83" w:rsidP="00DB0ACD">
      <w:pPr>
        <w:keepNext/>
        <w:keepLines/>
        <w:tabs>
          <w:tab w:val="left" w:pos="993"/>
        </w:tabs>
        <w:spacing w:after="0" w:line="240" w:lineRule="auto"/>
        <w:contextualSpacing/>
        <w:jc w:val="both"/>
        <w:outlineLvl w:val="1"/>
        <w:rPr>
          <w:rFonts w:ascii="Times New Roman" w:eastAsiaTheme="majorEastAsia" w:hAnsi="Times New Roman" w:cs="Times New Roman"/>
          <w:b/>
          <w:sz w:val="28"/>
          <w:szCs w:val="28"/>
        </w:rPr>
      </w:pPr>
      <w:bookmarkStart w:id="14" w:name="_Toc99576541"/>
    </w:p>
    <w:p w:rsidR="003D2306" w:rsidRPr="003D2306" w:rsidRDefault="003D2306" w:rsidP="003D2306">
      <w:pPr>
        <w:keepNext/>
        <w:keepLines/>
        <w:tabs>
          <w:tab w:val="left" w:pos="993"/>
        </w:tabs>
        <w:spacing w:after="0" w:line="240" w:lineRule="auto"/>
        <w:ind w:firstLine="709"/>
        <w:contextualSpacing/>
        <w:jc w:val="both"/>
        <w:outlineLvl w:val="1"/>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t>2.3 Исследования степени развития человеческого потенциала в медицинских организациях</w:t>
      </w:r>
      <w:bookmarkEnd w:id="14"/>
    </w:p>
    <w:p w:rsidR="003D2306" w:rsidRPr="003D2306" w:rsidRDefault="003D2306" w:rsidP="003D2306">
      <w:pPr>
        <w:widowControl w:val="0"/>
        <w:shd w:val="clear" w:color="auto" w:fill="FFFFFF"/>
        <w:tabs>
          <w:tab w:val="left" w:pos="993"/>
        </w:tabs>
        <w:spacing w:after="0" w:line="240" w:lineRule="auto"/>
        <w:ind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 xml:space="preserve">Автором были проведены исследования среди медицинских работников и пациентов Университетской клиники НАО «КазНМУ» и АО «НИИКиВБ». </w:t>
      </w:r>
    </w:p>
    <w:p w:rsidR="003D2306" w:rsidRPr="003D2306" w:rsidRDefault="003D2306" w:rsidP="003D2306">
      <w:pPr>
        <w:widowControl w:val="0"/>
        <w:shd w:val="clear" w:color="auto" w:fill="FFFFFF"/>
        <w:tabs>
          <w:tab w:val="left" w:pos="993"/>
        </w:tabs>
        <w:spacing w:after="0" w:line="240" w:lineRule="auto"/>
        <w:ind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 xml:space="preserve">Университетская клиника НАО «КазНМУ» представлена 3 структурными подразделениями: </w:t>
      </w:r>
    </w:p>
    <w:p w:rsidR="003D2306" w:rsidRPr="003D2306" w:rsidRDefault="003D2306" w:rsidP="00F76C13">
      <w:pPr>
        <w:widowControl w:val="0"/>
        <w:numPr>
          <w:ilvl w:val="0"/>
          <w:numId w:val="7"/>
        </w:numPr>
        <w:shd w:val="clear" w:color="auto" w:fill="FFFFFF"/>
        <w:spacing w:after="0" w:line="240" w:lineRule="auto"/>
        <w:ind w:left="0"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клиника «Аксай» - детское и взрослое многопрофильное лечебно-диагностическое учреждение развернуто на 255 коек.  Ежегодно высокоспециализированную и специализированную медицинскую помощь получают свыше 5 тысяч пациентов со всей республики, из них почти 2,5 тысячи из сельской местности;</w:t>
      </w:r>
    </w:p>
    <w:p w:rsidR="003D2306" w:rsidRPr="003D2306" w:rsidRDefault="003D2306" w:rsidP="00F76C13">
      <w:pPr>
        <w:widowControl w:val="0"/>
        <w:numPr>
          <w:ilvl w:val="0"/>
          <w:numId w:val="7"/>
        </w:numPr>
        <w:shd w:val="clear" w:color="auto" w:fill="FFFFFF"/>
        <w:spacing w:after="0" w:line="240" w:lineRule="auto"/>
        <w:ind w:left="0"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 xml:space="preserve">«Профессорская клиника» - это многопрофильный диагностический центр и центр ПМСП, оказывающий гарантированный объем бесплатной медицинской помощи прикрепленному населению и платные услуги;  </w:t>
      </w:r>
    </w:p>
    <w:p w:rsidR="003D2306" w:rsidRPr="003D2306" w:rsidRDefault="003D2306" w:rsidP="00F76C13">
      <w:pPr>
        <w:widowControl w:val="0"/>
        <w:numPr>
          <w:ilvl w:val="0"/>
          <w:numId w:val="7"/>
        </w:numPr>
        <w:shd w:val="clear" w:color="auto" w:fill="FFFFFF"/>
        <w:spacing w:after="0" w:line="240" w:lineRule="auto"/>
        <w:ind w:left="0"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«Клиника внутренних болезней» -осуществляет терапию взрослого населения в условиях стационара, коечная мощность клиники составляет 60 коек.</w:t>
      </w:r>
    </w:p>
    <w:p w:rsidR="003D2306" w:rsidRPr="003D2306" w:rsidRDefault="003D2306" w:rsidP="003D2306">
      <w:pPr>
        <w:widowControl w:val="0"/>
        <w:shd w:val="clear" w:color="auto" w:fill="FFFFFF"/>
        <w:tabs>
          <w:tab w:val="left" w:pos="993"/>
        </w:tabs>
        <w:spacing w:after="0" w:line="240" w:lineRule="auto"/>
        <w:ind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 xml:space="preserve">АО «НИИКиВБ» - является дочерней организацией НАО «КазНМУ» и предоставляет медицинскую стационарную помощь с коечной мощностью 184 и клинико-диагностические услуги взрослым пациентам. </w:t>
      </w:r>
    </w:p>
    <w:p w:rsidR="003D2306" w:rsidRPr="001D22DF" w:rsidRDefault="003D2306" w:rsidP="001D22DF">
      <w:pPr>
        <w:spacing w:line="240" w:lineRule="auto"/>
        <w:ind w:firstLine="709"/>
        <w:contextualSpacing/>
        <w:jc w:val="both"/>
        <w:rPr>
          <w:rFonts w:ascii="Times New Roman" w:hAnsi="Times New Roman" w:cs="Times New Roman"/>
          <w:sz w:val="28"/>
          <w:szCs w:val="28"/>
        </w:rPr>
      </w:pPr>
      <w:r w:rsidRPr="003D2306">
        <w:rPr>
          <w:rFonts w:ascii="Times New Roman" w:eastAsia="Times New Roman" w:hAnsi="Times New Roman" w:cs="Times New Roman"/>
          <w:snapToGrid w:val="0"/>
          <w:sz w:val="28"/>
          <w:szCs w:val="20"/>
          <w:lang w:eastAsia="ru-RU"/>
        </w:rPr>
        <w:t xml:space="preserve">Университетская клиника НАО «КазНМУ» и АО «НИИКиВБ» являются ведущими учреждениями, где ежегодно проходят клинико-диагностические обследования и получают высокотехнологичные, специализированные медицинские услуги пациенты детского и взрослого возраста с наиболее сложными ортопедическими, отоларингологическими, нефрологическими, кардиологическими и кардиохирургическими, эндокринологическими, неврологическими, ревматологическими, аллергическими, гастроэнтерологическими заболеваниями со всех регионов Республики Казахстан.   </w:t>
      </w:r>
    </w:p>
    <w:p w:rsidR="003D2306" w:rsidRPr="003D2306" w:rsidRDefault="003D2306" w:rsidP="003D2306">
      <w:pPr>
        <w:widowControl w:val="0"/>
        <w:shd w:val="clear" w:color="auto" w:fill="FFFFFF"/>
        <w:tabs>
          <w:tab w:val="left" w:pos="993"/>
        </w:tabs>
        <w:spacing w:after="0" w:line="240" w:lineRule="auto"/>
        <w:ind w:firstLine="709"/>
        <w:jc w:val="both"/>
        <w:rPr>
          <w:rFonts w:ascii="Times New Roman" w:eastAsia="Times New Roman" w:hAnsi="Times New Roman" w:cs="Times New Roman"/>
          <w:snapToGrid w:val="0"/>
          <w:sz w:val="28"/>
          <w:szCs w:val="20"/>
          <w:lang w:eastAsia="ru-RU"/>
        </w:rPr>
      </w:pPr>
      <w:r w:rsidRPr="003D2306">
        <w:rPr>
          <w:rFonts w:ascii="Times New Roman" w:eastAsia="Times New Roman" w:hAnsi="Times New Roman" w:cs="Times New Roman"/>
          <w:snapToGrid w:val="0"/>
          <w:sz w:val="28"/>
          <w:szCs w:val="20"/>
          <w:lang w:eastAsia="ru-RU"/>
        </w:rPr>
        <w:t>Цель исследования:</w:t>
      </w:r>
    </w:p>
    <w:p w:rsidR="001D22DF" w:rsidRPr="001D22DF" w:rsidRDefault="001D22DF" w:rsidP="001D22DF">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934705">
        <w:rPr>
          <w:rFonts w:ascii="Times New Roman" w:hAnsi="Times New Roman" w:cs="Times New Roman"/>
          <w:sz w:val="28"/>
          <w:szCs w:val="28"/>
        </w:rPr>
        <w:t>разработка рекомендаций по повышению уровня человеческого потенциала как фактора устойчивого развития медицинских организаций</w:t>
      </w:r>
      <w:r>
        <w:rPr>
          <w:rFonts w:ascii="Times New Roman" w:hAnsi="Times New Roman" w:cs="Times New Roman"/>
          <w:sz w:val="28"/>
          <w:szCs w:val="28"/>
        </w:rPr>
        <w:t>.</w:t>
      </w:r>
    </w:p>
    <w:p w:rsid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Перед диссертантом ставились следующие задачи:</w:t>
      </w:r>
    </w:p>
    <w:p w:rsidR="001D22DF" w:rsidRPr="00E270E0" w:rsidRDefault="001D22DF" w:rsidP="001D22DF">
      <w:pPr>
        <w:tabs>
          <w:tab w:val="left" w:pos="993"/>
        </w:tabs>
        <w:spacing w:after="0" w:line="240" w:lineRule="auto"/>
        <w:ind w:firstLine="709"/>
        <w:contextualSpacing/>
        <w:jc w:val="both"/>
        <w:rPr>
          <w:rFonts w:ascii="Times New Roman" w:hAnsi="Times New Roman" w:cs="Times New Roman"/>
          <w:sz w:val="28"/>
          <w:szCs w:val="28"/>
        </w:rPr>
      </w:pPr>
      <w:r w:rsidRPr="00E270E0">
        <w:rPr>
          <w:rFonts w:ascii="Times New Roman" w:hAnsi="Times New Roman" w:cs="Times New Roman"/>
          <w:sz w:val="28"/>
          <w:szCs w:val="28"/>
        </w:rPr>
        <w:t>Цель исследования обусловила постановку и решение в диссертации следующих научных задач:</w:t>
      </w:r>
    </w:p>
    <w:p w:rsidR="001D22DF" w:rsidRPr="00934705"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E270E0">
        <w:rPr>
          <w:rFonts w:ascii="Times New Roman" w:hAnsi="Times New Roman" w:cs="Times New Roman"/>
          <w:sz w:val="28"/>
        </w:rPr>
        <w:t xml:space="preserve">- </w:t>
      </w:r>
      <w:r w:rsidRPr="00934705">
        <w:rPr>
          <w:rFonts w:ascii="Times New Roman" w:hAnsi="Times New Roman" w:cs="Times New Roman"/>
          <w:sz w:val="28"/>
        </w:rPr>
        <w:t xml:space="preserve">раскрыть сущность человеческого потенциала: основные понятия, задачи и особенности; </w:t>
      </w:r>
    </w:p>
    <w:p w:rsidR="001D22DF" w:rsidRPr="00934705"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рассмотреть зарубежный опыт формирования человеческого потенциала в системе здравоохранения.</w:t>
      </w:r>
    </w:p>
    <w:p w:rsidR="001D22DF" w:rsidRPr="00934705"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провести обзор современного состояния системы здравоохранения Казахстана в контексте устойчивого развития и проанализировать человеческий потенциал в медицинских организациях.</w:t>
      </w:r>
    </w:p>
    <w:p w:rsidR="001D22DF" w:rsidRPr="00934705"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lastRenderedPageBreak/>
        <w:t>- исследовать степень развития человеческого потенциала в медицинских организациях.</w:t>
      </w:r>
    </w:p>
    <w:p w:rsidR="001D22DF" w:rsidRPr="00934705"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xml:space="preserve">- разработать проект мероприятий по совершенствованию человеческого потенциала медицинских организаций.  </w:t>
      </w:r>
    </w:p>
    <w:p w:rsidR="001D22DF" w:rsidRPr="003D2306" w:rsidRDefault="001D22DF" w:rsidP="001D22DF">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934705">
        <w:rPr>
          <w:rFonts w:ascii="Times New Roman" w:hAnsi="Times New Roman" w:cs="Times New Roman"/>
          <w:sz w:val="28"/>
        </w:rPr>
        <w:t>- выработать предложения по повышению уровня человеческого потенциала в аспекте устойчивости медицинских организаций.</w:t>
      </w:r>
      <w:r w:rsidRPr="00E270E0">
        <w:rPr>
          <w:rFonts w:ascii="Times New Roman" w:hAnsi="Times New Roman" w:cs="Times New Roman"/>
          <w:sz w:val="28"/>
        </w:rPr>
        <w:t xml:space="preserve">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Методика исследования состояния человеческого потенциала медицинских сотрудников состояла из трех этапов: планирование, реали</w:t>
      </w:r>
      <w:r w:rsidRPr="003D2306">
        <w:rPr>
          <w:rFonts w:ascii="Times New Roman" w:hAnsi="Times New Roman" w:cs="Times New Roman"/>
          <w:sz w:val="28"/>
        </w:rPr>
        <w:softHyphen/>
        <w:t xml:space="preserve">зация, анализ и интерпретация полученных результатов. Планирование </w:t>
      </w:r>
      <w:r w:rsidRPr="003D2306">
        <w:rPr>
          <w:rFonts w:ascii="Times New Roman" w:hAnsi="Times New Roman" w:cs="Times New Roman"/>
          <w:w w:val="101"/>
          <w:sz w:val="28"/>
        </w:rPr>
        <w:t>имеет в своем составе: определение метода сбора данных, разра</w:t>
      </w:r>
      <w:r w:rsidRPr="003D2306">
        <w:rPr>
          <w:rFonts w:ascii="Times New Roman" w:hAnsi="Times New Roman" w:cs="Times New Roman"/>
          <w:w w:val="101"/>
          <w:sz w:val="28"/>
        </w:rPr>
        <w:softHyphen/>
        <w:t>ботку формы анкеты для сбора данных, составление выборочного плана и определение объема вы</w:t>
      </w:r>
      <w:r w:rsidRPr="003D2306">
        <w:rPr>
          <w:rFonts w:ascii="Times New Roman" w:hAnsi="Times New Roman" w:cs="Times New Roman"/>
          <w:w w:val="101"/>
          <w:sz w:val="28"/>
        </w:rPr>
        <w:softHyphen/>
        <w:t>борки. Второй этап исследования заключается, собственно, в реализации этого плана. Заключительный этап состоит из анализа и интер</w:t>
      </w:r>
      <w:r w:rsidRPr="003D2306">
        <w:rPr>
          <w:rFonts w:ascii="Times New Roman" w:hAnsi="Times New Roman" w:cs="Times New Roman"/>
          <w:w w:val="101"/>
          <w:sz w:val="28"/>
        </w:rPr>
        <w:softHyphen/>
        <w:t xml:space="preserve">претации полученных в ходе анкетирования специалистов результатов. </w:t>
      </w:r>
    </w:p>
    <w:p w:rsidR="003D2306" w:rsidRPr="003D2306" w:rsidRDefault="003D2306" w:rsidP="003D2306">
      <w:pPr>
        <w:tabs>
          <w:tab w:val="num" w:pos="0"/>
          <w:tab w:val="left" w:pos="993"/>
        </w:tabs>
        <w:spacing w:after="0" w:line="240" w:lineRule="auto"/>
        <w:ind w:firstLine="709"/>
        <w:jc w:val="both"/>
        <w:rPr>
          <w:rFonts w:ascii="Times New Roman" w:eastAsia="Times New Roman" w:hAnsi="Times New Roman" w:cs="Times New Roman"/>
          <w:sz w:val="28"/>
          <w:szCs w:val="20"/>
          <w:lang w:eastAsia="ru-RU"/>
        </w:rPr>
      </w:pPr>
      <w:r w:rsidRPr="003D2306">
        <w:rPr>
          <w:rFonts w:ascii="Times New Roman" w:eastAsia="Times New Roman" w:hAnsi="Times New Roman" w:cs="Times New Roman"/>
          <w:sz w:val="28"/>
          <w:szCs w:val="20"/>
          <w:lang w:eastAsia="ru-RU"/>
        </w:rPr>
        <w:t>Было проведено предварительное исследование для получения данных, позволяющих уточнить содержание проблемы и цели предстоящего изучения, то есть запущен пилотный опрос на небольшой выборке респондентов (знакомые и друзья) с целью отработки проекта анкеты. Заключительным этапом проверки стало проведение пилотного ис</w:t>
      </w:r>
      <w:r w:rsidRPr="003D2306">
        <w:rPr>
          <w:rFonts w:ascii="Times New Roman" w:eastAsia="Times New Roman" w:hAnsi="Times New Roman" w:cs="Times New Roman"/>
          <w:sz w:val="28"/>
          <w:szCs w:val="20"/>
          <w:lang w:eastAsia="ru-RU"/>
        </w:rPr>
        <w:softHyphen/>
        <w:t>пытания анкет на малом числе респондентов (в «Клинике внутренних болезней» было опрошено 10 человек). Результаты пилот</w:t>
      </w:r>
      <w:r w:rsidRPr="003D2306">
        <w:rPr>
          <w:rFonts w:ascii="Times New Roman" w:eastAsia="Times New Roman" w:hAnsi="Times New Roman" w:cs="Times New Roman"/>
          <w:sz w:val="28"/>
          <w:szCs w:val="20"/>
          <w:lang w:eastAsia="ru-RU"/>
        </w:rPr>
        <w:softHyphen/>
        <w:t>ного опроса прошли последнюю корректировку вопросника.</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Медицинские работники Университетской клиники НАО «КазНМУ» и АО «НИИКиВБ» выступа</w:t>
      </w:r>
      <w:r w:rsidRPr="003D2306">
        <w:rPr>
          <w:rFonts w:ascii="Times New Roman" w:hAnsi="Times New Roman" w:cs="Times New Roman"/>
          <w:sz w:val="28"/>
        </w:rPr>
        <w:softHyphen/>
        <w:t xml:space="preserve">ли респондентами, в число которых входят и преподаватели клинических кафедр, ведущие практическую деятельность по клиническому обучению. Клиническая практика преподавателей осуществляется в рамках нахождения кафедры в данной медицинской организации, либо – трудоустройства в клинике.  </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Маркетинговые исследования проводились в четвертом квартале 2020 года. Этот период был продолжением разгара пандемии коронавирусной инфекции COVID-19, оказавшей негативное воздействие на жизнедеятельность человечества всего мира, и систему здравоохранения, в частности: возросшая заболеваемость и смертность среди населения повлияла на кадровый дефицит медицинского персонала, а, следовательно, и сказалось и на качестве медицинских услуг. </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В Университетской клинике НАО «КазНМУ» был развернут провизорный стационар </w:t>
      </w:r>
      <w:r w:rsidRPr="003D2306">
        <w:rPr>
          <w:rFonts w:ascii="Times New Roman" w:hAnsi="Times New Roman" w:cs="Times New Roman"/>
          <w:color w:val="000000"/>
          <w:sz w:val="28"/>
          <w:szCs w:val="28"/>
          <w:shd w:val="clear" w:color="auto" w:fill="FFFFFF"/>
        </w:rPr>
        <w:t xml:space="preserve">для госпитализации пациентов с подозрением на </w:t>
      </w:r>
      <w:r w:rsidRPr="003D2306">
        <w:rPr>
          <w:rFonts w:ascii="Times New Roman" w:hAnsi="Times New Roman" w:cs="Times New Roman"/>
          <w:sz w:val="28"/>
        </w:rPr>
        <w:t xml:space="preserve">COVID-19. Из врачей и медицинских сестер создавали   мобильные мультидисциплинарные группы для обслуживания пациентов на дому. </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На базе АО «НИИКиВБ» в 2020 году был создан «Центр мониторинга пациентов» с работой </w:t>
      </w:r>
      <w:r w:rsidRPr="003D2306">
        <w:rPr>
          <w:rFonts w:ascii="Times New Roman" w:hAnsi="Times New Roman" w:cs="Times New Roman"/>
          <w:sz w:val="28"/>
          <w:lang w:val="en-US"/>
        </w:rPr>
        <w:t>call</w:t>
      </w:r>
      <w:r w:rsidRPr="003D2306">
        <w:rPr>
          <w:rFonts w:ascii="Times New Roman" w:hAnsi="Times New Roman" w:cs="Times New Roman"/>
          <w:sz w:val="28"/>
        </w:rPr>
        <w:t xml:space="preserve">-центра для оказания консультативной помощи населению по вопросам диагностики и лечения больных COVID-19. Врачи-эксперты «узкого» профиля, такие как кардиологи, инфекционисты, гастроэнтерологи, эндокринологи, аллергологи-иммунологи, пульмонологи, хирурги и другие, проводили консультации по вопросам лечения и </w:t>
      </w:r>
      <w:r w:rsidRPr="003D2306">
        <w:rPr>
          <w:rFonts w:ascii="Times New Roman" w:hAnsi="Times New Roman" w:cs="Times New Roman"/>
          <w:sz w:val="28"/>
        </w:rPr>
        <w:lastRenderedPageBreak/>
        <w:t>мониторинга пациентов с пневмониями и сопутствующими заболеваниями в домашних условиях. Такая посильная помощь городу Алматы осуществлялась в круглосуточном режиме по телефону и видео-консультации в режиме пациент — врач ПМСП – консультант.</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Также врачи Университетской клиники НАО «КазНМУ» и АО «НИИКиВБ» помогали коллегам трех регионов республики: г.Алматы, Алматинская</w:t>
      </w:r>
      <w:r w:rsidR="00FB5A23">
        <w:rPr>
          <w:rFonts w:ascii="Times New Roman" w:hAnsi="Times New Roman" w:cs="Times New Roman"/>
          <w:sz w:val="28"/>
        </w:rPr>
        <w:t xml:space="preserve"> </w:t>
      </w:r>
      <w:r w:rsidRPr="003D2306">
        <w:rPr>
          <w:rFonts w:ascii="Times New Roman" w:hAnsi="Times New Roman" w:cs="Times New Roman"/>
          <w:sz w:val="28"/>
        </w:rPr>
        <w:t xml:space="preserve">и Жамбылская области. Мероприятия по ведению пациентов с COVID-19 проводились в рамках курации НАО «КазНМУ» над данными регионами. Помощь оказывалась пациентам и специалистам по вопросам отработки клинических протоколов, ведения сложных больных в период борьбы с пандемией COVID-19, в дистанционном режиме и с выездом на места. </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Диссертантом предварительно было проведено разъяснение представителям менеджмента клиник цели и методов опроса. Заполненные анкеты доставлялись на электронный адрес диссертанта. Достоинствами выбранного метода явились: </w:t>
      </w:r>
    </w:p>
    <w:p w:rsidR="003D2306" w:rsidRPr="003D2306" w:rsidRDefault="003D2306" w:rsidP="00F76C13">
      <w:pPr>
        <w:numPr>
          <w:ilvl w:val="0"/>
          <w:numId w:val="8"/>
        </w:numPr>
        <w:shd w:val="clear" w:color="auto" w:fill="FFFFFF"/>
        <w:tabs>
          <w:tab w:val="num" w:pos="0"/>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высокая степень возврата ответов;</w:t>
      </w:r>
    </w:p>
    <w:p w:rsidR="003D2306" w:rsidRPr="003D2306" w:rsidRDefault="003D2306" w:rsidP="00F76C13">
      <w:pPr>
        <w:numPr>
          <w:ilvl w:val="0"/>
          <w:numId w:val="8"/>
        </w:numPr>
        <w:shd w:val="clear" w:color="auto" w:fill="FFFFFF"/>
        <w:tabs>
          <w:tab w:val="num" w:pos="0"/>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анонимность респондентов, что позволяло открыто делиться своим мнением;</w:t>
      </w:r>
    </w:p>
    <w:p w:rsidR="003D2306" w:rsidRPr="003D2306" w:rsidRDefault="003D2306" w:rsidP="00F76C13">
      <w:pPr>
        <w:numPr>
          <w:ilvl w:val="0"/>
          <w:numId w:val="8"/>
        </w:numPr>
        <w:shd w:val="clear" w:color="auto" w:fill="FFFFFF"/>
        <w:tabs>
          <w:tab w:val="num" w:pos="0"/>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отсутствие влияния интервьюера на респондентов;</w:t>
      </w:r>
    </w:p>
    <w:p w:rsidR="003D2306" w:rsidRPr="003D2306" w:rsidRDefault="003D2306" w:rsidP="00F76C13">
      <w:pPr>
        <w:numPr>
          <w:ilvl w:val="0"/>
          <w:numId w:val="8"/>
        </w:numPr>
        <w:shd w:val="clear" w:color="auto" w:fill="FFFFFF"/>
        <w:tabs>
          <w:tab w:val="num" w:pos="0"/>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участники сами выбирали время и скорость ответов на во</w:t>
      </w:r>
      <w:r w:rsidRPr="003D2306">
        <w:rPr>
          <w:rFonts w:ascii="Times New Roman" w:hAnsi="Times New Roman" w:cs="Times New Roman"/>
          <w:sz w:val="28"/>
        </w:rPr>
        <w:softHyphen/>
        <w:t>просы, создавали для себя комфортные условия для ответов;</w:t>
      </w:r>
    </w:p>
    <w:p w:rsidR="003D2306" w:rsidRPr="003D2306" w:rsidRDefault="003D2306" w:rsidP="00F76C13">
      <w:pPr>
        <w:numPr>
          <w:ilvl w:val="0"/>
          <w:numId w:val="8"/>
        </w:numPr>
        <w:shd w:val="clear" w:color="auto" w:fill="FFFFFF"/>
        <w:tabs>
          <w:tab w:val="num" w:pos="0"/>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отсутствие материальных затрат, передвижений интервьюера и хороший контроль над выбором респондентов.</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sz w:val="28"/>
          <w:szCs w:val="20"/>
          <w:lang w:eastAsia="ru-RU"/>
        </w:rPr>
      </w:pPr>
      <w:r w:rsidRPr="003D2306">
        <w:rPr>
          <w:rFonts w:ascii="Times New Roman" w:eastAsia="Times New Roman" w:hAnsi="Times New Roman" w:cs="Times New Roman"/>
          <w:sz w:val="28"/>
          <w:szCs w:val="20"/>
          <w:lang w:eastAsia="ru-RU"/>
        </w:rPr>
        <w:t>Вопросы анкеты охватывали: социально-демографические данные участников, статус в клиниках, удовлетворенность условиями труда, профессиональная оценка в вопросах организации труда, мнение о нормативных документах, возможность и желание развиваться, степень коммуникации внутри организации, удовлетворенность оплатой труда и собственными результатами (приложение 1).</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rPr>
        <w:t xml:space="preserve">В анкетировании приняли участие 204 сотрудника и 176 пациентов вышеуказанных клиник. Полученные анкеты были обработаны и проанализированные результаты представлены ниже. </w:t>
      </w:r>
    </w:p>
    <w:p w:rsidR="00DD4FF5" w:rsidRDefault="003D2306" w:rsidP="00471247">
      <w:pPr>
        <w:tabs>
          <w:tab w:val="num" w:pos="0"/>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w w:val="101"/>
          <w:sz w:val="28"/>
        </w:rPr>
        <w:t>Одним из идентифика</w:t>
      </w:r>
      <w:r w:rsidRPr="003D2306">
        <w:rPr>
          <w:rFonts w:ascii="Times New Roman" w:hAnsi="Times New Roman" w:cs="Times New Roman"/>
          <w:w w:val="101"/>
          <w:sz w:val="28"/>
        </w:rPr>
        <w:softHyphen/>
        <w:t xml:space="preserve">ционных признаков респондентов был принят возраст. </w:t>
      </w:r>
      <w:r w:rsidRPr="003D2306">
        <w:rPr>
          <w:rFonts w:ascii="Times New Roman" w:hAnsi="Times New Roman" w:cs="Times New Roman"/>
          <w:sz w:val="28"/>
        </w:rPr>
        <w:t>Возраст медицинских сотрудников можно определить, как средний.</w:t>
      </w:r>
      <w:r w:rsidR="00D3709A">
        <w:rPr>
          <w:rFonts w:ascii="Times New Roman" w:hAnsi="Times New Roman" w:cs="Times New Roman"/>
          <w:sz w:val="28"/>
        </w:rPr>
        <w:t xml:space="preserve"> </w:t>
      </w:r>
      <w:r w:rsidRPr="003D2306">
        <w:rPr>
          <w:rFonts w:ascii="Times New Roman" w:hAnsi="Times New Roman" w:cs="Times New Roman"/>
          <w:w w:val="101"/>
          <w:sz w:val="28"/>
        </w:rPr>
        <w:t>Ранжирование респондентов по возрастному признаку позволило обозначить, что о</w:t>
      </w:r>
      <w:r w:rsidRPr="003D2306">
        <w:rPr>
          <w:rFonts w:ascii="Times New Roman" w:hAnsi="Times New Roman" w:cs="Times New Roman"/>
          <w:sz w:val="28"/>
        </w:rPr>
        <w:t>сновной состав медицинских сотрудников приходится на возраст от 26 до 55 лет, что составляет 76 %.</w:t>
      </w:r>
      <w:r w:rsidR="00D3709A">
        <w:rPr>
          <w:rFonts w:ascii="Times New Roman" w:hAnsi="Times New Roman" w:cs="Times New Roman"/>
          <w:sz w:val="28"/>
        </w:rPr>
        <w:t xml:space="preserve"> </w:t>
      </w:r>
      <w:r w:rsidRPr="003D2306">
        <w:rPr>
          <w:rFonts w:ascii="Times New Roman" w:hAnsi="Times New Roman" w:cs="Times New Roman"/>
          <w:sz w:val="28"/>
        </w:rPr>
        <w:t>Люди более молодого возраста до 25 лет - 7,4 %, и 16,6 % –  люди старшего по</w:t>
      </w:r>
      <w:r w:rsidR="00D3709A">
        <w:rPr>
          <w:rFonts w:ascii="Times New Roman" w:hAnsi="Times New Roman" w:cs="Times New Roman"/>
          <w:sz w:val="28"/>
        </w:rPr>
        <w:t>коления от 56 и более (рисунок 4</w:t>
      </w:r>
      <w:r w:rsidRPr="003D2306">
        <w:rPr>
          <w:rFonts w:ascii="Times New Roman" w:hAnsi="Times New Roman" w:cs="Times New Roman"/>
          <w:sz w:val="28"/>
        </w:rPr>
        <w:t xml:space="preserve">). </w:t>
      </w:r>
    </w:p>
    <w:p w:rsidR="00DD4FF5" w:rsidRDefault="00DD4FF5" w:rsidP="00DD4FF5">
      <w:pPr>
        <w:tabs>
          <w:tab w:val="num" w:pos="0"/>
          <w:tab w:val="left" w:pos="993"/>
          <w:tab w:val="left" w:pos="1440"/>
        </w:tabs>
        <w:spacing w:after="0" w:line="240" w:lineRule="auto"/>
        <w:ind w:firstLine="709"/>
        <w:jc w:val="center"/>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inline distT="0" distB="0" distL="0" distR="0" wp14:anchorId="4004733B" wp14:editId="05C57CD9">
            <wp:extent cx="5487035" cy="2585085"/>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7035" cy="2585085"/>
                    </a:xfrm>
                    <a:prstGeom prst="rect">
                      <a:avLst/>
                    </a:prstGeom>
                    <a:noFill/>
                  </pic:spPr>
                </pic:pic>
              </a:graphicData>
            </a:graphic>
          </wp:inline>
        </w:drawing>
      </w:r>
    </w:p>
    <w:p w:rsidR="003D2306" w:rsidRPr="003D2306" w:rsidRDefault="00D3709A" w:rsidP="008136CA">
      <w:pPr>
        <w:tabs>
          <w:tab w:val="num" w:pos="0"/>
          <w:tab w:val="left" w:pos="993"/>
          <w:tab w:val="left" w:pos="1440"/>
        </w:tabs>
        <w:spacing w:after="0" w:line="240" w:lineRule="auto"/>
        <w:ind w:firstLine="709"/>
        <w:jc w:val="center"/>
        <w:rPr>
          <w:rFonts w:ascii="Times New Roman" w:hAnsi="Times New Roman" w:cs="Times New Roman"/>
          <w:noProof/>
          <w:sz w:val="28"/>
          <w:lang w:eastAsia="ru-RU"/>
        </w:rPr>
      </w:pPr>
      <w:r>
        <w:rPr>
          <w:rFonts w:ascii="Times New Roman" w:hAnsi="Times New Roman" w:cs="Times New Roman"/>
          <w:sz w:val="28"/>
        </w:rPr>
        <w:t>Рисунок 4</w:t>
      </w:r>
      <w:r w:rsidR="003D2306" w:rsidRPr="003D2306">
        <w:rPr>
          <w:rFonts w:ascii="Times New Roman" w:hAnsi="Times New Roman" w:cs="Times New Roman"/>
          <w:sz w:val="28"/>
        </w:rPr>
        <w:t xml:space="preserve"> – Структура респондентов по возрастному признаку</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pacing w:val="60"/>
          <w:sz w:val="24"/>
        </w:rPr>
      </w:pPr>
      <w:r w:rsidRPr="003D2306">
        <w:rPr>
          <w:rFonts w:ascii="Times New Roman" w:hAnsi="Times New Roman" w:cs="Times New Roman"/>
          <w:spacing w:val="60"/>
          <w:sz w:val="24"/>
        </w:rPr>
        <w:t xml:space="preserve">Примечание: </w:t>
      </w:r>
      <w:r w:rsidRPr="003D2306">
        <w:rPr>
          <w:rFonts w:ascii="Times New Roman" w:hAnsi="Times New Roman" w:cs="Times New Roman"/>
        </w:rPr>
        <w:t xml:space="preserve">составлено </w:t>
      </w:r>
      <w:r w:rsidRPr="003D2306">
        <w:rPr>
          <w:rFonts w:ascii="Times New Roman" w:hAnsi="Times New Roman" w:cs="Times New Roman"/>
          <w:sz w:val="24"/>
        </w:rPr>
        <w:t>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Обращает на себя внимание достаточно большой процент медицинских сотрудников в возрастной категории 56 лет и старше, что подтверждает актуальность проблемы  «старения» медицинских кадров, решение вопроса дефицита кадров путем удержания специалистов предпенсионного и</w:t>
      </w:r>
      <w:r w:rsidRPr="003D2306">
        <w:rPr>
          <w:rFonts w:ascii="Times New Roman" w:hAnsi="Times New Roman" w:cs="Times New Roman"/>
          <w:sz w:val="28"/>
        </w:rPr>
        <w:br/>
        <w:t>пенсионного возраста в системе здравоохранения.</w:t>
      </w:r>
    </w:p>
    <w:p w:rsidR="004F46AA" w:rsidRPr="004F46AA" w:rsidRDefault="003D2306" w:rsidP="004F46AA">
      <w:pPr>
        <w:tabs>
          <w:tab w:val="num" w:pos="0"/>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Полученная информация о соотношении численности женщин и мужчин говорит о большом преобладании женского состава кадров - 88,2 %, что в абсолютных количествах составляет 180 человек, и 11,8 % – мужчин, равное 24</w:t>
      </w:r>
      <w:r w:rsidR="00D3709A">
        <w:rPr>
          <w:rFonts w:ascii="Times New Roman" w:hAnsi="Times New Roman" w:cs="Times New Roman"/>
          <w:sz w:val="28"/>
        </w:rPr>
        <w:t xml:space="preserve"> в абсолютных цифрах (рисунок 5</w:t>
      </w:r>
      <w:r w:rsidRPr="003D2306">
        <w:rPr>
          <w:rFonts w:ascii="Times New Roman" w:hAnsi="Times New Roman" w:cs="Times New Roman"/>
          <w:sz w:val="28"/>
        </w:rPr>
        <w:t>).</w:t>
      </w:r>
    </w:p>
    <w:p w:rsidR="003D2306" w:rsidRPr="003D2306" w:rsidRDefault="004F46AA" w:rsidP="008136CA">
      <w:pPr>
        <w:tabs>
          <w:tab w:val="left" w:pos="993"/>
          <w:tab w:val="left" w:pos="1440"/>
        </w:tabs>
        <w:spacing w:after="0" w:line="240" w:lineRule="auto"/>
        <w:jc w:val="center"/>
        <w:rPr>
          <w:rFonts w:ascii="Times New Roman" w:hAnsi="Times New Roman" w:cs="Times New Roman"/>
          <w:noProof/>
          <w:spacing w:val="60"/>
          <w:lang w:eastAsia="ru-RU"/>
        </w:rPr>
      </w:pPr>
      <w:r>
        <w:rPr>
          <w:rFonts w:ascii="Times New Roman" w:hAnsi="Times New Roman" w:cs="Times New Roman"/>
          <w:noProof/>
          <w:spacing w:val="60"/>
          <w:lang w:eastAsia="ru-RU"/>
        </w:rPr>
        <w:drawing>
          <wp:inline distT="0" distB="0" distL="0" distR="0" wp14:anchorId="04533F37" wp14:editId="08ACE52B">
            <wp:extent cx="5694045" cy="2209800"/>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b="21196"/>
                    <a:stretch/>
                  </pic:blipFill>
                  <pic:spPr bwMode="auto">
                    <a:xfrm>
                      <a:off x="0" y="0"/>
                      <a:ext cx="5694045" cy="2209800"/>
                    </a:xfrm>
                    <a:prstGeom prst="rect">
                      <a:avLst/>
                    </a:prstGeom>
                    <a:noFill/>
                    <a:ln>
                      <a:noFill/>
                    </a:ln>
                    <a:extLst>
                      <a:ext uri="{53640926-AAD7-44D8-BBD7-CCE9431645EC}">
                        <a14:shadowObscured xmlns:a14="http://schemas.microsoft.com/office/drawing/2010/main"/>
                      </a:ext>
                    </a:extLst>
                  </pic:spPr>
                </pic:pic>
              </a:graphicData>
            </a:graphic>
          </wp:inline>
        </w:drawing>
      </w:r>
      <w:r w:rsidR="00D3709A">
        <w:rPr>
          <w:rFonts w:ascii="Times New Roman" w:hAnsi="Times New Roman" w:cs="Times New Roman"/>
          <w:sz w:val="28"/>
        </w:rPr>
        <w:t>Рисунок 5</w:t>
      </w:r>
      <w:r w:rsidR="003D2306" w:rsidRPr="003D2306">
        <w:rPr>
          <w:rFonts w:ascii="Times New Roman" w:hAnsi="Times New Roman" w:cs="Times New Roman"/>
          <w:sz w:val="28"/>
        </w:rPr>
        <w:t xml:space="preserve"> – Структура респондентов по полу</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8"/>
        </w:rPr>
      </w:pPr>
      <w:r w:rsidRPr="003D2306">
        <w:rPr>
          <w:rFonts w:ascii="Times New Roman" w:hAnsi="Times New Roman" w:cs="Times New Roman"/>
          <w:spacing w:val="60"/>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Высокая доля женщин в медицине может иметь отрицательное влияние на организацию труда и экономические показатели предприятий. Это связано с реализацией репродуктивной функции женщин в длительных отсутствиях на работе, финансовых выплатах на роды и уход за ребенком.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Вопрос по месту проживания был задан респондентам с целью определения доли «неместных» сотрудников клиник, которые несут </w:t>
      </w:r>
      <w:r w:rsidRPr="003D2306">
        <w:rPr>
          <w:rFonts w:ascii="Times New Roman" w:hAnsi="Times New Roman" w:cs="Times New Roman"/>
          <w:sz w:val="28"/>
        </w:rPr>
        <w:lastRenderedPageBreak/>
        <w:t xml:space="preserve">материальные затраты для того, чтобы добраться до города и кому, возможно, следует оказывать материальную помощь (компенсацию).  Доля приезжих составила всего 0,5 % (1 человек), сотрудники с городской пропиской составляют </w:t>
      </w:r>
      <w:r w:rsidR="00D3709A">
        <w:rPr>
          <w:rFonts w:ascii="Times New Roman" w:hAnsi="Times New Roman" w:cs="Times New Roman"/>
          <w:sz w:val="28"/>
        </w:rPr>
        <w:t>99,5 % (203 человек) (рисунок 6</w:t>
      </w:r>
      <w:r w:rsidRPr="003D2306">
        <w:rPr>
          <w:rFonts w:ascii="Times New Roman" w:hAnsi="Times New Roman" w:cs="Times New Roman"/>
          <w:sz w:val="28"/>
        </w:rPr>
        <w:t>).</w:t>
      </w:r>
    </w:p>
    <w:p w:rsidR="008136CA" w:rsidRDefault="00BE3C2C" w:rsidP="008E59B7">
      <w:pPr>
        <w:tabs>
          <w:tab w:val="left" w:pos="993"/>
          <w:tab w:val="left" w:pos="1440"/>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6BE06155" wp14:editId="1A02FB5C">
            <wp:extent cx="5888990" cy="27146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8990" cy="2714625"/>
                    </a:xfrm>
                    <a:prstGeom prst="rect">
                      <a:avLst/>
                    </a:prstGeom>
                    <a:noFill/>
                  </pic:spPr>
                </pic:pic>
              </a:graphicData>
            </a:graphic>
          </wp:inline>
        </w:drawing>
      </w:r>
    </w:p>
    <w:p w:rsidR="008E59B7" w:rsidRDefault="008E59B7" w:rsidP="008E59B7">
      <w:pPr>
        <w:tabs>
          <w:tab w:val="left" w:pos="993"/>
          <w:tab w:val="left" w:pos="1440"/>
        </w:tabs>
        <w:spacing w:after="0" w:line="240" w:lineRule="auto"/>
        <w:ind w:firstLine="709"/>
        <w:jc w:val="both"/>
        <w:rPr>
          <w:rFonts w:ascii="Times New Roman" w:hAnsi="Times New Roman" w:cs="Times New Roman"/>
          <w:noProof/>
          <w:sz w:val="28"/>
          <w:lang w:eastAsia="ru-RU"/>
        </w:rPr>
      </w:pPr>
    </w:p>
    <w:p w:rsidR="003D2306" w:rsidRPr="003D2306" w:rsidRDefault="00D3709A" w:rsidP="003D2306">
      <w:pPr>
        <w:tabs>
          <w:tab w:val="left" w:pos="993"/>
          <w:tab w:val="left" w:pos="1440"/>
        </w:tabs>
        <w:spacing w:after="0" w:line="240" w:lineRule="auto"/>
        <w:jc w:val="center"/>
        <w:rPr>
          <w:rFonts w:ascii="Times New Roman" w:hAnsi="Times New Roman" w:cs="Times New Roman"/>
          <w:sz w:val="28"/>
        </w:rPr>
      </w:pPr>
      <w:r>
        <w:rPr>
          <w:rFonts w:ascii="Times New Roman" w:hAnsi="Times New Roman" w:cs="Times New Roman"/>
          <w:sz w:val="28"/>
        </w:rPr>
        <w:t>Рисунок 6</w:t>
      </w:r>
      <w:r w:rsidR="003D2306" w:rsidRPr="003D2306">
        <w:rPr>
          <w:rFonts w:ascii="Times New Roman" w:hAnsi="Times New Roman" w:cs="Times New Roman"/>
          <w:sz w:val="28"/>
        </w:rPr>
        <w:t xml:space="preserve"> – Структура респондентов по месту жительства</w:t>
      </w:r>
    </w:p>
    <w:p w:rsidR="003D2306" w:rsidRPr="003D2306" w:rsidRDefault="003D2306" w:rsidP="003D2306">
      <w:pPr>
        <w:tabs>
          <w:tab w:val="left" w:pos="993"/>
          <w:tab w:val="left" w:pos="1440"/>
        </w:tabs>
        <w:spacing w:after="0" w:line="240" w:lineRule="auto"/>
        <w:jc w:val="center"/>
        <w:rPr>
          <w:rFonts w:ascii="Times New Roman" w:hAnsi="Times New Roman" w:cs="Times New Roman"/>
          <w:sz w:val="28"/>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 xml:space="preserve"> –</w:t>
      </w:r>
      <w:r w:rsidRPr="003D2306">
        <w:rPr>
          <w:rFonts w:ascii="Times New Roman" w:hAnsi="Times New Roman" w:cs="Times New Roman"/>
          <w:sz w:val="24"/>
        </w:rPr>
        <w:t>составлено</w:t>
      </w:r>
      <w:r w:rsidR="00D3709A">
        <w:rPr>
          <w:rFonts w:ascii="Times New Roman" w:hAnsi="Times New Roman" w:cs="Times New Roman"/>
          <w:sz w:val="24"/>
        </w:rPr>
        <w:t xml:space="preserve"> </w:t>
      </w:r>
      <w:r w:rsidRPr="003D2306">
        <w:rPr>
          <w:rFonts w:ascii="Times New Roman" w:hAnsi="Times New Roman" w:cs="Times New Roman"/>
          <w:sz w:val="24"/>
        </w:rPr>
        <w:t>автором по данным результатов опроса персонала медицинских организаций.</w:t>
      </w:r>
    </w:p>
    <w:p w:rsidR="008E59B7" w:rsidRPr="003D2306" w:rsidRDefault="008E59B7" w:rsidP="008E59B7">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rPr>
        <w:t xml:space="preserve">По уровню образования </w:t>
      </w:r>
      <w:r>
        <w:rPr>
          <w:rFonts w:ascii="Times New Roman" w:hAnsi="Times New Roman" w:cs="Times New Roman"/>
          <w:sz w:val="28"/>
          <w:szCs w:val="28"/>
        </w:rPr>
        <w:t>из числа опрошенных 46,1</w:t>
      </w:r>
      <w:r w:rsidRPr="003D2306">
        <w:rPr>
          <w:rFonts w:ascii="Times New Roman" w:hAnsi="Times New Roman" w:cs="Times New Roman"/>
          <w:sz w:val="28"/>
          <w:szCs w:val="28"/>
        </w:rPr>
        <w:t xml:space="preserve"> % респондентов</w:t>
      </w:r>
      <w:r>
        <w:rPr>
          <w:rFonts w:ascii="Times New Roman" w:hAnsi="Times New Roman" w:cs="Times New Roman"/>
          <w:sz w:val="28"/>
          <w:szCs w:val="28"/>
        </w:rPr>
        <w:t xml:space="preserve"> имеют среднее образование, 52,9</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D2306">
        <w:rPr>
          <w:rFonts w:ascii="Times New Roman" w:hAnsi="Times New Roman" w:cs="Times New Roman"/>
          <w:sz w:val="28"/>
          <w:szCs w:val="28"/>
        </w:rPr>
        <w:t>– высш</w:t>
      </w:r>
      <w:r>
        <w:rPr>
          <w:rFonts w:ascii="Times New Roman" w:hAnsi="Times New Roman" w:cs="Times New Roman"/>
          <w:sz w:val="28"/>
          <w:szCs w:val="28"/>
        </w:rPr>
        <w:t xml:space="preserve">ее профессиональное, в том числе - </w:t>
      </w:r>
      <w:r w:rsidRPr="003D2306">
        <w:rPr>
          <w:rFonts w:ascii="Times New Roman" w:hAnsi="Times New Roman" w:cs="Times New Roman"/>
          <w:sz w:val="28"/>
          <w:szCs w:val="28"/>
        </w:rPr>
        <w:t>послев</w:t>
      </w:r>
      <w:r>
        <w:rPr>
          <w:rFonts w:ascii="Times New Roman" w:hAnsi="Times New Roman" w:cs="Times New Roman"/>
          <w:sz w:val="28"/>
          <w:szCs w:val="28"/>
        </w:rPr>
        <w:t>узовское образование (рисунок 7</w:t>
      </w:r>
      <w:r w:rsidRPr="003D2306">
        <w:rPr>
          <w:rFonts w:ascii="Times New Roman" w:hAnsi="Times New Roman" w:cs="Times New Roman"/>
          <w:sz w:val="28"/>
          <w:szCs w:val="28"/>
        </w:rPr>
        <w:t xml:space="preserve">). </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Выделение среднего профессионального и высшего профессионального образований подтверждает участие среднего медицинского и врачебного персоналов как целевой аудитории, причем характеристика врачей имеет значительные данные по последипломному образованию.</w:t>
      </w:r>
    </w:p>
    <w:p w:rsidR="00BE3C2C" w:rsidRPr="003D2306" w:rsidRDefault="00BE3C2C" w:rsidP="00BE3C2C">
      <w:pPr>
        <w:tabs>
          <w:tab w:val="num" w:pos="0"/>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F71A719" wp14:editId="46247081">
            <wp:extent cx="5450205" cy="30956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0205" cy="3095625"/>
                    </a:xfrm>
                    <a:prstGeom prst="rect">
                      <a:avLst/>
                    </a:prstGeom>
                    <a:noFill/>
                  </pic:spPr>
                </pic:pic>
              </a:graphicData>
            </a:graphic>
          </wp:inline>
        </w:drawing>
      </w:r>
    </w:p>
    <w:p w:rsidR="003D2306" w:rsidRPr="003D2306" w:rsidRDefault="00D3709A" w:rsidP="00566220">
      <w:pPr>
        <w:tabs>
          <w:tab w:val="left" w:pos="993"/>
          <w:tab w:val="left" w:pos="1440"/>
        </w:tabs>
        <w:spacing w:after="0" w:line="240" w:lineRule="auto"/>
        <w:jc w:val="center"/>
        <w:rPr>
          <w:rFonts w:ascii="Times New Roman" w:hAnsi="Times New Roman" w:cs="Times New Roman"/>
          <w:sz w:val="28"/>
        </w:rPr>
      </w:pPr>
      <w:r>
        <w:rPr>
          <w:rFonts w:ascii="Times New Roman" w:hAnsi="Times New Roman" w:cs="Times New Roman"/>
          <w:sz w:val="28"/>
        </w:rPr>
        <w:t>Рисунок 7</w:t>
      </w:r>
      <w:r w:rsidR="003D2306" w:rsidRPr="003D2306">
        <w:rPr>
          <w:rFonts w:ascii="Times New Roman" w:hAnsi="Times New Roman" w:cs="Times New Roman"/>
          <w:sz w:val="28"/>
        </w:rPr>
        <w:t xml:space="preserve"> – Структура респондентов по уровню образования</w:t>
      </w:r>
    </w:p>
    <w:p w:rsidR="008E59B7" w:rsidRPr="00D701F9" w:rsidRDefault="003D2306" w:rsidP="00D701F9">
      <w:pPr>
        <w:tabs>
          <w:tab w:val="left" w:pos="993"/>
          <w:tab w:val="left" w:pos="1440"/>
        </w:tabs>
        <w:spacing w:after="0" w:line="240" w:lineRule="auto"/>
        <w:jc w:val="center"/>
        <w:rPr>
          <w:rFonts w:ascii="Times New Roman" w:hAnsi="Times New Roman" w:cs="Times New Roman"/>
          <w:sz w:val="24"/>
        </w:rPr>
      </w:pPr>
      <w:r w:rsidRPr="003D2306">
        <w:rPr>
          <w:rFonts w:ascii="Times New Roman" w:hAnsi="Times New Roman" w:cs="Times New Roman"/>
          <w:spacing w:val="60"/>
          <w:w w:val="101"/>
          <w:sz w:val="24"/>
        </w:rPr>
        <w:lastRenderedPageBreak/>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w:t>
      </w:r>
      <w:r w:rsidR="00D3709A">
        <w:rPr>
          <w:rFonts w:ascii="Times New Roman" w:hAnsi="Times New Roman" w:cs="Times New Roman"/>
          <w:sz w:val="24"/>
        </w:rPr>
        <w:t xml:space="preserve"> </w:t>
      </w:r>
      <w:r w:rsidRPr="003D2306">
        <w:rPr>
          <w:rFonts w:ascii="Times New Roman" w:hAnsi="Times New Roman" w:cs="Times New Roman"/>
          <w:sz w:val="24"/>
        </w:rPr>
        <w:t>автором по данным результатов опроса пер</w:t>
      </w:r>
      <w:r w:rsidR="00D701F9">
        <w:rPr>
          <w:rFonts w:ascii="Times New Roman" w:hAnsi="Times New Roman" w:cs="Times New Roman"/>
          <w:sz w:val="24"/>
        </w:rPr>
        <w:t>сонала медицинских организаций.</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Распределение по занимаемым должностям среди респондентов выделило две основные группы медицинских сотрудников – это 43,8 % (92 человека) врачей и 46,7 % (98 работников) среднего медицинского перс</w:t>
      </w:r>
      <w:r w:rsidR="00D3709A">
        <w:rPr>
          <w:rFonts w:ascii="Times New Roman" w:hAnsi="Times New Roman" w:cs="Times New Roman"/>
          <w:sz w:val="28"/>
          <w:szCs w:val="28"/>
        </w:rPr>
        <w:t>онала (рисунок 8</w:t>
      </w:r>
      <w:r w:rsidRPr="003D2306">
        <w:rPr>
          <w:rFonts w:ascii="Times New Roman" w:hAnsi="Times New Roman" w:cs="Times New Roman"/>
          <w:sz w:val="28"/>
          <w:szCs w:val="28"/>
        </w:rPr>
        <w:t>).</w:t>
      </w:r>
    </w:p>
    <w:p w:rsidR="003D2306" w:rsidRPr="003D2306" w:rsidRDefault="00BE3C2C" w:rsidP="003D2306">
      <w:pPr>
        <w:tabs>
          <w:tab w:val="left" w:pos="993"/>
          <w:tab w:val="left" w:pos="1440"/>
        </w:tabs>
        <w:spacing w:after="0" w:line="240" w:lineRule="auto"/>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EFCD99B" wp14:editId="4534F9DB">
            <wp:extent cx="4620895" cy="26765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0895" cy="2676525"/>
                    </a:xfrm>
                    <a:prstGeom prst="rect">
                      <a:avLst/>
                    </a:prstGeom>
                    <a:noFill/>
                  </pic:spPr>
                </pic:pic>
              </a:graphicData>
            </a:graphic>
          </wp:inline>
        </w:drawing>
      </w:r>
    </w:p>
    <w:p w:rsidR="008136CA" w:rsidRDefault="008136CA" w:rsidP="00BE3C2C">
      <w:pPr>
        <w:tabs>
          <w:tab w:val="left" w:pos="993"/>
          <w:tab w:val="left" w:pos="1440"/>
        </w:tabs>
        <w:spacing w:after="0" w:line="240" w:lineRule="auto"/>
        <w:rPr>
          <w:rFonts w:ascii="Times New Roman" w:hAnsi="Times New Roman" w:cs="Times New Roman"/>
          <w:sz w:val="28"/>
        </w:rPr>
      </w:pPr>
    </w:p>
    <w:p w:rsidR="003D2306" w:rsidRPr="003D2306" w:rsidRDefault="00D3709A" w:rsidP="008136CA">
      <w:pPr>
        <w:tabs>
          <w:tab w:val="left" w:pos="993"/>
          <w:tab w:val="left" w:pos="1440"/>
        </w:tabs>
        <w:spacing w:after="0" w:line="240" w:lineRule="auto"/>
        <w:jc w:val="center"/>
        <w:rPr>
          <w:rFonts w:ascii="Times New Roman" w:hAnsi="Times New Roman" w:cs="Times New Roman"/>
        </w:rPr>
      </w:pPr>
      <w:r>
        <w:rPr>
          <w:rFonts w:ascii="Times New Roman" w:hAnsi="Times New Roman" w:cs="Times New Roman"/>
          <w:sz w:val="28"/>
        </w:rPr>
        <w:t>Рисунок 8</w:t>
      </w:r>
      <w:r w:rsidR="003D2306" w:rsidRPr="003D2306">
        <w:rPr>
          <w:rFonts w:ascii="Times New Roman" w:hAnsi="Times New Roman" w:cs="Times New Roman"/>
          <w:sz w:val="28"/>
        </w:rPr>
        <w:t xml:space="preserve"> – Структура респондентов по занимаемым должностям</w:t>
      </w:r>
    </w:p>
    <w:p w:rsidR="003D2306" w:rsidRPr="003D2306" w:rsidRDefault="003D2306" w:rsidP="003D2306">
      <w:pPr>
        <w:tabs>
          <w:tab w:val="left" w:pos="993"/>
          <w:tab w:val="left" w:pos="1440"/>
        </w:tabs>
        <w:spacing w:after="0" w:line="240" w:lineRule="auto"/>
        <w:jc w:val="center"/>
        <w:rPr>
          <w:rFonts w:ascii="Times New Roman" w:hAnsi="Times New Roman" w:cs="Times New Roman"/>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 xml:space="preserve"> – </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Участие в маркетинговом исследовании не только врачей и медицинских сестер, но и менеджеров среднего и высшего звеньев, свидетельствует о неравнодушии, желании поделиться своим мнением для получения общего результата, и ценно для проведения анализа.</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Таким образом, можно определить портрет основных сотрудников клиник.</w:t>
      </w:r>
      <w:r w:rsidR="00D3709A">
        <w:rPr>
          <w:rFonts w:ascii="Times New Roman" w:hAnsi="Times New Roman" w:cs="Times New Roman"/>
          <w:sz w:val="28"/>
          <w:szCs w:val="28"/>
        </w:rPr>
        <w:t xml:space="preserve"> </w:t>
      </w:r>
      <w:r w:rsidRPr="003D2306">
        <w:rPr>
          <w:rFonts w:ascii="Times New Roman" w:hAnsi="Times New Roman" w:cs="Times New Roman"/>
          <w:sz w:val="28"/>
          <w:szCs w:val="28"/>
        </w:rPr>
        <w:t>Это средний медицинский персонал и врачи женского пола, зачастую имеющие послевузовское образование, среднего возраста (возрастной интервал от 26 до 55 лет), живущие в городе.</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szCs w:val="28"/>
        </w:rPr>
        <w:t xml:space="preserve">Доля медицинских сотрудников </w:t>
      </w:r>
      <w:r w:rsidRPr="003D2306">
        <w:rPr>
          <w:rFonts w:ascii="Times New Roman" w:hAnsi="Times New Roman" w:cs="Times New Roman"/>
          <w:sz w:val="28"/>
        </w:rPr>
        <w:t>Университетской клиники НАО «КазНМУ», участвовавших в опросе составила наибольшую часть – 76,9 % (157 человек), напротив сотрудников АО «НИИКиВБ» - 16</w:t>
      </w:r>
      <w:r w:rsidR="00D3709A">
        <w:rPr>
          <w:rFonts w:ascii="Times New Roman" w:hAnsi="Times New Roman" w:cs="Times New Roman"/>
          <w:sz w:val="28"/>
        </w:rPr>
        <w:t>,7 % (34 сотрудника) (рисунок 9</w:t>
      </w:r>
      <w:r w:rsidRPr="003D2306">
        <w:rPr>
          <w:rFonts w:ascii="Times New Roman" w:hAnsi="Times New Roman" w:cs="Times New Roman"/>
          <w:sz w:val="28"/>
        </w:rPr>
        <w:t>).</w:t>
      </w:r>
    </w:p>
    <w:p w:rsidR="003D2306" w:rsidRPr="003D2306" w:rsidRDefault="003D2306" w:rsidP="003D2306">
      <w:pPr>
        <w:tabs>
          <w:tab w:val="num" w:pos="0"/>
          <w:tab w:val="left" w:pos="993"/>
          <w:tab w:val="left" w:pos="1440"/>
        </w:tabs>
        <w:spacing w:after="0" w:line="240" w:lineRule="auto"/>
        <w:ind w:firstLine="709"/>
        <w:contextualSpacing/>
        <w:jc w:val="both"/>
        <w:rPr>
          <w:rFonts w:ascii="Times New Roman" w:hAnsi="Times New Roman" w:cs="Times New Roman"/>
          <w:sz w:val="28"/>
        </w:rPr>
      </w:pPr>
      <w:r w:rsidRPr="003D2306">
        <w:rPr>
          <w:rFonts w:ascii="Times New Roman" w:hAnsi="Times New Roman" w:cs="Times New Roman"/>
          <w:sz w:val="28"/>
        </w:rPr>
        <w:t>Несмотря на то, что анкетирование проводилось только в вышеназванных</w:t>
      </w:r>
    </w:p>
    <w:p w:rsidR="00BE3C2C" w:rsidRDefault="003D2306" w:rsidP="008136CA">
      <w:pPr>
        <w:tabs>
          <w:tab w:val="num" w:pos="0"/>
          <w:tab w:val="left" w:pos="993"/>
          <w:tab w:val="left" w:pos="1440"/>
        </w:tabs>
        <w:spacing w:after="0" w:line="240" w:lineRule="auto"/>
        <w:jc w:val="both"/>
        <w:rPr>
          <w:rFonts w:ascii="Times New Roman" w:hAnsi="Times New Roman" w:cs="Times New Roman"/>
          <w:sz w:val="28"/>
        </w:rPr>
      </w:pPr>
      <w:r w:rsidRPr="003D2306">
        <w:rPr>
          <w:rFonts w:ascii="Times New Roman" w:hAnsi="Times New Roman" w:cs="Times New Roman"/>
          <w:sz w:val="28"/>
        </w:rPr>
        <w:t>медицинских организациях, в результатах ответов значатся названия и других клиник города Алматы.Так, 6,4 % (13 человек) сотрудников не считают основным мест</w:t>
      </w:r>
      <w:r w:rsidR="008136CA">
        <w:rPr>
          <w:rFonts w:ascii="Times New Roman" w:hAnsi="Times New Roman" w:cs="Times New Roman"/>
          <w:sz w:val="28"/>
        </w:rPr>
        <w:t>ом работы клиники НАО «КазНМУ».</w:t>
      </w:r>
    </w:p>
    <w:p w:rsidR="003D2306" w:rsidRPr="003D2306" w:rsidRDefault="00BE3C2C" w:rsidP="00BE3C2C">
      <w:pPr>
        <w:tabs>
          <w:tab w:val="num" w:pos="0"/>
          <w:tab w:val="left" w:pos="993"/>
          <w:tab w:val="left" w:pos="1440"/>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inline distT="0" distB="0" distL="0" distR="0" wp14:anchorId="1C622BCA" wp14:editId="7D36A711">
            <wp:extent cx="5629275" cy="32004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9275" cy="3200400"/>
                    </a:xfrm>
                    <a:prstGeom prst="rect">
                      <a:avLst/>
                    </a:prstGeom>
                    <a:noFill/>
                  </pic:spPr>
                </pic:pic>
              </a:graphicData>
            </a:graphic>
          </wp:inline>
        </w:drawing>
      </w:r>
    </w:p>
    <w:p w:rsidR="003D2306" w:rsidRPr="003D2306" w:rsidRDefault="00D3709A" w:rsidP="003D2306">
      <w:pPr>
        <w:tabs>
          <w:tab w:val="num" w:pos="0"/>
          <w:tab w:val="left" w:pos="993"/>
          <w:tab w:val="left" w:pos="1440"/>
        </w:tabs>
        <w:spacing w:after="0" w:line="240" w:lineRule="auto"/>
        <w:jc w:val="center"/>
        <w:rPr>
          <w:rFonts w:ascii="Times New Roman" w:hAnsi="Times New Roman" w:cs="Times New Roman"/>
          <w:sz w:val="28"/>
        </w:rPr>
      </w:pPr>
      <w:r>
        <w:rPr>
          <w:rFonts w:ascii="Times New Roman" w:hAnsi="Times New Roman" w:cs="Times New Roman"/>
          <w:sz w:val="28"/>
        </w:rPr>
        <w:t>Рисунок 9</w:t>
      </w:r>
      <w:r w:rsidR="003D2306" w:rsidRPr="003D2306">
        <w:rPr>
          <w:rFonts w:ascii="Times New Roman" w:hAnsi="Times New Roman" w:cs="Times New Roman"/>
          <w:sz w:val="28"/>
        </w:rPr>
        <w:t xml:space="preserve"> – Структура респондентов по клиникам</w:t>
      </w:r>
    </w:p>
    <w:p w:rsidR="00B32667" w:rsidRDefault="003D2306" w:rsidP="003D2306">
      <w:pPr>
        <w:tabs>
          <w:tab w:val="num" w:pos="0"/>
          <w:tab w:val="left" w:pos="993"/>
          <w:tab w:val="left" w:pos="1440"/>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 xml:space="preserve">составлено автором по данным результатов опроса </w:t>
      </w:r>
    </w:p>
    <w:p w:rsidR="003D2306" w:rsidRPr="003D2306" w:rsidRDefault="003D2306" w:rsidP="003D2306">
      <w:pPr>
        <w:tabs>
          <w:tab w:val="num" w:pos="0"/>
          <w:tab w:val="left" w:pos="993"/>
          <w:tab w:val="left" w:pos="1440"/>
        </w:tabs>
        <w:spacing w:after="0" w:line="240" w:lineRule="auto"/>
        <w:ind w:firstLine="709"/>
        <w:jc w:val="center"/>
        <w:rPr>
          <w:rFonts w:ascii="Times New Roman" w:hAnsi="Times New Roman" w:cs="Times New Roman"/>
          <w:sz w:val="24"/>
        </w:rPr>
      </w:pPr>
      <w:r w:rsidRPr="003D2306">
        <w:rPr>
          <w:rFonts w:ascii="Times New Roman" w:hAnsi="Times New Roman" w:cs="Times New Roman"/>
          <w:sz w:val="24"/>
        </w:rPr>
        <w:t>персонала медицинских организаций.</w:t>
      </w:r>
    </w:p>
    <w:p w:rsidR="003D2306" w:rsidRPr="003D2306" w:rsidRDefault="003D2306" w:rsidP="003D2306">
      <w:pPr>
        <w:tabs>
          <w:tab w:val="num" w:pos="0"/>
          <w:tab w:val="left" w:pos="993"/>
          <w:tab w:val="left" w:pos="1440"/>
        </w:tabs>
        <w:spacing w:after="0" w:line="240" w:lineRule="auto"/>
        <w:ind w:firstLine="709"/>
        <w:contextualSpacing/>
        <w:jc w:val="both"/>
        <w:rPr>
          <w:rFonts w:ascii="Times New Roman" w:hAnsi="Times New Roman" w:cs="Times New Roman"/>
          <w:sz w:val="28"/>
        </w:rPr>
      </w:pPr>
      <w:r w:rsidRPr="003D2306">
        <w:rPr>
          <w:rFonts w:ascii="Times New Roman" w:hAnsi="Times New Roman" w:cs="Times New Roman"/>
          <w:sz w:val="28"/>
        </w:rPr>
        <w:t xml:space="preserve">Данный факт имеет отрицательную характеристику и может оказывать негативное воздействие на результат работы, так как совместители не заинтересованы в улучшении качества услуг, развитии собственного профессионального уровня в единой политике медицинской организации, участии с коллективом в достижении наилучших итогов оказания медицинской помощи и повышении стабильности организации. </w:t>
      </w:r>
    </w:p>
    <w:p w:rsidR="003D2306" w:rsidRPr="003D2306" w:rsidRDefault="003D2306" w:rsidP="003D2306">
      <w:pPr>
        <w:shd w:val="clear" w:color="auto" w:fill="FFFFFF"/>
        <w:tabs>
          <w:tab w:val="left" w:pos="993"/>
          <w:tab w:val="left" w:pos="4395"/>
          <w:tab w:val="left" w:pos="4962"/>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Степень удовлетворенности условиями в клинике медицинские сотрудники оценивали по пятибалльной шкале: оценку «5» принимали за желаемый уровень (полное удовлетворение), «4» - хорошо, «3» - удовлетворительно, «2» - неудовлетворенно, «1» - полная</w:t>
      </w:r>
      <w:r w:rsidR="00AB0D13">
        <w:rPr>
          <w:rFonts w:ascii="Times New Roman" w:hAnsi="Times New Roman" w:cs="Times New Roman"/>
          <w:sz w:val="28"/>
        </w:rPr>
        <w:t xml:space="preserve"> неудовлетворенность (рисунок 10</w:t>
      </w:r>
      <w:r w:rsidRPr="003D2306">
        <w:rPr>
          <w:rFonts w:ascii="Times New Roman" w:hAnsi="Times New Roman" w:cs="Times New Roman"/>
          <w:sz w:val="28"/>
        </w:rPr>
        <w:t>).</w:t>
      </w:r>
    </w:p>
    <w:p w:rsidR="00BE3C2C" w:rsidRPr="003D2306" w:rsidRDefault="00BE3C2C" w:rsidP="00BE3C2C">
      <w:pPr>
        <w:shd w:val="clear" w:color="auto" w:fill="FFFFFF"/>
        <w:tabs>
          <w:tab w:val="left" w:pos="993"/>
          <w:tab w:val="left" w:pos="4395"/>
          <w:tab w:val="left" w:pos="4962"/>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34B42A57" wp14:editId="7EC92C7C">
            <wp:extent cx="5487035" cy="22955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7035" cy="2295525"/>
                    </a:xfrm>
                    <a:prstGeom prst="rect">
                      <a:avLst/>
                    </a:prstGeom>
                    <a:noFill/>
                  </pic:spPr>
                </pic:pic>
              </a:graphicData>
            </a:graphic>
          </wp:inline>
        </w:drawing>
      </w:r>
    </w:p>
    <w:p w:rsidR="003D2306" w:rsidRPr="003D2306" w:rsidRDefault="00AB0D13" w:rsidP="003D2306">
      <w:pPr>
        <w:shd w:val="clear" w:color="auto" w:fill="FFFFFF"/>
        <w:tabs>
          <w:tab w:val="left" w:pos="993"/>
          <w:tab w:val="left" w:pos="4395"/>
          <w:tab w:val="left" w:pos="4962"/>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10</w:t>
      </w:r>
      <w:r w:rsidR="003D2306" w:rsidRPr="003D2306">
        <w:rPr>
          <w:rFonts w:ascii="Times New Roman" w:hAnsi="Times New Roman" w:cs="Times New Roman"/>
          <w:sz w:val="28"/>
        </w:rPr>
        <w:t xml:space="preserve"> – Структура удовлетворенности условиями труда </w:t>
      </w:r>
      <w:r w:rsidR="003D2306" w:rsidRPr="003D2306">
        <w:rPr>
          <w:rFonts w:ascii="Times New Roman" w:hAnsi="Times New Roman" w:cs="Times New Roman"/>
          <w:spacing w:val="60"/>
          <w:w w:val="101"/>
          <w:sz w:val="24"/>
        </w:rPr>
        <w:t>Примечание</w:t>
      </w:r>
      <w:r w:rsidR="003D2306" w:rsidRPr="003D2306">
        <w:rPr>
          <w:rFonts w:ascii="Times New Roman" w:hAnsi="Times New Roman" w:cs="Times New Roman"/>
          <w:spacing w:val="20"/>
          <w:sz w:val="24"/>
        </w:rPr>
        <w:t>–</w:t>
      </w:r>
      <w:r w:rsidR="003D2306"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lastRenderedPageBreak/>
        <w:t xml:space="preserve">Из рисунка 18 видно, что респонденты по-разному оценивают условия труда. 66,5 % респондентов отмечают положительную оценку, 29,1 % - как удовлетворительно и 4,4 % – отметили полную неудовлетворенность. По распределению ответов респондентов, можно заметить, что наибольшее количество сотрудников клиник получают желаемый уровень условий работы. При этом, следует обратить внимание на достаточно высокую долю медицинских сотрудников со средней оценкой и отрицательными отзывами по удовлетворенности условиям труда. Это значит, что руководству предприятий следует провести мероприятия по улучшению материально-техническому оснащению и условиям трудового режима. </w:t>
      </w:r>
    </w:p>
    <w:p w:rsidR="00BE3C2C" w:rsidRPr="00B32667" w:rsidRDefault="003D2306" w:rsidP="00B32667">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Вопросы, направленные на выяснение профессиональной оценки организаци</w:t>
      </w:r>
      <w:r w:rsidR="00BE3C2C">
        <w:rPr>
          <w:rFonts w:ascii="Times New Roman" w:hAnsi="Times New Roman" w:cs="Times New Roman"/>
          <w:sz w:val="28"/>
        </w:rPr>
        <w:t xml:space="preserve">и оказания медицинской помощи в </w:t>
      </w:r>
      <w:r w:rsidRPr="003D2306">
        <w:rPr>
          <w:rFonts w:ascii="Times New Roman" w:hAnsi="Times New Roman" w:cs="Times New Roman"/>
          <w:sz w:val="28"/>
        </w:rPr>
        <w:t>клиниках</w:t>
      </w:r>
      <w:r w:rsidR="00BE3C2C">
        <w:rPr>
          <w:rFonts w:ascii="Times New Roman" w:hAnsi="Times New Roman" w:cs="Times New Roman"/>
          <w:sz w:val="28"/>
        </w:rPr>
        <w:t>,</w:t>
      </w:r>
      <w:r w:rsidRPr="003D2306">
        <w:rPr>
          <w:rFonts w:ascii="Times New Roman" w:hAnsi="Times New Roman" w:cs="Times New Roman"/>
          <w:sz w:val="28"/>
        </w:rPr>
        <w:t xml:space="preserve"> показа</w:t>
      </w:r>
      <w:r w:rsidR="00AB0D13">
        <w:rPr>
          <w:rFonts w:ascii="Times New Roman" w:hAnsi="Times New Roman" w:cs="Times New Roman"/>
          <w:sz w:val="28"/>
        </w:rPr>
        <w:t>ли следующую картину (рисунок 11</w:t>
      </w:r>
      <w:r w:rsidR="00B32667">
        <w:rPr>
          <w:rFonts w:ascii="Times New Roman" w:hAnsi="Times New Roman" w:cs="Times New Roman"/>
          <w:sz w:val="28"/>
        </w:rPr>
        <w:t>).</w:t>
      </w:r>
    </w:p>
    <w:p w:rsidR="00B32667" w:rsidRDefault="00B32667" w:rsidP="00B32667">
      <w:pPr>
        <w:shd w:val="clear" w:color="auto" w:fill="FFFFFF"/>
        <w:tabs>
          <w:tab w:val="left" w:pos="993"/>
        </w:tabs>
        <w:spacing w:after="0" w:line="240" w:lineRule="auto"/>
        <w:ind w:firstLine="709"/>
        <w:jc w:val="center"/>
        <w:rPr>
          <w:noProof/>
          <w:sz w:val="24"/>
          <w:szCs w:val="24"/>
          <w:lang w:eastAsia="ru-RU"/>
        </w:rPr>
      </w:pPr>
      <w:r>
        <w:rPr>
          <w:noProof/>
          <w:sz w:val="24"/>
          <w:szCs w:val="24"/>
          <w:lang w:eastAsia="ru-RU"/>
        </w:rPr>
        <w:drawing>
          <wp:inline distT="0" distB="0" distL="0" distR="0" wp14:anchorId="6BCBB383">
            <wp:extent cx="5487035" cy="25622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a:extLst>
                        <a:ext uri="{28A0092B-C50C-407E-A947-70E740481C1C}">
                          <a14:useLocalDpi xmlns:a14="http://schemas.microsoft.com/office/drawing/2010/main" val="0"/>
                        </a:ext>
                      </a:extLst>
                    </a:blip>
                    <a:srcRect t="-1" b="3929"/>
                    <a:stretch/>
                  </pic:blipFill>
                  <pic:spPr bwMode="auto">
                    <a:xfrm>
                      <a:off x="0" y="0"/>
                      <a:ext cx="5487035" cy="2562225"/>
                    </a:xfrm>
                    <a:prstGeom prst="rect">
                      <a:avLst/>
                    </a:prstGeom>
                    <a:noFill/>
                    <a:ln>
                      <a:noFill/>
                    </a:ln>
                    <a:extLst>
                      <a:ext uri="{53640926-AAD7-44D8-BBD7-CCE9431645EC}">
                        <a14:shadowObscured xmlns:a14="http://schemas.microsoft.com/office/drawing/2010/main"/>
                      </a:ext>
                    </a:extLst>
                  </pic:spPr>
                </pic:pic>
              </a:graphicData>
            </a:graphic>
          </wp:inline>
        </w:drawing>
      </w:r>
    </w:p>
    <w:p w:rsidR="003D2306" w:rsidRPr="003D2306" w:rsidRDefault="00AB0D13" w:rsidP="008136CA">
      <w:pPr>
        <w:shd w:val="clear" w:color="auto" w:fill="FFFFFF"/>
        <w:tabs>
          <w:tab w:val="left" w:pos="993"/>
        </w:tabs>
        <w:spacing w:after="0" w:line="240" w:lineRule="auto"/>
        <w:jc w:val="center"/>
        <w:rPr>
          <w:rFonts w:ascii="Times New Roman" w:hAnsi="Times New Roman" w:cs="Times New Roman"/>
          <w:sz w:val="28"/>
        </w:rPr>
      </w:pPr>
      <w:r>
        <w:rPr>
          <w:rFonts w:ascii="Times New Roman" w:hAnsi="Times New Roman" w:cs="Times New Roman"/>
          <w:sz w:val="28"/>
        </w:rPr>
        <w:t>Рисунок 11</w:t>
      </w:r>
      <w:r w:rsidR="003D2306" w:rsidRPr="003D2306">
        <w:rPr>
          <w:rFonts w:ascii="Times New Roman" w:hAnsi="Times New Roman" w:cs="Times New Roman"/>
          <w:sz w:val="28"/>
        </w:rPr>
        <w:t xml:space="preserve"> – Структура необходимого времени для консультации</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8"/>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Оптимальным временем на проведение одной качественной консультации большинством специалистов 45,6 % определено как 30 минут, 28,9 % считают правильным – 40 минут, в меньшинстве - 9,8 %</w:t>
      </w:r>
      <w:r w:rsidR="005B21A7">
        <w:rPr>
          <w:rFonts w:ascii="Times New Roman" w:hAnsi="Times New Roman" w:cs="Times New Roman"/>
          <w:sz w:val="28"/>
        </w:rPr>
        <w:t xml:space="preserve"> </w:t>
      </w:r>
      <w:r w:rsidRPr="003D2306">
        <w:rPr>
          <w:rFonts w:ascii="Times New Roman" w:hAnsi="Times New Roman" w:cs="Times New Roman"/>
          <w:sz w:val="28"/>
        </w:rPr>
        <w:t xml:space="preserve">респондентов за продолжительность 1 час и более, и 15,7 % - за 15 минут.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Ранжирование по времени консультации, конечно же, связано с профилем специалиста и спецификой работы. Но, вместе с тем, информация по правильному времени приемов определяется с учетом опыта специалистов. И эти данные могут оказать содействие в проверке утвержденных на предприятии нормативов времени, к внесению изменений в действующий регламент, что повлияет на качество приемов. </w:t>
      </w:r>
    </w:p>
    <w:p w:rsidR="008136CA" w:rsidRPr="003D2306" w:rsidRDefault="003D2306" w:rsidP="001E3AB0">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Вопрос по затрате времени в течение рабочего дня выявил следующее распределение: лидером, занимающим наибольшее количество времени у медицинских сотрудников, является работа в медицинской информационной систем</w:t>
      </w:r>
      <w:r w:rsidR="00E800E5">
        <w:rPr>
          <w:rFonts w:ascii="Times New Roman" w:hAnsi="Times New Roman" w:cs="Times New Roman"/>
          <w:w w:val="101"/>
          <w:sz w:val="28"/>
        </w:rPr>
        <w:t>е – 36,3 %; на втором месте 32,3</w:t>
      </w:r>
      <w:r w:rsidRPr="003D2306">
        <w:rPr>
          <w:rFonts w:ascii="Times New Roman" w:hAnsi="Times New Roman" w:cs="Times New Roman"/>
          <w:w w:val="101"/>
          <w:sz w:val="28"/>
        </w:rPr>
        <w:t xml:space="preserve"> % – непосредственно пациент, и по-прежнему, работа с бумажными носителями остается актуальной, занимает третье место – 31,4 % (рисуно</w:t>
      </w:r>
      <w:r w:rsidR="00AB0D13">
        <w:rPr>
          <w:rFonts w:ascii="Times New Roman" w:hAnsi="Times New Roman" w:cs="Times New Roman"/>
          <w:w w:val="101"/>
          <w:sz w:val="28"/>
        </w:rPr>
        <w:t>к 12</w:t>
      </w:r>
      <w:r w:rsidRPr="003D2306">
        <w:rPr>
          <w:rFonts w:ascii="Times New Roman" w:hAnsi="Times New Roman" w:cs="Times New Roman"/>
          <w:w w:val="101"/>
          <w:sz w:val="28"/>
        </w:rPr>
        <w:t>).</w:t>
      </w:r>
    </w:p>
    <w:p w:rsidR="00BE3C2C" w:rsidRPr="003D2306" w:rsidRDefault="00BE3C2C" w:rsidP="00BE3C2C">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lastRenderedPageBreak/>
        <w:drawing>
          <wp:inline distT="0" distB="0" distL="0" distR="0" wp14:anchorId="605779E3" wp14:editId="16EBD375">
            <wp:extent cx="5487035" cy="21240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7035" cy="212407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b/>
          <w:w w:val="101"/>
          <w:sz w:val="28"/>
        </w:rPr>
      </w:pPr>
      <w:r>
        <w:rPr>
          <w:rFonts w:ascii="Times New Roman" w:hAnsi="Times New Roman" w:cs="Times New Roman"/>
          <w:sz w:val="28"/>
        </w:rPr>
        <w:t>Рисунок 12</w:t>
      </w:r>
      <w:r w:rsidR="003D2306" w:rsidRPr="003D2306">
        <w:rPr>
          <w:rFonts w:ascii="Times New Roman" w:hAnsi="Times New Roman" w:cs="Times New Roman"/>
          <w:sz w:val="28"/>
        </w:rPr>
        <w:t xml:space="preserve"> – Структура рабочего дня респондентов по трудозатратам</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Эти данные отображают реальную картину организации труда в предоставлении медицинской помощи. На непосредственное оказание медицинских услуг пациенту, ведение больных, к сожалению, по данным респондентов остается мало времени, что в корне неправильно и обязательно сказывается на качестве медицинских услуг.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По наиболее продуктивной трудовой части респонденты выделили работу с пациентом на первое место – 86,8 %, информационная система занимает второе место- 8,8 % и замыкает – работа с бумажной</w:t>
      </w:r>
      <w:r w:rsidR="00AB0D13">
        <w:rPr>
          <w:rFonts w:ascii="Times New Roman" w:hAnsi="Times New Roman" w:cs="Times New Roman"/>
          <w:w w:val="101"/>
          <w:sz w:val="28"/>
        </w:rPr>
        <w:t xml:space="preserve"> документацией 4,4 % (рисунок 13</w:t>
      </w:r>
      <w:r w:rsidRPr="003D2306">
        <w:rPr>
          <w:rFonts w:ascii="Times New Roman" w:hAnsi="Times New Roman" w:cs="Times New Roman"/>
          <w:w w:val="101"/>
          <w:sz w:val="28"/>
        </w:rPr>
        <w:t>).</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Максимальное внимание пациентам – самое главное и результативное в предназначении медицинской помощи. Полученные данные радуют и показывают о понимании медицинских специалистов в приоритетности самого пациента и качестве медицинских услуг. </w:t>
      </w:r>
    </w:p>
    <w:p w:rsidR="00BE3C2C" w:rsidRPr="003D2306" w:rsidRDefault="00BE3C2C" w:rsidP="00BE3C2C">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701BE8BF" wp14:editId="79BCDEE5">
            <wp:extent cx="5487035" cy="2944495"/>
            <wp:effectExtent l="0" t="0" r="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7035" cy="294449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13</w:t>
      </w:r>
      <w:r w:rsidR="003D2306" w:rsidRPr="003D2306">
        <w:rPr>
          <w:rFonts w:ascii="Times New Roman" w:hAnsi="Times New Roman" w:cs="Times New Roman"/>
          <w:sz w:val="28"/>
        </w:rPr>
        <w:t xml:space="preserve"> – Структура продуктивности рабочего дня</w:t>
      </w:r>
    </w:p>
    <w:p w:rsidR="001E3AB0" w:rsidRPr="001E3AB0" w:rsidRDefault="003D2306" w:rsidP="001E3AB0">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w:t>
      </w:r>
      <w:r w:rsidR="001E3AB0">
        <w:rPr>
          <w:rFonts w:ascii="Times New Roman" w:hAnsi="Times New Roman" w:cs="Times New Roman"/>
          <w:sz w:val="24"/>
        </w:rPr>
        <w:t>сонала медицинских организаций.</w:t>
      </w:r>
    </w:p>
    <w:p w:rsidR="001E3AB0" w:rsidRDefault="001E3AB0" w:rsidP="001E3AB0">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lastRenderedPageBreak/>
        <w:t>В проведении консультаций и других медицинских процедур специалисты руководствуются утвержденными клиническими протоколами, направленными на унификацию медицинских услуг и минимизацию ошибок.</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Удобство и актуальность клинических протоколов респонденты оцен</w:t>
      </w:r>
      <w:r w:rsidR="00356E86">
        <w:rPr>
          <w:rFonts w:ascii="Times New Roman" w:hAnsi="Times New Roman" w:cs="Times New Roman"/>
          <w:w w:val="101"/>
          <w:sz w:val="28"/>
        </w:rPr>
        <w:t>или с положительной оценкой 52,4</w:t>
      </w:r>
      <w:r w:rsidRPr="003D2306">
        <w:rPr>
          <w:rFonts w:ascii="Times New Roman" w:hAnsi="Times New Roman" w:cs="Times New Roman"/>
          <w:w w:val="101"/>
          <w:sz w:val="28"/>
        </w:rPr>
        <w:t xml:space="preserve"> %, 3</w:t>
      </w:r>
      <w:r w:rsidR="00356E86">
        <w:rPr>
          <w:rFonts w:ascii="Times New Roman" w:hAnsi="Times New Roman" w:cs="Times New Roman"/>
          <w:w w:val="101"/>
          <w:sz w:val="28"/>
        </w:rPr>
        <w:t>8,7 % - удовлетворительно, и 8,9</w:t>
      </w:r>
      <w:r w:rsidRPr="003D2306">
        <w:rPr>
          <w:rFonts w:ascii="Times New Roman" w:hAnsi="Times New Roman" w:cs="Times New Roman"/>
          <w:w w:val="101"/>
          <w:sz w:val="28"/>
        </w:rPr>
        <w:t xml:space="preserve"> % - </w:t>
      </w:r>
      <w:r w:rsidR="00AB0D13">
        <w:rPr>
          <w:rFonts w:ascii="Times New Roman" w:hAnsi="Times New Roman" w:cs="Times New Roman"/>
          <w:w w:val="101"/>
          <w:sz w:val="28"/>
        </w:rPr>
        <w:t>оценка отрицательная (рисунок 14</w:t>
      </w:r>
      <w:r w:rsidRPr="003D2306">
        <w:rPr>
          <w:rFonts w:ascii="Times New Roman" w:hAnsi="Times New Roman" w:cs="Times New Roman"/>
          <w:w w:val="101"/>
          <w:sz w:val="28"/>
        </w:rPr>
        <w:t>).</w:t>
      </w:r>
    </w:p>
    <w:p w:rsidR="003D2306" w:rsidRPr="00BE3C2C" w:rsidRDefault="00BE3C2C" w:rsidP="00BE3C2C">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5DBFEC9A" wp14:editId="26E4C210">
            <wp:extent cx="5487035" cy="27717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7035" cy="277177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14</w:t>
      </w:r>
      <w:r w:rsidR="003D2306" w:rsidRPr="003D2306">
        <w:rPr>
          <w:rFonts w:ascii="Times New Roman" w:hAnsi="Times New Roman" w:cs="Times New Roman"/>
          <w:sz w:val="28"/>
        </w:rPr>
        <w:t xml:space="preserve"> – Структура оценки клинических протоколов</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Наличие у всех респондентов своего мнения о данных нормативных документах говорит о том, что специалисты знают и используют их в своей работе. Средний и отрицательный отзывы участников опроса, возможно, объяснимы тем, что не всегда можно найти протокол всех профилей и диагнозов заболеваний, кроме того, несогласием с действующими нормативами. </w:t>
      </w:r>
    </w:p>
    <w:p w:rsidR="003D2306" w:rsidRDefault="003D2306" w:rsidP="00C9209D">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Удовлетворенность респондентов медицинской информационной системой показала, что желаемый положительный отзыв дают только 41,7 % медицинских сотрудников, среднюю оценку – 47,5 % и 10,8 % - хар</w:t>
      </w:r>
      <w:r w:rsidR="00AB0D13">
        <w:rPr>
          <w:rFonts w:ascii="Times New Roman" w:hAnsi="Times New Roman" w:cs="Times New Roman"/>
          <w:w w:val="101"/>
          <w:sz w:val="28"/>
        </w:rPr>
        <w:t>актеризуют негативно (рисунок 15</w:t>
      </w:r>
      <w:r w:rsidR="00C9209D">
        <w:rPr>
          <w:rFonts w:ascii="Times New Roman" w:hAnsi="Times New Roman" w:cs="Times New Roman"/>
          <w:w w:val="101"/>
          <w:sz w:val="28"/>
        </w:rPr>
        <w:t>).</w:t>
      </w:r>
    </w:p>
    <w:p w:rsidR="00C9209D" w:rsidRPr="00BE3C2C" w:rsidRDefault="00C9209D" w:rsidP="00C9209D">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lastRenderedPageBreak/>
        <w:drawing>
          <wp:inline distT="0" distB="0" distL="0" distR="0" wp14:anchorId="30F5ABCB" wp14:editId="5BCC4544">
            <wp:extent cx="5487035" cy="29813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b="6845"/>
                    <a:stretch/>
                  </pic:blipFill>
                  <pic:spPr bwMode="auto">
                    <a:xfrm>
                      <a:off x="0" y="0"/>
                      <a:ext cx="5487035" cy="2981325"/>
                    </a:xfrm>
                    <a:prstGeom prst="rect">
                      <a:avLst/>
                    </a:prstGeom>
                    <a:noFill/>
                    <a:ln>
                      <a:noFill/>
                    </a:ln>
                    <a:extLst>
                      <a:ext uri="{53640926-AAD7-44D8-BBD7-CCE9431645EC}">
                        <a14:shadowObscured xmlns:a14="http://schemas.microsoft.com/office/drawing/2010/main"/>
                      </a:ext>
                    </a:extLst>
                  </pic:spPr>
                </pic:pic>
              </a:graphicData>
            </a:graphic>
          </wp:inline>
        </w:drawing>
      </w:r>
    </w:p>
    <w:p w:rsidR="001E3AB0" w:rsidRDefault="00AB0D13" w:rsidP="001E3AB0">
      <w:pPr>
        <w:shd w:val="clear" w:color="auto" w:fill="FFFFFF"/>
        <w:tabs>
          <w:tab w:val="left" w:pos="993"/>
        </w:tabs>
        <w:spacing w:after="0" w:line="240" w:lineRule="auto"/>
        <w:jc w:val="center"/>
        <w:rPr>
          <w:rFonts w:ascii="Times New Roman" w:hAnsi="Times New Roman" w:cs="Times New Roman"/>
          <w:sz w:val="28"/>
        </w:rPr>
      </w:pPr>
      <w:r>
        <w:rPr>
          <w:rFonts w:ascii="Times New Roman" w:hAnsi="Times New Roman" w:cs="Times New Roman"/>
          <w:sz w:val="28"/>
        </w:rPr>
        <w:t>Рисунок 15</w:t>
      </w:r>
      <w:r w:rsidR="003D2306" w:rsidRPr="003D2306">
        <w:rPr>
          <w:rFonts w:ascii="Times New Roman" w:hAnsi="Times New Roman" w:cs="Times New Roman"/>
          <w:sz w:val="28"/>
        </w:rPr>
        <w:t xml:space="preserve"> – Структура удовлетворенности медицинской </w:t>
      </w:r>
    </w:p>
    <w:p w:rsidR="003D2306" w:rsidRPr="003D2306" w:rsidRDefault="003D2306" w:rsidP="001E3AB0">
      <w:pPr>
        <w:shd w:val="clear" w:color="auto" w:fill="FFFFFF"/>
        <w:tabs>
          <w:tab w:val="left" w:pos="993"/>
        </w:tabs>
        <w:spacing w:after="0" w:line="240" w:lineRule="auto"/>
        <w:jc w:val="center"/>
        <w:rPr>
          <w:rFonts w:ascii="Times New Roman" w:hAnsi="Times New Roman" w:cs="Times New Roman"/>
          <w:w w:val="101"/>
          <w:sz w:val="28"/>
        </w:rPr>
      </w:pPr>
      <w:r w:rsidRPr="003D2306">
        <w:rPr>
          <w:rFonts w:ascii="Times New Roman" w:hAnsi="Times New Roman" w:cs="Times New Roman"/>
          <w:sz w:val="28"/>
        </w:rPr>
        <w:t>информационной системой</w:t>
      </w:r>
    </w:p>
    <w:p w:rsidR="001E3AB0"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 xml:space="preserve">составлено автором по данным результатов опроса </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z w:val="24"/>
        </w:rPr>
        <w:t>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highlight w:val="yellow"/>
        </w:rPr>
      </w:pPr>
      <w:r w:rsidRPr="003D2306">
        <w:rPr>
          <w:rFonts w:ascii="Times New Roman" w:hAnsi="Times New Roman" w:cs="Times New Roman"/>
          <w:w w:val="101"/>
          <w:sz w:val="28"/>
        </w:rPr>
        <w:t>Полученные данные этого вопроса идут в подтверждение предыдущей информации о трудозатратности работы в информационной системе и могут быть связаны как с проблемами реализации цифровизации, такими как несовершенством программного обеспечения и отсутствием должной интеграции между организациями, так и сложностью внутренних процессов предприятия, ухудшающих осуществление работы в медицинской информационной системе.</w:t>
      </w:r>
      <w:r w:rsidRPr="003D2306">
        <w:rPr>
          <w:rFonts w:ascii="Times New Roman" w:hAnsi="Times New Roman" w:cs="Times New Roman"/>
          <w:w w:val="101"/>
          <w:sz w:val="28"/>
          <w:highlight w:val="yellow"/>
        </w:rPr>
        <w:t xml:space="preserve">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Не первый год в здравоохранении проводят консультирование посредством телемедицины, но именно с началом пандемии коронавирусной инфекции COVID-19 в 2020 году резко возросла потребность таких услуг, на что повлияла высокая заболеваемость, ограниченность доступа, сложность логистики и другие. Медицинские специалисты и пациенты стали прибегать к проведению консультаций дистанционно при помощи различных средств коммуникаций. В этой связи респондентам был задан вопрос об удобстве и пользе консультативных услуг дистанционно. Большинство специалистов 41,7 % оценили удовлетворительно, 36,2 % - «хорошо» и «отлично»</w:t>
      </w:r>
      <w:r w:rsidR="00AB0D13">
        <w:rPr>
          <w:rFonts w:ascii="Times New Roman" w:hAnsi="Times New Roman" w:cs="Times New Roman"/>
          <w:sz w:val="28"/>
        </w:rPr>
        <w:t>, 22,1 % - негативно (рисунок 16</w:t>
      </w:r>
      <w:r w:rsidRPr="003D2306">
        <w:rPr>
          <w:rFonts w:ascii="Times New Roman" w:hAnsi="Times New Roman" w:cs="Times New Roman"/>
          <w:sz w:val="28"/>
        </w:rPr>
        <w:t xml:space="preserve">). </w:t>
      </w:r>
    </w:p>
    <w:p w:rsidR="00BE3C2C" w:rsidRPr="003D2306" w:rsidRDefault="00BE3C2C" w:rsidP="00BE3C2C">
      <w:pPr>
        <w:shd w:val="clear" w:color="auto" w:fill="FFFFFF"/>
        <w:tabs>
          <w:tab w:val="left" w:pos="993"/>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inline distT="0" distB="0" distL="0" distR="0" wp14:anchorId="468A1639" wp14:editId="3A835E5A">
            <wp:extent cx="5487035" cy="285940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7035" cy="285940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16</w:t>
      </w:r>
      <w:r w:rsidR="003D2306" w:rsidRPr="003D2306">
        <w:rPr>
          <w:rFonts w:ascii="Times New Roman" w:hAnsi="Times New Roman" w:cs="Times New Roman"/>
          <w:sz w:val="28"/>
        </w:rPr>
        <w:t xml:space="preserve"> – Структура оценки дистанционных консультаций</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Высокий процент оценки «удовлетворительно» и «неудовлетворительно», скорее всего, коррелирует с недостатками реализации программ цифровизации, при этом, не только со стороны медицинской организации, но и со стороны пациентов. Не всегда и не все консультативные услуги можно провести дистанционно.</w:t>
      </w:r>
    </w:p>
    <w:p w:rsidR="00BE3C2C" w:rsidRDefault="003D2306" w:rsidP="008C1412">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Личное отношение респондентов к дистанционной системе предоставления медицинских услуг было выражено следующим образом: позитивно отметили 35,8 % медицинских работников, удовлетворительно – 37,3 %, а негативно – 26,9 % (ри</w:t>
      </w:r>
      <w:r w:rsidR="00AB0D13">
        <w:rPr>
          <w:rFonts w:ascii="Times New Roman" w:hAnsi="Times New Roman" w:cs="Times New Roman"/>
          <w:w w:val="101"/>
          <w:sz w:val="28"/>
        </w:rPr>
        <w:t>сунок 17</w:t>
      </w:r>
      <w:r w:rsidR="008C1412">
        <w:rPr>
          <w:rFonts w:ascii="Times New Roman" w:hAnsi="Times New Roman" w:cs="Times New Roman"/>
          <w:w w:val="101"/>
          <w:sz w:val="28"/>
        </w:rPr>
        <w:t>).</w:t>
      </w:r>
    </w:p>
    <w:p w:rsidR="008C1412" w:rsidRPr="003D2306" w:rsidRDefault="008C1412" w:rsidP="001E3AB0">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5CC76DC6" wp14:editId="69CB1EEB">
            <wp:extent cx="5487035" cy="26479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7035" cy="2647950"/>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17</w:t>
      </w:r>
      <w:r w:rsidR="003D2306" w:rsidRPr="003D2306">
        <w:rPr>
          <w:rFonts w:ascii="Times New Roman" w:hAnsi="Times New Roman" w:cs="Times New Roman"/>
          <w:sz w:val="28"/>
        </w:rPr>
        <w:t xml:space="preserve"> – Структура оценки дистанционных медицинских услуг</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Низкая оценка определенной доли сотрудников может быть вызвана невозможностью предоставления некоторых услуг дистанционно в виду специфики профиля, или трудностями использования информационных </w:t>
      </w:r>
      <w:r w:rsidRPr="003D2306">
        <w:rPr>
          <w:rFonts w:ascii="Times New Roman" w:hAnsi="Times New Roman" w:cs="Times New Roman"/>
          <w:w w:val="101"/>
          <w:sz w:val="28"/>
        </w:rPr>
        <w:lastRenderedPageBreak/>
        <w:t>технологий внутри организации для проведения медицинских услуг в дистанционном формате.</w:t>
      </w:r>
    </w:p>
    <w:p w:rsidR="00D50E83" w:rsidRPr="003D2306" w:rsidRDefault="003D2306" w:rsidP="001E3AB0">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Возможность коммуникации по иерархической лестнице «снизу-вверх» и «быть услышанным» свидетельствует о высокой организации труда на предприятии и</w:t>
      </w:r>
      <w:r w:rsidR="00AB0D13">
        <w:rPr>
          <w:rFonts w:ascii="Times New Roman" w:hAnsi="Times New Roman" w:cs="Times New Roman"/>
          <w:w w:val="101"/>
          <w:sz w:val="28"/>
        </w:rPr>
        <w:t xml:space="preserve"> влияет на результат (рисунок 18</w:t>
      </w:r>
      <w:r w:rsidRPr="003D2306">
        <w:rPr>
          <w:rFonts w:ascii="Times New Roman" w:hAnsi="Times New Roman" w:cs="Times New Roman"/>
          <w:w w:val="101"/>
          <w:sz w:val="28"/>
        </w:rPr>
        <w:t>).</w:t>
      </w:r>
    </w:p>
    <w:p w:rsidR="00D50E83" w:rsidRPr="003D2306" w:rsidRDefault="00D50E83" w:rsidP="005765D8">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306DFCFB" wp14:editId="068EFA56">
            <wp:extent cx="5487035" cy="2238375"/>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7035" cy="223837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 xml:space="preserve">Рисунок 18 </w:t>
      </w:r>
      <w:r w:rsidR="003D2306" w:rsidRPr="003D2306">
        <w:rPr>
          <w:rFonts w:ascii="Times New Roman" w:hAnsi="Times New Roman" w:cs="Times New Roman"/>
          <w:sz w:val="28"/>
        </w:rPr>
        <w:t>– Структура обратной связи с руководством</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Уровень обратной связи с руководством в процессе работы 62,1 % медицинских сотрудников клиник оценили положительно, что характеризует правильные взаимоотношения коллектива с менеджерами разных величин. 30,5 % респондентов отметили степень взаимодействия с руководством удовлетворительно и 7,4 % медицинских работников с негативной характеристикой обратной связи с руководством свидетельствуют о необходимости проведения анализа деятельности сотрудников в организациях, наличия профессиональных контактов с коллегами и менеджментом. </w:t>
      </w:r>
    </w:p>
    <w:p w:rsidR="00D50E83" w:rsidRPr="003D2306" w:rsidRDefault="00D50E83" w:rsidP="00D50E83">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36265DDB" wp14:editId="78EB5F44">
            <wp:extent cx="5487035" cy="2714625"/>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7035" cy="271462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19</w:t>
      </w:r>
      <w:r w:rsidR="003D2306" w:rsidRPr="003D2306">
        <w:rPr>
          <w:rFonts w:ascii="Times New Roman" w:hAnsi="Times New Roman" w:cs="Times New Roman"/>
          <w:sz w:val="28"/>
        </w:rPr>
        <w:t xml:space="preserve"> – Структура удовлетворенности оплатой труда</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При оценке степени удовлетворенности оплатой труда можно выделить три группы отзывов: 40,4 % респондентов дали положительные ответы, 38,4 % </w:t>
      </w:r>
      <w:r w:rsidRPr="003D2306">
        <w:rPr>
          <w:rFonts w:ascii="Times New Roman" w:hAnsi="Times New Roman" w:cs="Times New Roman"/>
          <w:w w:val="101"/>
          <w:sz w:val="28"/>
        </w:rPr>
        <w:lastRenderedPageBreak/>
        <w:t>- среднюю оценку и</w:t>
      </w:r>
      <w:r w:rsidR="000C5076">
        <w:rPr>
          <w:rFonts w:ascii="Times New Roman" w:hAnsi="Times New Roman" w:cs="Times New Roman"/>
          <w:w w:val="101"/>
          <w:sz w:val="28"/>
        </w:rPr>
        <w:t xml:space="preserve"> </w:t>
      </w:r>
      <w:r w:rsidRPr="003D2306">
        <w:rPr>
          <w:rFonts w:ascii="Times New Roman" w:hAnsi="Times New Roman" w:cs="Times New Roman"/>
          <w:w w:val="101"/>
          <w:sz w:val="28"/>
        </w:rPr>
        <w:t>21,2 % - неудовлетворительно оц</w:t>
      </w:r>
      <w:r w:rsidR="00AB0D13">
        <w:rPr>
          <w:rFonts w:ascii="Times New Roman" w:hAnsi="Times New Roman" w:cs="Times New Roman"/>
          <w:w w:val="101"/>
          <w:sz w:val="28"/>
        </w:rPr>
        <w:t>енивают оплату труда (рисунок 19</w:t>
      </w:r>
      <w:r w:rsidRPr="003D2306">
        <w:rPr>
          <w:rFonts w:ascii="Times New Roman" w:hAnsi="Times New Roman" w:cs="Times New Roman"/>
          <w:w w:val="101"/>
          <w:sz w:val="28"/>
        </w:rPr>
        <w:t>).</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Причины, влияющие на финансовую удовлетворенность сотрудников, могут быть различны. Это и вопросы менеджмента клиники, участия сотрудников в процессах развития и улучшения качества услуг, внедрении специалистами новых предложений в оказании медицинской помощи, уровень и качество выполняемого функционала сотрудников и другие.  Отзывы со средней и низкой оценкой респондентов требуют обязательных предложений по повышению мотивации сотрудников. </w:t>
      </w:r>
    </w:p>
    <w:p w:rsidR="003D2306" w:rsidRDefault="003D2306" w:rsidP="001E3AB0">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Итогом опроса сотрудников клиник была оценка степени удовлетворенности результатами своей работы, которая признана положительно наибольшим количеством респондентов и составляет 75 %, 21,6 % - как удовлетворительно </w:t>
      </w:r>
      <w:r w:rsidR="00AB0D13">
        <w:rPr>
          <w:rFonts w:ascii="Times New Roman" w:hAnsi="Times New Roman" w:cs="Times New Roman"/>
          <w:w w:val="101"/>
          <w:sz w:val="28"/>
        </w:rPr>
        <w:t>и 3,4 % - недовольны (рисунок 20</w:t>
      </w:r>
      <w:r w:rsidR="001E3AB0">
        <w:rPr>
          <w:rFonts w:ascii="Times New Roman" w:hAnsi="Times New Roman" w:cs="Times New Roman"/>
          <w:w w:val="101"/>
          <w:sz w:val="28"/>
        </w:rPr>
        <w:t>).</w:t>
      </w:r>
    </w:p>
    <w:p w:rsidR="003A7E9F" w:rsidRDefault="00F44B4C" w:rsidP="003D2306">
      <w:pPr>
        <w:shd w:val="clear" w:color="auto" w:fill="FFFFFF"/>
        <w:tabs>
          <w:tab w:val="left" w:pos="993"/>
        </w:tabs>
        <w:spacing w:after="0" w:line="240" w:lineRule="auto"/>
        <w:ind w:firstLine="709"/>
        <w:jc w:val="both"/>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78B2A331" wp14:editId="782B99CA">
            <wp:extent cx="5487035" cy="2924175"/>
            <wp:effectExtent l="0" t="0" r="0"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7035" cy="2924175"/>
                    </a:xfrm>
                    <a:prstGeom prst="rect">
                      <a:avLst/>
                    </a:prstGeom>
                    <a:noFill/>
                  </pic:spPr>
                </pic:pic>
              </a:graphicData>
            </a:graphic>
          </wp:inline>
        </w:drawing>
      </w:r>
    </w:p>
    <w:p w:rsidR="003D2306" w:rsidRPr="003D2306" w:rsidRDefault="00AB0D13" w:rsidP="00F44B4C">
      <w:pPr>
        <w:shd w:val="clear" w:color="auto" w:fill="FFFFFF"/>
        <w:tabs>
          <w:tab w:val="left" w:pos="993"/>
        </w:tabs>
        <w:spacing w:after="0" w:line="240" w:lineRule="auto"/>
        <w:jc w:val="center"/>
        <w:rPr>
          <w:rFonts w:ascii="Times New Roman" w:hAnsi="Times New Roman" w:cs="Times New Roman"/>
          <w:w w:val="101"/>
          <w:sz w:val="28"/>
        </w:rPr>
      </w:pPr>
      <w:r>
        <w:rPr>
          <w:rFonts w:ascii="Times New Roman" w:hAnsi="Times New Roman" w:cs="Times New Roman"/>
          <w:sz w:val="28"/>
        </w:rPr>
        <w:t>Рисунок 20</w:t>
      </w:r>
      <w:r w:rsidR="003D2306" w:rsidRPr="003D2306">
        <w:rPr>
          <w:rFonts w:ascii="Times New Roman" w:hAnsi="Times New Roman" w:cs="Times New Roman"/>
          <w:sz w:val="28"/>
        </w:rPr>
        <w:t xml:space="preserve"> – Структура оценки удовлетворенности результатами своей работы</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опроса персонала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Позитивная оценка результатов своего труда у 75 % специалистов находит зеркальное отражение ответа на вопрос о наиболее продуктивной части в своей деятельности – это работа с пациентом, что подтверждает главное предназначение медицины и приверженность респондентов этому принципу.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Важнейшими условиями обеспечения населения доступной и качественной медицинской помощью являются профессиональные знания и навыки медицинского персонала, </w:t>
      </w:r>
      <w:r w:rsidRPr="003D2306">
        <w:rPr>
          <w:rFonts w:ascii="Times New Roman" w:hAnsi="Times New Roman" w:cs="Times New Roman"/>
          <w:sz w:val="28"/>
          <w:szCs w:val="28"/>
        </w:rPr>
        <w:t>позволяющие выстраивать стабильные взаимовыгодные отношения между специалистами и пациентами, и быть гарантом успешной деятельности современного предприятия. Вот почему был проведен опрос среди пациентов вышеуказанных клиник.</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Цель исследования среди пациентов:</w:t>
      </w:r>
    </w:p>
    <w:p w:rsidR="003D2306" w:rsidRPr="003D2306" w:rsidRDefault="003D2306" w:rsidP="00F76C13">
      <w:pPr>
        <w:numPr>
          <w:ilvl w:val="0"/>
          <w:numId w:val="18"/>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определение удовлетворенности человеческим потенциалом медицинских организаций через качество полученных услуг;</w:t>
      </w:r>
    </w:p>
    <w:p w:rsidR="003D2306" w:rsidRPr="003D2306" w:rsidRDefault="003D2306" w:rsidP="00F76C13">
      <w:pPr>
        <w:numPr>
          <w:ilvl w:val="0"/>
          <w:numId w:val="18"/>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lastRenderedPageBreak/>
        <w:t>нахождение возможностей повышения человеческого потенциала медицинских организаций для улучшения качества услуг и устойчивости предприятий.</w:t>
      </w:r>
    </w:p>
    <w:p w:rsidR="003D2306" w:rsidRPr="003D2306" w:rsidRDefault="003D2306" w:rsidP="003D2306">
      <w:pPr>
        <w:shd w:val="clear" w:color="auto" w:fill="FFFFFF"/>
        <w:tabs>
          <w:tab w:val="left" w:pos="993"/>
        </w:tabs>
        <w:spacing w:after="0" w:line="240" w:lineRule="auto"/>
        <w:ind w:firstLine="709"/>
        <w:contextualSpacing/>
        <w:jc w:val="both"/>
        <w:rPr>
          <w:rFonts w:ascii="Times New Roman" w:hAnsi="Times New Roman" w:cs="Times New Roman"/>
          <w:sz w:val="28"/>
        </w:rPr>
      </w:pPr>
      <w:r w:rsidRPr="003D2306">
        <w:rPr>
          <w:rFonts w:ascii="Times New Roman" w:hAnsi="Times New Roman" w:cs="Times New Roman"/>
          <w:sz w:val="28"/>
        </w:rPr>
        <w:t>Для выполнения цели исследования были определены следующие задачи:</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изучить социально-демографические данные пациентов (возраст, пол,   </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образование и др.);</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определить портрет пациента целевой аудитории;</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изучить, как пациенты оценивают качество медицинских услуг; получить дополнительную характеристику состояния человеческого потенциала медицинских организаций;</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выявить готовность пациентов к новым услугам в получении </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медицинской помощи;</w:t>
      </w:r>
    </w:p>
    <w:p w:rsidR="003D2306" w:rsidRPr="003D2306" w:rsidRDefault="003D2306" w:rsidP="003D2306">
      <w:pPr>
        <w:shd w:val="clear" w:color="auto" w:fill="FFFFFF"/>
        <w:tabs>
          <w:tab w:val="left" w:pos="0"/>
          <w:tab w:val="left" w:pos="709"/>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определить степень удовлетворенности услугами в клинике для разработки проекта мероприятий по формированию и управлению человеческого потенциала.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Принцип исследования качества предоставления медицинской помощи заключается в трех этапах: планирование, реали</w:t>
      </w:r>
      <w:r w:rsidRPr="003D2306">
        <w:rPr>
          <w:rFonts w:ascii="Times New Roman" w:hAnsi="Times New Roman" w:cs="Times New Roman"/>
          <w:sz w:val="28"/>
        </w:rPr>
        <w:softHyphen/>
        <w:t xml:space="preserve">зация, анализ и интерпретация полученных результатов. Планирование </w:t>
      </w:r>
      <w:r w:rsidRPr="003D2306">
        <w:rPr>
          <w:rFonts w:ascii="Times New Roman" w:hAnsi="Times New Roman" w:cs="Times New Roman"/>
          <w:w w:val="101"/>
          <w:sz w:val="28"/>
        </w:rPr>
        <w:t>включает следующие шаги: определение метода сбора данных, разра</w:t>
      </w:r>
      <w:r w:rsidRPr="003D2306">
        <w:rPr>
          <w:rFonts w:ascii="Times New Roman" w:hAnsi="Times New Roman" w:cs="Times New Roman"/>
          <w:w w:val="101"/>
          <w:sz w:val="28"/>
        </w:rPr>
        <w:softHyphen/>
        <w:t>ботку формы анкеты для сбора данных, составление выборочного плана и определение объема вы</w:t>
      </w:r>
      <w:r w:rsidRPr="003D2306">
        <w:rPr>
          <w:rFonts w:ascii="Times New Roman" w:hAnsi="Times New Roman" w:cs="Times New Roman"/>
          <w:w w:val="101"/>
          <w:sz w:val="28"/>
        </w:rPr>
        <w:softHyphen/>
        <w:t>борки. Следующий этап исследования состоит в проведении опроса. Третий этап осуществляет анализ и интер</w:t>
      </w:r>
      <w:r w:rsidRPr="003D2306">
        <w:rPr>
          <w:rFonts w:ascii="Times New Roman" w:hAnsi="Times New Roman" w:cs="Times New Roman"/>
          <w:w w:val="101"/>
          <w:sz w:val="28"/>
        </w:rPr>
        <w:softHyphen/>
        <w:t xml:space="preserve">претацию, полученных в ходе анкетирования пациентов, результатов. </w:t>
      </w:r>
    </w:p>
    <w:p w:rsidR="003D2306" w:rsidRPr="003D2306" w:rsidRDefault="003D2306" w:rsidP="003D2306">
      <w:pPr>
        <w:tabs>
          <w:tab w:val="num" w:pos="0"/>
          <w:tab w:val="left" w:pos="993"/>
        </w:tabs>
        <w:spacing w:after="0" w:line="240" w:lineRule="auto"/>
        <w:ind w:firstLine="709"/>
        <w:jc w:val="both"/>
        <w:rPr>
          <w:rFonts w:ascii="Times New Roman" w:eastAsia="Times New Roman" w:hAnsi="Times New Roman" w:cs="Times New Roman"/>
          <w:sz w:val="28"/>
          <w:szCs w:val="20"/>
          <w:lang w:eastAsia="ru-RU"/>
        </w:rPr>
      </w:pPr>
      <w:r w:rsidRPr="003D2306">
        <w:rPr>
          <w:rFonts w:ascii="Times New Roman" w:eastAsia="Times New Roman" w:hAnsi="Times New Roman" w:cs="Times New Roman"/>
          <w:sz w:val="28"/>
          <w:szCs w:val="20"/>
          <w:lang w:eastAsia="ru-RU"/>
        </w:rPr>
        <w:t>Проведенное предварительное исследование для получения данных позволило уточнить содержание проблемы и цели предстоящего изучения. Пилотный опрос осуществлен на небольшой выборке респондентов (знакомые и друзья) с целью улучшения содержания анкеты. В окончании проверки стало проведение пилотного ис</w:t>
      </w:r>
      <w:r w:rsidRPr="003D2306">
        <w:rPr>
          <w:rFonts w:ascii="Times New Roman" w:eastAsia="Times New Roman" w:hAnsi="Times New Roman" w:cs="Times New Roman"/>
          <w:sz w:val="28"/>
          <w:szCs w:val="20"/>
          <w:lang w:eastAsia="ru-RU"/>
        </w:rPr>
        <w:softHyphen/>
        <w:t>пытания анкет на малом числе респондентов (в Университетской клинике НАО «КазНМУ» было опрошено 8 человек). По результатам пилот</w:t>
      </w:r>
      <w:r w:rsidRPr="003D2306">
        <w:rPr>
          <w:rFonts w:ascii="Times New Roman" w:eastAsia="Times New Roman" w:hAnsi="Times New Roman" w:cs="Times New Roman"/>
          <w:sz w:val="28"/>
          <w:szCs w:val="20"/>
          <w:lang w:eastAsia="ru-RU"/>
        </w:rPr>
        <w:softHyphen/>
        <w:t>ного опроса была проведена последняя корректировка вопросника.</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Пациенты Университетской клиники НАО «КазНМУ» и АО «НИИКиВБ» выступа</w:t>
      </w:r>
      <w:r w:rsidRPr="003D2306">
        <w:rPr>
          <w:rFonts w:ascii="Times New Roman" w:hAnsi="Times New Roman" w:cs="Times New Roman"/>
          <w:sz w:val="28"/>
        </w:rPr>
        <w:softHyphen/>
        <w:t>ли респондентами. Данные исследования по качеству медицинских услуг среди пациентов проводились одновременно с анкетированием медицинских специалистов. Следовательно, период опроса пациентов аналогичен разгаром пандемии коронавирусной инфекции COVID-19 и финальным окончанием календарного года.</w:t>
      </w:r>
    </w:p>
    <w:p w:rsidR="003D2306" w:rsidRPr="003D2306" w:rsidRDefault="003D2306" w:rsidP="003D2306">
      <w:pPr>
        <w:shd w:val="clear" w:color="auto" w:fill="FFFFFF"/>
        <w:tabs>
          <w:tab w:val="num" w:pos="0"/>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После предварительного устного разъяснения дис</w:t>
      </w:r>
      <w:r w:rsidRPr="003D2306">
        <w:rPr>
          <w:rFonts w:ascii="Times New Roman" w:hAnsi="Times New Roman" w:cs="Times New Roman"/>
          <w:sz w:val="28"/>
        </w:rPr>
        <w:softHyphen/>
        <w:t xml:space="preserve">сертантом целей и задач проводимого исследования анкета оставлялась в рецепции поликлинических структур или раздавалась по пациентам стационаров. Заполненные анкеты собирались в течении нескольких дней. Достоинствами выбранного метода явились: </w:t>
      </w:r>
    </w:p>
    <w:p w:rsidR="003D2306" w:rsidRPr="003D2306" w:rsidRDefault="003D2306" w:rsidP="00F76C13">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высокая степень возврата ответов;</w:t>
      </w:r>
    </w:p>
    <w:p w:rsidR="003D2306" w:rsidRPr="003D2306" w:rsidRDefault="003D2306" w:rsidP="00F76C13">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lastRenderedPageBreak/>
        <w:t>анонимность респондентов, что позволяло открыто делиться своим мнением;</w:t>
      </w:r>
    </w:p>
    <w:p w:rsidR="003D2306" w:rsidRPr="003D2306" w:rsidRDefault="003D2306" w:rsidP="00F76C13">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отсутствие влияния интервьюера на респондентов;</w:t>
      </w:r>
    </w:p>
    <w:p w:rsidR="003D2306" w:rsidRPr="003D2306" w:rsidRDefault="003D2306" w:rsidP="00F76C13">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участники сами выбирали время и скорость ответов на во</w:t>
      </w:r>
      <w:r w:rsidRPr="003D2306">
        <w:rPr>
          <w:rFonts w:ascii="Times New Roman" w:hAnsi="Times New Roman" w:cs="Times New Roman"/>
          <w:sz w:val="28"/>
        </w:rPr>
        <w:softHyphen/>
        <w:t>просы, создавали для себя более комфортные условия для ответов на вопросы;</w:t>
      </w:r>
    </w:p>
    <w:p w:rsidR="003D2306" w:rsidRPr="003D2306" w:rsidRDefault="003D2306" w:rsidP="00F76C13">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материальные затраты и передвижения интервьюера незначительны.</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sz w:val="28"/>
          <w:szCs w:val="20"/>
          <w:lang w:eastAsia="ru-RU"/>
        </w:rPr>
      </w:pPr>
      <w:r w:rsidRPr="003D2306">
        <w:rPr>
          <w:rFonts w:ascii="Times New Roman" w:eastAsia="Times New Roman" w:hAnsi="Times New Roman" w:cs="Times New Roman"/>
          <w:sz w:val="28"/>
          <w:szCs w:val="20"/>
          <w:lang w:eastAsia="ru-RU"/>
        </w:rPr>
        <w:t>Вопросы анкеты охватывали: социально-демографические данные участников, место проживания, уровень образованности, оценку коммуникации медицинских специалистов с пациентами, отношение пациентов к новым услугам, пользу от дистанционных услуг, актуальность анкетирования пациентов (приложение 2).</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Данные полученных анкет были обработаны и интерпретация результатов представлена ниже. </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rPr>
        <w:t xml:space="preserve">В анкетировании приняли участие 176 пациентов выше названных клиник. </w:t>
      </w:r>
    </w:p>
    <w:p w:rsidR="00200D33" w:rsidRDefault="003D2306" w:rsidP="00C1346E">
      <w:pPr>
        <w:tabs>
          <w:tab w:val="num" w:pos="0"/>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Одним из идентифика</w:t>
      </w:r>
      <w:r w:rsidRPr="003D2306">
        <w:rPr>
          <w:rFonts w:ascii="Times New Roman" w:hAnsi="Times New Roman" w:cs="Times New Roman"/>
          <w:w w:val="101"/>
          <w:sz w:val="28"/>
        </w:rPr>
        <w:softHyphen/>
        <w:t>ционных признаков респондентов был принят возраст. Ранжирование респондентов показало, что участвующих пациентов можно представить в 3 возрастн</w:t>
      </w:r>
      <w:r w:rsidR="001A059B">
        <w:rPr>
          <w:rFonts w:ascii="Times New Roman" w:hAnsi="Times New Roman" w:cs="Times New Roman"/>
          <w:w w:val="101"/>
          <w:sz w:val="28"/>
        </w:rPr>
        <w:t xml:space="preserve">ых категориях: от 26 до 55 лет </w:t>
      </w:r>
      <w:r w:rsidR="00F0636F">
        <w:rPr>
          <w:rFonts w:ascii="Times New Roman" w:hAnsi="Times New Roman" w:cs="Times New Roman"/>
          <w:w w:val="101"/>
          <w:sz w:val="28"/>
        </w:rPr>
        <w:t>-  49,6</w:t>
      </w:r>
      <w:r w:rsidRPr="003D2306">
        <w:rPr>
          <w:rFonts w:ascii="Times New Roman" w:hAnsi="Times New Roman" w:cs="Times New Roman"/>
          <w:w w:val="101"/>
          <w:sz w:val="28"/>
        </w:rPr>
        <w:t xml:space="preserve"> %</w:t>
      </w:r>
      <w:r w:rsidR="001A059B">
        <w:rPr>
          <w:rFonts w:ascii="Times New Roman" w:hAnsi="Times New Roman" w:cs="Times New Roman"/>
          <w:w w:val="101"/>
          <w:sz w:val="28"/>
        </w:rPr>
        <w:t xml:space="preserve"> </w:t>
      </w:r>
      <w:r w:rsidR="00C470E8">
        <w:rPr>
          <w:rFonts w:ascii="Times New Roman" w:hAnsi="Times New Roman" w:cs="Times New Roman"/>
          <w:w w:val="101"/>
          <w:sz w:val="28"/>
        </w:rPr>
        <w:t>среднего поколения, от 56 до 63</w:t>
      </w:r>
      <w:r w:rsidRPr="003D2306">
        <w:rPr>
          <w:rFonts w:ascii="Times New Roman" w:hAnsi="Times New Roman" w:cs="Times New Roman"/>
          <w:w w:val="101"/>
          <w:sz w:val="28"/>
        </w:rPr>
        <w:t xml:space="preserve"> лет и выше - 44,7 % старшего возраста, и только молодежь до 25 лет составляет небольшо</w:t>
      </w:r>
      <w:r w:rsidR="00AB0D13">
        <w:rPr>
          <w:rFonts w:ascii="Times New Roman" w:hAnsi="Times New Roman" w:cs="Times New Roman"/>
          <w:w w:val="101"/>
          <w:sz w:val="28"/>
        </w:rPr>
        <w:t>е количество – 5,7 % (рисунок 21</w:t>
      </w:r>
      <w:r w:rsidR="00C1346E">
        <w:rPr>
          <w:rFonts w:ascii="Times New Roman" w:hAnsi="Times New Roman" w:cs="Times New Roman"/>
          <w:w w:val="101"/>
          <w:sz w:val="28"/>
        </w:rPr>
        <w:t>).</w:t>
      </w:r>
    </w:p>
    <w:p w:rsidR="00C470E8" w:rsidRDefault="00C1346E" w:rsidP="00C1346E">
      <w:pPr>
        <w:tabs>
          <w:tab w:val="num" w:pos="0"/>
          <w:tab w:val="left" w:pos="993"/>
          <w:tab w:val="left" w:pos="1440"/>
        </w:tabs>
        <w:spacing w:after="0" w:line="240" w:lineRule="auto"/>
        <w:ind w:firstLine="709"/>
        <w:jc w:val="center"/>
        <w:rPr>
          <w:rFonts w:ascii="Times New Roman" w:hAnsi="Times New Roman" w:cs="Times New Roman"/>
          <w:noProof/>
          <w:w w:val="101"/>
          <w:sz w:val="28"/>
          <w:lang w:eastAsia="ru-RU"/>
        </w:rPr>
      </w:pPr>
      <w:r>
        <w:rPr>
          <w:rFonts w:ascii="Times New Roman" w:hAnsi="Times New Roman" w:cs="Times New Roman"/>
          <w:noProof/>
          <w:w w:val="101"/>
          <w:sz w:val="28"/>
          <w:lang w:eastAsia="ru-RU"/>
        </w:rPr>
        <w:drawing>
          <wp:inline distT="0" distB="0" distL="0" distR="0" wp14:anchorId="3BB7D87D" wp14:editId="16F901DD">
            <wp:extent cx="5487035" cy="25241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7035" cy="2524125"/>
                    </a:xfrm>
                    <a:prstGeom prst="rect">
                      <a:avLst/>
                    </a:prstGeom>
                    <a:noFill/>
                  </pic:spPr>
                </pic:pic>
              </a:graphicData>
            </a:graphic>
          </wp:inline>
        </w:drawing>
      </w:r>
    </w:p>
    <w:p w:rsidR="003D2306" w:rsidRPr="003D2306" w:rsidRDefault="003D2306" w:rsidP="003D2306">
      <w:pPr>
        <w:tabs>
          <w:tab w:val="num" w:pos="0"/>
          <w:tab w:val="left" w:pos="993"/>
          <w:tab w:val="left" w:pos="1440"/>
        </w:tabs>
        <w:spacing w:after="0" w:line="240" w:lineRule="auto"/>
        <w:ind w:firstLine="709"/>
        <w:jc w:val="center"/>
        <w:rPr>
          <w:rFonts w:ascii="Times New Roman" w:hAnsi="Times New Roman" w:cs="Times New Roman"/>
          <w:w w:val="101"/>
          <w:sz w:val="28"/>
        </w:rPr>
      </w:pPr>
      <w:r w:rsidRPr="003D2306">
        <w:rPr>
          <w:rFonts w:ascii="Times New Roman" w:hAnsi="Times New Roman" w:cs="Times New Roman"/>
          <w:sz w:val="28"/>
        </w:rPr>
        <w:t>Рис</w:t>
      </w:r>
      <w:r w:rsidR="00AB0D13">
        <w:rPr>
          <w:rFonts w:ascii="Times New Roman" w:hAnsi="Times New Roman" w:cs="Times New Roman"/>
          <w:sz w:val="28"/>
        </w:rPr>
        <w:t>унок 21</w:t>
      </w:r>
      <w:r w:rsidRPr="003D2306">
        <w:rPr>
          <w:rFonts w:ascii="Times New Roman" w:hAnsi="Times New Roman" w:cs="Times New Roman"/>
          <w:sz w:val="28"/>
        </w:rPr>
        <w:t xml:space="preserve"> – Структура респондентов по возрасту</w:t>
      </w:r>
    </w:p>
    <w:p w:rsidR="003D2306" w:rsidRPr="003D2306" w:rsidRDefault="003D2306" w:rsidP="003D2306">
      <w:pPr>
        <w:tabs>
          <w:tab w:val="num" w:pos="0"/>
          <w:tab w:val="left" w:pos="993"/>
          <w:tab w:val="left" w:pos="1440"/>
        </w:tabs>
        <w:spacing w:after="0" w:line="240" w:lineRule="auto"/>
        <w:ind w:firstLine="709"/>
        <w:jc w:val="center"/>
        <w:rPr>
          <w:rFonts w:ascii="Times New Roman" w:hAnsi="Times New Roman" w:cs="Times New Roman"/>
          <w:w w:val="101"/>
          <w:sz w:val="28"/>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43018D" w:rsidRPr="00575599" w:rsidRDefault="003D2306" w:rsidP="00575599">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rPr>
        <w:t>Информация о численности женщин и мужчин говорит о практически равных соотношениях: женщин 50,8 %, что в абсолютных количествах составляет 63 человека, и 49,2 % – мужчин, равное 61</w:t>
      </w:r>
      <w:r w:rsidR="00AB0D13">
        <w:rPr>
          <w:rFonts w:ascii="Times New Roman" w:hAnsi="Times New Roman" w:cs="Times New Roman"/>
          <w:sz w:val="28"/>
        </w:rPr>
        <w:t xml:space="preserve"> в абсолютных цифрах (рисунок 22</w:t>
      </w:r>
      <w:r w:rsidRPr="003D2306">
        <w:rPr>
          <w:rFonts w:ascii="Times New Roman" w:hAnsi="Times New Roman" w:cs="Times New Roman"/>
          <w:sz w:val="28"/>
        </w:rPr>
        <w:t>).</w:t>
      </w:r>
    </w:p>
    <w:p w:rsidR="00575599" w:rsidRPr="003D2306" w:rsidRDefault="00575599" w:rsidP="00676DD9">
      <w:pPr>
        <w:shd w:val="clear" w:color="auto" w:fill="FFFFFF"/>
        <w:tabs>
          <w:tab w:val="left" w:pos="993"/>
        </w:tabs>
        <w:spacing w:after="0" w:line="240" w:lineRule="auto"/>
        <w:contextualSpacing/>
        <w:jc w:val="both"/>
        <w:rPr>
          <w:rFonts w:ascii="Times New Roman" w:hAnsi="Times New Roman" w:cs="Times New Roman"/>
          <w:noProof/>
          <w:sz w:val="24"/>
          <w:lang w:eastAsia="ru-RU"/>
        </w:rPr>
      </w:pPr>
      <w:r>
        <w:rPr>
          <w:rFonts w:ascii="Times New Roman" w:hAnsi="Times New Roman" w:cs="Times New Roman"/>
          <w:noProof/>
          <w:sz w:val="24"/>
          <w:lang w:eastAsia="ru-RU"/>
        </w:rPr>
        <w:lastRenderedPageBreak/>
        <w:drawing>
          <wp:inline distT="0" distB="0" distL="0" distR="0" wp14:anchorId="69C93594" wp14:editId="671954BE">
            <wp:extent cx="5487035" cy="17811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7035" cy="1781175"/>
                    </a:xfrm>
                    <a:prstGeom prst="rect">
                      <a:avLst/>
                    </a:prstGeom>
                    <a:noFill/>
                  </pic:spPr>
                </pic:pic>
              </a:graphicData>
            </a:graphic>
          </wp:inline>
        </w:drawing>
      </w:r>
    </w:p>
    <w:p w:rsidR="003D2306" w:rsidRPr="003D2306" w:rsidRDefault="00AB0D13" w:rsidP="0043018D">
      <w:pPr>
        <w:tabs>
          <w:tab w:val="left" w:pos="993"/>
          <w:tab w:val="left" w:pos="1440"/>
        </w:tabs>
        <w:spacing w:after="0" w:line="240" w:lineRule="auto"/>
        <w:ind w:left="1429"/>
        <w:contextualSpacing/>
        <w:rPr>
          <w:rFonts w:ascii="Times New Roman" w:hAnsi="Times New Roman" w:cs="Times New Roman"/>
          <w:sz w:val="28"/>
        </w:rPr>
      </w:pPr>
      <w:r>
        <w:rPr>
          <w:rFonts w:ascii="Times New Roman" w:hAnsi="Times New Roman" w:cs="Times New Roman"/>
          <w:sz w:val="28"/>
        </w:rPr>
        <w:t>Рисунок 22</w:t>
      </w:r>
      <w:r w:rsidR="003D2306" w:rsidRPr="003D2306">
        <w:rPr>
          <w:rFonts w:ascii="Times New Roman" w:hAnsi="Times New Roman" w:cs="Times New Roman"/>
          <w:sz w:val="28"/>
        </w:rPr>
        <w:t xml:space="preserve"> – Структура респондентов по полу</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Default="003D2306" w:rsidP="00F124F5">
      <w:pPr>
        <w:tabs>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Вопрос по месту проживания был задан респондентам с целью определения регионов, в которых</w:t>
      </w:r>
      <w:r w:rsidR="00F124F5">
        <w:rPr>
          <w:rFonts w:ascii="Times New Roman" w:hAnsi="Times New Roman" w:cs="Times New Roman"/>
          <w:sz w:val="28"/>
        </w:rPr>
        <w:t xml:space="preserve"> </w:t>
      </w:r>
      <w:r w:rsidRPr="003D2306">
        <w:rPr>
          <w:rFonts w:ascii="Times New Roman" w:hAnsi="Times New Roman" w:cs="Times New Roman"/>
          <w:sz w:val="28"/>
        </w:rPr>
        <w:t>услуги данных клиник востребованы, так как оказание медицинской помощи в клиниках предоставляется в соответствии с направлением организации здравоохранения по месту жительства. Лидирующие места занимают такие регионы, как г.Алматы, Алматинская</w:t>
      </w:r>
      <w:r w:rsidR="00F124F5">
        <w:rPr>
          <w:rFonts w:ascii="Times New Roman" w:hAnsi="Times New Roman" w:cs="Times New Roman"/>
          <w:sz w:val="28"/>
        </w:rPr>
        <w:t xml:space="preserve"> </w:t>
      </w:r>
      <w:r w:rsidRPr="003D2306">
        <w:rPr>
          <w:rFonts w:ascii="Times New Roman" w:hAnsi="Times New Roman" w:cs="Times New Roman"/>
          <w:sz w:val="28"/>
        </w:rPr>
        <w:t>и</w:t>
      </w:r>
      <w:r w:rsidR="00F124F5">
        <w:rPr>
          <w:rFonts w:ascii="Times New Roman" w:hAnsi="Times New Roman" w:cs="Times New Roman"/>
          <w:sz w:val="28"/>
        </w:rPr>
        <w:t xml:space="preserve"> </w:t>
      </w:r>
      <w:r w:rsidRPr="003D2306">
        <w:rPr>
          <w:rFonts w:ascii="Times New Roman" w:hAnsi="Times New Roman" w:cs="Times New Roman"/>
          <w:sz w:val="28"/>
        </w:rPr>
        <w:t>Жамбылская о</w:t>
      </w:r>
      <w:r w:rsidR="00AB0D13">
        <w:rPr>
          <w:rFonts w:ascii="Times New Roman" w:hAnsi="Times New Roman" w:cs="Times New Roman"/>
          <w:sz w:val="28"/>
        </w:rPr>
        <w:t>бласти и г.Кызылорда (рисунок 23</w:t>
      </w:r>
      <w:r w:rsidRPr="003D2306">
        <w:rPr>
          <w:rFonts w:ascii="Times New Roman" w:hAnsi="Times New Roman" w:cs="Times New Roman"/>
          <w:sz w:val="28"/>
        </w:rPr>
        <w:t>).</w:t>
      </w:r>
    </w:p>
    <w:p w:rsidR="00F124F5" w:rsidRPr="003D2306" w:rsidRDefault="00F124F5" w:rsidP="00F124F5">
      <w:pPr>
        <w:tabs>
          <w:tab w:val="left" w:pos="993"/>
          <w:tab w:val="left" w:pos="1440"/>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51D4DF07" wp14:editId="6E7CFFDC">
            <wp:extent cx="5487035" cy="3200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5487035" cy="3200400"/>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sz w:val="28"/>
        </w:rPr>
      </w:pPr>
      <w:r>
        <w:rPr>
          <w:rFonts w:ascii="Times New Roman" w:hAnsi="Times New Roman" w:cs="Times New Roman"/>
          <w:sz w:val="28"/>
        </w:rPr>
        <w:t>Рисунок 23</w:t>
      </w:r>
      <w:r w:rsidR="003D2306" w:rsidRPr="003D2306">
        <w:rPr>
          <w:rFonts w:ascii="Times New Roman" w:hAnsi="Times New Roman" w:cs="Times New Roman"/>
          <w:sz w:val="28"/>
        </w:rPr>
        <w:t xml:space="preserve"> – Структура места жительства респондентов</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rPr>
        <w:t xml:space="preserve">По уровню образования </w:t>
      </w:r>
      <w:r w:rsidRPr="003D2306">
        <w:rPr>
          <w:rFonts w:ascii="Times New Roman" w:hAnsi="Times New Roman" w:cs="Times New Roman"/>
          <w:sz w:val="28"/>
          <w:szCs w:val="28"/>
        </w:rPr>
        <w:t xml:space="preserve">опрошенных можно сказать, что </w:t>
      </w:r>
      <w:r w:rsidR="009B417F" w:rsidRPr="003D2306">
        <w:rPr>
          <w:rFonts w:ascii="Times New Roman" w:hAnsi="Times New Roman" w:cs="Times New Roman"/>
          <w:sz w:val="28"/>
          <w:szCs w:val="28"/>
        </w:rPr>
        <w:t xml:space="preserve">среднее образование присутствует </w:t>
      </w:r>
      <w:r w:rsidR="009B417F">
        <w:rPr>
          <w:rFonts w:ascii="Times New Roman" w:hAnsi="Times New Roman" w:cs="Times New Roman"/>
          <w:sz w:val="28"/>
          <w:szCs w:val="28"/>
        </w:rPr>
        <w:t xml:space="preserve">в 38,4 </w:t>
      </w:r>
      <w:r w:rsidR="009B417F" w:rsidRPr="003D2306">
        <w:rPr>
          <w:rFonts w:ascii="Times New Roman" w:hAnsi="Times New Roman" w:cs="Times New Roman"/>
          <w:sz w:val="28"/>
          <w:szCs w:val="28"/>
        </w:rPr>
        <w:t>%</w:t>
      </w:r>
      <w:r w:rsidR="009B417F">
        <w:rPr>
          <w:rFonts w:ascii="Times New Roman" w:hAnsi="Times New Roman" w:cs="Times New Roman"/>
          <w:sz w:val="28"/>
          <w:szCs w:val="28"/>
        </w:rPr>
        <w:t xml:space="preserve">, среднее профессиональное - 23,5 %, </w:t>
      </w:r>
      <w:r w:rsidRPr="003D2306">
        <w:rPr>
          <w:rFonts w:ascii="Times New Roman" w:hAnsi="Times New Roman" w:cs="Times New Roman"/>
          <w:sz w:val="28"/>
          <w:szCs w:val="28"/>
        </w:rPr>
        <w:t>высшее про</w:t>
      </w:r>
      <w:r w:rsidR="009B417F">
        <w:rPr>
          <w:rFonts w:ascii="Times New Roman" w:hAnsi="Times New Roman" w:cs="Times New Roman"/>
          <w:sz w:val="28"/>
          <w:szCs w:val="28"/>
        </w:rPr>
        <w:t>фессиональное образование – 28,5 %; 4</w:t>
      </w:r>
      <w:r w:rsidRPr="003D2306">
        <w:rPr>
          <w:rFonts w:ascii="Times New Roman" w:hAnsi="Times New Roman" w:cs="Times New Roman"/>
          <w:sz w:val="28"/>
          <w:szCs w:val="28"/>
        </w:rPr>
        <w:t xml:space="preserve"> % респондентов имеют послевузовское </w:t>
      </w:r>
      <w:r w:rsidR="00AB0D13">
        <w:rPr>
          <w:rFonts w:ascii="Times New Roman" w:hAnsi="Times New Roman" w:cs="Times New Roman"/>
          <w:sz w:val="28"/>
          <w:szCs w:val="28"/>
        </w:rPr>
        <w:t>образование (рисунок 24</w:t>
      </w:r>
      <w:r w:rsidRPr="003D2306">
        <w:rPr>
          <w:rFonts w:ascii="Times New Roman" w:hAnsi="Times New Roman" w:cs="Times New Roman"/>
          <w:sz w:val="28"/>
          <w:szCs w:val="28"/>
        </w:rPr>
        <w:t xml:space="preserve">). </w:t>
      </w:r>
    </w:p>
    <w:p w:rsidR="003D2306" w:rsidRDefault="003D2306" w:rsidP="003D2306">
      <w:pPr>
        <w:tabs>
          <w:tab w:val="num" w:pos="0"/>
          <w:tab w:val="left" w:pos="993"/>
          <w:tab w:val="left" w:pos="1440"/>
        </w:tabs>
        <w:spacing w:after="0" w:line="240" w:lineRule="auto"/>
        <w:ind w:firstLine="709"/>
        <w:jc w:val="both"/>
        <w:rPr>
          <w:rFonts w:ascii="Times New Roman" w:hAnsi="Times New Roman" w:cs="Times New Roman"/>
          <w:noProof/>
          <w:sz w:val="28"/>
          <w:szCs w:val="28"/>
          <w:lang w:eastAsia="ru-RU"/>
        </w:rPr>
      </w:pPr>
    </w:p>
    <w:p w:rsidR="00566220" w:rsidRPr="00F431D4" w:rsidRDefault="00566220" w:rsidP="00F431D4">
      <w:pPr>
        <w:tabs>
          <w:tab w:val="num" w:pos="0"/>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C707F7A" wp14:editId="12D73C2C">
            <wp:extent cx="5523230" cy="259080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3230" cy="2590800"/>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24</w:t>
      </w:r>
      <w:r w:rsidR="003D2306" w:rsidRPr="003D2306">
        <w:rPr>
          <w:rFonts w:ascii="Times New Roman" w:hAnsi="Times New Roman" w:cs="Times New Roman"/>
          <w:sz w:val="28"/>
        </w:rPr>
        <w:t xml:space="preserve"> – Структура респондентов по уровню образования</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Pr="003D2306" w:rsidRDefault="003D2306" w:rsidP="003D2306">
      <w:pPr>
        <w:tabs>
          <w:tab w:val="num" w:pos="0"/>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Таким образом, можно определить среднестатистический портрет пациентов клиник. Это мужчины и женщины в возрасте «средний и выше», имеющие среднее и высшее образование, проживающие в г.Алматы и в близлежащих регионах.</w:t>
      </w:r>
    </w:p>
    <w:p w:rsidR="00566220" w:rsidRPr="009F51B8" w:rsidRDefault="003D2306" w:rsidP="009F51B8">
      <w:pPr>
        <w:tabs>
          <w:tab w:val="num" w:pos="0"/>
          <w:tab w:val="left" w:pos="993"/>
          <w:tab w:val="left" w:pos="1440"/>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szCs w:val="28"/>
        </w:rPr>
        <w:t xml:space="preserve">Респонденты, участвовавшие в опросе, были представлены пациентами </w:t>
      </w:r>
      <w:r w:rsidRPr="003D2306">
        <w:rPr>
          <w:rFonts w:ascii="Times New Roman" w:hAnsi="Times New Roman" w:cs="Times New Roman"/>
          <w:sz w:val="28"/>
        </w:rPr>
        <w:t>Университетской клиники НАО «КазНМУ» - 46,8 % (80 человек) и АО «НИИКиВБ» -</w:t>
      </w:r>
      <w:r w:rsidR="00AB0D13">
        <w:rPr>
          <w:rFonts w:ascii="Times New Roman" w:hAnsi="Times New Roman" w:cs="Times New Roman"/>
          <w:sz w:val="28"/>
        </w:rPr>
        <w:t xml:space="preserve"> 53,2 % (91 человек) (рисунок 25</w:t>
      </w:r>
      <w:r w:rsidR="009F51B8">
        <w:rPr>
          <w:rFonts w:ascii="Times New Roman" w:hAnsi="Times New Roman" w:cs="Times New Roman"/>
          <w:sz w:val="28"/>
        </w:rPr>
        <w:t>).</w:t>
      </w:r>
    </w:p>
    <w:p w:rsidR="00566220" w:rsidRPr="003D2306" w:rsidRDefault="009F51B8" w:rsidP="009F51B8">
      <w:pPr>
        <w:tabs>
          <w:tab w:val="left" w:pos="993"/>
        </w:tabs>
        <w:spacing w:after="0" w:line="240" w:lineRule="auto"/>
        <w:ind w:firstLine="709"/>
        <w:jc w:val="both"/>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662C1715" wp14:editId="447E7C30">
            <wp:extent cx="4991100" cy="2895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91100" cy="2895600"/>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25</w:t>
      </w:r>
      <w:r w:rsidR="003D2306" w:rsidRPr="003D2306">
        <w:rPr>
          <w:rFonts w:ascii="Times New Roman" w:hAnsi="Times New Roman" w:cs="Times New Roman"/>
          <w:sz w:val="28"/>
        </w:rPr>
        <w:t xml:space="preserve"> – Структура пациентов-участников организаций здравоохранений</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Default="003D2306" w:rsidP="00EE6A23">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Одним из важных принципов работы с пациентами при предоставлении медицинских услуг является вежливость и корректность медицинских специалистов, что способствует созданию комфортных и доверительных отношений. Так, по данной характеристике респонденты оценили отношение </w:t>
      </w:r>
      <w:r w:rsidRPr="003D2306">
        <w:rPr>
          <w:rFonts w:ascii="Times New Roman" w:hAnsi="Times New Roman" w:cs="Times New Roman"/>
          <w:sz w:val="28"/>
          <w:szCs w:val="28"/>
        </w:rPr>
        <w:lastRenderedPageBreak/>
        <w:t>медицинского персонала к пациентам следующим о</w:t>
      </w:r>
      <w:r w:rsidR="005A4C7E">
        <w:rPr>
          <w:rFonts w:ascii="Times New Roman" w:hAnsi="Times New Roman" w:cs="Times New Roman"/>
          <w:sz w:val="28"/>
          <w:szCs w:val="28"/>
        </w:rPr>
        <w:t>бразом: 53,8 % - «отлично», 40,4</w:t>
      </w:r>
      <w:r w:rsidRPr="003D2306">
        <w:rPr>
          <w:rFonts w:ascii="Times New Roman" w:hAnsi="Times New Roman" w:cs="Times New Roman"/>
          <w:sz w:val="28"/>
          <w:szCs w:val="28"/>
        </w:rPr>
        <w:t xml:space="preserve"> % - на «хорошо», и незначительная доля ответов «удовле</w:t>
      </w:r>
      <w:r w:rsidR="00AB0D13">
        <w:rPr>
          <w:rFonts w:ascii="Times New Roman" w:hAnsi="Times New Roman" w:cs="Times New Roman"/>
          <w:sz w:val="28"/>
          <w:szCs w:val="28"/>
        </w:rPr>
        <w:t>творительно» - 5,8 % (рисунок 26</w:t>
      </w:r>
      <w:r w:rsidR="00EE6A23">
        <w:rPr>
          <w:rFonts w:ascii="Times New Roman" w:hAnsi="Times New Roman" w:cs="Times New Roman"/>
          <w:sz w:val="28"/>
          <w:szCs w:val="28"/>
        </w:rPr>
        <w:t>).</w:t>
      </w:r>
    </w:p>
    <w:p w:rsidR="003D2306" w:rsidRPr="00EE6A23" w:rsidRDefault="00EE6A23" w:rsidP="00EE6A23">
      <w:pPr>
        <w:tabs>
          <w:tab w:val="left" w:pos="993"/>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36F0512" wp14:editId="15224FE5">
            <wp:extent cx="4725035" cy="262128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0" y="0"/>
                      <a:ext cx="4725035" cy="2621280"/>
                    </a:xfrm>
                    <a:prstGeom prst="rect">
                      <a:avLst/>
                    </a:prstGeom>
                    <a:noFill/>
                  </pic:spPr>
                </pic:pic>
              </a:graphicData>
            </a:graphic>
          </wp:inline>
        </w:drawing>
      </w:r>
    </w:p>
    <w:p w:rsidR="003D2306" w:rsidRPr="003D2306" w:rsidRDefault="00AB0D13" w:rsidP="00EE6A23">
      <w:pPr>
        <w:shd w:val="clear" w:color="auto" w:fill="FFFFFF"/>
        <w:tabs>
          <w:tab w:val="left" w:pos="993"/>
        </w:tabs>
        <w:spacing w:after="0" w:line="240" w:lineRule="auto"/>
        <w:jc w:val="center"/>
        <w:rPr>
          <w:rFonts w:ascii="Times New Roman" w:hAnsi="Times New Roman" w:cs="Times New Roman"/>
          <w:w w:val="101"/>
          <w:sz w:val="28"/>
        </w:rPr>
      </w:pPr>
      <w:r>
        <w:rPr>
          <w:rFonts w:ascii="Times New Roman" w:hAnsi="Times New Roman" w:cs="Times New Roman"/>
          <w:sz w:val="28"/>
        </w:rPr>
        <w:t>Рисунок 26</w:t>
      </w:r>
      <w:r w:rsidR="003D2306" w:rsidRPr="003D2306">
        <w:rPr>
          <w:rFonts w:ascii="Times New Roman" w:hAnsi="Times New Roman" w:cs="Times New Roman"/>
          <w:sz w:val="28"/>
        </w:rPr>
        <w:t xml:space="preserve"> – Структура оценки отношения персонала к пациентам</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Оценки негативного характера отсутствуют, что показывает правильный уровень оказания услуг в клиниках.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Опрос респондентов о необходимом количестве времени на проведение качественной консультации показал практически идентичное соотношение с ответами медицинских специалис</w:t>
      </w:r>
      <w:r w:rsidR="00AB0D13">
        <w:rPr>
          <w:rFonts w:ascii="Times New Roman" w:hAnsi="Times New Roman" w:cs="Times New Roman"/>
          <w:sz w:val="28"/>
        </w:rPr>
        <w:t>тов клиник, а именно (рисунок 27</w:t>
      </w:r>
      <w:r w:rsidRPr="003D2306">
        <w:rPr>
          <w:rFonts w:ascii="Times New Roman" w:hAnsi="Times New Roman" w:cs="Times New Roman"/>
          <w:sz w:val="28"/>
        </w:rPr>
        <w:t>):</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- 30 минут - 61,1 % респондентами признается наиболее правильной продолжительностью консультации;</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24,6 % считают оптимальным – 40 минут;</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9,7 % - за продолжительность 15 минут;</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4,6 % - длительность консультации 1 час и более.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Одинаковое ранжирование по времени консультации респондентами и медицинскими специалистами свидетельствует о высокой образованности пациентов, знающих особенности работы медицинского персонала.</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В большинстве случаев качество и результат диагностических и терапевтических услуг находится в прямой зависимости от понимания пациентом собственной ответственности, правильном выполнении рекомендаций. </w:t>
      </w:r>
    </w:p>
    <w:p w:rsidR="003D2306" w:rsidRPr="003D2306" w:rsidRDefault="003D2306" w:rsidP="003D2306">
      <w:pPr>
        <w:shd w:val="clear" w:color="auto" w:fill="FFFFFF"/>
        <w:tabs>
          <w:tab w:val="left" w:pos="993"/>
        </w:tabs>
        <w:spacing w:after="0" w:line="240" w:lineRule="auto"/>
        <w:jc w:val="both"/>
        <w:rPr>
          <w:rFonts w:ascii="Times New Roman" w:hAnsi="Times New Roman" w:cs="Times New Roman"/>
          <w:sz w:val="28"/>
        </w:rPr>
      </w:pPr>
    </w:p>
    <w:p w:rsidR="001064AD" w:rsidRPr="003D2306" w:rsidRDefault="00A92E92" w:rsidP="00A92E92">
      <w:pPr>
        <w:shd w:val="clear" w:color="auto" w:fill="FFFFFF"/>
        <w:tabs>
          <w:tab w:val="left" w:pos="993"/>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inline distT="0" distB="0" distL="0" distR="0" wp14:anchorId="605FBB30" wp14:editId="539D06B7">
            <wp:extent cx="5487035" cy="30003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5487035" cy="3000375"/>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27</w:t>
      </w:r>
      <w:r w:rsidR="003D2306" w:rsidRPr="003D2306">
        <w:rPr>
          <w:rFonts w:ascii="Times New Roman" w:hAnsi="Times New Roman" w:cs="Times New Roman"/>
          <w:sz w:val="28"/>
        </w:rPr>
        <w:t xml:space="preserve"> – Структура времени консультации</w:t>
      </w:r>
    </w:p>
    <w:p w:rsidR="003D2306" w:rsidRPr="003D2306" w:rsidRDefault="003D2306" w:rsidP="00F431D4">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w:t>
      </w:r>
      <w:r w:rsidR="00F431D4">
        <w:rPr>
          <w:rFonts w:ascii="Times New Roman" w:hAnsi="Times New Roman" w:cs="Times New Roman"/>
          <w:sz w:val="24"/>
        </w:rPr>
        <w:t>иентов медицинских организаций.</w:t>
      </w:r>
    </w:p>
    <w:p w:rsidR="003D2306" w:rsidRDefault="003D2306" w:rsidP="007025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В свою очередь, доверие пациента к специалисту, назначению определенных медицинских услуг, обеспечивается доступностью объяснений врача, проявлением терпения специалиста, что было высоко оценено респондентами: 46,5 % отметили отличную понятность, 46,5 % - хорошо и только 7 % - дали среднюю оценку простоты объяснений медицинск</w:t>
      </w:r>
      <w:r w:rsidR="00AB0D13">
        <w:rPr>
          <w:rFonts w:ascii="Times New Roman" w:hAnsi="Times New Roman" w:cs="Times New Roman"/>
          <w:sz w:val="28"/>
          <w:szCs w:val="28"/>
        </w:rPr>
        <w:t>ого персонала клиник (рисунок 28</w:t>
      </w:r>
      <w:r w:rsidR="00702506">
        <w:rPr>
          <w:rFonts w:ascii="Times New Roman" w:hAnsi="Times New Roman" w:cs="Times New Roman"/>
          <w:sz w:val="28"/>
          <w:szCs w:val="28"/>
        </w:rPr>
        <w:t>).</w:t>
      </w:r>
    </w:p>
    <w:p w:rsidR="00071D90" w:rsidRPr="003D2306" w:rsidRDefault="00702506" w:rsidP="00702506">
      <w:pPr>
        <w:tabs>
          <w:tab w:val="left" w:pos="993"/>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A1771FF" wp14:editId="007D2379">
            <wp:extent cx="4389755" cy="2560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89755" cy="2560320"/>
                    </a:xfrm>
                    <a:prstGeom prst="rect">
                      <a:avLst/>
                    </a:prstGeom>
                    <a:noFill/>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28</w:t>
      </w:r>
      <w:r w:rsidR="003D2306" w:rsidRPr="003D2306">
        <w:rPr>
          <w:rFonts w:ascii="Times New Roman" w:hAnsi="Times New Roman" w:cs="Times New Roman"/>
          <w:sz w:val="28"/>
        </w:rPr>
        <w:t xml:space="preserve"> – Структура оценки доступности объяснений</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Default="003D2306" w:rsidP="004130DE">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szCs w:val="28"/>
        </w:rPr>
        <w:t>Возможность использования некоторых медицинских услуг дистанционно</w:t>
      </w:r>
      <w:r w:rsidRPr="003D2306">
        <w:t xml:space="preserve">, </w:t>
      </w:r>
      <w:r w:rsidRPr="003D2306">
        <w:rPr>
          <w:rFonts w:ascii="Times New Roman" w:hAnsi="Times New Roman" w:cs="Times New Roman"/>
          <w:sz w:val="28"/>
          <w:szCs w:val="28"/>
        </w:rPr>
        <w:t>возросших с началом пандемии COVID-19 в 2020 году, имеет много преимуществ, позволяющих оперативно обслуживать пациентов, минимизировать очереди, учитывать интересы пациентов, избегать необходимости добираться до клиник, снижать риск инфицирования и других. Свое о</w:t>
      </w:r>
      <w:r w:rsidRPr="003D2306">
        <w:rPr>
          <w:rFonts w:ascii="Times New Roman" w:hAnsi="Times New Roman" w:cs="Times New Roman"/>
          <w:sz w:val="28"/>
        </w:rPr>
        <w:t xml:space="preserve">тношение к качеству медицинской консультации дистанционно </w:t>
      </w:r>
      <w:r w:rsidRPr="003D2306">
        <w:rPr>
          <w:rFonts w:ascii="Times New Roman" w:hAnsi="Times New Roman" w:cs="Times New Roman"/>
          <w:sz w:val="28"/>
        </w:rPr>
        <w:lastRenderedPageBreak/>
        <w:t>респонденты отметили позитивно 79,5 %; 18,9 % удовлетворительно и ли</w:t>
      </w:r>
      <w:r w:rsidR="00AB0D13">
        <w:rPr>
          <w:rFonts w:ascii="Times New Roman" w:hAnsi="Times New Roman" w:cs="Times New Roman"/>
          <w:sz w:val="28"/>
        </w:rPr>
        <w:t>шь 1,6 % - негативно (рисунок 29</w:t>
      </w:r>
      <w:r w:rsidR="004130DE">
        <w:rPr>
          <w:rFonts w:ascii="Times New Roman" w:hAnsi="Times New Roman" w:cs="Times New Roman"/>
          <w:sz w:val="28"/>
        </w:rPr>
        <w:t>).</w:t>
      </w:r>
    </w:p>
    <w:p w:rsidR="009359DE" w:rsidRPr="003D2306" w:rsidRDefault="004130DE" w:rsidP="004130DE">
      <w:pPr>
        <w:tabs>
          <w:tab w:val="left" w:pos="993"/>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5BC698A5" wp14:editId="6CDADAEA">
            <wp:extent cx="5343525" cy="26003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a:extLst>
                        <a:ext uri="{28A0092B-C50C-407E-A947-70E740481C1C}">
                          <a14:useLocalDpi xmlns:a14="http://schemas.microsoft.com/office/drawing/2010/main" val="0"/>
                        </a:ext>
                      </a:extLst>
                    </a:blip>
                    <a:srcRect l="5554" t="5953" r="4525" b="7142"/>
                    <a:stretch/>
                  </pic:blipFill>
                  <pic:spPr bwMode="auto">
                    <a:xfrm>
                      <a:off x="0" y="0"/>
                      <a:ext cx="5343525" cy="2600325"/>
                    </a:xfrm>
                    <a:prstGeom prst="rect">
                      <a:avLst/>
                    </a:prstGeom>
                    <a:noFill/>
                    <a:ln>
                      <a:noFill/>
                    </a:ln>
                    <a:extLst>
                      <a:ext uri="{53640926-AAD7-44D8-BBD7-CCE9431645EC}">
                        <a14:shadowObscured xmlns:a14="http://schemas.microsoft.com/office/drawing/2010/main"/>
                      </a:ext>
                    </a:extLst>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b/>
          <w:w w:val="101"/>
          <w:sz w:val="28"/>
        </w:rPr>
      </w:pPr>
      <w:r>
        <w:rPr>
          <w:rFonts w:ascii="Times New Roman" w:hAnsi="Times New Roman" w:cs="Times New Roman"/>
          <w:sz w:val="28"/>
        </w:rPr>
        <w:t>Рисунок 29</w:t>
      </w:r>
      <w:r w:rsidR="003D2306" w:rsidRPr="003D2306">
        <w:rPr>
          <w:rFonts w:ascii="Times New Roman" w:hAnsi="Times New Roman" w:cs="Times New Roman"/>
          <w:sz w:val="28"/>
        </w:rPr>
        <w:t xml:space="preserve"> – Структура оценки дистанционной консультации</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Преобладающая положительная оценка пациентов наглядно демонстрирует понимание пользы и готовность получать возможные медицинские услуги дистанционно.</w:t>
      </w:r>
    </w:p>
    <w:p w:rsidR="003D2306" w:rsidRDefault="003D2306" w:rsidP="00A009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Необходимость информационной медицинской системы для рациональной организации работы клиник является бесспорной. Большинство респондентов, отвечающих на вопрос о пользе медицинской информационной системы клиник, также разделяют это утверждение в 88,2 %, 11,8 % пациентов выразили среднее отношение. Неудовлетворительно</w:t>
      </w:r>
      <w:r w:rsidR="00AB0D13">
        <w:rPr>
          <w:rFonts w:ascii="Times New Roman" w:hAnsi="Times New Roman" w:cs="Times New Roman"/>
          <w:sz w:val="28"/>
        </w:rPr>
        <w:t>е мнение отсутствует (рисунок 30</w:t>
      </w:r>
      <w:r w:rsidR="00A00906">
        <w:rPr>
          <w:rFonts w:ascii="Times New Roman" w:hAnsi="Times New Roman" w:cs="Times New Roman"/>
          <w:sz w:val="28"/>
        </w:rPr>
        <w:t>).</w:t>
      </w:r>
    </w:p>
    <w:p w:rsidR="003D2306" w:rsidRPr="00A00906" w:rsidRDefault="00A00906" w:rsidP="00A00906">
      <w:pPr>
        <w:tabs>
          <w:tab w:val="left" w:pos="993"/>
        </w:tabs>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230D3AAC" wp14:editId="4D908F1B">
            <wp:extent cx="5315585" cy="24574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a:duotone>
                        <a:prstClr val="black"/>
                        <a:schemeClr val="accent3">
                          <a:tint val="45000"/>
                          <a:satMod val="400000"/>
                        </a:schemeClr>
                      </a:duotone>
                      <a:extLst>
                        <a:ext uri="{28A0092B-C50C-407E-A947-70E740481C1C}">
                          <a14:useLocalDpi xmlns:a14="http://schemas.microsoft.com/office/drawing/2010/main" val="0"/>
                        </a:ext>
                      </a:extLst>
                    </a:blip>
                    <a:srcRect l="3125" t="3274" b="19941"/>
                    <a:stretch/>
                  </pic:blipFill>
                  <pic:spPr bwMode="auto">
                    <a:xfrm>
                      <a:off x="0" y="0"/>
                      <a:ext cx="5315585" cy="2457450"/>
                    </a:xfrm>
                    <a:prstGeom prst="rect">
                      <a:avLst/>
                    </a:prstGeom>
                    <a:noFill/>
                    <a:ln>
                      <a:noFill/>
                    </a:ln>
                    <a:extLst>
                      <a:ext uri="{53640926-AAD7-44D8-BBD7-CCE9431645EC}">
                        <a14:shadowObscured xmlns:a14="http://schemas.microsoft.com/office/drawing/2010/main"/>
                      </a:ext>
                    </a:extLst>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30</w:t>
      </w:r>
      <w:r w:rsidR="003D2306" w:rsidRPr="003D2306">
        <w:rPr>
          <w:rFonts w:ascii="Times New Roman" w:hAnsi="Times New Roman" w:cs="Times New Roman"/>
          <w:sz w:val="28"/>
        </w:rPr>
        <w:t xml:space="preserve"> – Структура оценки информационной системы клиник</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пациентов медицинских организаций.</w:t>
      </w:r>
    </w:p>
    <w:p w:rsidR="00274CC8" w:rsidRDefault="003D2306" w:rsidP="008D554E">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rPr>
        <w:t xml:space="preserve">Готовность и участие пациентов в анкетировании представляет важную часть в анализе качества оказываемых медицинских услуг, поскольку именно </w:t>
      </w:r>
      <w:r w:rsidRPr="003D2306">
        <w:rPr>
          <w:rFonts w:ascii="Times New Roman" w:hAnsi="Times New Roman" w:cs="Times New Roman"/>
          <w:sz w:val="28"/>
        </w:rPr>
        <w:lastRenderedPageBreak/>
        <w:t>пациенты являются конечным потребителем. 94,1 % респондентов подтвердили необходимость опрашивать пациентов о каче</w:t>
      </w:r>
      <w:r w:rsidR="00AB0D13">
        <w:rPr>
          <w:rFonts w:ascii="Times New Roman" w:hAnsi="Times New Roman" w:cs="Times New Roman"/>
          <w:sz w:val="28"/>
        </w:rPr>
        <w:t>стве услуг в клинике (рисунок 31</w:t>
      </w:r>
      <w:r w:rsidRPr="003D2306">
        <w:rPr>
          <w:rFonts w:ascii="Times New Roman" w:hAnsi="Times New Roman" w:cs="Times New Roman"/>
          <w:sz w:val="28"/>
        </w:rPr>
        <w:t>).</w:t>
      </w:r>
    </w:p>
    <w:p w:rsidR="008D554E" w:rsidRPr="003D2306" w:rsidRDefault="008D554E" w:rsidP="008D554E">
      <w:pPr>
        <w:tabs>
          <w:tab w:val="left" w:pos="993"/>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BBE8B9E">
            <wp:extent cx="5487035" cy="24003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4">
                      <a:extLst>
                        <a:ext uri="{28A0092B-C50C-407E-A947-70E740481C1C}">
                          <a14:useLocalDpi xmlns:a14="http://schemas.microsoft.com/office/drawing/2010/main" val="0"/>
                        </a:ext>
                      </a:extLst>
                    </a:blip>
                    <a:srcRect t="7673" b="4440"/>
                    <a:stretch/>
                  </pic:blipFill>
                  <pic:spPr bwMode="auto">
                    <a:xfrm>
                      <a:off x="0" y="0"/>
                      <a:ext cx="5487035" cy="2400300"/>
                    </a:xfrm>
                    <a:prstGeom prst="rect">
                      <a:avLst/>
                    </a:prstGeom>
                    <a:noFill/>
                    <a:ln>
                      <a:noFill/>
                    </a:ln>
                    <a:extLst>
                      <a:ext uri="{53640926-AAD7-44D8-BBD7-CCE9431645EC}">
                        <a14:shadowObscured xmlns:a14="http://schemas.microsoft.com/office/drawing/2010/main"/>
                      </a:ext>
                    </a:extLst>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Рисунок 31</w:t>
      </w:r>
      <w:r w:rsidR="003D2306" w:rsidRPr="003D2306">
        <w:rPr>
          <w:rFonts w:ascii="Times New Roman" w:hAnsi="Times New Roman" w:cs="Times New Roman"/>
          <w:sz w:val="28"/>
        </w:rPr>
        <w:t xml:space="preserve"> – Структура отношений к анкетированию пациентов</w:t>
      </w:r>
    </w:p>
    <w:p w:rsidR="003D2306" w:rsidRPr="008D554E" w:rsidRDefault="003D2306" w:rsidP="008D554E">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w:t>
      </w:r>
      <w:r w:rsidR="008D554E">
        <w:rPr>
          <w:rFonts w:ascii="Times New Roman" w:hAnsi="Times New Roman" w:cs="Times New Roman"/>
          <w:sz w:val="24"/>
        </w:rPr>
        <w:t>иентов медицинских организаций.</w:t>
      </w:r>
    </w:p>
    <w:p w:rsidR="003D2306" w:rsidRDefault="003D2306" w:rsidP="00E337FD">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С намерением выделить слабые стороны, проблемные вопросы, влияющие на качество услуг и удовлетворенность пациентов, был задан вопрос о том, что не нравится пациентам в клиниках (рисун</w:t>
      </w:r>
      <w:r w:rsidR="00AB0D13">
        <w:rPr>
          <w:rFonts w:ascii="Times New Roman" w:hAnsi="Times New Roman" w:cs="Times New Roman"/>
          <w:sz w:val="28"/>
          <w:szCs w:val="28"/>
        </w:rPr>
        <w:t>ок 32</w:t>
      </w:r>
      <w:r w:rsidR="00E337FD">
        <w:rPr>
          <w:rFonts w:ascii="Times New Roman" w:hAnsi="Times New Roman" w:cs="Times New Roman"/>
          <w:sz w:val="28"/>
          <w:szCs w:val="28"/>
        </w:rPr>
        <w:t>).</w:t>
      </w:r>
    </w:p>
    <w:p w:rsidR="003D2306" w:rsidRPr="00E337FD" w:rsidRDefault="00E337FD" w:rsidP="00E337FD">
      <w:pPr>
        <w:tabs>
          <w:tab w:val="left" w:pos="993"/>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59F4FEC" wp14:editId="3BC9E208">
            <wp:extent cx="5419725" cy="2324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a:extLst>
                        <a:ext uri="{28A0092B-C50C-407E-A947-70E740481C1C}">
                          <a14:useLocalDpi xmlns:a14="http://schemas.microsoft.com/office/drawing/2010/main" val="0"/>
                        </a:ext>
                      </a:extLst>
                    </a:blip>
                    <a:srcRect l="6596" t="4167" r="5392" b="3869"/>
                    <a:stretch/>
                  </pic:blipFill>
                  <pic:spPr bwMode="auto">
                    <a:xfrm>
                      <a:off x="0" y="0"/>
                      <a:ext cx="5419725"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3D2306" w:rsidRPr="003D2306" w:rsidRDefault="00AB0D13" w:rsidP="003D2306">
      <w:pPr>
        <w:shd w:val="clear" w:color="auto" w:fill="FFFFFF"/>
        <w:tabs>
          <w:tab w:val="left" w:pos="993"/>
        </w:tabs>
        <w:spacing w:after="0" w:line="240" w:lineRule="auto"/>
        <w:ind w:firstLine="709"/>
        <w:jc w:val="center"/>
        <w:rPr>
          <w:rFonts w:ascii="Times New Roman" w:hAnsi="Times New Roman" w:cs="Times New Roman"/>
          <w:w w:val="101"/>
          <w:sz w:val="28"/>
        </w:rPr>
      </w:pPr>
      <w:r>
        <w:rPr>
          <w:rFonts w:ascii="Times New Roman" w:hAnsi="Times New Roman" w:cs="Times New Roman"/>
          <w:sz w:val="28"/>
        </w:rPr>
        <w:t xml:space="preserve">Рисунок 32 </w:t>
      </w:r>
      <w:r w:rsidR="003D2306" w:rsidRPr="003D2306">
        <w:rPr>
          <w:rFonts w:ascii="Times New Roman" w:hAnsi="Times New Roman" w:cs="Times New Roman"/>
          <w:sz w:val="28"/>
        </w:rPr>
        <w:t>– Структура негативной оценки к составляющим клиник</w:t>
      </w:r>
    </w:p>
    <w:p w:rsidR="003D2306" w:rsidRPr="003D2306" w:rsidRDefault="003D2306" w:rsidP="00B07648">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построено автором по данным результатов опроса пац</w:t>
      </w:r>
      <w:r w:rsidR="00B07648">
        <w:rPr>
          <w:rFonts w:ascii="Times New Roman" w:hAnsi="Times New Roman" w:cs="Times New Roman"/>
          <w:sz w:val="24"/>
        </w:rPr>
        <w:t>иентов медицинских организаций.</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Из общего числа респондентов не ответили на данный вопрос 93 человека, что составляет 52,8 %. Отсутствие ответа можно расценить, как удовлетворенность работой клиник. Оставшаяся часть пациентов показала такие результаты: 7,4 % (13 человек) отрицательно оценивают специалистов; 25,6 % (45 человек) не нравится оснащение клиник и 14,2 % (25 человек) недовольны обслуживанием.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Наличие негативных отзывов от пациентов свидетельствуют о существующих проблемных вопросах в клиниках, разбором и решением которых нужно заниматься. </w:t>
      </w:r>
    </w:p>
    <w:p w:rsidR="003D2306" w:rsidRPr="003D2306" w:rsidRDefault="003D2306" w:rsidP="003D2306">
      <w:pPr>
        <w:tabs>
          <w:tab w:val="left" w:pos="993"/>
        </w:tabs>
        <w:spacing w:after="0" w:line="240" w:lineRule="auto"/>
        <w:ind w:firstLine="709"/>
        <w:contextualSpacing/>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Соотношение и сравнивание полученных результатов опросов, проведенных среди медицинских работников, и итоги анкетирования пациентов </w:t>
      </w:r>
      <w:r w:rsidRPr="003D2306">
        <w:rPr>
          <w:rFonts w:ascii="Times New Roman" w:eastAsia="Calibri" w:hAnsi="Times New Roman" w:cs="Times New Roman"/>
          <w:sz w:val="28"/>
          <w:szCs w:val="28"/>
        </w:rPr>
        <w:lastRenderedPageBreak/>
        <w:t>обеспечивает выявление проблемных вопросов состояния человеческого потенциала организаций.  В результате анализа были определены следующие особенности общего состояния и тенденций развития человеческого потенциала клиник.</w:t>
      </w:r>
    </w:p>
    <w:p w:rsidR="003D2306" w:rsidRPr="003D2306" w:rsidRDefault="003D2306" w:rsidP="003D2306">
      <w:pPr>
        <w:tabs>
          <w:tab w:val="left" w:pos="993"/>
        </w:tabs>
        <w:spacing w:after="0" w:line="240" w:lineRule="auto"/>
        <w:ind w:firstLine="709"/>
        <w:contextualSpacing/>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Выводы:</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Основной состав медицинских специалистов клиник представлен средним медицинским персоналом и врачами женского пола, среднего возраста (возрастной интервал от 26 до 55 лет), зачастую имеющие послевузовское образование и живущие в городе.</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Целевой группой пациентов, обращающихся в данные клиники, являются мужчины и женщины в возрасте «средний и выше», имеющие среднее и высшее образование, проживающие в г.Алматы и в близлежащих регионах.</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rPr>
        <w:t xml:space="preserve">- В штате медицинского персонала присутствует незначительная доля 6,4 % совместителей, привлечение которых может оказывать неблагоприятное влияние на снижение качества медицинского обслуживания, так как они не признают свою причастность к клинике, а, следовательно, не заинтересованы в участии с коллективом в достижении наилучших результатов единой политики медицинской организации. Сокращение численности совместителей в предоставлении медицинских услуг и создание благоприятных условий для основных штатных сотрудников с дифференцированной оплатой труда способствует стабильной деятельности предприятия.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Больше половины состава сотрудников клиник выражают положительную оценку и имеют желаемый уровень условий работы. Однако, наличие достаточно высокой доли медицинских сотрудников со средней оценкой и отрицательными отзывами по удовлетворенности условиями труда свидетельствует о существующих проблемах, влекущих за собой недовольство и раздражение специалистов.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Дополнением к полученной информации могут служить данные анкетирования пациентов:</w:t>
      </w:r>
    </w:p>
    <w:p w:rsidR="003D2306" w:rsidRPr="003D2306" w:rsidRDefault="003D2306" w:rsidP="005B2474">
      <w:pPr>
        <w:numPr>
          <w:ilvl w:val="0"/>
          <w:numId w:val="22"/>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отношение медицинского персонала к пациентам оценено как «удовлетворительно» в 5,8 % случаях;</w:t>
      </w:r>
    </w:p>
    <w:p w:rsidR="003D2306" w:rsidRPr="003D2306" w:rsidRDefault="003D2306" w:rsidP="005B2474">
      <w:pPr>
        <w:numPr>
          <w:ilvl w:val="0"/>
          <w:numId w:val="22"/>
        </w:numPr>
        <w:shd w:val="clear" w:color="auto" w:fill="FFFFFF"/>
        <w:tabs>
          <w:tab w:val="left" w:pos="993"/>
        </w:tabs>
        <w:spacing w:after="0" w:line="240" w:lineRule="auto"/>
        <w:ind w:left="0" w:firstLine="709"/>
        <w:contextualSpacing/>
        <w:jc w:val="both"/>
        <w:rPr>
          <w:rFonts w:ascii="Times New Roman" w:hAnsi="Times New Roman" w:cs="Times New Roman"/>
          <w:sz w:val="28"/>
        </w:rPr>
      </w:pPr>
      <w:r w:rsidRPr="003D2306">
        <w:rPr>
          <w:rFonts w:ascii="Times New Roman" w:hAnsi="Times New Roman" w:cs="Times New Roman"/>
          <w:sz w:val="28"/>
        </w:rPr>
        <w:t>негативные отзывы об оснащении клиник (25,6 %) и обслуживании (14,2 %).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Анализ состава сотрудников, участвующих в предоставлении медицинских услуг, условий и режима работы поможет в решении вопросов по улучшению условий труда и повышению удовлетворенности пациентов.</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 Результаты по определению правильного времени на качественную консультацию с большим перевесом в сторону 30 минут помогают провести коррекцию утвержденных нормативов в клиниках, пересмотреть неэффективное время приемов для создания рационального режима работы медицинских специалистов.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Аналогичное ранжирование времени на консультацию среди пациентов показывает уровень образованности и потенциальную поддержку в отношении регламента консультации.</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lastRenderedPageBreak/>
        <w:t xml:space="preserve">- Реализация программы цифровизации в Республике Казахстан была начата в 2019 году, требует достаточного времени и, конечно же, имеет сложности в вопросах программного обеспечения, интеграции между структурами для полноты информационного поля, с оснащением, обучением специалистов компьютерной грамотности и многими другими. Продолжающееся ведение бумажной документацией в большом объеме подтверждает трудности работы в информационных систем, а также, свидетельствует о нерациональности использования медицинских данных, журналов и других форм для заполнения. Вместе с тем, степень участия сотрудников в процессах цифровизации, возможность осуществления деятельности в информационных программах, говорит о существующих недостатках в организационном управлении предприятий. Итогом слишком мало времени остается непосредственно на пациента, что обязательно сказывается на качестве медицинской помощи.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w w:val="101"/>
          <w:sz w:val="28"/>
        </w:rPr>
        <w:t>- Несмотря на сложности в организации труда, 86,8 % медицинских специалистов успешно выполняют оказание помощи пациентам, результаты своей работы считают продуктивными.</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w w:val="101"/>
          <w:sz w:val="28"/>
        </w:rPr>
        <w:t>Максимально положительная оценка (93,1 %) пациентами доступности объяснений медицинских работников убеждают в успешности результатов медицинской помощи.</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 В противоположность практической работе, время, потраченное на заполнение бумажной документации, медицинские сотрудники оценили, как неэффективное. Очевидно, что не только пересмотр и сокращение неактуальных дублирующих документов улучшит рациональность деятельности сотрудников, но и усовершенствование внутренних организационных процессов поможет положительным результатам.  </w:t>
      </w:r>
    </w:p>
    <w:p w:rsidR="003D2306" w:rsidRPr="003D2306" w:rsidRDefault="002976FD" w:rsidP="003D2306">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Достаточно высокая доля оценок «средне» по клиническим протоколам говорит о том, что эти документы не помогают в повседневной работе медицинских сотрудников. </w:t>
      </w:r>
      <w:r w:rsidR="003D2306" w:rsidRPr="003D2306">
        <w:rPr>
          <w:rFonts w:ascii="Times New Roman" w:eastAsia="Calibri" w:hAnsi="Times New Roman" w:cs="Times New Roman"/>
          <w:sz w:val="28"/>
          <w:szCs w:val="28"/>
        </w:rPr>
        <w:t xml:space="preserve">Проблема заключается в том, что медицинские специалисты </w:t>
      </w:r>
      <w:r w:rsidR="003D2306" w:rsidRPr="003D2306">
        <w:rPr>
          <w:rFonts w:ascii="Times New Roman" w:hAnsi="Times New Roman" w:cs="Times New Roman"/>
          <w:sz w:val="28"/>
          <w:szCs w:val="28"/>
        </w:rPr>
        <w:t xml:space="preserve">не </w:t>
      </w:r>
      <w:r w:rsidR="003D2306" w:rsidRPr="003D2306">
        <w:rPr>
          <w:rFonts w:ascii="Times New Roman" w:eastAsia="Calibri" w:hAnsi="Times New Roman" w:cs="Times New Roman"/>
          <w:sz w:val="28"/>
          <w:szCs w:val="28"/>
        </w:rPr>
        <w:t xml:space="preserve">принимают участия в разработке нормативных документов и не знают о возможности повлиять на изменение. Совместная деятельность медицинского персонала с опытом работы в практическом здравоохранении со специалистами, участвующими в разработке и пересмотре нормативных документов, будет способствовать улучшению процессов системы здравоохранения и качеству медицинской помощи.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Этиология негативного отношения к электронному формату работы у медицинских специалистов объяснима такими недостатками программы цифровизации, как проблемы технического обеспечения и возможности интеграции. Но вместе с тем, несовершенство организационных механизмов деятельности в самих медицинских организациях не стимулирует положительному опыту работы в информационной системе. Также следует учесть долю 34,8 % медицинских специалистов в категории от 46 до 55 лет и 14,7 % - возрастной категории от 56 до 62 лет, которые не всегда готовы к изменениям и скептически относятся к пользе нововведений.</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lastRenderedPageBreak/>
        <w:t xml:space="preserve">При этом, 88,2 % положительных ответов пациентов о полезности информационной медицинской системы клиник свидетельствует о необходимости дальнейшего развития цифровизации услуг в клинике. </w:t>
      </w:r>
    </w:p>
    <w:p w:rsidR="003D2306" w:rsidRPr="003D2306" w:rsidRDefault="002976FD" w:rsidP="003D2306">
      <w:pPr>
        <w:shd w:val="clear" w:color="auto" w:fill="FFFFFF"/>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Среднее и неудовлетворительное отношение медицинского персонала к оказанию услуг дистанционно объяснимо различной спецификой работы. Д</w:t>
      </w:r>
      <w:r w:rsidR="003D2306" w:rsidRPr="003D2306">
        <w:rPr>
          <w:rFonts w:ascii="Times New Roman" w:hAnsi="Times New Roman" w:cs="Times New Roman"/>
          <w:w w:val="101"/>
          <w:sz w:val="28"/>
        </w:rPr>
        <w:t xml:space="preserve">оля респондентов 36,2 % говорит об успешной практике оказания консультативной медицинской помощи дистанционно.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Пользу и преимущества предоставления медицинских услуг дистанционно уже успели оценить пациенты, выразив свое положительное отношение в 79,5 % ответов. Положительным опытом организации будет расширение спектра медицинских услуг, разработка мобильных приложений, возможных для предоставления услуг дистанционно.</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w w:val="101"/>
          <w:sz w:val="28"/>
        </w:rPr>
        <w:t xml:space="preserve">- Достаточно большой процент положительных ответов и удовлетворительное личное отношение специалистов к дистанционной системе предоставления медицинских услуг показывает возможность и желание сотрудников клиник двигаться в сторону развития, повышать качество услуг, влиять на удовлетворенность пациентов, подтверждая свою лояльность к предприятию. </w:t>
      </w:r>
    </w:p>
    <w:p w:rsidR="003D2306" w:rsidRPr="003D2306" w:rsidRDefault="002976FD" w:rsidP="003D2306">
      <w:pPr>
        <w:tabs>
          <w:tab w:val="left" w:pos="993"/>
          <w:tab w:val="left" w:pos="1440"/>
        </w:tabs>
        <w:spacing w:after="0" w:line="240" w:lineRule="auto"/>
        <w:ind w:firstLine="709"/>
        <w:jc w:val="both"/>
        <w:rPr>
          <w:rFonts w:ascii="Times New Roman" w:hAnsi="Times New Roman" w:cs="Times New Roman"/>
          <w:w w:val="101"/>
          <w:sz w:val="28"/>
        </w:rPr>
      </w:pPr>
      <w:r>
        <w:rPr>
          <w:rFonts w:ascii="Times New Roman" w:hAnsi="Times New Roman" w:cs="Times New Roman"/>
          <w:w w:val="101"/>
          <w:sz w:val="28"/>
        </w:rPr>
        <w:t xml:space="preserve">- </w:t>
      </w:r>
      <w:r w:rsidR="003D2306" w:rsidRPr="003D2306">
        <w:rPr>
          <w:rFonts w:ascii="Times New Roman" w:hAnsi="Times New Roman" w:cs="Times New Roman"/>
          <w:w w:val="101"/>
          <w:sz w:val="28"/>
        </w:rPr>
        <w:t xml:space="preserve">По представленным данным опроса, эффективная коммуникация в клиниках имеет хорошую характеристику - 62,1 %. Стоит обратить внимание на30,5 % респондентов с удовлетворительной оценкой. Упрощение в сторону улучшения организационных структур, способов взаимодействия между сотрудниками и руководством в клинике поможет эффективной коммуникации внутри коллектива, что, безусловно, повлияет на качество работы каждого и клиники в целом. </w:t>
      </w:r>
    </w:p>
    <w:p w:rsidR="003D2306" w:rsidRPr="003D2306" w:rsidRDefault="002976FD" w:rsidP="003D2306">
      <w:pPr>
        <w:tabs>
          <w:tab w:val="left" w:pos="709"/>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w w:val="101"/>
          <w:sz w:val="28"/>
        </w:rPr>
        <w:t xml:space="preserve">- </w:t>
      </w:r>
      <w:r w:rsidR="003D2306" w:rsidRPr="003D2306">
        <w:rPr>
          <w:rFonts w:ascii="Times New Roman" w:hAnsi="Times New Roman" w:cs="Times New Roman"/>
          <w:w w:val="101"/>
          <w:sz w:val="28"/>
        </w:rPr>
        <w:t xml:space="preserve">Положительная оценка удовлетворенности оплатой труда менее 50 % требует проведения аналитики действующего положения об оплате сотрудников, системы начислений по различным категориям специалистов, информирования и привлечения специалистов к возможной интеграции по образовательным программам для повышения финансовой мотивации.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 Значительная доля медицинских специалистов, положительно оценивающих результат своей деятельности в данных клиниках, свидетельствует о возможности плодотворно работать, получая максимальное удовлетворение.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94,1 % положительных ответов пациентов подтверждают готовность участия в обратной связи, направленной на продуктивность и качество медицинских услуг.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Выводы по второй главе</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bookmarkStart w:id="15" w:name="_Toc99576542"/>
      <w:r w:rsidRPr="004D08BF">
        <w:rPr>
          <w:rFonts w:ascii="Times New Roman" w:hAnsi="Times New Roman" w:cs="Times New Roman"/>
          <w:sz w:val="28"/>
          <w:szCs w:val="28"/>
        </w:rPr>
        <w:t xml:space="preserve">В результате проведенного анализа были определены особенности общего состояния и возможности системы здравоохранения Казахстана в рамках устойчивого развития. </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 xml:space="preserve">Устойчивое развитие системы здравоохранения обеспечивается балансом сфер деятельности страны, среди которых выделяют политическую, экономическую, правовую, социальную и технологическую устойчивости. </w:t>
      </w:r>
      <w:r w:rsidRPr="004D08BF">
        <w:rPr>
          <w:rFonts w:ascii="Times New Roman" w:hAnsi="Times New Roman" w:cs="Times New Roman"/>
          <w:sz w:val="28"/>
          <w:szCs w:val="28"/>
        </w:rPr>
        <w:lastRenderedPageBreak/>
        <w:t xml:space="preserve">Оценка демографической ситуации страны, как важной характеристики общества, демонстрирует рост численности и плотности населения за счет прироста показателя рождаемости в среднем на 5 %, тогда как показатель смертности увеличивается последние 3 года, что является негативной характеристикой социальной устойчивости страны. </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Структура трудоспособного населения выделяет прибавление на 9,1 % группу возрастов «моложе трудоспособного», но при этом рас</w:t>
      </w:r>
      <w:r w:rsidR="005B2474">
        <w:rPr>
          <w:rFonts w:ascii="Times New Roman" w:hAnsi="Times New Roman" w:cs="Times New Roman"/>
          <w:sz w:val="28"/>
          <w:szCs w:val="28"/>
        </w:rPr>
        <w:t xml:space="preserve">тет индекс старения населения. </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Политика государственных программ направлена на улучшение и создание благоприятных условий для повышения рождаемости, увеличения средней продолжительности жизни и сохранения доли трудоспособного населения.</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 xml:space="preserve">Интеллектуальный и инновационный человеческий потенциал системы здравоохранения составляет основу устойчивого развития. </w:t>
      </w:r>
      <w:r w:rsidRPr="004D08BF">
        <w:rPr>
          <w:rFonts w:ascii="Times New Roman" w:hAnsi="Times New Roman" w:cs="Times New Roman"/>
          <w:color w:val="000000"/>
          <w:spacing w:val="2"/>
          <w:sz w:val="28"/>
          <w:szCs w:val="28"/>
          <w:shd w:val="clear" w:color="auto" w:fill="FFFFFF"/>
        </w:rPr>
        <w:t xml:space="preserve">Корреляция </w:t>
      </w:r>
      <w:r w:rsidRPr="004D08BF">
        <w:rPr>
          <w:rFonts w:ascii="Times New Roman" w:hAnsi="Times New Roman" w:cs="Times New Roman"/>
          <w:sz w:val="28"/>
          <w:szCs w:val="28"/>
        </w:rPr>
        <w:t>эффективной научной работы и инноваций способствует повышению качества процессов производства, товаров и услуг устойчивого развития общества. Так, уровень инновационных услуг за период 2016-2021 годы вырос на 2,2 раза. Цифровая грамотность населения ощутима повысилась в рамках реализации программы цифровизации за период 2018-2021 годы, прирост составил 9,7 %.</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 xml:space="preserve">Очередным испытанием для системы здравоохранения в 2020 году стало давление, связанное с пандемией </w:t>
      </w:r>
      <w:r w:rsidRPr="004D08BF">
        <w:rPr>
          <w:rFonts w:ascii="Times New Roman" w:hAnsi="Times New Roman" w:cs="Times New Roman"/>
          <w:sz w:val="28"/>
          <w:szCs w:val="28"/>
          <w:lang w:val="en-US"/>
        </w:rPr>
        <w:t>COVID</w:t>
      </w:r>
      <w:r w:rsidRPr="004D08BF">
        <w:rPr>
          <w:rFonts w:ascii="Times New Roman" w:hAnsi="Times New Roman" w:cs="Times New Roman"/>
          <w:sz w:val="28"/>
          <w:szCs w:val="28"/>
        </w:rPr>
        <w:t xml:space="preserve">-19, вызвавшее высокое количество заболеваемости и смертности пациентов, колоссальную нагрузку на стационарные службы, оказав негативное влияние на состояние человеческого потенциала медицинских работников. </w:t>
      </w:r>
    </w:p>
    <w:p w:rsidR="004D08BF" w:rsidRPr="004D08BF" w:rsidRDefault="004D08BF" w:rsidP="004D08BF">
      <w:pPr>
        <w:contextualSpacing/>
        <w:jc w:val="both"/>
        <w:rPr>
          <w:rFonts w:ascii="Times New Roman" w:hAnsi="Times New Roman" w:cs="Times New Roman"/>
          <w:color w:val="000000"/>
          <w:spacing w:val="2"/>
          <w:sz w:val="28"/>
          <w:szCs w:val="28"/>
          <w:shd w:val="clear" w:color="auto" w:fill="FFFFFF"/>
        </w:rPr>
      </w:pPr>
      <w:r w:rsidRPr="004D08BF">
        <w:rPr>
          <w:rFonts w:ascii="Times New Roman" w:hAnsi="Times New Roman" w:cs="Times New Roman"/>
          <w:sz w:val="28"/>
          <w:szCs w:val="28"/>
        </w:rPr>
        <w:t xml:space="preserve">         </w:t>
      </w:r>
      <w:r w:rsidR="005B2474">
        <w:rPr>
          <w:rFonts w:ascii="Times New Roman" w:hAnsi="Times New Roman" w:cs="Times New Roman"/>
          <w:sz w:val="28"/>
          <w:szCs w:val="28"/>
          <w:lang w:val="kk-KZ"/>
        </w:rPr>
        <w:t xml:space="preserve"> </w:t>
      </w:r>
      <w:r w:rsidRPr="004D08BF">
        <w:rPr>
          <w:rFonts w:ascii="Times New Roman" w:hAnsi="Times New Roman" w:cs="Times New Roman"/>
          <w:sz w:val="28"/>
          <w:szCs w:val="28"/>
        </w:rPr>
        <w:t xml:space="preserve">Совершенствование системы здравоохранения </w:t>
      </w:r>
      <w:r w:rsidRPr="004D08BF">
        <w:rPr>
          <w:rFonts w:ascii="Times New Roman" w:hAnsi="Times New Roman" w:cs="Times New Roman"/>
          <w:color w:val="000000"/>
          <w:spacing w:val="2"/>
          <w:sz w:val="28"/>
          <w:szCs w:val="28"/>
          <w:shd w:val="clear" w:color="auto" w:fill="FFFFFF"/>
        </w:rPr>
        <w:t>находится в зависимости от государственной политики развития, демографической характеристики страны, уровня экономических достижений, финансового обеспечения развития медицинских услуг, внедрения инноваций, создания системы подготовки и поддержки молодых специалистов, для организации условий устойчивого развития общества.</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 xml:space="preserve">Положительная динамика численности населения страны, рост заболеваемости, развитие новых услуг в здравоохранении за период 2016-2020 годы способствовало повышенной потребности медицинских услуг, прирост по стране составил 72,28 %. Доля услуг больничных организаций в структуре медицинской помощи, по-прежнему, преобладает и составляет 40-50% от всего объема. Динамика соотношения финансовых затрат по стационарной помощи и численности госпитализированных пациентов свидетельствует о качественном изменении медицинских услуг с преобладанием высокотехнологичных. Диспропорции в структуре видов медицинской помощи в сторону стационарной, оказывают большую нагрузку на всю систему здравоохранения. </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 xml:space="preserve">Рост числа посещений к врачам всех специальностей амбулаторной службы свидетельствует о повышенной востребованности у населения. При этом, дефицит медицинского персонала по республике остается актуальным. Кадровая проблема усугубляется диспропорцией соотношения врачей и </w:t>
      </w:r>
      <w:r w:rsidRPr="004D08BF">
        <w:rPr>
          <w:rFonts w:ascii="Times New Roman" w:hAnsi="Times New Roman" w:cs="Times New Roman"/>
          <w:sz w:val="28"/>
          <w:szCs w:val="28"/>
        </w:rPr>
        <w:lastRenderedPageBreak/>
        <w:t>средних медицинских работников.  Ожидаемой помощью в решении данного вопроса будет повышение профессиональной компетенции среднего персонала с расширением функционала и ответственности. Также, изменение норматива по обслуживанию населения в сторону уменьшения позволит создать благоприятные условия труда специалистов, повысить удовлетворенность, и улучшить качество оказания медицинской помощи.</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szCs w:val="28"/>
        </w:rPr>
        <w:t>Проведенный анализ статистических данных системы здравоохранения свидетельствует о большой потребности в медицинской помощи по стране, связанной с демографическими и социально-экономическими изменениями, в основе которых лежат проблемы кадровой политики и состояния человеческого потенциала. Система здравоохранения нуждается в действенных программах развития, направленных на обеспечение достаточного количества медицинских работников, поддержку и мотивацию профессионального роста и качественного оказания медицинских услуг.</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rPr>
        <w:t>Анализ материала, полученного в р</w:t>
      </w:r>
      <w:r w:rsidRPr="004D08BF">
        <w:rPr>
          <w:rFonts w:ascii="Times New Roman" w:hAnsi="Times New Roman" w:cs="Times New Roman"/>
          <w:sz w:val="28"/>
          <w:szCs w:val="28"/>
        </w:rPr>
        <w:t>езультате экспертного опроса по оценке состояния человеческого потенциала клиник НАО «КазНМУ», позволил определить характеристики портрета большинства медицинских специалистов клиник и портрета пациентов, получающих услуги.</w:t>
      </w:r>
    </w:p>
    <w:p w:rsidR="004D08BF" w:rsidRPr="004D08BF" w:rsidRDefault="004D08BF" w:rsidP="004D08BF">
      <w:pPr>
        <w:tabs>
          <w:tab w:val="left" w:pos="993"/>
          <w:tab w:val="left" w:pos="1440"/>
        </w:tabs>
        <w:spacing w:after="0" w:line="240" w:lineRule="auto"/>
        <w:ind w:firstLine="709"/>
        <w:jc w:val="both"/>
        <w:rPr>
          <w:rFonts w:ascii="Times New Roman" w:hAnsi="Times New Roman" w:cs="Times New Roman"/>
          <w:sz w:val="28"/>
        </w:rPr>
      </w:pPr>
      <w:r w:rsidRPr="004D08BF">
        <w:rPr>
          <w:rFonts w:ascii="Times New Roman" w:hAnsi="Times New Roman" w:cs="Times New Roman"/>
          <w:sz w:val="28"/>
          <w:szCs w:val="28"/>
        </w:rPr>
        <w:t>С</w:t>
      </w:r>
      <w:r w:rsidRPr="004D08BF">
        <w:rPr>
          <w:rFonts w:ascii="Times New Roman" w:hAnsi="Times New Roman" w:cs="Times New Roman"/>
          <w:sz w:val="28"/>
        </w:rPr>
        <w:t>опоставление данных от сотрудников и пациентов помогли выяснить:</w:t>
      </w:r>
    </w:p>
    <w:p w:rsidR="004D08BF" w:rsidRPr="004D08BF" w:rsidRDefault="004D08BF" w:rsidP="005B2474">
      <w:pPr>
        <w:shd w:val="clear" w:color="auto" w:fill="FFFFFF"/>
        <w:tabs>
          <w:tab w:val="left" w:pos="993"/>
        </w:tabs>
        <w:spacing w:after="0" w:line="240" w:lineRule="auto"/>
        <w:ind w:firstLine="709"/>
        <w:jc w:val="both"/>
        <w:rPr>
          <w:rFonts w:ascii="Times New Roman" w:hAnsi="Times New Roman" w:cs="Times New Roman"/>
          <w:sz w:val="28"/>
          <w:szCs w:val="28"/>
        </w:rPr>
      </w:pPr>
      <w:r w:rsidRPr="004D08BF">
        <w:rPr>
          <w:rFonts w:ascii="Times New Roman" w:hAnsi="Times New Roman" w:cs="Times New Roman"/>
          <w:sz w:val="28"/>
        </w:rPr>
        <w:t>- удовлетворенность организацией производственного процесса предоставления медицинских услуг (вопросы по оценке норм проведения медицинских услуг, информации по трудозатратности и эффективности работ, полезности нормативных документов);</w:t>
      </w:r>
    </w:p>
    <w:p w:rsidR="004D08BF" w:rsidRPr="004D08BF" w:rsidRDefault="004D08BF" w:rsidP="004D08BF">
      <w:pPr>
        <w:shd w:val="clear" w:color="auto" w:fill="FFFFFF"/>
        <w:tabs>
          <w:tab w:val="left" w:pos="993"/>
        </w:tabs>
        <w:spacing w:after="0" w:line="240" w:lineRule="auto"/>
        <w:ind w:firstLine="709"/>
        <w:jc w:val="both"/>
        <w:rPr>
          <w:rFonts w:ascii="Times New Roman" w:hAnsi="Times New Roman" w:cs="Times New Roman"/>
          <w:sz w:val="28"/>
        </w:rPr>
      </w:pPr>
      <w:r w:rsidRPr="004D08BF">
        <w:rPr>
          <w:rFonts w:ascii="Times New Roman" w:hAnsi="Times New Roman" w:cs="Times New Roman"/>
          <w:sz w:val="28"/>
        </w:rPr>
        <w:t>- наличие корпоративной культуры в коллективе, единой команды (информация о совместителях, уровне коммуникации и другие);</w:t>
      </w:r>
    </w:p>
    <w:p w:rsidR="004D08BF" w:rsidRPr="004D08BF" w:rsidRDefault="005B2474" w:rsidP="004D08BF">
      <w:pPr>
        <w:shd w:val="clear" w:color="auto" w:fill="FFFFFF"/>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004D08BF" w:rsidRPr="004D08BF">
        <w:rPr>
          <w:rFonts w:ascii="Times New Roman" w:hAnsi="Times New Roman" w:cs="Times New Roman"/>
          <w:sz w:val="28"/>
        </w:rPr>
        <w:t>использование технологий в работе (полезность информационной системы, дистанционные услуги);</w:t>
      </w:r>
    </w:p>
    <w:p w:rsidR="004D08BF" w:rsidRPr="004D08BF" w:rsidRDefault="005B2474" w:rsidP="005B2474">
      <w:pPr>
        <w:shd w:val="clear" w:color="auto" w:fill="FFFFFF"/>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004D08BF" w:rsidRPr="004D08BF">
        <w:rPr>
          <w:rFonts w:ascii="Times New Roman" w:hAnsi="Times New Roman" w:cs="Times New Roman"/>
          <w:sz w:val="28"/>
        </w:rPr>
        <w:t>удовлетворенность трудом (условиями труда, оплаты, удовлетворенность профессией).</w:t>
      </w:r>
    </w:p>
    <w:p w:rsidR="004D08BF" w:rsidRPr="004D08BF" w:rsidRDefault="004D08BF" w:rsidP="004D08BF">
      <w:pPr>
        <w:shd w:val="clear" w:color="auto" w:fill="FFFFFF"/>
        <w:tabs>
          <w:tab w:val="left" w:pos="993"/>
        </w:tabs>
        <w:spacing w:after="0" w:line="240" w:lineRule="auto"/>
        <w:ind w:firstLine="709"/>
        <w:jc w:val="both"/>
        <w:rPr>
          <w:rFonts w:ascii="Times New Roman" w:hAnsi="Times New Roman" w:cs="Times New Roman"/>
          <w:sz w:val="28"/>
        </w:rPr>
      </w:pPr>
      <w:r w:rsidRPr="004D08BF">
        <w:rPr>
          <w:rFonts w:ascii="Times New Roman" w:hAnsi="Times New Roman" w:cs="Times New Roman"/>
          <w:sz w:val="28"/>
        </w:rPr>
        <w:t xml:space="preserve"> Ценность предоставленной информации заключается в возможности оценить состояние человеческого потенциала медицинских работников, узнать обратную связь от пациентов и выяснить проблемы организационного процесса клиник, препятствующие созданию благоприятных условий для реализации потенциала каждого специалиста и коллектива, улучшения профессиональной деятельности сотрудников и повышения качества оказания медицинских услуг.   </w:t>
      </w:r>
    </w:p>
    <w:p w:rsidR="005B2474" w:rsidRDefault="005B2474" w:rsidP="00B07648">
      <w:pPr>
        <w:keepNext/>
        <w:keepLines/>
        <w:tabs>
          <w:tab w:val="left" w:pos="993"/>
        </w:tabs>
        <w:spacing w:after="0" w:line="240" w:lineRule="auto"/>
        <w:jc w:val="both"/>
        <w:outlineLvl w:val="0"/>
        <w:rPr>
          <w:rFonts w:ascii="Times New Roman" w:eastAsiaTheme="majorEastAsia" w:hAnsi="Times New Roman" w:cs="Times New Roman"/>
          <w:b/>
          <w:sz w:val="28"/>
          <w:szCs w:val="28"/>
        </w:rPr>
      </w:pPr>
    </w:p>
    <w:p w:rsidR="005B2474" w:rsidRDefault="005B2474" w:rsidP="00B07648">
      <w:pPr>
        <w:keepNext/>
        <w:keepLines/>
        <w:tabs>
          <w:tab w:val="left" w:pos="993"/>
        </w:tabs>
        <w:spacing w:after="0" w:line="240" w:lineRule="auto"/>
        <w:jc w:val="both"/>
        <w:outlineLvl w:val="0"/>
        <w:rPr>
          <w:rFonts w:ascii="Times New Roman" w:eastAsiaTheme="majorEastAsia" w:hAnsi="Times New Roman" w:cs="Times New Roman"/>
          <w:b/>
          <w:sz w:val="28"/>
          <w:szCs w:val="28"/>
        </w:rPr>
      </w:pPr>
    </w:p>
    <w:p w:rsidR="005B2474" w:rsidRDefault="005B2474" w:rsidP="00B07648">
      <w:pPr>
        <w:keepNext/>
        <w:keepLines/>
        <w:tabs>
          <w:tab w:val="left" w:pos="993"/>
        </w:tabs>
        <w:spacing w:after="0" w:line="240" w:lineRule="auto"/>
        <w:jc w:val="both"/>
        <w:outlineLvl w:val="0"/>
        <w:rPr>
          <w:rFonts w:ascii="Times New Roman" w:eastAsiaTheme="majorEastAsia" w:hAnsi="Times New Roman" w:cs="Times New Roman"/>
          <w:b/>
          <w:sz w:val="28"/>
          <w:szCs w:val="28"/>
        </w:rPr>
      </w:pPr>
    </w:p>
    <w:p w:rsidR="003D2306" w:rsidRPr="003D2306" w:rsidRDefault="003D2306" w:rsidP="003D2306">
      <w:pPr>
        <w:keepNext/>
        <w:keepLines/>
        <w:tabs>
          <w:tab w:val="left" w:pos="993"/>
        </w:tabs>
        <w:spacing w:after="0" w:line="240" w:lineRule="auto"/>
        <w:ind w:firstLine="709"/>
        <w:jc w:val="both"/>
        <w:outlineLvl w:val="0"/>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t xml:space="preserve">3 </w:t>
      </w:r>
      <w:r w:rsidR="007B2C0F">
        <w:rPr>
          <w:rFonts w:ascii="Times New Roman" w:eastAsiaTheme="majorEastAsia" w:hAnsi="Times New Roman" w:cs="Times New Roman"/>
          <w:b/>
          <w:sz w:val="28"/>
          <w:szCs w:val="28"/>
        </w:rPr>
        <w:t xml:space="preserve">СОВЕРШЕНСТВОВАНИЕ </w:t>
      </w:r>
      <w:r w:rsidRPr="003D2306">
        <w:rPr>
          <w:rFonts w:ascii="Times New Roman" w:eastAsiaTheme="majorEastAsia" w:hAnsi="Times New Roman" w:cs="Times New Roman"/>
          <w:b/>
          <w:sz w:val="28"/>
          <w:szCs w:val="28"/>
        </w:rPr>
        <w:t>ЧЕЛОВЕЧЕСКОГО ПОТЕНЦИАЛА МЕДИЦИНСКИХ ОРГАНИЗАЦИЙ КАК ФАКТОРА УСТОЙЧИВОСТИ ПРЕДПРИЯТИЙ КАЗАХСТАНА</w:t>
      </w:r>
      <w:bookmarkEnd w:id="15"/>
    </w:p>
    <w:p w:rsidR="003D2306" w:rsidRPr="003D2306" w:rsidRDefault="003D2306" w:rsidP="003D2306">
      <w:pPr>
        <w:keepNext/>
        <w:keepLines/>
        <w:tabs>
          <w:tab w:val="left" w:pos="993"/>
        </w:tabs>
        <w:spacing w:after="0" w:line="240" w:lineRule="auto"/>
        <w:ind w:firstLine="709"/>
        <w:contextualSpacing/>
        <w:jc w:val="both"/>
        <w:outlineLvl w:val="1"/>
        <w:rPr>
          <w:rFonts w:ascii="Times New Roman" w:eastAsiaTheme="majorEastAsia" w:hAnsi="Times New Roman" w:cs="Times New Roman"/>
          <w:b/>
          <w:sz w:val="28"/>
          <w:szCs w:val="28"/>
        </w:rPr>
      </w:pPr>
      <w:bookmarkStart w:id="16" w:name="_Toc99576543"/>
      <w:r w:rsidRPr="003D2306">
        <w:rPr>
          <w:rFonts w:ascii="Times New Roman" w:eastAsiaTheme="majorEastAsia" w:hAnsi="Times New Roman" w:cs="Times New Roman"/>
          <w:b/>
          <w:sz w:val="28"/>
          <w:szCs w:val="28"/>
        </w:rPr>
        <w:t xml:space="preserve">3.1 Разработка проекта мероприятий по </w:t>
      </w:r>
      <w:r w:rsidR="007B2C0F">
        <w:rPr>
          <w:rFonts w:ascii="Times New Roman" w:eastAsiaTheme="majorEastAsia" w:hAnsi="Times New Roman" w:cs="Times New Roman"/>
          <w:b/>
          <w:sz w:val="28"/>
          <w:szCs w:val="28"/>
        </w:rPr>
        <w:t>совершенствованию человеческого потенциала</w:t>
      </w:r>
      <w:r w:rsidRPr="003D2306">
        <w:rPr>
          <w:rFonts w:ascii="Times New Roman" w:eastAsiaTheme="majorEastAsia" w:hAnsi="Times New Roman" w:cs="Times New Roman"/>
          <w:b/>
          <w:sz w:val="28"/>
          <w:szCs w:val="28"/>
        </w:rPr>
        <w:t xml:space="preserve"> медицинских организаций</w:t>
      </w:r>
      <w:bookmarkEnd w:id="16"/>
    </w:p>
    <w:p w:rsidR="003D2306" w:rsidRPr="003D2306" w:rsidRDefault="003D2306" w:rsidP="00B07648">
      <w:pPr>
        <w:tabs>
          <w:tab w:val="left" w:pos="993"/>
        </w:tabs>
        <w:spacing w:after="0" w:line="240" w:lineRule="auto"/>
        <w:ind w:firstLine="709"/>
        <w:jc w:val="both"/>
      </w:pPr>
      <w:r w:rsidRPr="003D2306">
        <w:rPr>
          <w:rFonts w:ascii="Times New Roman" w:hAnsi="Times New Roman" w:cs="Times New Roman"/>
          <w:sz w:val="28"/>
          <w:szCs w:val="28"/>
        </w:rPr>
        <w:t>Исходя из полученных результатов исследования человеческого потенциала в медицинских организациях НАО «КазНМУ», разработан Проект мероприятий по совершенствованию человеческого потенциала медицинских организаций «Дорожная карта по реализации клиник и баз резидентуры НАО «КазНМУ».</w:t>
      </w:r>
      <w:r w:rsidRPr="003D2306">
        <w:t xml:space="preserve"> </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Обоснование Проекта</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В быстро меняющейся и усложняющейся социально-экономической среде, на фоне продолжающейся пандемии </w:t>
      </w:r>
      <w:r w:rsidRPr="003D2306">
        <w:rPr>
          <w:rFonts w:ascii="Times New Roman" w:hAnsi="Times New Roman" w:cs="Times New Roman"/>
          <w:sz w:val="28"/>
          <w:szCs w:val="28"/>
          <w:lang w:val="en-US"/>
        </w:rPr>
        <w:t>COVID</w:t>
      </w:r>
      <w:r w:rsidRPr="003D2306">
        <w:rPr>
          <w:rFonts w:ascii="Times New Roman" w:hAnsi="Times New Roman" w:cs="Times New Roman"/>
          <w:sz w:val="28"/>
          <w:szCs w:val="28"/>
        </w:rPr>
        <w:t xml:space="preserve">-19, управление и развитие человеческого потенциала организации приобретает гораздо большее значение, чем когда-либо прежде. Существует острая необходимость в переоценке определения людей и их роли в современной организации. </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Ресурс - это что-то, чем руководство может манипулировать или контролировать, эксплуатировать или принуждать по своему желанию и в своих интересах. Это само по себе подрывает значение человека труда, поскольку человек является чем-то, что кардинально противоположно машинам или таким ресурсам, как деньги или недвижимость, так как люди обладают, прежде всего, интеллектом. До настоящего времени этот аспект «человека» упускается из виду многими менеджерами из-за чрезмерного акцента на слове «ресурс» и, возможно, его коннотации в традиционных понятиях «управление персоналом», в которых персоналом исключительно «управляют». Использование персонала в этом смысле может привести к деморализации и отсутствию мотивации и, в конечном итоге, будет контрпродуктивным для устойчивости и развития организации.</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Необходим другой вид отношений и восприятия людей в организациях, тем самым формируя новую концепцию управления человеческим потенциалом, в соответствии с которой в центре внимания находятся люди, а не просто ресурсы или капитал. Люди по своей природе полны энергии, способны мыслить, сопереживать, следовательно, они способны действовать проактивно, а не просто реагировать на приказы руководства. Фактически, словарное определение потенциала учитывает скрытую энергию. Используя свой потенциал, люди могут взять на себя даже большую ответственность, чем от них ожидают. Именно на активизацию скрытой энергии человека должен быть направлен современный подход к управлению персоналом.</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С увеличением числа высококвалифицированных работников сегодняшние сотрудники, скорее всего, будут склонны развивать и использовать свой собственный потенциал более оптимально. В экономической </w:t>
      </w:r>
      <w:r w:rsidRPr="003D2306">
        <w:rPr>
          <w:rFonts w:ascii="Times New Roman" w:hAnsi="Times New Roman" w:cs="Times New Roman"/>
          <w:sz w:val="28"/>
          <w:szCs w:val="28"/>
        </w:rPr>
        <w:lastRenderedPageBreak/>
        <w:t xml:space="preserve">науке давно установлено, что самым большим мотивационным фактором для интеллектуальных работников является «личностный рост», за которым следует «операционная автономия», а затем «достижение задачи». Среди четырех основных мотиваторов деньги являются наименее мотивирующим фактором. Личностный рост часто упоминается как возможность для людей реализовать свой потенциал, а операционная автономия определяется как рабочая среда, в которой знающие работники могут выполнять поставленные перед ними задачи в рамках ограничений руководства и показателей самооценки. </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Успешными компаниями в цифровой век будут те, которые смогут мотивировать сотрудников использовать все свои таланты для компании. Соответственно, необходимы альтернативные подходы к мотивации ценных работников. Современные организации должны постоянно выходить за рамки традиционного и создавать условия для своих сотрудников, в которых они могут полностью реализовать свой потенциал и, таким образом, способствовать достижению устойчивости и стратегических целей организации.</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Управление человеческим потенциалом в организации рассматривается как комплексный и непрерывный процесс повышения человеческих способностей путем обогащения существующего потенциала людей и оказания им помощи в раскрытии и использовании их скрытого потенциала посредством вмешательства в человеческое совершенствование на микроуровне, а также политики на макроуровне для создания и поддержания среды, которая помогает людям.</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С практической точки зрения человеческий потенциал может быть определен как компактная и согласованная динамическая система с участием всех сотрудников, экспертов и менеджеров организации. В отличие от обычно понимаемых человеческих ресурсов, концепция человеческого потенциала позволяет подходить ко всем членам организационной команды с уважением и этичным использованием новейших знаний в области управления, психологии, социологии и поведенческих наук. </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В рамках настоящего исследования целью Проекта является внедрение в практику новой модели совершенствования человеческого потенциала, направленной на повышение устойчивости медицинских организаций в период пандемийного кризиса и в будущем. Проект, предлагая авторский подход, нацелен на повышение имиджа работодателя, удержания высококвалифицированных сотрудников путем более эффективной реализации их личностного и профессионального потенциала. </w:t>
      </w:r>
    </w:p>
    <w:p w:rsidR="003D2306" w:rsidRPr="003D2306" w:rsidRDefault="003D2306" w:rsidP="00B07648">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Исходя из результатов исследований человеческого потенциала медицинских организаций НАО «КазНМУ», был разработан комплекс мероприятий по совершенствованию механизма управления и развития путем создания условий для эффективной реализации личностного и профессионального потенциала. </w:t>
      </w:r>
    </w:p>
    <w:p w:rsidR="003D2306" w:rsidRPr="003D2306" w:rsidRDefault="003D2306" w:rsidP="00B07648">
      <w:pPr>
        <w:spacing w:line="240" w:lineRule="auto"/>
        <w:ind w:firstLine="567"/>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Медицинские организации НАО «КазНМУ» участвуют в программах непрерывного интегрированного медицинского образования, где наряду с </w:t>
      </w:r>
      <w:r w:rsidRPr="003D2306">
        <w:rPr>
          <w:rFonts w:ascii="Times New Roman" w:hAnsi="Times New Roman" w:cs="Times New Roman"/>
          <w:sz w:val="28"/>
          <w:szCs w:val="28"/>
        </w:rPr>
        <w:lastRenderedPageBreak/>
        <w:t>практическим медицинским персоналом работают и преподаватели клинических кафедр, обеспечивая подготовку обучающихся, участвуя в оказании лечебно-диагностических и консультативных услуг.</w:t>
      </w:r>
    </w:p>
    <w:p w:rsidR="003D2306" w:rsidRPr="003D2306" w:rsidRDefault="003D2306" w:rsidP="00B07648">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Реализация современных программ интегрированного медицинского образования выставляет новые требования по проведению клинического обучения для обучающихся уровней бакалавриата, интернатуры и резидентуры, а также специалистов практического здравоохранения по дополнительному образованию. Важным условием в удовлетворении таких правил является достаточная численность преподавателей, имеющих высокий профессиональный уровень не только теоретических знаний, но и опыт работы в практической медицине. При этом ценность клинического обучения заключается в проведении занятий в медицинских организациях.</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Опыт международных университетов свидетельствует, что только при интеграции образования, науки и клиники возможна реальная подготовка квалифицированных специалистов.  Большое значение при этом имеет наличие университетских клиник или клиник, максимально интегрированных с университетом. Врачи и средний персонал в таких клиниках представлен как практическими профильными специалистами, так и преподавателями, ведущими образовательную деятельность и участвующие в научных исследованиях.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Организации образования в области здравоохранения (университет) Республики Казахстан используют медицинские организации, являющиеся клиническими базами, для практического обучения на основе договора совместной деятельности. Однако, многолетняя практика показывает неудовлетворительный уровень необходимых условий для обучения в клиниках. Образовательный процесс на клинических базах имеет следующие основные проблемы:</w:t>
      </w:r>
    </w:p>
    <w:p w:rsidR="003D2306" w:rsidRPr="003D2306" w:rsidRDefault="003D2306" w:rsidP="005B2474">
      <w:pPr>
        <w:numPr>
          <w:ilvl w:val="0"/>
          <w:numId w:val="19"/>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Со стороны руководства медицинских организаций отсутствует участие в совместной работе кафедр и клиник;</w:t>
      </w:r>
    </w:p>
    <w:p w:rsidR="003D2306" w:rsidRPr="003D2306" w:rsidRDefault="003D2306" w:rsidP="005B2474">
      <w:pPr>
        <w:numPr>
          <w:ilvl w:val="0"/>
          <w:numId w:val="19"/>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Количество учебных комнат и их материально-техническое оснащение не соответствуют условиям образовательного процесса;</w:t>
      </w:r>
    </w:p>
    <w:p w:rsidR="003D2306" w:rsidRPr="003D2306" w:rsidRDefault="003D2306" w:rsidP="005B2474">
      <w:pPr>
        <w:numPr>
          <w:ilvl w:val="0"/>
          <w:numId w:val="19"/>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Ограниченный доступ преподавателей и обучающихся в клинические отделения и к медицинской документации;</w:t>
      </w:r>
    </w:p>
    <w:p w:rsidR="003D2306" w:rsidRPr="003D2306" w:rsidRDefault="003D2306" w:rsidP="005B2474">
      <w:pPr>
        <w:numPr>
          <w:ilvl w:val="0"/>
          <w:numId w:val="19"/>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Недостаточное использование потенциала преподавателей клинических кафедр и специалистов медицинских организаций.</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D2306" w:rsidRPr="003D2306" w:rsidRDefault="003D2306" w:rsidP="00AB0D13">
      <w:pPr>
        <w:tabs>
          <w:tab w:val="left" w:pos="993"/>
        </w:tabs>
        <w:spacing w:after="0" w:line="240" w:lineRule="auto"/>
        <w:rPr>
          <w:rFonts w:ascii="Times New Roman" w:hAnsi="Times New Roman" w:cs="Times New Roman"/>
          <w:sz w:val="28"/>
          <w:szCs w:val="28"/>
        </w:rPr>
        <w:sectPr w:rsidR="003D2306" w:rsidRPr="003D2306" w:rsidSect="00726859">
          <w:footerReference w:type="default" r:id="rId46"/>
          <w:pgSz w:w="11906" w:h="16838" w:code="9"/>
          <w:pgMar w:top="1134" w:right="567" w:bottom="1134" w:left="1701" w:header="709" w:footer="709" w:gutter="0"/>
          <w:cols w:space="708"/>
          <w:titlePg/>
          <w:docGrid w:linePitch="360"/>
        </w:sectPr>
      </w:pPr>
    </w:p>
    <w:p w:rsidR="003D2306" w:rsidRPr="003D2306" w:rsidRDefault="00AB0D13" w:rsidP="003D2306">
      <w:pPr>
        <w:tabs>
          <w:tab w:val="left" w:pos="993"/>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lastRenderedPageBreak/>
        <w:t>Таблица 3</w:t>
      </w:r>
      <w:r w:rsidR="003D2306" w:rsidRPr="003D2306">
        <w:rPr>
          <w:rFonts w:ascii="Times New Roman" w:hAnsi="Times New Roman" w:cs="Times New Roman"/>
          <w:sz w:val="28"/>
          <w:szCs w:val="28"/>
        </w:rPr>
        <w:t>8</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Новая модель взаимодействия медицинских организаций</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 xml:space="preserve"> с организацией образования</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tbl>
      <w:tblPr>
        <w:tblpPr w:leftFromText="180" w:rightFromText="180" w:vertAnchor="text" w:horzAnchor="margin" w:tblpY="-5"/>
        <w:tblW w:w="14709" w:type="dxa"/>
        <w:tblLayout w:type="fixed"/>
        <w:tblLook w:val="04A0" w:firstRow="1" w:lastRow="0" w:firstColumn="1" w:lastColumn="0" w:noHBand="0" w:noVBand="1"/>
      </w:tblPr>
      <w:tblGrid>
        <w:gridCol w:w="5211"/>
        <w:gridCol w:w="357"/>
        <w:gridCol w:w="9141"/>
      </w:tblGrid>
      <w:tr w:rsidR="003D2306" w:rsidRPr="003D2306" w:rsidTr="004C71DE">
        <w:trPr>
          <w:trHeight w:val="1701"/>
        </w:trPr>
        <w:tc>
          <w:tcPr>
            <w:tcW w:w="5211" w:type="dxa"/>
            <w:shd w:val="clear" w:color="auto" w:fill="auto"/>
          </w:tcPr>
          <w:p w:rsidR="003D2306" w:rsidRPr="003D2306" w:rsidRDefault="003D2306" w:rsidP="003D2306">
            <w:pPr>
              <w:tabs>
                <w:tab w:val="left" w:pos="993"/>
                <w:tab w:val="left" w:pos="10773"/>
                <w:tab w:val="left" w:pos="13087"/>
              </w:tabs>
              <w:spacing w:after="0" w:line="240" w:lineRule="auto"/>
              <w:ind w:firstLine="709"/>
              <w:rPr>
                <w:rFonts w:ascii="Times New Roman" w:hAnsi="Times New Roman"/>
                <w:sz w:val="28"/>
                <w:szCs w:val="28"/>
              </w:rPr>
            </w:pPr>
            <w:r w:rsidRPr="003D2306">
              <w:rPr>
                <w:rFonts w:ascii="Times New Roman" w:hAnsi="Times New Roman"/>
                <w:sz w:val="28"/>
                <w:szCs w:val="28"/>
              </w:rPr>
              <w:t>«СОГЛАСОВАНО»</w:t>
            </w:r>
          </w:p>
          <w:p w:rsidR="003D2306" w:rsidRPr="003D2306" w:rsidRDefault="003D2306" w:rsidP="003D2306">
            <w:pPr>
              <w:tabs>
                <w:tab w:val="left" w:pos="993"/>
                <w:tab w:val="left" w:pos="10773"/>
                <w:tab w:val="left" w:pos="11340"/>
              </w:tabs>
              <w:spacing w:after="0" w:line="240" w:lineRule="auto"/>
              <w:ind w:firstLine="709"/>
              <w:rPr>
                <w:rFonts w:ascii="Times New Roman" w:hAnsi="Times New Roman"/>
                <w:sz w:val="28"/>
                <w:szCs w:val="28"/>
              </w:rPr>
            </w:pPr>
            <w:r w:rsidRPr="003D2306">
              <w:rPr>
                <w:rFonts w:ascii="Times New Roman" w:hAnsi="Times New Roman"/>
                <w:sz w:val="28"/>
                <w:szCs w:val="28"/>
              </w:rPr>
              <w:t xml:space="preserve">Председатель     правления                          </w:t>
            </w:r>
          </w:p>
          <w:p w:rsidR="003D2306" w:rsidRPr="003D2306" w:rsidRDefault="003D2306" w:rsidP="003D2306">
            <w:pPr>
              <w:tabs>
                <w:tab w:val="left" w:pos="993"/>
                <w:tab w:val="left" w:pos="10773"/>
                <w:tab w:val="left" w:pos="11340"/>
              </w:tabs>
              <w:spacing w:after="0" w:line="240" w:lineRule="auto"/>
              <w:ind w:firstLine="709"/>
              <w:rPr>
                <w:rFonts w:ascii="Times New Roman" w:hAnsi="Times New Roman"/>
                <w:sz w:val="28"/>
                <w:szCs w:val="28"/>
              </w:rPr>
            </w:pPr>
            <w:r w:rsidRPr="003D2306">
              <w:rPr>
                <w:rFonts w:ascii="Times New Roman" w:hAnsi="Times New Roman"/>
                <w:sz w:val="28"/>
                <w:szCs w:val="28"/>
              </w:rPr>
              <w:t>АО « _________________»</w:t>
            </w:r>
          </w:p>
          <w:p w:rsidR="003D2306" w:rsidRPr="003D2306" w:rsidRDefault="003D2306" w:rsidP="003D2306">
            <w:pPr>
              <w:tabs>
                <w:tab w:val="left" w:pos="993"/>
                <w:tab w:val="left" w:pos="10773"/>
              </w:tabs>
              <w:spacing w:after="0" w:line="240" w:lineRule="auto"/>
              <w:ind w:firstLine="709"/>
              <w:rPr>
                <w:rFonts w:ascii="Times New Roman" w:hAnsi="Times New Roman"/>
                <w:sz w:val="28"/>
                <w:szCs w:val="28"/>
              </w:rPr>
            </w:pPr>
            <w:r w:rsidRPr="003D2306">
              <w:rPr>
                <w:rFonts w:ascii="Times New Roman" w:hAnsi="Times New Roman"/>
                <w:sz w:val="28"/>
                <w:szCs w:val="28"/>
              </w:rPr>
              <w:t>_____________</w:t>
            </w:r>
          </w:p>
          <w:p w:rsidR="003D2306" w:rsidRPr="003D2306" w:rsidRDefault="003D2306" w:rsidP="003D2306">
            <w:pPr>
              <w:tabs>
                <w:tab w:val="left" w:pos="993"/>
                <w:tab w:val="left" w:pos="10773"/>
              </w:tabs>
              <w:spacing w:after="0" w:line="240" w:lineRule="auto"/>
              <w:ind w:firstLine="709"/>
              <w:rPr>
                <w:rFonts w:ascii="Times New Roman" w:hAnsi="Times New Roman"/>
                <w:sz w:val="24"/>
                <w:szCs w:val="24"/>
                <w:lang w:val="kk-KZ"/>
              </w:rPr>
            </w:pPr>
            <w:r w:rsidRPr="003D2306">
              <w:rPr>
                <w:rFonts w:ascii="Times New Roman" w:hAnsi="Times New Roman"/>
                <w:sz w:val="28"/>
                <w:szCs w:val="28"/>
              </w:rPr>
              <w:t>«___» _____________ 2021г.</w:t>
            </w:r>
          </w:p>
        </w:tc>
        <w:tc>
          <w:tcPr>
            <w:tcW w:w="357" w:type="dxa"/>
            <w:shd w:val="clear" w:color="auto" w:fill="auto"/>
          </w:tcPr>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p>
        </w:tc>
        <w:tc>
          <w:tcPr>
            <w:tcW w:w="9141" w:type="dxa"/>
            <w:shd w:val="clear" w:color="auto" w:fill="auto"/>
          </w:tcPr>
          <w:p w:rsidR="003D2306" w:rsidRPr="003D2306" w:rsidRDefault="003D2306" w:rsidP="003D2306">
            <w:pPr>
              <w:tabs>
                <w:tab w:val="left" w:pos="993"/>
                <w:tab w:val="left" w:pos="10773"/>
                <w:tab w:val="left" w:pos="13087"/>
              </w:tabs>
              <w:spacing w:after="0" w:line="240" w:lineRule="auto"/>
              <w:ind w:firstLine="709"/>
              <w:jc w:val="right"/>
              <w:rPr>
                <w:rFonts w:ascii="Times New Roman" w:hAnsi="Times New Roman"/>
                <w:sz w:val="28"/>
                <w:szCs w:val="28"/>
              </w:rPr>
            </w:pPr>
            <w:r w:rsidRPr="003D2306">
              <w:rPr>
                <w:rFonts w:ascii="Times New Roman" w:hAnsi="Times New Roman"/>
                <w:sz w:val="28"/>
                <w:szCs w:val="28"/>
              </w:rPr>
              <w:t>«УТВЕРЖДАЮ»</w:t>
            </w:r>
          </w:p>
          <w:p w:rsidR="003D2306" w:rsidRPr="003D2306" w:rsidRDefault="003D2306" w:rsidP="003D2306">
            <w:pPr>
              <w:tabs>
                <w:tab w:val="left" w:pos="993"/>
                <w:tab w:val="left" w:pos="10773"/>
                <w:tab w:val="left" w:pos="11340"/>
              </w:tabs>
              <w:spacing w:after="0" w:line="240" w:lineRule="auto"/>
              <w:ind w:firstLine="709"/>
              <w:jc w:val="right"/>
              <w:rPr>
                <w:rFonts w:ascii="Times New Roman" w:hAnsi="Times New Roman"/>
                <w:sz w:val="28"/>
                <w:szCs w:val="28"/>
              </w:rPr>
            </w:pPr>
            <w:r w:rsidRPr="003D2306">
              <w:rPr>
                <w:rFonts w:ascii="Times New Roman" w:hAnsi="Times New Roman"/>
                <w:sz w:val="28"/>
                <w:szCs w:val="28"/>
              </w:rPr>
              <w:t>Председатель Правления-Ректор</w:t>
            </w:r>
          </w:p>
          <w:p w:rsidR="003D2306" w:rsidRPr="003D2306" w:rsidRDefault="003D2306" w:rsidP="003D2306">
            <w:pPr>
              <w:tabs>
                <w:tab w:val="left" w:pos="993"/>
                <w:tab w:val="left" w:pos="10773"/>
                <w:tab w:val="left" w:pos="11340"/>
              </w:tabs>
              <w:spacing w:after="0" w:line="240" w:lineRule="auto"/>
              <w:rPr>
                <w:rFonts w:ascii="Times New Roman" w:hAnsi="Times New Roman"/>
                <w:sz w:val="28"/>
                <w:szCs w:val="28"/>
              </w:rPr>
            </w:pPr>
            <w:r w:rsidRPr="003D2306">
              <w:rPr>
                <w:rFonts w:ascii="Times New Roman" w:hAnsi="Times New Roman"/>
                <w:sz w:val="28"/>
                <w:szCs w:val="28"/>
              </w:rPr>
              <w:t xml:space="preserve">                                                            НАО «КазНМУим.С.Д.Асфендиярова»</w:t>
            </w:r>
          </w:p>
          <w:p w:rsidR="003D2306" w:rsidRPr="003D2306" w:rsidRDefault="003D2306" w:rsidP="003D2306">
            <w:pPr>
              <w:tabs>
                <w:tab w:val="left" w:pos="993"/>
                <w:tab w:val="left" w:pos="10773"/>
              </w:tabs>
              <w:spacing w:after="0" w:line="240" w:lineRule="auto"/>
              <w:ind w:firstLine="709"/>
              <w:jc w:val="right"/>
              <w:rPr>
                <w:rFonts w:ascii="Times New Roman" w:hAnsi="Times New Roman"/>
                <w:sz w:val="28"/>
                <w:szCs w:val="28"/>
              </w:rPr>
            </w:pPr>
            <w:r w:rsidRPr="003D2306">
              <w:rPr>
                <w:rFonts w:ascii="Times New Roman" w:hAnsi="Times New Roman"/>
                <w:sz w:val="28"/>
                <w:szCs w:val="28"/>
              </w:rPr>
              <w:t>_____________Т.С. Нургожин</w:t>
            </w:r>
          </w:p>
          <w:p w:rsidR="003D2306" w:rsidRPr="003D2306" w:rsidRDefault="003D2306" w:rsidP="003D2306">
            <w:pPr>
              <w:tabs>
                <w:tab w:val="left" w:pos="993"/>
                <w:tab w:val="left" w:pos="10773"/>
              </w:tabs>
              <w:spacing w:after="0" w:line="240" w:lineRule="auto"/>
              <w:ind w:firstLine="709"/>
              <w:jc w:val="right"/>
              <w:rPr>
                <w:rFonts w:ascii="Times New Roman" w:hAnsi="Times New Roman"/>
                <w:sz w:val="24"/>
                <w:szCs w:val="24"/>
                <w:lang w:val="kk-KZ"/>
              </w:rPr>
            </w:pPr>
            <w:r w:rsidRPr="003D2306">
              <w:rPr>
                <w:rFonts w:ascii="Times New Roman" w:hAnsi="Times New Roman"/>
                <w:sz w:val="28"/>
                <w:szCs w:val="28"/>
              </w:rPr>
              <w:t>«___» _____________ 2021г.</w:t>
            </w:r>
          </w:p>
        </w:tc>
      </w:tr>
    </w:tbl>
    <w:p w:rsidR="003D2306" w:rsidRPr="003D2306" w:rsidRDefault="003D2306" w:rsidP="003D2306">
      <w:pPr>
        <w:tabs>
          <w:tab w:val="left" w:pos="993"/>
        </w:tabs>
        <w:spacing w:after="0" w:line="240" w:lineRule="auto"/>
        <w:jc w:val="center"/>
        <w:rPr>
          <w:rFonts w:ascii="Times New Roman" w:hAnsi="Times New Roman"/>
          <w:sz w:val="28"/>
          <w:szCs w:val="28"/>
        </w:rPr>
      </w:pPr>
      <w:r w:rsidRPr="003D2306">
        <w:rPr>
          <w:rFonts w:ascii="Times New Roman" w:hAnsi="Times New Roman"/>
          <w:sz w:val="28"/>
          <w:szCs w:val="28"/>
        </w:rPr>
        <w:t>Дорожная карта по реализации</w:t>
      </w:r>
    </w:p>
    <w:p w:rsidR="003D2306" w:rsidRPr="003D2306" w:rsidRDefault="003D2306" w:rsidP="003D2306">
      <w:pPr>
        <w:tabs>
          <w:tab w:val="left" w:pos="993"/>
        </w:tabs>
        <w:spacing w:after="0" w:line="240" w:lineRule="auto"/>
        <w:ind w:firstLine="709"/>
        <w:jc w:val="center"/>
        <w:rPr>
          <w:rFonts w:ascii="Times New Roman" w:hAnsi="Times New Roman"/>
          <w:sz w:val="28"/>
          <w:szCs w:val="28"/>
        </w:rPr>
      </w:pPr>
      <w:r w:rsidRPr="003D2306">
        <w:rPr>
          <w:rFonts w:ascii="Times New Roman" w:hAnsi="Times New Roman"/>
          <w:sz w:val="28"/>
          <w:szCs w:val="28"/>
        </w:rPr>
        <w:t xml:space="preserve">клиники организации образования в области здравоохранения </w:t>
      </w:r>
    </w:p>
    <w:p w:rsidR="003D2306" w:rsidRPr="003D2306" w:rsidRDefault="003D2306" w:rsidP="003D2306">
      <w:pPr>
        <w:tabs>
          <w:tab w:val="left" w:pos="993"/>
        </w:tabs>
        <w:spacing w:after="0" w:line="240" w:lineRule="auto"/>
        <w:ind w:firstLine="709"/>
        <w:jc w:val="center"/>
        <w:rPr>
          <w:rFonts w:ascii="Times New Roman" w:hAnsi="Times New Roman"/>
          <w:sz w:val="28"/>
          <w:szCs w:val="28"/>
        </w:rPr>
      </w:pPr>
      <w:r w:rsidRPr="003D2306">
        <w:rPr>
          <w:rFonts w:ascii="Times New Roman" w:hAnsi="Times New Roman"/>
          <w:sz w:val="28"/>
          <w:szCs w:val="28"/>
        </w:rPr>
        <w:t xml:space="preserve">и базы резидентуры  </w:t>
      </w:r>
    </w:p>
    <w:p w:rsidR="003D2306" w:rsidRPr="003D2306" w:rsidRDefault="003D2306" w:rsidP="003D2306">
      <w:pPr>
        <w:tabs>
          <w:tab w:val="left" w:pos="993"/>
        </w:tabs>
        <w:spacing w:after="0" w:line="240" w:lineRule="auto"/>
        <w:ind w:firstLine="709"/>
        <w:jc w:val="center"/>
        <w:rPr>
          <w:rFonts w:ascii="Times New Roman" w:hAnsi="Times New Roman"/>
          <w:sz w:val="28"/>
          <w:szCs w:val="28"/>
        </w:rPr>
      </w:pPr>
      <w:r w:rsidRPr="003D2306">
        <w:rPr>
          <w:rFonts w:ascii="Times New Roman" w:hAnsi="Times New Roman"/>
          <w:sz w:val="28"/>
          <w:szCs w:val="28"/>
        </w:rPr>
        <w:t>НАО «Казахского Национального медицинского университета имени С.Д.Асфендиярова»</w:t>
      </w:r>
    </w:p>
    <w:p w:rsidR="003D2306" w:rsidRPr="003D2306" w:rsidRDefault="003D2306" w:rsidP="003D2306">
      <w:pPr>
        <w:tabs>
          <w:tab w:val="left" w:pos="993"/>
        </w:tabs>
        <w:spacing w:after="0" w:line="240" w:lineRule="auto"/>
        <w:ind w:firstLine="709"/>
        <w:jc w:val="center"/>
        <w:rPr>
          <w:rFonts w:ascii="Times New Roman" w:hAnsi="Times New Roman"/>
          <w:sz w:val="28"/>
          <w:szCs w:val="28"/>
        </w:rPr>
      </w:pPr>
      <w:r w:rsidRPr="003D2306">
        <w:rPr>
          <w:rFonts w:ascii="Times New Roman" w:hAnsi="Times New Roman"/>
          <w:sz w:val="28"/>
          <w:szCs w:val="28"/>
        </w:rPr>
        <w:t xml:space="preserve"> на базе АО « _________________________»</w:t>
      </w:r>
    </w:p>
    <w:tbl>
      <w:tblPr>
        <w:tblW w:w="15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7341"/>
        <w:gridCol w:w="1559"/>
        <w:gridCol w:w="3260"/>
        <w:gridCol w:w="2410"/>
      </w:tblGrid>
      <w:tr w:rsidR="003D2306" w:rsidRPr="003D2306" w:rsidTr="004C71DE">
        <w:trPr>
          <w:trHeight w:val="565"/>
        </w:trPr>
        <w:tc>
          <w:tcPr>
            <w:tcW w:w="675" w:type="dxa"/>
            <w:shd w:val="clear" w:color="auto" w:fill="auto"/>
            <w:vAlign w:val="center"/>
          </w:tcPr>
          <w:p w:rsidR="003D2306" w:rsidRPr="003D2306" w:rsidRDefault="003D2306" w:rsidP="003D2306">
            <w:pPr>
              <w:tabs>
                <w:tab w:val="left" w:pos="993"/>
              </w:tabs>
              <w:spacing w:after="0" w:line="240" w:lineRule="auto"/>
              <w:contextualSpacing/>
              <w:jc w:val="center"/>
              <w:rPr>
                <w:rFonts w:ascii="Times New Roman" w:hAnsi="Times New Roman"/>
                <w:color w:val="000000"/>
                <w:sz w:val="24"/>
                <w:szCs w:val="24"/>
              </w:rPr>
            </w:pPr>
            <w:r w:rsidRPr="003D2306">
              <w:rPr>
                <w:rFonts w:ascii="Times New Roman" w:hAnsi="Times New Roman"/>
                <w:color w:val="000000"/>
                <w:sz w:val="24"/>
                <w:szCs w:val="24"/>
                <w:lang w:val="kk-KZ"/>
              </w:rPr>
              <w:t>№</w:t>
            </w:r>
          </w:p>
        </w:tc>
        <w:tc>
          <w:tcPr>
            <w:tcW w:w="7341" w:type="dxa"/>
            <w:shd w:val="clear" w:color="auto" w:fill="auto"/>
          </w:tcPr>
          <w:p w:rsidR="003D2306" w:rsidRPr="003D2306" w:rsidRDefault="003D2306" w:rsidP="003D2306">
            <w:pPr>
              <w:tabs>
                <w:tab w:val="left" w:pos="993"/>
              </w:tabs>
              <w:autoSpaceDE w:val="0"/>
              <w:autoSpaceDN w:val="0"/>
              <w:adjustRightInd w:val="0"/>
              <w:spacing w:after="0" w:line="240" w:lineRule="auto"/>
              <w:ind w:firstLine="709"/>
              <w:contextualSpacing/>
              <w:jc w:val="center"/>
              <w:rPr>
                <w:rFonts w:ascii="Times New Roman" w:hAnsi="Times New Roman"/>
                <w:color w:val="000000"/>
                <w:sz w:val="24"/>
                <w:szCs w:val="24"/>
              </w:rPr>
            </w:pPr>
            <w:r w:rsidRPr="003D2306">
              <w:rPr>
                <w:rFonts w:ascii="Times New Roman" w:hAnsi="Times New Roman"/>
                <w:color w:val="000000"/>
                <w:sz w:val="24"/>
                <w:szCs w:val="24"/>
              </w:rPr>
              <w:t>Наименование мероприятия</w:t>
            </w:r>
          </w:p>
        </w:tc>
        <w:tc>
          <w:tcPr>
            <w:tcW w:w="1559" w:type="dxa"/>
            <w:shd w:val="clear" w:color="auto" w:fill="auto"/>
          </w:tcPr>
          <w:p w:rsidR="003D2306" w:rsidRPr="003D2306" w:rsidRDefault="003D2306" w:rsidP="003D2306">
            <w:pPr>
              <w:tabs>
                <w:tab w:val="left" w:pos="993"/>
              </w:tabs>
              <w:spacing w:after="0" w:line="240" w:lineRule="auto"/>
              <w:contextualSpacing/>
              <w:jc w:val="center"/>
              <w:rPr>
                <w:rFonts w:ascii="Times New Roman" w:hAnsi="Times New Roman"/>
                <w:color w:val="000000"/>
                <w:sz w:val="24"/>
                <w:szCs w:val="24"/>
              </w:rPr>
            </w:pPr>
            <w:r w:rsidRPr="003D2306">
              <w:rPr>
                <w:rFonts w:ascii="Times New Roman" w:hAnsi="Times New Roman"/>
                <w:color w:val="000000"/>
                <w:sz w:val="24"/>
                <w:szCs w:val="24"/>
              </w:rPr>
              <w:t>Форма завершения</w:t>
            </w:r>
          </w:p>
        </w:tc>
        <w:tc>
          <w:tcPr>
            <w:tcW w:w="3260" w:type="dxa"/>
            <w:shd w:val="clear" w:color="auto" w:fill="auto"/>
          </w:tcPr>
          <w:p w:rsidR="003D2306" w:rsidRPr="003D2306" w:rsidRDefault="003D2306" w:rsidP="003D2306">
            <w:pPr>
              <w:tabs>
                <w:tab w:val="left" w:pos="993"/>
              </w:tabs>
              <w:spacing w:after="0" w:line="240" w:lineRule="auto"/>
              <w:contextualSpacing/>
              <w:jc w:val="center"/>
              <w:rPr>
                <w:rFonts w:ascii="Times New Roman" w:hAnsi="Times New Roman"/>
                <w:color w:val="000000"/>
                <w:sz w:val="24"/>
                <w:szCs w:val="24"/>
              </w:rPr>
            </w:pPr>
            <w:r w:rsidRPr="003D2306">
              <w:rPr>
                <w:rFonts w:ascii="Times New Roman" w:hAnsi="Times New Roman"/>
                <w:color w:val="000000"/>
                <w:sz w:val="24"/>
                <w:szCs w:val="24"/>
              </w:rPr>
              <w:t>Ответственные исполнители</w:t>
            </w:r>
          </w:p>
        </w:tc>
        <w:tc>
          <w:tcPr>
            <w:tcW w:w="2410" w:type="dxa"/>
            <w:tcBorders>
              <w:right w:val="single" w:sz="4" w:space="0" w:color="auto"/>
            </w:tcBorders>
            <w:shd w:val="clear" w:color="auto" w:fill="auto"/>
          </w:tcPr>
          <w:p w:rsidR="003D2306" w:rsidRPr="003D2306" w:rsidRDefault="003D2306" w:rsidP="003D2306">
            <w:pPr>
              <w:tabs>
                <w:tab w:val="left" w:pos="993"/>
              </w:tabs>
              <w:spacing w:after="0" w:line="240" w:lineRule="auto"/>
              <w:contextualSpacing/>
              <w:jc w:val="center"/>
              <w:rPr>
                <w:rFonts w:ascii="Times New Roman" w:hAnsi="Times New Roman"/>
                <w:color w:val="000000"/>
                <w:sz w:val="24"/>
                <w:szCs w:val="24"/>
              </w:rPr>
            </w:pPr>
            <w:r w:rsidRPr="003D2306">
              <w:rPr>
                <w:rFonts w:ascii="Times New Roman" w:hAnsi="Times New Roman"/>
                <w:color w:val="000000"/>
                <w:sz w:val="24"/>
                <w:szCs w:val="24"/>
              </w:rPr>
              <w:t>Срок</w:t>
            </w:r>
            <w:r w:rsidRPr="003D2306">
              <w:rPr>
                <w:rFonts w:ascii="Times New Roman" w:hAnsi="Times New Roman"/>
                <w:color w:val="000000"/>
                <w:sz w:val="24"/>
                <w:szCs w:val="24"/>
                <w:lang w:val="kk-KZ"/>
              </w:rPr>
              <w:t>и</w:t>
            </w:r>
            <w:r w:rsidRPr="003D2306">
              <w:rPr>
                <w:rFonts w:ascii="Times New Roman" w:hAnsi="Times New Roman"/>
                <w:color w:val="000000"/>
                <w:sz w:val="24"/>
                <w:szCs w:val="24"/>
              </w:rPr>
              <w:t>реализации</w:t>
            </w:r>
          </w:p>
        </w:tc>
      </w:tr>
      <w:tr w:rsidR="003D2306" w:rsidRPr="003D2306" w:rsidTr="004C71DE">
        <w:trPr>
          <w:trHeight w:hRule="exact" w:val="340"/>
        </w:trPr>
        <w:tc>
          <w:tcPr>
            <w:tcW w:w="675" w:type="dxa"/>
            <w:shd w:val="clear" w:color="auto" w:fill="auto"/>
          </w:tcPr>
          <w:p w:rsidR="003D2306" w:rsidRPr="003D2306" w:rsidRDefault="003D2306" w:rsidP="003D2306">
            <w:pPr>
              <w:numPr>
                <w:ilvl w:val="0"/>
                <w:numId w:val="33"/>
              </w:numPr>
              <w:tabs>
                <w:tab w:val="left" w:pos="993"/>
              </w:tabs>
              <w:spacing w:after="0" w:line="240" w:lineRule="auto"/>
              <w:contextualSpacing/>
              <w:rPr>
                <w:rFonts w:ascii="Times New Roman" w:hAnsi="Times New Roman"/>
                <w:sz w:val="24"/>
                <w:szCs w:val="24"/>
              </w:rPr>
            </w:pPr>
          </w:p>
        </w:tc>
        <w:tc>
          <w:tcPr>
            <w:tcW w:w="14570" w:type="dxa"/>
            <w:gridSpan w:val="4"/>
            <w:tcBorders>
              <w:right w:val="single" w:sz="4" w:space="0" w:color="auto"/>
            </w:tcBorders>
            <w:shd w:val="clear" w:color="auto" w:fill="auto"/>
          </w:tcPr>
          <w:p w:rsidR="003D2306" w:rsidRPr="003D2306" w:rsidRDefault="003D2306" w:rsidP="003D2306">
            <w:pPr>
              <w:tabs>
                <w:tab w:val="left" w:pos="993"/>
              </w:tabs>
              <w:spacing w:after="0" w:line="240" w:lineRule="auto"/>
              <w:rPr>
                <w:rFonts w:ascii="Times New Roman" w:hAnsi="Times New Roman"/>
                <w:color w:val="000000"/>
                <w:kern w:val="24"/>
                <w:sz w:val="24"/>
                <w:szCs w:val="24"/>
              </w:rPr>
            </w:pPr>
            <w:r w:rsidRPr="003D2306">
              <w:rPr>
                <w:rFonts w:ascii="Times New Roman" w:hAnsi="Times New Roman"/>
                <w:color w:val="000000"/>
                <w:kern w:val="24"/>
                <w:sz w:val="24"/>
                <w:szCs w:val="24"/>
              </w:rPr>
              <w:t>Создание профильных клиник КОООЗ</w:t>
            </w:r>
          </w:p>
        </w:tc>
      </w:tr>
      <w:tr w:rsidR="003D2306" w:rsidRPr="003D2306" w:rsidTr="004C71DE">
        <w:trPr>
          <w:trHeight w:val="3204"/>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lang w:val="en-US"/>
              </w:rPr>
            </w:pPr>
            <w:r w:rsidRPr="003D2306">
              <w:rPr>
                <w:rFonts w:ascii="Times New Roman" w:hAnsi="Times New Roman"/>
                <w:sz w:val="24"/>
                <w:szCs w:val="24"/>
              </w:rPr>
              <w:t>1</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color w:val="000000"/>
                <w:kern w:val="24"/>
                <w:sz w:val="24"/>
                <w:szCs w:val="24"/>
              </w:rPr>
            </w:pPr>
            <w:r w:rsidRPr="003D2306">
              <w:rPr>
                <w:rFonts w:ascii="Times New Roman" w:hAnsi="Times New Roman"/>
                <w:color w:val="000000"/>
                <w:kern w:val="24"/>
                <w:sz w:val="24"/>
                <w:szCs w:val="24"/>
              </w:rPr>
              <w:t xml:space="preserve">Организация профильных клиник (не менее 2-х клинических подразделений) в АО ____. </w:t>
            </w:r>
          </w:p>
          <w:p w:rsidR="003D2306" w:rsidRPr="003D2306" w:rsidRDefault="003D2306" w:rsidP="003D2306">
            <w:pPr>
              <w:tabs>
                <w:tab w:val="left" w:pos="993"/>
              </w:tabs>
              <w:spacing w:after="0" w:line="240" w:lineRule="auto"/>
              <w:rPr>
                <w:rFonts w:ascii="Times New Roman" w:hAnsi="Times New Roman"/>
                <w:color w:val="000000"/>
                <w:kern w:val="24"/>
                <w:sz w:val="24"/>
                <w:szCs w:val="24"/>
              </w:rPr>
            </w:pPr>
            <w:r w:rsidRPr="003D2306">
              <w:rPr>
                <w:rFonts w:ascii="Times New Roman" w:hAnsi="Times New Roman"/>
                <w:color w:val="000000"/>
                <w:kern w:val="24"/>
                <w:sz w:val="24"/>
                <w:szCs w:val="24"/>
              </w:rPr>
              <w:t>ППС КазНМУ составляет не менее 50 % штатного состава в каждой профильной клинике:</w:t>
            </w:r>
          </w:p>
          <w:p w:rsidR="003D2306" w:rsidRPr="003D2306" w:rsidRDefault="003D2306" w:rsidP="003D2306">
            <w:pPr>
              <w:numPr>
                <w:ilvl w:val="0"/>
                <w:numId w:val="32"/>
              </w:numPr>
              <w:tabs>
                <w:tab w:val="left" w:pos="993"/>
              </w:tabs>
              <w:spacing w:after="0" w:line="240" w:lineRule="auto"/>
              <w:contextualSpacing/>
              <w:rPr>
                <w:rFonts w:ascii="Times New Roman" w:hAnsi="Times New Roman"/>
                <w:color w:val="000000"/>
                <w:kern w:val="24"/>
                <w:sz w:val="24"/>
                <w:szCs w:val="24"/>
              </w:rPr>
            </w:pPr>
            <w:r w:rsidRPr="003D2306">
              <w:rPr>
                <w:rFonts w:ascii="Times New Roman" w:hAnsi="Times New Roman"/>
                <w:color w:val="000000"/>
                <w:kern w:val="24"/>
                <w:sz w:val="24"/>
                <w:szCs w:val="24"/>
              </w:rPr>
              <w:t>определение клинических кафедрКазНМУ для создания профильных клиник в АО _________;</w:t>
            </w:r>
          </w:p>
          <w:p w:rsidR="003D2306" w:rsidRPr="003D2306" w:rsidRDefault="003D2306" w:rsidP="003D2306">
            <w:pPr>
              <w:numPr>
                <w:ilvl w:val="0"/>
                <w:numId w:val="32"/>
              </w:numPr>
              <w:tabs>
                <w:tab w:val="left" w:pos="993"/>
              </w:tabs>
              <w:spacing w:after="0" w:line="240" w:lineRule="auto"/>
              <w:contextualSpacing/>
              <w:rPr>
                <w:rFonts w:ascii="Times New Roman" w:hAnsi="Times New Roman"/>
                <w:color w:val="000000"/>
                <w:kern w:val="24"/>
                <w:sz w:val="24"/>
                <w:szCs w:val="24"/>
              </w:rPr>
            </w:pPr>
            <w:r w:rsidRPr="003D2306">
              <w:rPr>
                <w:rFonts w:ascii="Times New Roman" w:hAnsi="Times New Roman"/>
                <w:color w:val="000000"/>
                <w:kern w:val="24"/>
                <w:sz w:val="24"/>
                <w:szCs w:val="24"/>
              </w:rPr>
              <w:t>привлечение ППС кафедр КазНМУ в профильные клиники АО _____ (вакантные ставки/взамен внешних совместителей);</w:t>
            </w:r>
          </w:p>
          <w:p w:rsidR="003D2306" w:rsidRPr="003D2306" w:rsidRDefault="003D2306" w:rsidP="003D2306">
            <w:pPr>
              <w:numPr>
                <w:ilvl w:val="0"/>
                <w:numId w:val="32"/>
              </w:numPr>
              <w:tabs>
                <w:tab w:val="left" w:pos="993"/>
              </w:tabs>
              <w:spacing w:after="0" w:line="240" w:lineRule="auto"/>
              <w:contextualSpacing/>
              <w:rPr>
                <w:rFonts w:ascii="Times New Roman" w:hAnsi="Times New Roman"/>
                <w:color w:val="000000"/>
                <w:kern w:val="24"/>
                <w:sz w:val="24"/>
                <w:szCs w:val="24"/>
              </w:rPr>
            </w:pPr>
            <w:r w:rsidRPr="003D2306">
              <w:rPr>
                <w:rFonts w:ascii="Times New Roman" w:hAnsi="Times New Roman"/>
                <w:bCs/>
                <w:color w:val="000000"/>
                <w:kern w:val="24"/>
                <w:sz w:val="24"/>
                <w:szCs w:val="24"/>
              </w:rPr>
              <w:t>трудоустройство врачей</w:t>
            </w:r>
            <w:r w:rsidRPr="003D2306">
              <w:rPr>
                <w:rFonts w:ascii="Times New Roman" w:hAnsi="Times New Roman"/>
                <w:color w:val="000000"/>
                <w:kern w:val="24"/>
                <w:sz w:val="24"/>
                <w:szCs w:val="24"/>
              </w:rPr>
              <w:t xml:space="preserve"> профильных клиник АО _____ в штатный состав клинических кафедр КазНМУ</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Заведующие клинических кафедр КазНМУ</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(кафедры, соответствующие профилям медицинской помощи АО______)</w:t>
            </w:r>
          </w:p>
          <w:p w:rsidR="003D2306" w:rsidRPr="003D2306" w:rsidRDefault="003D2306" w:rsidP="003D2306">
            <w:pPr>
              <w:tabs>
                <w:tab w:val="left" w:pos="993"/>
              </w:tabs>
              <w:spacing w:after="0" w:line="240" w:lineRule="auto"/>
              <w:ind w:firstLine="709"/>
              <w:jc w:val="center"/>
              <w:rPr>
                <w:rFonts w:ascii="Times New Roman" w:hAnsi="Times New Roman"/>
                <w:color w:val="000000"/>
                <w:kern w:val="24"/>
                <w:sz w:val="24"/>
                <w:szCs w:val="24"/>
              </w:rPr>
            </w:pP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Заместитель по клинической работе АО _______</w:t>
            </w:r>
          </w:p>
        </w:tc>
        <w:tc>
          <w:tcPr>
            <w:tcW w:w="2410" w:type="dxa"/>
            <w:shd w:val="clear" w:color="auto" w:fill="auto"/>
          </w:tcPr>
          <w:p w:rsidR="003D2306" w:rsidRPr="003D2306" w:rsidRDefault="003D2306" w:rsidP="003D2306">
            <w:pPr>
              <w:tabs>
                <w:tab w:val="left" w:pos="993"/>
              </w:tabs>
              <w:spacing w:after="0" w:line="240" w:lineRule="auto"/>
              <w:ind w:firstLine="709"/>
              <w:rPr>
                <w:rFonts w:ascii="Times New Roman" w:hAnsi="Times New Roman"/>
                <w:color w:val="000000"/>
                <w:sz w:val="24"/>
                <w:szCs w:val="24"/>
              </w:rPr>
            </w:pPr>
            <w:r w:rsidRPr="003D2306">
              <w:rPr>
                <w:rFonts w:ascii="Times New Roman" w:hAnsi="Times New Roman"/>
                <w:color w:val="000000"/>
                <w:sz w:val="24"/>
                <w:szCs w:val="24"/>
              </w:rPr>
              <w:t xml:space="preserve">Сентябрь </w:t>
            </w:r>
          </w:p>
          <w:p w:rsidR="003D2306" w:rsidRPr="003D2306" w:rsidRDefault="003D2306" w:rsidP="003D2306">
            <w:pPr>
              <w:tabs>
                <w:tab w:val="left" w:pos="993"/>
              </w:tabs>
              <w:spacing w:after="0" w:line="240" w:lineRule="auto"/>
              <w:ind w:firstLine="709"/>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2</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sz w:val="24"/>
                <w:szCs w:val="24"/>
              </w:rPr>
            </w:pPr>
            <w:r w:rsidRPr="003D2306">
              <w:rPr>
                <w:rFonts w:ascii="Times New Roman" w:hAnsi="Times New Roman"/>
                <w:color w:val="000000"/>
                <w:kern w:val="24"/>
                <w:sz w:val="24"/>
                <w:szCs w:val="24"/>
              </w:rPr>
              <w:t>Р</w:t>
            </w:r>
            <w:r w:rsidRPr="003D2306">
              <w:rPr>
                <w:rFonts w:ascii="Times New Roman" w:hAnsi="Times New Roman"/>
                <w:sz w:val="24"/>
                <w:szCs w:val="24"/>
              </w:rPr>
              <w:t xml:space="preserve">азработка и утверждение нового «Положения о клинической работе кафедр КазНМУ» в соответствии с Приказом МЗ РК от 21 декабря 2020 года №ҚР ДСМ-304/2020 «Об утверждении положений о клинической базе, клинике организации образования в области </w:t>
            </w:r>
            <w:r w:rsidRPr="003D2306">
              <w:rPr>
                <w:rFonts w:ascii="Times New Roman" w:hAnsi="Times New Roman"/>
                <w:sz w:val="24"/>
                <w:szCs w:val="24"/>
              </w:rPr>
              <w:lastRenderedPageBreak/>
              <w:t>здравоохранения, университетской больнице, базе резидентуры, интегрированном академическом медицинском центре и требований, предъявляемых к ним»</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lastRenderedPageBreak/>
              <w:t>Решение Правления</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ДКР</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КазНМУ</w:t>
            </w:r>
          </w:p>
          <w:p w:rsidR="003D2306" w:rsidRPr="003D2306" w:rsidRDefault="003D2306" w:rsidP="003D2306">
            <w:pPr>
              <w:tabs>
                <w:tab w:val="left" w:pos="993"/>
              </w:tabs>
              <w:spacing w:after="0" w:line="240" w:lineRule="auto"/>
              <w:ind w:firstLine="709"/>
              <w:jc w:val="center"/>
              <w:rPr>
                <w:rFonts w:ascii="Times New Roman" w:hAnsi="Times New Roman"/>
                <w:color w:val="000000"/>
                <w:kern w:val="24"/>
                <w:sz w:val="24"/>
                <w:szCs w:val="24"/>
              </w:rPr>
            </w:pP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Сентябрь 2021 год</w:t>
            </w:r>
          </w:p>
        </w:tc>
      </w:tr>
      <w:tr w:rsidR="003D2306" w:rsidRPr="003D2306" w:rsidTr="004C71DE">
        <w:trPr>
          <w:trHeight w:val="86"/>
        </w:trPr>
        <w:tc>
          <w:tcPr>
            <w:tcW w:w="675" w:type="dxa"/>
            <w:shd w:val="clear" w:color="auto" w:fill="auto"/>
          </w:tcPr>
          <w:p w:rsidR="003D2306" w:rsidRPr="003D2306" w:rsidRDefault="003D2306" w:rsidP="003D2306">
            <w:pPr>
              <w:numPr>
                <w:ilvl w:val="0"/>
                <w:numId w:val="33"/>
              </w:numPr>
              <w:tabs>
                <w:tab w:val="left" w:pos="993"/>
              </w:tabs>
              <w:spacing w:after="0" w:line="240" w:lineRule="auto"/>
              <w:contextualSpacing/>
              <w:rPr>
                <w:rFonts w:ascii="Times New Roman" w:hAnsi="Times New Roman"/>
                <w:sz w:val="24"/>
                <w:szCs w:val="24"/>
              </w:rPr>
            </w:pPr>
          </w:p>
        </w:tc>
        <w:tc>
          <w:tcPr>
            <w:tcW w:w="14570" w:type="dxa"/>
            <w:gridSpan w:val="4"/>
            <w:tcBorders>
              <w:right w:val="single" w:sz="4" w:space="0" w:color="auto"/>
            </w:tcBorders>
            <w:shd w:val="clear" w:color="auto" w:fill="auto"/>
          </w:tcPr>
          <w:p w:rsidR="003D2306" w:rsidRPr="003D2306" w:rsidRDefault="003D2306" w:rsidP="003D2306">
            <w:pPr>
              <w:tabs>
                <w:tab w:val="left" w:pos="993"/>
              </w:tabs>
              <w:spacing w:after="0" w:line="240" w:lineRule="auto"/>
              <w:rPr>
                <w:rFonts w:ascii="Times New Roman" w:hAnsi="Times New Roman"/>
                <w:color w:val="000000"/>
                <w:sz w:val="24"/>
                <w:szCs w:val="24"/>
                <w:lang w:val="kk-KZ"/>
              </w:rPr>
            </w:pPr>
            <w:r w:rsidRPr="003D2306">
              <w:rPr>
                <w:rFonts w:ascii="Times New Roman" w:hAnsi="Times New Roman"/>
                <w:color w:val="000000"/>
                <w:sz w:val="24"/>
                <w:szCs w:val="24"/>
                <w:lang w:val="kk-KZ"/>
              </w:rPr>
              <w:t>Создание условий для практико-ориентированной клинической подготовки обучающихся КазНМУ</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3</w:t>
            </w:r>
          </w:p>
        </w:tc>
        <w:tc>
          <w:tcPr>
            <w:tcW w:w="7341" w:type="dxa"/>
            <w:shd w:val="clear" w:color="auto" w:fill="auto"/>
          </w:tcPr>
          <w:p w:rsidR="003D2306" w:rsidRPr="003D2306" w:rsidRDefault="003D2306" w:rsidP="003D2306">
            <w:pPr>
              <w:tabs>
                <w:tab w:val="left" w:pos="238"/>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Предоставление материально-технического обеспечения для учебно-производственного процесса организованных профильных клиник КОООЗ-АО _____________</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kern w:val="24"/>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_______</w:t>
            </w:r>
          </w:p>
        </w:tc>
        <w:tc>
          <w:tcPr>
            <w:tcW w:w="2410" w:type="dxa"/>
            <w:tcBorders>
              <w:right w:val="single" w:sz="4" w:space="0" w:color="auto"/>
            </w:tcBorders>
            <w:shd w:val="clear" w:color="auto" w:fill="auto"/>
            <w:vAlign w:val="center"/>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 xml:space="preserve">После подтверждения статуса </w:t>
            </w:r>
            <w:r w:rsidRPr="003D2306">
              <w:rPr>
                <w:rFonts w:ascii="Times New Roman" w:hAnsi="Times New Roman"/>
                <w:color w:val="000000"/>
                <w:kern w:val="24"/>
                <w:sz w:val="24"/>
                <w:szCs w:val="24"/>
              </w:rPr>
              <w:t>КОООЗ-АО ____ и решения о дополнительном коэффициенте финансирования</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4</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Создание условий для научно-исследовательской и инновационной деятельности профильных клиник КОООЗ-АО _________</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kern w:val="24"/>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АО _______</w:t>
            </w:r>
          </w:p>
        </w:tc>
        <w:tc>
          <w:tcPr>
            <w:tcW w:w="2410" w:type="dxa"/>
            <w:shd w:val="clear" w:color="auto" w:fill="auto"/>
            <w:vAlign w:val="center"/>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 xml:space="preserve">После подтверждения статуса </w:t>
            </w:r>
            <w:r w:rsidRPr="003D2306">
              <w:rPr>
                <w:rFonts w:ascii="Times New Roman" w:hAnsi="Times New Roman"/>
                <w:color w:val="000000"/>
                <w:kern w:val="24"/>
                <w:sz w:val="24"/>
                <w:szCs w:val="24"/>
              </w:rPr>
              <w:t>КОООЗ-АО ____ и решения о дополнительном коэффициенте финансирования</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5</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lang w:val="kk-KZ"/>
              </w:rPr>
            </w:pPr>
            <w:r w:rsidRPr="003D2306">
              <w:rPr>
                <w:rFonts w:ascii="Times New Roman" w:hAnsi="Times New Roman"/>
                <w:color w:val="000000"/>
                <w:kern w:val="24"/>
                <w:sz w:val="24"/>
                <w:szCs w:val="24"/>
              </w:rPr>
              <w:t>Регистрация ППС кафедр КазНМУ, работающих в профильных клиниках,</w:t>
            </w:r>
            <w:r w:rsidRPr="003D2306">
              <w:rPr>
                <w:rFonts w:ascii="Times New Roman" w:hAnsi="Times New Roman"/>
                <w:sz w:val="24"/>
                <w:szCs w:val="24"/>
                <w:lang w:val="kk-KZ"/>
              </w:rPr>
              <w:t xml:space="preserve">на портале </w:t>
            </w:r>
            <w:r w:rsidRPr="003D2306">
              <w:rPr>
                <w:rFonts w:ascii="Times New Roman" w:hAnsi="Times New Roman"/>
                <w:color w:val="000000"/>
                <w:kern w:val="24"/>
                <w:sz w:val="24"/>
                <w:szCs w:val="24"/>
              </w:rPr>
              <w:t xml:space="preserve"> «СУР» КОООЗ-АО ________</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kern w:val="24"/>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АО _______</w:t>
            </w:r>
          </w:p>
        </w:tc>
        <w:tc>
          <w:tcPr>
            <w:tcW w:w="2410" w:type="dxa"/>
            <w:tcBorders>
              <w:right w:val="single" w:sz="4" w:space="0" w:color="auto"/>
            </w:tcBorders>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сентябрь-октябрь</w:t>
            </w:r>
          </w:p>
          <w:p w:rsidR="003D2306" w:rsidRPr="003D2306" w:rsidRDefault="003D2306" w:rsidP="003D2306">
            <w:pPr>
              <w:tabs>
                <w:tab w:val="left" w:pos="993"/>
              </w:tabs>
              <w:spacing w:after="0" w:line="240" w:lineRule="auto"/>
              <w:ind w:firstLine="709"/>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382"/>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lang w:val="en-US"/>
              </w:rPr>
              <w:t>III</w:t>
            </w:r>
            <w:r w:rsidRPr="003D2306">
              <w:rPr>
                <w:rFonts w:ascii="Times New Roman" w:hAnsi="Times New Roman"/>
                <w:sz w:val="24"/>
                <w:szCs w:val="24"/>
              </w:rPr>
              <w:t>.</w:t>
            </w:r>
          </w:p>
        </w:tc>
        <w:tc>
          <w:tcPr>
            <w:tcW w:w="14570" w:type="dxa"/>
            <w:gridSpan w:val="4"/>
            <w:tcBorders>
              <w:right w:val="single" w:sz="4" w:space="0" w:color="auto"/>
            </w:tcBorders>
            <w:shd w:val="clear" w:color="auto" w:fill="auto"/>
          </w:tcPr>
          <w:p w:rsidR="003D2306" w:rsidRPr="003D2306" w:rsidRDefault="003D2306" w:rsidP="003D2306">
            <w:pPr>
              <w:tabs>
                <w:tab w:val="left" w:pos="993"/>
              </w:tabs>
              <w:spacing w:after="0" w:line="240" w:lineRule="auto"/>
              <w:rPr>
                <w:rFonts w:ascii="Times New Roman" w:hAnsi="Times New Roman"/>
                <w:color w:val="000000"/>
                <w:sz w:val="24"/>
                <w:szCs w:val="24"/>
                <w:lang w:val="kk-KZ"/>
              </w:rPr>
            </w:pPr>
            <w:r w:rsidRPr="003D2306">
              <w:rPr>
                <w:rFonts w:ascii="Times New Roman" w:hAnsi="Times New Roman"/>
                <w:color w:val="000000"/>
                <w:sz w:val="24"/>
                <w:szCs w:val="24"/>
                <w:lang w:val="kk-KZ"/>
              </w:rPr>
              <w:t xml:space="preserve">Участие специалистов КОООЗ  в подготовке обучающихся </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6</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Привлечение квалифицированных медицинских специалистов АО ______ в качестве наставников обучающихся</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 xml:space="preserve">Заведующие клинических кафедр КазНМУ(кафедры, соответствующие профилям медицинской помощи </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_______)</w:t>
            </w:r>
          </w:p>
        </w:tc>
        <w:tc>
          <w:tcPr>
            <w:tcW w:w="2410" w:type="dxa"/>
            <w:tcBorders>
              <w:right w:val="single" w:sz="4" w:space="0" w:color="auto"/>
            </w:tcBorders>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Постоянно</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7</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Обеспечение дуального обучения с закреплением наставников из числа врачей АО ____________</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________</w:t>
            </w:r>
          </w:p>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Заведующие кафедр КазНМУ</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Постоянно</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8</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color w:val="000000"/>
                <w:kern w:val="24"/>
                <w:sz w:val="24"/>
                <w:szCs w:val="24"/>
              </w:rPr>
            </w:pPr>
            <w:r w:rsidRPr="003D2306">
              <w:rPr>
                <w:rFonts w:ascii="Times New Roman" w:hAnsi="Times New Roman"/>
                <w:sz w:val="24"/>
                <w:szCs w:val="24"/>
              </w:rPr>
              <w:t xml:space="preserve">Разработка и утверждение программы повышения квалификации </w:t>
            </w:r>
            <w:r w:rsidRPr="003D2306">
              <w:rPr>
                <w:rFonts w:ascii="Times New Roman" w:hAnsi="Times New Roman"/>
                <w:color w:val="000000"/>
                <w:kern w:val="24"/>
                <w:sz w:val="24"/>
                <w:szCs w:val="24"/>
              </w:rPr>
              <w:t xml:space="preserve">для реализации образовательной программы. </w:t>
            </w:r>
          </w:p>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color w:val="000000"/>
                <w:kern w:val="24"/>
                <w:sz w:val="24"/>
                <w:szCs w:val="24"/>
              </w:rPr>
              <w:t>Целевая группа - наставники КОООЗ-АО _______</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sz w:val="24"/>
                <w:szCs w:val="24"/>
              </w:rPr>
            </w:pPr>
            <w:r w:rsidRPr="003D2306">
              <w:rPr>
                <w:rFonts w:ascii="Times New Roman" w:hAnsi="Times New Roman"/>
                <w:sz w:val="24"/>
                <w:szCs w:val="24"/>
              </w:rPr>
              <w:t>Программа ПК</w:t>
            </w:r>
          </w:p>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sz w:val="24"/>
                <w:szCs w:val="24"/>
              </w:rPr>
            </w:pPr>
            <w:r w:rsidRPr="003D2306">
              <w:rPr>
                <w:rFonts w:ascii="Times New Roman" w:hAnsi="Times New Roman"/>
                <w:sz w:val="24"/>
                <w:szCs w:val="24"/>
              </w:rPr>
              <w:t>Приказ</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sz w:val="24"/>
                <w:szCs w:val="24"/>
                <w:lang w:val="kk-KZ"/>
              </w:rPr>
              <w:t>ИДПО</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КазНМУ</w:t>
            </w:r>
          </w:p>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сентябрь-октябрь</w:t>
            </w:r>
          </w:p>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r w:rsidRPr="003D2306">
              <w:rPr>
                <w:rFonts w:ascii="Times New Roman" w:hAnsi="Times New Roman"/>
                <w:sz w:val="24"/>
                <w:szCs w:val="24"/>
                <w:lang w:val="kk-KZ"/>
              </w:rPr>
              <w:t>2021год</w:t>
            </w:r>
          </w:p>
        </w:tc>
      </w:tr>
      <w:tr w:rsidR="003D2306" w:rsidRPr="003D2306" w:rsidTr="004C71DE">
        <w:trPr>
          <w:trHeight w:val="86"/>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9</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 xml:space="preserve">Обучение  наставников </w:t>
            </w:r>
            <w:r w:rsidRPr="003D2306">
              <w:rPr>
                <w:rFonts w:ascii="Times New Roman" w:hAnsi="Times New Roman"/>
                <w:color w:val="000000"/>
                <w:kern w:val="24"/>
                <w:sz w:val="24"/>
                <w:szCs w:val="24"/>
              </w:rPr>
              <w:t xml:space="preserve">КОООЗ-АО ______ </w:t>
            </w:r>
            <w:r w:rsidRPr="003D2306">
              <w:rPr>
                <w:rFonts w:ascii="Times New Roman" w:hAnsi="Times New Roman"/>
                <w:sz w:val="24"/>
                <w:szCs w:val="24"/>
              </w:rPr>
              <w:t>по утвержденной программе ПК</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sz w:val="24"/>
                <w:szCs w:val="24"/>
              </w:rPr>
            </w:pPr>
            <w:r w:rsidRPr="003D2306">
              <w:rPr>
                <w:rFonts w:ascii="Times New Roman" w:hAnsi="Times New Roman"/>
                <w:color w:val="000000"/>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ИДПО</w:t>
            </w:r>
          </w:p>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АО _______</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Постоянно</w:t>
            </w:r>
          </w:p>
        </w:tc>
      </w:tr>
      <w:tr w:rsidR="003D2306" w:rsidRPr="003D2306" w:rsidTr="004C71DE">
        <w:trPr>
          <w:trHeight w:val="528"/>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10</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 xml:space="preserve">Обеспечение непрерывного развития программы ПК по наставничеству </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ИДПО</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Ежегодно</w:t>
            </w:r>
          </w:p>
        </w:tc>
      </w:tr>
      <w:tr w:rsidR="003D2306" w:rsidRPr="003D2306" w:rsidTr="004C71DE">
        <w:trPr>
          <w:trHeight w:hRule="exact" w:val="340"/>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lang w:val="de-DE"/>
              </w:rPr>
              <w:lastRenderedPageBreak/>
              <w:t>IV</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 xml:space="preserve">Реализация программ резидентуры </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ind w:firstLine="709"/>
              <w:jc w:val="center"/>
              <w:rPr>
                <w:rFonts w:ascii="Times New Roman" w:hAnsi="Times New Roman"/>
                <w:color w:val="000000"/>
                <w:sz w:val="24"/>
                <w:szCs w:val="24"/>
              </w:rPr>
            </w:pPr>
          </w:p>
        </w:tc>
        <w:tc>
          <w:tcPr>
            <w:tcW w:w="3260" w:type="dxa"/>
            <w:shd w:val="clear" w:color="auto" w:fill="auto"/>
          </w:tcPr>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p>
        </w:tc>
        <w:tc>
          <w:tcPr>
            <w:tcW w:w="2410" w:type="dxa"/>
            <w:shd w:val="clear" w:color="auto" w:fill="auto"/>
          </w:tcPr>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p>
        </w:tc>
      </w:tr>
      <w:tr w:rsidR="003D2306" w:rsidRPr="003D2306" w:rsidTr="004C71DE">
        <w:trPr>
          <w:trHeight w:val="528"/>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11</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 xml:space="preserve">Заключение договоров об обучении для привлечения врачей-резидентов к предоставлению услуг в </w:t>
            </w:r>
            <w:r w:rsidRPr="003D2306">
              <w:rPr>
                <w:rFonts w:ascii="Times New Roman" w:hAnsi="Times New Roman"/>
                <w:color w:val="000000"/>
                <w:kern w:val="24"/>
                <w:sz w:val="24"/>
                <w:szCs w:val="24"/>
              </w:rPr>
              <w:t>АО _________</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Договор</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КазНМУ</w:t>
            </w:r>
          </w:p>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color w:val="000000"/>
                <w:kern w:val="24"/>
                <w:sz w:val="24"/>
                <w:szCs w:val="24"/>
              </w:rPr>
              <w:t>АО ______</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сентябрь-октябрь</w:t>
            </w:r>
          </w:p>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r w:rsidRPr="003D2306">
              <w:rPr>
                <w:rFonts w:ascii="Times New Roman" w:hAnsi="Times New Roman"/>
                <w:color w:val="000000"/>
                <w:sz w:val="24"/>
                <w:szCs w:val="24"/>
              </w:rPr>
              <w:t>2021 года</w:t>
            </w:r>
          </w:p>
        </w:tc>
      </w:tr>
      <w:tr w:rsidR="003D2306" w:rsidRPr="003D2306" w:rsidTr="004C71DE">
        <w:trPr>
          <w:trHeight w:val="528"/>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12</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bCs/>
                <w:color w:val="000000"/>
                <w:kern w:val="24"/>
                <w:sz w:val="24"/>
                <w:szCs w:val="24"/>
              </w:rPr>
            </w:pPr>
            <w:r w:rsidRPr="003D2306">
              <w:rPr>
                <w:rFonts w:ascii="Times New Roman" w:hAnsi="Times New Roman"/>
                <w:bCs/>
                <w:color w:val="000000"/>
                <w:kern w:val="24"/>
                <w:sz w:val="24"/>
                <w:szCs w:val="24"/>
              </w:rPr>
              <w:t xml:space="preserve">Введение в штатное расписание </w:t>
            </w:r>
            <w:r w:rsidRPr="003D2306">
              <w:rPr>
                <w:rFonts w:ascii="Times New Roman" w:hAnsi="Times New Roman"/>
                <w:color w:val="000000"/>
                <w:kern w:val="24"/>
                <w:sz w:val="24"/>
                <w:szCs w:val="24"/>
              </w:rPr>
              <w:t xml:space="preserve">АО ______ </w:t>
            </w:r>
            <w:r w:rsidRPr="003D2306">
              <w:rPr>
                <w:rFonts w:ascii="Times New Roman" w:hAnsi="Times New Roman"/>
                <w:bCs/>
                <w:color w:val="000000"/>
                <w:kern w:val="24"/>
                <w:sz w:val="24"/>
                <w:szCs w:val="24"/>
              </w:rPr>
              <w:t>должности «врача-резидента» с предоставлением рабочего места</w:t>
            </w:r>
          </w:p>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bCs/>
                <w:color w:val="000000"/>
                <w:kern w:val="24"/>
                <w:sz w:val="24"/>
                <w:szCs w:val="24"/>
              </w:rPr>
              <w:t xml:space="preserve">Письмо МЗ РК </w:t>
            </w:r>
            <w:r w:rsidRPr="003D2306">
              <w:rPr>
                <w:rFonts w:ascii="Times New Roman" w:hAnsi="Times New Roman"/>
                <w:sz w:val="24"/>
                <w:szCs w:val="24"/>
              </w:rPr>
              <w:t>№ 11-2-11/28631 от 26.08.2021</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Приказ</w:t>
            </w:r>
          </w:p>
          <w:p w:rsidR="003D2306" w:rsidRPr="003D2306" w:rsidRDefault="003D2306" w:rsidP="003D2306">
            <w:pPr>
              <w:tabs>
                <w:tab w:val="left" w:pos="993"/>
              </w:tabs>
              <w:autoSpaceDE w:val="0"/>
              <w:autoSpaceDN w:val="0"/>
              <w:adjustRightInd w:val="0"/>
              <w:spacing w:after="0" w:line="240" w:lineRule="auto"/>
              <w:ind w:firstLine="709"/>
              <w:jc w:val="center"/>
              <w:rPr>
                <w:rFonts w:ascii="Times New Roman" w:hAnsi="Times New Roman"/>
                <w:color w:val="000000"/>
                <w:sz w:val="24"/>
                <w:szCs w:val="24"/>
              </w:rPr>
            </w:pP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color w:val="000000"/>
                <w:kern w:val="24"/>
                <w:sz w:val="24"/>
                <w:szCs w:val="24"/>
              </w:rPr>
              <w:t>АО ______</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сентябрь-октябрь</w:t>
            </w:r>
          </w:p>
          <w:p w:rsidR="003D2306" w:rsidRPr="003D2306" w:rsidRDefault="003D2306" w:rsidP="003D2306">
            <w:pPr>
              <w:tabs>
                <w:tab w:val="left" w:pos="993"/>
              </w:tabs>
              <w:spacing w:after="0" w:line="240" w:lineRule="auto"/>
              <w:ind w:firstLine="709"/>
              <w:jc w:val="center"/>
              <w:rPr>
                <w:rFonts w:ascii="Times New Roman" w:hAnsi="Times New Roman"/>
                <w:sz w:val="24"/>
                <w:szCs w:val="24"/>
                <w:lang w:val="kk-KZ"/>
              </w:rPr>
            </w:pPr>
            <w:r w:rsidRPr="003D2306">
              <w:rPr>
                <w:rFonts w:ascii="Times New Roman" w:hAnsi="Times New Roman"/>
                <w:color w:val="000000"/>
                <w:sz w:val="24"/>
                <w:szCs w:val="24"/>
              </w:rPr>
              <w:t>2021 года</w:t>
            </w:r>
          </w:p>
        </w:tc>
      </w:tr>
      <w:tr w:rsidR="003D2306" w:rsidRPr="003D2306" w:rsidTr="004C71DE">
        <w:trPr>
          <w:trHeight w:hRule="exact" w:val="262"/>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lang w:val="de-DE"/>
              </w:rPr>
            </w:pPr>
            <w:r w:rsidRPr="003D2306">
              <w:rPr>
                <w:rFonts w:ascii="Times New Roman" w:hAnsi="Times New Roman"/>
                <w:sz w:val="24"/>
                <w:szCs w:val="24"/>
                <w:lang w:val="de-DE"/>
              </w:rPr>
              <w:t>V</w:t>
            </w:r>
          </w:p>
        </w:tc>
        <w:tc>
          <w:tcPr>
            <w:tcW w:w="14570" w:type="dxa"/>
            <w:gridSpan w:val="4"/>
            <w:tcBorders>
              <w:right w:val="single" w:sz="4" w:space="0" w:color="auto"/>
            </w:tcBorders>
            <w:shd w:val="clear" w:color="auto" w:fill="auto"/>
          </w:tcPr>
          <w:p w:rsidR="003D2306" w:rsidRPr="003D2306" w:rsidRDefault="003D2306" w:rsidP="003D2306">
            <w:pPr>
              <w:tabs>
                <w:tab w:val="left" w:pos="993"/>
              </w:tabs>
              <w:spacing w:after="0" w:line="240" w:lineRule="auto"/>
              <w:rPr>
                <w:rFonts w:ascii="Times New Roman" w:hAnsi="Times New Roman"/>
                <w:color w:val="000000"/>
                <w:sz w:val="24"/>
                <w:szCs w:val="24"/>
                <w:lang w:val="kk-KZ"/>
              </w:rPr>
            </w:pPr>
            <w:r w:rsidRPr="003D2306">
              <w:rPr>
                <w:rFonts w:ascii="Times New Roman" w:hAnsi="Times New Roman"/>
                <w:sz w:val="24"/>
                <w:szCs w:val="24"/>
              </w:rPr>
              <w:t xml:space="preserve">Получение статуса аккредитованной организации на соответствие требованиям к КОООЗ, базам резидентуры </w:t>
            </w:r>
          </w:p>
        </w:tc>
      </w:tr>
      <w:tr w:rsidR="003D2306" w:rsidRPr="003D2306" w:rsidTr="004C71DE">
        <w:trPr>
          <w:trHeight w:val="745"/>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13</w:t>
            </w:r>
          </w:p>
        </w:tc>
        <w:tc>
          <w:tcPr>
            <w:tcW w:w="7341"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Прохождение процедур аккредитации на соответствие требованиям, предъявляемым к КОООЗ/базе резидентуры</w:t>
            </w:r>
          </w:p>
        </w:tc>
        <w:tc>
          <w:tcPr>
            <w:tcW w:w="1559" w:type="dxa"/>
            <w:shd w:val="clear" w:color="auto" w:fill="auto"/>
          </w:tcPr>
          <w:p w:rsidR="003D2306" w:rsidRPr="003D2306" w:rsidRDefault="003D2306" w:rsidP="003D2306">
            <w:pPr>
              <w:tabs>
                <w:tab w:val="left" w:pos="993"/>
              </w:tabs>
              <w:autoSpaceDE w:val="0"/>
              <w:autoSpaceDN w:val="0"/>
              <w:adjustRightInd w:val="0"/>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Отчет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w:t>
            </w:r>
          </w:p>
          <w:p w:rsidR="003D2306" w:rsidRPr="003D2306" w:rsidRDefault="003D2306" w:rsidP="003D2306">
            <w:pPr>
              <w:tabs>
                <w:tab w:val="left" w:pos="993"/>
              </w:tabs>
              <w:spacing w:after="0" w:line="240" w:lineRule="auto"/>
              <w:ind w:firstLine="709"/>
              <w:jc w:val="center"/>
              <w:rPr>
                <w:rFonts w:ascii="Times New Roman" w:hAnsi="Times New Roman"/>
                <w:color w:val="000000"/>
                <w:sz w:val="24"/>
                <w:szCs w:val="24"/>
                <w:lang w:val="kk-KZ"/>
              </w:rPr>
            </w:pPr>
          </w:p>
        </w:tc>
        <w:tc>
          <w:tcPr>
            <w:tcW w:w="2410" w:type="dxa"/>
            <w:tcBorders>
              <w:right w:val="single" w:sz="4" w:space="0" w:color="auto"/>
            </w:tcBorders>
            <w:shd w:val="clear" w:color="auto" w:fill="auto"/>
          </w:tcPr>
          <w:p w:rsidR="003D2306" w:rsidRPr="003D2306" w:rsidRDefault="003D2306" w:rsidP="003D2306">
            <w:pPr>
              <w:tabs>
                <w:tab w:val="left" w:pos="993"/>
              </w:tabs>
              <w:spacing w:after="0" w:line="240" w:lineRule="auto"/>
              <w:jc w:val="center"/>
              <w:rPr>
                <w:rFonts w:ascii="Times New Roman" w:hAnsi="Times New Roman"/>
                <w:sz w:val="24"/>
                <w:szCs w:val="24"/>
              </w:rPr>
            </w:pPr>
            <w:r w:rsidRPr="003D2306">
              <w:rPr>
                <w:rFonts w:ascii="Times New Roman" w:hAnsi="Times New Roman"/>
                <w:sz w:val="24"/>
                <w:szCs w:val="24"/>
                <w:lang w:val="en-US"/>
              </w:rPr>
              <w:t>I</w:t>
            </w:r>
            <w:r w:rsidRPr="003D2306">
              <w:rPr>
                <w:rFonts w:ascii="Times New Roman" w:hAnsi="Times New Roman"/>
                <w:sz w:val="24"/>
                <w:szCs w:val="24"/>
              </w:rPr>
              <w:t>квартал</w:t>
            </w:r>
          </w:p>
          <w:p w:rsidR="003D2306" w:rsidRPr="003D2306" w:rsidRDefault="003D2306" w:rsidP="003D2306">
            <w:pPr>
              <w:tabs>
                <w:tab w:val="left" w:pos="993"/>
              </w:tabs>
              <w:spacing w:after="0" w:line="240" w:lineRule="auto"/>
              <w:jc w:val="center"/>
              <w:rPr>
                <w:rFonts w:ascii="Times New Roman" w:hAnsi="Times New Roman"/>
                <w:sz w:val="24"/>
                <w:szCs w:val="24"/>
                <w:lang w:val="kk-KZ"/>
              </w:rPr>
            </w:pPr>
            <w:r w:rsidRPr="003D2306">
              <w:rPr>
                <w:rFonts w:ascii="Times New Roman" w:hAnsi="Times New Roman"/>
                <w:sz w:val="24"/>
                <w:szCs w:val="24"/>
                <w:lang w:val="kk-KZ"/>
              </w:rPr>
              <w:t>2022 года</w:t>
            </w:r>
          </w:p>
        </w:tc>
      </w:tr>
      <w:tr w:rsidR="003D2306" w:rsidRPr="003D2306" w:rsidTr="004C71DE">
        <w:trPr>
          <w:trHeight w:hRule="exact" w:val="340"/>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lang w:val="de-DE"/>
              </w:rPr>
              <w:t>VI</w:t>
            </w:r>
          </w:p>
        </w:tc>
        <w:tc>
          <w:tcPr>
            <w:tcW w:w="14570" w:type="dxa"/>
            <w:gridSpan w:val="4"/>
            <w:tcBorders>
              <w:right w:val="single" w:sz="4" w:space="0" w:color="auto"/>
            </w:tcBorders>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 xml:space="preserve">Подтверждение статуса КОООЗ и базы резидентуры </w:t>
            </w:r>
          </w:p>
        </w:tc>
      </w:tr>
      <w:tr w:rsidR="003D2306" w:rsidRPr="003D2306" w:rsidTr="004C71DE">
        <w:trPr>
          <w:trHeight w:val="565"/>
        </w:trPr>
        <w:tc>
          <w:tcPr>
            <w:tcW w:w="675" w:type="dxa"/>
            <w:shd w:val="clear" w:color="auto" w:fill="auto"/>
          </w:tcPr>
          <w:p w:rsidR="003D2306" w:rsidRPr="003D2306" w:rsidRDefault="003D2306" w:rsidP="003D2306">
            <w:pPr>
              <w:tabs>
                <w:tab w:val="center" w:pos="157"/>
                <w:tab w:val="left" w:pos="993"/>
              </w:tabs>
              <w:spacing w:after="0" w:line="240" w:lineRule="auto"/>
              <w:rPr>
                <w:rFonts w:ascii="Times New Roman" w:hAnsi="Times New Roman"/>
                <w:sz w:val="24"/>
                <w:szCs w:val="24"/>
              </w:rPr>
            </w:pPr>
            <w:r w:rsidRPr="003D2306">
              <w:rPr>
                <w:rFonts w:ascii="Times New Roman" w:hAnsi="Times New Roman"/>
                <w:sz w:val="24"/>
                <w:szCs w:val="24"/>
              </w:rPr>
              <w:t>14</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Актуализация «</w:t>
            </w:r>
            <w:r w:rsidRPr="003D2306">
              <w:rPr>
                <w:rFonts w:ascii="Times New Roman" w:hAnsi="Times New Roman"/>
                <w:color w:val="000000"/>
                <w:sz w:val="24"/>
                <w:szCs w:val="24"/>
                <w:shd w:val="clear" w:color="auto" w:fill="FFFFFF"/>
              </w:rPr>
              <w:t>Д</w:t>
            </w:r>
            <w:r w:rsidRPr="003D2306">
              <w:rPr>
                <w:rFonts w:ascii="Times New Roman" w:hAnsi="Times New Roman"/>
                <w:sz w:val="24"/>
                <w:szCs w:val="24"/>
              </w:rPr>
              <w:t>оговора о совместной деятельности»между</w:t>
            </w:r>
            <w:r w:rsidRPr="003D2306">
              <w:rPr>
                <w:rFonts w:ascii="Times New Roman" w:hAnsi="Times New Roman"/>
                <w:color w:val="000000"/>
                <w:kern w:val="24"/>
                <w:sz w:val="24"/>
                <w:szCs w:val="24"/>
              </w:rPr>
              <w:t xml:space="preserve">КазНМУ и АО ______ в соответствии с КОООЗ и базой резидентуры  </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Договор</w:t>
            </w:r>
          </w:p>
        </w:tc>
        <w:tc>
          <w:tcPr>
            <w:tcW w:w="3260" w:type="dxa"/>
            <w:shd w:val="clear" w:color="auto" w:fill="auto"/>
            <w:vAlign w:val="center"/>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ДКР</w:t>
            </w:r>
          </w:p>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КазНМУ</w:t>
            </w:r>
          </w:p>
          <w:p w:rsidR="003D2306" w:rsidRPr="003D2306" w:rsidRDefault="003D2306" w:rsidP="003D2306">
            <w:pPr>
              <w:tabs>
                <w:tab w:val="left" w:pos="993"/>
              </w:tabs>
              <w:spacing w:after="0" w:line="240" w:lineRule="auto"/>
              <w:ind w:firstLine="709"/>
              <w:jc w:val="center"/>
              <w:rPr>
                <w:rFonts w:ascii="Times New Roman" w:hAnsi="Times New Roman"/>
                <w:color w:val="000000"/>
                <w:sz w:val="24"/>
                <w:szCs w:val="24"/>
                <w:lang w:val="kk-KZ"/>
              </w:rPr>
            </w:pPr>
          </w:p>
        </w:tc>
        <w:tc>
          <w:tcPr>
            <w:tcW w:w="2410" w:type="dxa"/>
            <w:tcBorders>
              <w:right w:val="single" w:sz="4" w:space="0" w:color="auto"/>
            </w:tcBorders>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октябрь</w:t>
            </w:r>
          </w:p>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557"/>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15</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 xml:space="preserve">Согласование организации КОООЗ и базы резидентуры на базе АО ______ с уполномоченным органом (МЗ РК) </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Разрешительный документ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w:t>
            </w:r>
          </w:p>
          <w:p w:rsidR="003D2306" w:rsidRPr="003D2306" w:rsidRDefault="003D2306" w:rsidP="003D2306">
            <w:pPr>
              <w:tabs>
                <w:tab w:val="left" w:pos="993"/>
              </w:tabs>
              <w:spacing w:after="0" w:line="240" w:lineRule="auto"/>
              <w:jc w:val="center"/>
              <w:rPr>
                <w:rFonts w:ascii="Times New Roman" w:hAnsi="Times New Roman"/>
                <w:color w:val="000000"/>
                <w:sz w:val="24"/>
                <w:szCs w:val="24"/>
                <w:lang w:val="kk-KZ"/>
              </w:rPr>
            </w:pPr>
            <w:r w:rsidRPr="003D2306">
              <w:rPr>
                <w:rFonts w:ascii="Times New Roman" w:hAnsi="Times New Roman"/>
                <w:color w:val="000000"/>
                <w:kern w:val="24"/>
                <w:sz w:val="24"/>
                <w:szCs w:val="24"/>
              </w:rPr>
              <w:t>ДКР КазНМУ</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сентябрь-октябрь</w:t>
            </w:r>
          </w:p>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557"/>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16</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Согласование организации КОООЗ и базы резидентуры  на базе АО _______ с Комитетом государственного имущества и приватизации МФ РК</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Разрешительный документ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ДКР КазНМУ</w:t>
            </w:r>
          </w:p>
          <w:p w:rsidR="003D2306" w:rsidRPr="003D2306" w:rsidRDefault="003D2306" w:rsidP="003D2306">
            <w:pPr>
              <w:tabs>
                <w:tab w:val="left" w:pos="993"/>
              </w:tabs>
              <w:spacing w:after="0" w:line="240" w:lineRule="auto"/>
              <w:ind w:firstLine="709"/>
              <w:jc w:val="center"/>
              <w:rPr>
                <w:rFonts w:ascii="Times New Roman" w:hAnsi="Times New Roman"/>
                <w:color w:val="000000"/>
                <w:sz w:val="24"/>
                <w:szCs w:val="24"/>
                <w:lang w:val="kk-KZ"/>
              </w:rPr>
            </w:pP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lang w:val="en-US"/>
              </w:rPr>
              <w:t xml:space="preserve">IV </w:t>
            </w:r>
            <w:r w:rsidRPr="003D2306">
              <w:rPr>
                <w:rFonts w:ascii="Times New Roman" w:hAnsi="Times New Roman"/>
                <w:color w:val="000000"/>
                <w:sz w:val="24"/>
                <w:szCs w:val="24"/>
              </w:rPr>
              <w:t>квартал</w:t>
            </w:r>
          </w:p>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557"/>
        </w:trPr>
        <w:tc>
          <w:tcPr>
            <w:tcW w:w="675" w:type="dxa"/>
            <w:shd w:val="clear" w:color="auto" w:fill="auto"/>
          </w:tcPr>
          <w:p w:rsidR="003D2306" w:rsidRPr="003D2306" w:rsidRDefault="003D2306" w:rsidP="003D2306">
            <w:pPr>
              <w:tabs>
                <w:tab w:val="left" w:pos="993"/>
              </w:tabs>
              <w:spacing w:after="0" w:line="240" w:lineRule="auto"/>
              <w:rPr>
                <w:rFonts w:ascii="Times New Roman" w:hAnsi="Times New Roman"/>
                <w:sz w:val="24"/>
                <w:szCs w:val="24"/>
              </w:rPr>
            </w:pPr>
            <w:r w:rsidRPr="003D2306">
              <w:rPr>
                <w:rFonts w:ascii="Times New Roman" w:hAnsi="Times New Roman"/>
                <w:sz w:val="24"/>
                <w:szCs w:val="24"/>
              </w:rPr>
              <w:t>17</w:t>
            </w:r>
          </w:p>
        </w:tc>
        <w:tc>
          <w:tcPr>
            <w:tcW w:w="7341" w:type="dxa"/>
            <w:shd w:val="clear" w:color="auto" w:fill="auto"/>
          </w:tcPr>
          <w:p w:rsidR="003D2306" w:rsidRPr="003D2306" w:rsidRDefault="003D2306" w:rsidP="003D2306">
            <w:pPr>
              <w:tabs>
                <w:tab w:val="left" w:pos="993"/>
              </w:tabs>
              <w:spacing w:after="0" w:line="240" w:lineRule="auto"/>
              <w:jc w:val="both"/>
              <w:rPr>
                <w:rFonts w:ascii="Times New Roman" w:hAnsi="Times New Roman"/>
                <w:color w:val="000000"/>
                <w:kern w:val="24"/>
                <w:sz w:val="24"/>
                <w:szCs w:val="24"/>
              </w:rPr>
            </w:pPr>
            <w:r w:rsidRPr="003D2306">
              <w:rPr>
                <w:rFonts w:ascii="Times New Roman" w:hAnsi="Times New Roman"/>
                <w:color w:val="000000"/>
                <w:kern w:val="24"/>
                <w:sz w:val="24"/>
                <w:szCs w:val="24"/>
              </w:rPr>
              <w:t>Получение решения местного исполнительного органа г.Алматы</w:t>
            </w:r>
          </w:p>
        </w:tc>
        <w:tc>
          <w:tcPr>
            <w:tcW w:w="1559"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Разрешительный документ</w:t>
            </w:r>
          </w:p>
        </w:tc>
        <w:tc>
          <w:tcPr>
            <w:tcW w:w="326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УОЗ г.Алматы</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КазНМУ</w:t>
            </w:r>
          </w:p>
          <w:p w:rsidR="003D2306" w:rsidRPr="003D2306" w:rsidRDefault="003D2306" w:rsidP="003D2306">
            <w:pPr>
              <w:tabs>
                <w:tab w:val="left" w:pos="993"/>
              </w:tabs>
              <w:spacing w:after="0" w:line="240" w:lineRule="auto"/>
              <w:jc w:val="center"/>
              <w:rPr>
                <w:rFonts w:ascii="Times New Roman" w:hAnsi="Times New Roman"/>
                <w:color w:val="000000"/>
                <w:kern w:val="24"/>
                <w:sz w:val="24"/>
                <w:szCs w:val="24"/>
              </w:rPr>
            </w:pPr>
            <w:r w:rsidRPr="003D2306">
              <w:rPr>
                <w:rFonts w:ascii="Times New Roman" w:hAnsi="Times New Roman"/>
                <w:color w:val="000000"/>
                <w:kern w:val="24"/>
                <w:sz w:val="24"/>
                <w:szCs w:val="24"/>
              </w:rPr>
              <w:t>АО ______</w:t>
            </w:r>
          </w:p>
        </w:tc>
        <w:tc>
          <w:tcPr>
            <w:tcW w:w="2410" w:type="dxa"/>
            <w:shd w:val="clear" w:color="auto" w:fill="auto"/>
          </w:tcPr>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lang w:val="en-US"/>
              </w:rPr>
              <w:t>IV</w:t>
            </w:r>
            <w:r w:rsidRPr="003D2306">
              <w:rPr>
                <w:rFonts w:ascii="Times New Roman" w:hAnsi="Times New Roman"/>
                <w:color w:val="000000"/>
                <w:sz w:val="24"/>
                <w:szCs w:val="24"/>
              </w:rPr>
              <w:t>квартал</w:t>
            </w:r>
          </w:p>
          <w:p w:rsidR="003D2306" w:rsidRPr="003D2306" w:rsidRDefault="003D2306" w:rsidP="003D2306">
            <w:pPr>
              <w:tabs>
                <w:tab w:val="left" w:pos="993"/>
              </w:tabs>
              <w:spacing w:after="0" w:line="240" w:lineRule="auto"/>
              <w:jc w:val="center"/>
              <w:rPr>
                <w:rFonts w:ascii="Times New Roman" w:hAnsi="Times New Roman"/>
                <w:color w:val="000000"/>
                <w:sz w:val="24"/>
                <w:szCs w:val="24"/>
              </w:rPr>
            </w:pPr>
            <w:r w:rsidRPr="003D2306">
              <w:rPr>
                <w:rFonts w:ascii="Times New Roman" w:hAnsi="Times New Roman"/>
                <w:color w:val="000000"/>
                <w:sz w:val="24"/>
                <w:szCs w:val="24"/>
              </w:rPr>
              <w:t>2021 года</w:t>
            </w:r>
          </w:p>
        </w:tc>
      </w:tr>
      <w:tr w:rsidR="003D2306" w:rsidRPr="003D2306" w:rsidTr="004C71DE">
        <w:trPr>
          <w:trHeight w:val="280"/>
        </w:trPr>
        <w:tc>
          <w:tcPr>
            <w:tcW w:w="15245" w:type="dxa"/>
            <w:gridSpan w:val="5"/>
            <w:shd w:val="clear" w:color="auto" w:fill="auto"/>
          </w:tcPr>
          <w:p w:rsidR="003D2306" w:rsidRPr="003D2306" w:rsidRDefault="003D2306" w:rsidP="003D2306">
            <w:pPr>
              <w:tabs>
                <w:tab w:val="left" w:pos="993"/>
              </w:tabs>
              <w:spacing w:after="0" w:line="240" w:lineRule="auto"/>
              <w:jc w:val="both"/>
              <w:rPr>
                <w:rFonts w:ascii="Times New Roman" w:hAnsi="Times New Roman" w:cs="Times New Roman"/>
                <w:sz w:val="24"/>
                <w:szCs w:val="24"/>
              </w:rPr>
            </w:pPr>
            <w:r w:rsidRPr="003D2306">
              <w:rPr>
                <w:rFonts w:ascii="Times New Roman" w:hAnsi="Times New Roman" w:cs="Times New Roman"/>
                <w:sz w:val="24"/>
                <w:szCs w:val="24"/>
              </w:rPr>
              <w:t>Примечание – составлено автором</w:t>
            </w:r>
          </w:p>
        </w:tc>
      </w:tr>
    </w:tbl>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Список сокращений:</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 xml:space="preserve">МЗ РК- Министерство здравоохранения Республики Казахстан </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color w:val="000000"/>
          <w:kern w:val="24"/>
          <w:sz w:val="24"/>
          <w:szCs w:val="24"/>
        </w:rPr>
        <w:t xml:space="preserve">МФ РК- Министерство финансов </w:t>
      </w:r>
      <w:r w:rsidRPr="003D2306">
        <w:rPr>
          <w:rFonts w:ascii="Times New Roman" w:hAnsi="Times New Roman"/>
          <w:sz w:val="24"/>
          <w:szCs w:val="24"/>
        </w:rPr>
        <w:t>Республики Казахстан</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КазНМУ - НАО «Казахский Национальный медицинский университет имени С.Д.Асфендиярова»</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АО – дочерняя организация НАО «Казахский Национальный медицинский университет имени С.Д.Асфендиярова»</w:t>
      </w:r>
    </w:p>
    <w:p w:rsidR="003D2306" w:rsidRPr="003D2306" w:rsidRDefault="003D2306" w:rsidP="003D2306">
      <w:pPr>
        <w:tabs>
          <w:tab w:val="left" w:pos="993"/>
        </w:tabs>
        <w:spacing w:after="0" w:line="240" w:lineRule="auto"/>
        <w:ind w:firstLine="709"/>
        <w:rPr>
          <w:rFonts w:ascii="Times New Roman" w:hAnsi="Times New Roman"/>
          <w:color w:val="000000"/>
          <w:kern w:val="24"/>
          <w:sz w:val="24"/>
          <w:szCs w:val="24"/>
        </w:rPr>
      </w:pPr>
      <w:r w:rsidRPr="003D2306">
        <w:rPr>
          <w:rFonts w:ascii="Times New Roman" w:hAnsi="Times New Roman"/>
          <w:sz w:val="24"/>
          <w:szCs w:val="24"/>
          <w:lang w:val="kk-KZ"/>
        </w:rPr>
        <w:t xml:space="preserve">ДКР- Департамент по клинической работе </w:t>
      </w:r>
    </w:p>
    <w:p w:rsidR="003D2306" w:rsidRPr="003D2306" w:rsidRDefault="003D2306" w:rsidP="003D2306">
      <w:pPr>
        <w:tabs>
          <w:tab w:val="left" w:pos="993"/>
        </w:tabs>
        <w:spacing w:after="0" w:line="240" w:lineRule="auto"/>
        <w:ind w:firstLine="709"/>
        <w:rPr>
          <w:rFonts w:ascii="Times New Roman" w:hAnsi="Times New Roman"/>
          <w:sz w:val="24"/>
          <w:szCs w:val="24"/>
          <w:lang w:val="kk-KZ"/>
        </w:rPr>
      </w:pPr>
      <w:r w:rsidRPr="003D2306">
        <w:rPr>
          <w:rFonts w:ascii="Times New Roman" w:hAnsi="Times New Roman"/>
          <w:sz w:val="24"/>
          <w:szCs w:val="24"/>
          <w:lang w:val="kk-KZ"/>
        </w:rPr>
        <w:t xml:space="preserve">ИДПО- Институт дополнительного и профессионального образования </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 xml:space="preserve">КОООЗ - клиника организации образования в области здравоохранения </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 xml:space="preserve">ППС – профессорско-преподавательский состав </w:t>
      </w:r>
    </w:p>
    <w:p w:rsidR="003D2306" w:rsidRPr="003D2306" w:rsidRDefault="003D2306" w:rsidP="003D2306">
      <w:pPr>
        <w:tabs>
          <w:tab w:val="left" w:pos="993"/>
          <w:tab w:val="left" w:pos="6946"/>
        </w:tabs>
        <w:spacing w:after="0" w:line="240" w:lineRule="auto"/>
        <w:ind w:firstLine="709"/>
        <w:rPr>
          <w:rFonts w:ascii="Times New Roman" w:hAnsi="Times New Roman"/>
          <w:sz w:val="24"/>
          <w:szCs w:val="24"/>
        </w:rPr>
      </w:pPr>
      <w:r w:rsidRPr="003D2306">
        <w:rPr>
          <w:rFonts w:ascii="Times New Roman" w:hAnsi="Times New Roman"/>
          <w:sz w:val="24"/>
          <w:szCs w:val="24"/>
        </w:rPr>
        <w:t xml:space="preserve">ПК- повышение квалификации </w:t>
      </w:r>
    </w:p>
    <w:p w:rsidR="003D2306" w:rsidRPr="003D2306" w:rsidRDefault="003D2306" w:rsidP="003D2306">
      <w:pPr>
        <w:framePr w:w="14311" w:wrap="auto" w:hAnchor="text"/>
        <w:tabs>
          <w:tab w:val="left" w:pos="993"/>
          <w:tab w:val="left" w:pos="6946"/>
        </w:tabs>
        <w:spacing w:after="0" w:line="240" w:lineRule="auto"/>
        <w:rPr>
          <w:rFonts w:ascii="Times New Roman" w:hAnsi="Times New Roman"/>
          <w:b/>
          <w:sz w:val="24"/>
          <w:szCs w:val="24"/>
        </w:rPr>
        <w:sectPr w:rsidR="003D2306" w:rsidRPr="003D2306" w:rsidSect="004C71DE">
          <w:pgSz w:w="16838" w:h="11906" w:orient="landscape" w:code="9"/>
          <w:pgMar w:top="567" w:right="1134" w:bottom="709" w:left="1134" w:header="709" w:footer="709" w:gutter="0"/>
          <w:cols w:space="708"/>
          <w:titlePg/>
          <w:docGrid w:linePitch="360"/>
        </w:sect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НАО «КазНМУ» имеет заключенные договоры о совместной деятельности с более 100 медицинскими организациями</w:t>
      </w:r>
      <w:r w:rsidR="00CD2C21">
        <w:rPr>
          <w:rFonts w:ascii="Times New Roman" w:hAnsi="Times New Roman" w:cs="Times New Roman"/>
          <w:sz w:val="28"/>
          <w:szCs w:val="28"/>
        </w:rPr>
        <w:t xml:space="preserve"> </w:t>
      </w:r>
      <w:r w:rsidRPr="003D2306">
        <w:rPr>
          <w:rFonts w:ascii="Times New Roman" w:hAnsi="Times New Roman" w:cs="Times New Roman"/>
          <w:sz w:val="28"/>
          <w:szCs w:val="28"/>
        </w:rPr>
        <w:t>г.Алматы, используемыми в качестве клинических баз, включающие стационары, родильные дома, поликлиники. Также, состав НАО «КазНМУ» имеет следующие дочерние организации:</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АО «Национальный научный центр хирургии им.А.Н.Сызганова»;</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АО «Научно-исследовательский институт кардиологии и внутренних болезней»;</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АО «Научный центр педиатрии и детской хирургии»;</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АО «Казахский научно-исследовательский институт онкологии и радиологии»;</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АО «Научный центр акушерства, гинекологии и перинатологии»;</w:t>
      </w:r>
    </w:p>
    <w:p w:rsidR="003D2306" w:rsidRPr="003D2306" w:rsidRDefault="003D2306" w:rsidP="005B2474">
      <w:pPr>
        <w:numPr>
          <w:ilvl w:val="0"/>
          <w:numId w:val="20"/>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Университетская клиника НАО «КазНМУ» - структура КазНМУ.</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Взаимодействие с медицинскими организациями г.Алматы и клиниками НАО «КазНМУ» в рамках реализации образовательной деятельности развито недостаточно и имеет свои проблемы.</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Регулярные выезды на клинические базы и результаты проводимого анкетирования студентов свидетельствуют о неудовлетворительных условиях</w:t>
      </w:r>
      <w:r w:rsidR="006B0A67">
        <w:rPr>
          <w:rFonts w:ascii="Times New Roman" w:hAnsi="Times New Roman" w:cs="Times New Roman"/>
          <w:sz w:val="28"/>
          <w:szCs w:val="28"/>
        </w:rPr>
        <w:t xml:space="preserve"> </w:t>
      </w:r>
      <w:r w:rsidRPr="003D2306">
        <w:rPr>
          <w:rFonts w:ascii="Times New Roman" w:hAnsi="Times New Roman" w:cs="Times New Roman"/>
          <w:sz w:val="28"/>
          <w:szCs w:val="28"/>
        </w:rPr>
        <w:t>на клинических базах. Учебные комнаты зачастую расположены в подвальных помещениях, не соответствуют санитарно-эпидемиологическим требованиями и нормативам по площадям. Ограниченный доступ в клинические отделения, связанный с непричастностью</w:t>
      </w:r>
      <w:r w:rsidR="006B0A67">
        <w:rPr>
          <w:rFonts w:ascii="Times New Roman" w:hAnsi="Times New Roman" w:cs="Times New Roman"/>
          <w:sz w:val="28"/>
          <w:szCs w:val="28"/>
        </w:rPr>
        <w:t xml:space="preserve"> </w:t>
      </w:r>
      <w:r w:rsidRPr="003D2306">
        <w:rPr>
          <w:rFonts w:ascii="Times New Roman" w:hAnsi="Times New Roman" w:cs="Times New Roman"/>
          <w:sz w:val="28"/>
          <w:szCs w:val="28"/>
        </w:rPr>
        <w:t xml:space="preserve">к практической работе преподавателей, сложность работы с медицинской документацией, низкий уровень коммуникации практических специалистов с профессорско-преподавательским составом, не способствуют созданию комфортных условий для обучения на клинических базах.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Отношение руководства и медицинских работников к образовательному процессу характеризуется, по большей части, незаинтересованностью. Этот факт объясним тем, что клиникам не компенсируют затраты, связанные с нахождением большого количества студентов на территории медицинской организации (техническое сопровождение учебных помещений, расходы на средства индивидуальной защиты, дезинфицирующие средства и другие). Также следует учесть некоторую отстраненность преподавателей от производственного процесса клиник, нежелание участвовать в практической работе и заключать трудовой контракт в качестве профильных специалистов.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Для осуществления клинического обучения преподаватели клинических кафедр, по своему определению, должны быть в равной степени профессиональны в образовательной и медицинской деятельности. Вместе с тем, более 50 % преподавателей не работают на клинических базах практическими специалистами. Из основных причин можно выделить:</w:t>
      </w:r>
    </w:p>
    <w:p w:rsidR="003D2306" w:rsidRPr="003D2306" w:rsidRDefault="003D2306" w:rsidP="005B2474">
      <w:pPr>
        <w:numPr>
          <w:ilvl w:val="0"/>
          <w:numId w:val="21"/>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полную укомплектованность штатов на клинической базе;</w:t>
      </w:r>
    </w:p>
    <w:p w:rsidR="003D2306" w:rsidRPr="003D2306" w:rsidRDefault="003D2306" w:rsidP="005B2474">
      <w:pPr>
        <w:numPr>
          <w:ilvl w:val="0"/>
          <w:numId w:val="21"/>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нежелание вести весь функционал, закрепленный за должностью профильного специалиста;</w:t>
      </w:r>
    </w:p>
    <w:p w:rsidR="003D2306" w:rsidRPr="003D2306" w:rsidRDefault="003D2306" w:rsidP="005B2474">
      <w:pPr>
        <w:numPr>
          <w:ilvl w:val="0"/>
          <w:numId w:val="21"/>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отсутствие необходимых практических навыков у преподавателей;</w:t>
      </w:r>
    </w:p>
    <w:p w:rsidR="003D2306" w:rsidRPr="003D2306" w:rsidRDefault="003D2306" w:rsidP="005B2474">
      <w:pPr>
        <w:numPr>
          <w:ilvl w:val="0"/>
          <w:numId w:val="21"/>
        </w:numPr>
        <w:tabs>
          <w:tab w:val="left" w:pos="993"/>
        </w:tabs>
        <w:spacing w:after="0" w:line="240" w:lineRule="auto"/>
        <w:ind w:left="0"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 xml:space="preserve">низкая заработная плата в государственных медицинских организациях.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Со стороны специалистов практического здравоохранения отмечается слабая заинтересованность, неохотное участие в образовательном процессе. Отсутствие квалификаций преподавательской работы у медицинских сотрудников клиник, избыточные функциональные нагрузки у преподавателя помимо образовательной работы, слабая материальная мотивация по ведению образовательной нагрузки - все это не привлекает к участию практических специалистов в образовании.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Перечисленные сложные обстоятельства ведут к увеличению количества клинических баз, на которых, порой, находятся единичные преподаватели. Страдает мониторинг и контроль проведения учебного процесса. При этом, отсутствие сотрудничества с высокопрофессиональными коллегами с большим опытом работы, либо невозможность передачи опыта молодому поколению сотрудников, не способствует профессиональному росту и развитию специалиста, что, в конечном итоге, снижает качество клинического обучения.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В то время как, правильная организация образовательного процесса предполагает наличие на одной клинической базе профессорско-преподавательского состава молодого и старшего поколений для обеспечения преемственности и передачи опыта, контролируемости учебного процесса и максимальной интеграции со специалистами практической медицины.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Сложившаяся за долгие годы ситуация требовала пересмотра принципов сотрудничества и разработки мероприятий по совершенствованию человеческого потенциала в медицинских организациях.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szCs w:val="28"/>
        </w:rPr>
        <w:t xml:space="preserve">- Результаты проведенного исследования показали, что дефицит кадров различных специальностей в медицинских организациях решается за счет привлечения внешних совместителей (6,4 %). Такие сотрудники </w:t>
      </w:r>
      <w:r w:rsidRPr="003D2306">
        <w:rPr>
          <w:rFonts w:ascii="Times New Roman" w:hAnsi="Times New Roman" w:cs="Times New Roman"/>
          <w:sz w:val="28"/>
        </w:rPr>
        <w:t xml:space="preserve">могут оказывать неблагоприятное влияние на качество медицинского обслуживания, так как не причастны к клинике, а, следовательно, не заинтересованы в достижении наилучших результатов с коллективом. Поэтому необходимо создание условий для формирования постоянного основного состава сотрудников медицинской организации. Это может быть достигнуто за счет привлечения преподавателей кафедр на вакантные места и взамен внешних совместителей.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rPr>
      </w:pPr>
      <w:r w:rsidRPr="003D2306">
        <w:rPr>
          <w:rFonts w:ascii="Times New Roman" w:hAnsi="Times New Roman" w:cs="Times New Roman"/>
          <w:sz w:val="28"/>
        </w:rPr>
        <w:t>- Нагрузка в течение рабочего дня не позволяет специалистам уделять максимальное время на клиническую деятельность, так как необходимость ведения медицинской информационной системы (36,3 %) и одновременная работа с бумажными носителями (31,4 %) занимает больше 60 % трудового времени. Неправильное распределение нагрузки объяснимо формой сотрудничества, так как преподаватели кафедр ведут практическую работу без трудоустройства в клиниках. Данная форма деятельности не позволяет регистрацию преподавателей в медицинской информационной системе, а, следовательно, вынуждает вести работу только на бумажных носителях</w:t>
      </w:r>
      <w:r w:rsidRPr="003D2306">
        <w:rPr>
          <w:rFonts w:ascii="Times New Roman" w:hAnsi="Times New Roman" w:cs="Times New Roman"/>
          <w:sz w:val="28"/>
          <w:szCs w:val="28"/>
        </w:rPr>
        <w:t xml:space="preserve">, причем ведение бумажной документации, зачастую, дублирует данные, </w:t>
      </w:r>
      <w:r w:rsidRPr="003D2306">
        <w:rPr>
          <w:rFonts w:ascii="Times New Roman" w:hAnsi="Times New Roman" w:cs="Times New Roman"/>
          <w:sz w:val="28"/>
          <w:szCs w:val="28"/>
        </w:rPr>
        <w:lastRenderedPageBreak/>
        <w:t>занесенные в программу</w:t>
      </w:r>
      <w:r w:rsidRPr="003D2306">
        <w:rPr>
          <w:rFonts w:ascii="Times New Roman" w:hAnsi="Times New Roman" w:cs="Times New Roman"/>
          <w:sz w:val="28"/>
        </w:rPr>
        <w:t xml:space="preserve">. Вариантом, обеспечивающим прозрачность и доступность деятельности преподавателей в медицинских организациях, эффективность рабочего времени, будет привлечение специалистов кафедр в штатный состав организации.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Достаточно высокий уровень средних (38,4 %)и неудовлетворительных (21,2%) отзывов об удовлетворенности сотрудников оплатой труда свидетельствует о необходимости повышения материальной мотивации. Вариантом решения данного вопроса может быть трудоустройство преподавателей и ведение практической деятельности в клиниках, что поддерживается регулярными финансовыми доплатами со стороны </w:t>
      </w:r>
      <w:r w:rsidRPr="003D2306">
        <w:rPr>
          <w:rFonts w:ascii="Times New Roman" w:hAnsi="Times New Roman" w:cs="Times New Roman"/>
          <w:sz w:val="28"/>
          <w:szCs w:val="28"/>
        </w:rPr>
        <w:t xml:space="preserve">НАО «КазНМУ».  В то же время, как для преподавателей, так и для практических специалистов клиник имеется возможность помогать резидентам в качестве наставников, что также финансово подкрепляется НАО «КазНМУ».  </w:t>
      </w:r>
    </w:p>
    <w:p w:rsidR="003D2306" w:rsidRPr="003D2306" w:rsidRDefault="003D2306" w:rsidP="003D2306">
      <w:pPr>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sz w:val="28"/>
        </w:rPr>
        <w:t xml:space="preserve">- </w:t>
      </w:r>
      <w:r w:rsidRPr="003D2306">
        <w:rPr>
          <w:rFonts w:ascii="Times New Roman" w:hAnsi="Times New Roman" w:cs="Times New Roman"/>
          <w:w w:val="101"/>
          <w:sz w:val="28"/>
        </w:rPr>
        <w:t>Обращает на себя внимание сложность коммуникаций сотрудников с руководством медицинских организаций (</w:t>
      </w:r>
      <w:r w:rsidRPr="003D2306">
        <w:rPr>
          <w:rFonts w:ascii="Times New Roman" w:hAnsi="Times New Roman" w:cs="Times New Roman"/>
          <w:sz w:val="28"/>
        </w:rPr>
        <w:t xml:space="preserve">удовлетворительно (30,5 %) и негативно (7,4 %)). </w:t>
      </w:r>
      <w:r w:rsidRPr="003D2306">
        <w:rPr>
          <w:rFonts w:ascii="Times New Roman" w:hAnsi="Times New Roman" w:cs="Times New Roman"/>
          <w:w w:val="101"/>
          <w:sz w:val="28"/>
        </w:rPr>
        <w:t xml:space="preserve">Процессом, улучшающим коммуникации внутри медицинской организации, и способствующим продуктивному решению всех вопросов предприятия, будет активная и совместная работа преподавателей в рамках трудоустройства. Объяснение заключается в том, что формально находящиеся и официально неработающие в медицинской организации преподаватели, не имеют четко закрепленных функциональных обязательств, а, следовательно, не несут ответственность за свою практическую деятельность. Руководство клиник с такими специалистами малознакомо и не готово к конструктивному диалогу. </w:t>
      </w:r>
    </w:p>
    <w:p w:rsidR="003D2306" w:rsidRPr="003D2306" w:rsidRDefault="003D2306" w:rsidP="003D2306">
      <w:pPr>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Работа медицинских специалистов постоянно связана с такими нормативными документами, как клинические протоколы. Удовлетворительная (</w:t>
      </w:r>
      <w:r w:rsidRPr="003D2306">
        <w:rPr>
          <w:rFonts w:ascii="Times New Roman" w:eastAsia="Times New Roman" w:hAnsi="Times New Roman" w:cs="Times New Roman"/>
          <w:w w:val="101"/>
          <w:sz w:val="28"/>
          <w:szCs w:val="28"/>
          <w:lang w:eastAsia="ru-RU"/>
        </w:rPr>
        <w:t xml:space="preserve">38,7%) и негативная (8,8 %) оценка данных документов не только не облегчают повседневную деятельность, но и не способствуют профессиональному развитию. Стабильное и постоянное сотрудничество практических врачей и преподавателей кафедр создаст условия для обмена профессиональным опытом, отработки предложений по документам. Совместный труд может значительно повышать уровень квалификации специалистов через семинары, конференции и циклы развития, использовать знания и навыки преподавателей, ведь именно кафедральные сотрудники участвуют в разработке и пересмотре клинических протоколов.  </w:t>
      </w:r>
    </w:p>
    <w:p w:rsidR="003D2306" w:rsidRPr="003D2306" w:rsidRDefault="003D2306" w:rsidP="003D2306">
      <w:pPr>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 xml:space="preserve">- </w:t>
      </w:r>
      <w:r w:rsidRPr="003D2306">
        <w:rPr>
          <w:rFonts w:ascii="Times New Roman" w:hAnsi="Times New Roman" w:cs="Times New Roman"/>
          <w:sz w:val="28"/>
          <w:szCs w:val="28"/>
        </w:rPr>
        <w:t>Большие нагрузки на здравоохранение во время пандемии COVID-19, нехватка специалистов в клиниках и сложности оказания медицинской помощи, подтолкнули медицинских сотрудников к дистанционному режиму работы. Удовлетворительная (</w:t>
      </w:r>
      <w:r w:rsidRPr="003D2306">
        <w:rPr>
          <w:rFonts w:ascii="Times New Roman" w:eastAsia="Times New Roman" w:hAnsi="Times New Roman" w:cs="Times New Roman"/>
          <w:sz w:val="28"/>
          <w:szCs w:val="28"/>
          <w:lang w:eastAsia="ru-RU"/>
        </w:rPr>
        <w:t xml:space="preserve">41,7%) и отрицательная (22,1%) оценка </w:t>
      </w:r>
      <w:r w:rsidRPr="003D2306">
        <w:rPr>
          <w:rFonts w:ascii="Times New Roman" w:hAnsi="Times New Roman" w:cs="Times New Roman"/>
          <w:sz w:val="28"/>
          <w:szCs w:val="28"/>
        </w:rPr>
        <w:t xml:space="preserve">сотрудников отмечает неоднозначное отношение к оказанию услуг дистанционно и объяснимо различной спецификой работы, недостатками информационных программ и другими.  Тем не менее, потребность </w:t>
      </w:r>
      <w:r w:rsidRPr="003D2306">
        <w:rPr>
          <w:rFonts w:ascii="Times New Roman" w:eastAsia="Times New Roman" w:hAnsi="Times New Roman" w:cs="Times New Roman"/>
          <w:sz w:val="28"/>
          <w:szCs w:val="28"/>
          <w:lang w:eastAsia="ru-RU"/>
        </w:rPr>
        <w:t xml:space="preserve">среди населения </w:t>
      </w:r>
      <w:r w:rsidRPr="003D2306">
        <w:rPr>
          <w:rFonts w:ascii="Times New Roman" w:hAnsi="Times New Roman" w:cs="Times New Roman"/>
          <w:sz w:val="28"/>
          <w:szCs w:val="28"/>
        </w:rPr>
        <w:t>в услугах специалистов узких профилей</w:t>
      </w:r>
      <w:r w:rsidRPr="003D2306">
        <w:rPr>
          <w:rFonts w:ascii="Times New Roman" w:eastAsia="Times New Roman" w:hAnsi="Times New Roman" w:cs="Times New Roman"/>
          <w:sz w:val="28"/>
          <w:szCs w:val="28"/>
          <w:lang w:eastAsia="ru-RU"/>
        </w:rPr>
        <w:t xml:space="preserve"> высока, и важно использовать опыт и навыки высококвалифицированных врачей научно-исследовательских институтов и </w:t>
      </w:r>
      <w:r w:rsidRPr="003D2306">
        <w:rPr>
          <w:rFonts w:ascii="Times New Roman" w:eastAsia="Times New Roman" w:hAnsi="Times New Roman" w:cs="Times New Roman"/>
          <w:sz w:val="28"/>
          <w:szCs w:val="28"/>
          <w:lang w:eastAsia="ru-RU"/>
        </w:rPr>
        <w:lastRenderedPageBreak/>
        <w:t>преподавателей клинических кафедр с богатой теоретической базой, практическим и научно-исследовательским потенциалом для оказания помощи пациентам и коллегам других организаций, регионов посредством дистанционных консультаций. Положительное отношение пациентов (79,5 %) демонстрирует понимание пользы и готовность получать возможные медицинские услуги дистанционно.</w:t>
      </w:r>
    </w:p>
    <w:p w:rsidR="003D2306" w:rsidRPr="003D2306" w:rsidRDefault="003D2306" w:rsidP="003D2306">
      <w:pPr>
        <w:tabs>
          <w:tab w:val="left" w:pos="993"/>
        </w:tabs>
        <w:spacing w:after="0" w:line="240" w:lineRule="auto"/>
        <w:ind w:firstLine="709"/>
        <w:jc w:val="both"/>
        <w:rPr>
          <w:rFonts w:ascii="Times New Roman" w:hAnsi="Times New Roman" w:cs="Times New Roman"/>
          <w:color w:val="000000"/>
          <w:spacing w:val="2"/>
          <w:sz w:val="28"/>
          <w:szCs w:val="28"/>
          <w:shd w:val="clear" w:color="auto" w:fill="FFFFFF"/>
        </w:rPr>
      </w:pPr>
      <w:r w:rsidRPr="003D2306">
        <w:rPr>
          <w:rFonts w:ascii="Times New Roman" w:hAnsi="Times New Roman" w:cs="Times New Roman"/>
          <w:w w:val="101"/>
          <w:sz w:val="28"/>
        </w:rPr>
        <w:t xml:space="preserve">- </w:t>
      </w:r>
      <w:r w:rsidRPr="003D2306">
        <w:rPr>
          <w:rFonts w:ascii="Times New Roman" w:hAnsi="Times New Roman" w:cs="Times New Roman"/>
          <w:color w:val="000000"/>
          <w:spacing w:val="2"/>
          <w:sz w:val="28"/>
          <w:szCs w:val="28"/>
          <w:shd w:val="clear" w:color="auto" w:fill="FFFFFF"/>
        </w:rPr>
        <w:t xml:space="preserve">Ранее действовавший Приказ Министра здравоохранения Республики Казахстан от 7 апреля 2010 года № 238 "Об утверждении типовых штатов и штатных нормативов организаций здравоохранения" регламентировал нормы времени для оказания медицинских услуг. И хотя, данный приказ имел рекомендательный характер, многие медицинские организации страны брали его за руководство для решения вопросов организации предоставления медицинских услуг. Не всегда установленные нормативы приема врачей были правильно определены, что в свою очередь, приводило к некорректным расчетам рабочего времени специалистов, завышенным требованиям количества обслуженных пациентов и чрезмерной нагрузке на сотрудников медицинских организаций. </w:t>
      </w:r>
    </w:p>
    <w:p w:rsidR="003D2306" w:rsidRPr="003D2306" w:rsidRDefault="003D2306" w:rsidP="003D2306">
      <w:pPr>
        <w:tabs>
          <w:tab w:val="left" w:pos="993"/>
        </w:tabs>
        <w:spacing w:after="0" w:line="240" w:lineRule="auto"/>
        <w:ind w:firstLine="709"/>
        <w:jc w:val="both"/>
        <w:rPr>
          <w:rFonts w:ascii="Times New Roman" w:hAnsi="Times New Roman" w:cs="Times New Roman"/>
          <w:w w:val="101"/>
          <w:sz w:val="28"/>
        </w:rPr>
      </w:pPr>
      <w:r w:rsidRPr="003D2306">
        <w:rPr>
          <w:rFonts w:ascii="Times New Roman" w:hAnsi="Times New Roman" w:cs="Times New Roman"/>
          <w:w w:val="101"/>
          <w:sz w:val="28"/>
        </w:rPr>
        <w:t>Схожее отношение сотрудников (</w:t>
      </w:r>
      <w:r w:rsidRPr="003D2306">
        <w:rPr>
          <w:rFonts w:ascii="Times New Roman" w:eastAsia="Times New Roman" w:hAnsi="Times New Roman" w:cs="Times New Roman"/>
          <w:sz w:val="28"/>
          <w:szCs w:val="28"/>
          <w:lang w:eastAsia="ru-RU"/>
        </w:rPr>
        <w:t xml:space="preserve">45,6 % - 30 минут; 28,9% - 40 минут) </w:t>
      </w:r>
      <w:r w:rsidRPr="003D2306">
        <w:rPr>
          <w:rFonts w:ascii="Times New Roman" w:hAnsi="Times New Roman" w:cs="Times New Roman"/>
          <w:w w:val="101"/>
          <w:sz w:val="28"/>
        </w:rPr>
        <w:t>и пациентов (</w:t>
      </w:r>
      <w:r w:rsidRPr="003D2306">
        <w:rPr>
          <w:rFonts w:ascii="Times New Roman" w:eastAsia="Times New Roman" w:hAnsi="Times New Roman" w:cs="Times New Roman"/>
          <w:sz w:val="28"/>
          <w:szCs w:val="28"/>
          <w:lang w:eastAsia="ru-RU"/>
        </w:rPr>
        <w:t xml:space="preserve">61,1% - 30 минут; 24,6% – 40 минут) </w:t>
      </w:r>
      <w:r w:rsidRPr="003D2306">
        <w:rPr>
          <w:rFonts w:ascii="Times New Roman" w:hAnsi="Times New Roman" w:cs="Times New Roman"/>
          <w:w w:val="101"/>
          <w:sz w:val="28"/>
        </w:rPr>
        <w:t xml:space="preserve">к правильной продолжительности консультативных услуг </w:t>
      </w:r>
      <w:r w:rsidRPr="003D2306">
        <w:rPr>
          <w:rFonts w:ascii="Times New Roman" w:eastAsia="Times New Roman" w:hAnsi="Times New Roman" w:cs="Times New Roman"/>
          <w:sz w:val="28"/>
          <w:szCs w:val="28"/>
          <w:lang w:eastAsia="ru-RU"/>
        </w:rPr>
        <w:t xml:space="preserve">определяет комфортный нормативный режим рабочего дня специалистов с возможностью проведения совместных разборов сложных клинических случаев, оказания профессиональной поддержки коллегам.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color w:val="000000"/>
          <w:spacing w:val="2"/>
          <w:sz w:val="28"/>
          <w:szCs w:val="28"/>
          <w:shd w:val="clear" w:color="auto" w:fill="FFFFFF"/>
        </w:rPr>
      </w:pPr>
      <w:r w:rsidRPr="003D2306">
        <w:rPr>
          <w:rFonts w:ascii="Times New Roman" w:hAnsi="Times New Roman" w:cs="Times New Roman"/>
          <w:color w:val="000000"/>
          <w:spacing w:val="2"/>
          <w:sz w:val="28"/>
          <w:szCs w:val="28"/>
          <w:shd w:val="clear" w:color="auto" w:fill="FFFFFF"/>
        </w:rPr>
        <w:t xml:space="preserve">- Удовлетворенность результатами своей работы у </w:t>
      </w:r>
      <w:r w:rsidRPr="003D2306">
        <w:rPr>
          <w:rFonts w:ascii="Times New Roman" w:hAnsi="Times New Roman" w:cs="Times New Roman"/>
          <w:sz w:val="28"/>
          <w:szCs w:val="28"/>
        </w:rPr>
        <w:t xml:space="preserve">75 % специалистов </w:t>
      </w:r>
      <w:r w:rsidRPr="003D2306">
        <w:rPr>
          <w:rFonts w:ascii="Times New Roman" w:hAnsi="Times New Roman" w:cs="Times New Roman"/>
          <w:color w:val="000000"/>
          <w:spacing w:val="2"/>
          <w:sz w:val="28"/>
          <w:szCs w:val="28"/>
          <w:shd w:val="clear" w:color="auto" w:fill="FFFFFF"/>
        </w:rPr>
        <w:t xml:space="preserve">свидетельствует о преданности своему делу и возможности дальнейшего профессионального развития сотрудников медицинских организаций.  </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color w:val="000000"/>
          <w:spacing w:val="2"/>
          <w:sz w:val="28"/>
          <w:szCs w:val="28"/>
          <w:shd w:val="clear" w:color="auto" w:fill="FFFFFF"/>
        </w:rPr>
      </w:pPr>
      <w:r w:rsidRPr="003D2306">
        <w:rPr>
          <w:rFonts w:ascii="Times New Roman" w:hAnsi="Times New Roman" w:cs="Times New Roman"/>
          <w:color w:val="000000"/>
          <w:spacing w:val="2"/>
          <w:sz w:val="28"/>
          <w:szCs w:val="28"/>
          <w:shd w:val="clear" w:color="auto" w:fill="FFFFFF"/>
        </w:rPr>
        <w:t xml:space="preserve">- Участие в исследовании </w:t>
      </w:r>
      <w:r w:rsidRPr="003D2306">
        <w:rPr>
          <w:rFonts w:ascii="Times New Roman" w:hAnsi="Times New Roman" w:cs="Times New Roman"/>
          <w:w w:val="101"/>
          <w:sz w:val="28"/>
          <w:szCs w:val="28"/>
        </w:rPr>
        <w:t xml:space="preserve">менеджеров среднего и высшего звена (9,5%) свидетельствует о заинтересованности и готовности в создании благоприятных условий для совершенствования человеческого потенциала сотрудников.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Таким образом, вышеописанные результаты проведенного исследования подтверждают возможность совершенствования человеческого потенциала путем </w:t>
      </w:r>
      <w:r w:rsidRPr="003D2306">
        <w:rPr>
          <w:rFonts w:ascii="Times New Roman" w:hAnsi="Times New Roman"/>
          <w:color w:val="000000"/>
          <w:kern w:val="24"/>
          <w:sz w:val="28"/>
          <w:szCs w:val="28"/>
        </w:rPr>
        <w:t xml:space="preserve">создания условий </w:t>
      </w:r>
      <w:r w:rsidRPr="003D2306">
        <w:rPr>
          <w:rFonts w:ascii="Times New Roman" w:eastAsia="Calibri" w:hAnsi="Times New Roman" w:cs="Times New Roman"/>
          <w:sz w:val="28"/>
          <w:szCs w:val="28"/>
        </w:rPr>
        <w:t xml:space="preserve">для совместной деятельности специалистов практической медицины и преподавателей кафедр </w:t>
      </w:r>
      <w:r w:rsidRPr="003D2306">
        <w:rPr>
          <w:rFonts w:ascii="Times New Roman" w:hAnsi="Times New Roman"/>
          <w:color w:val="000000"/>
          <w:kern w:val="24"/>
          <w:sz w:val="28"/>
          <w:szCs w:val="28"/>
        </w:rPr>
        <w:t xml:space="preserve">в рамках одного клинического отделения медицинской организации, определяемого как </w:t>
      </w:r>
      <w:r w:rsidRPr="003D2306">
        <w:rPr>
          <w:rFonts w:ascii="Times New Roman" w:eastAsia="Calibri" w:hAnsi="Times New Roman" w:cs="Times New Roman"/>
          <w:sz w:val="28"/>
          <w:szCs w:val="28"/>
        </w:rPr>
        <w:t>«профильная клиника».</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157703">
        <w:rPr>
          <w:rFonts w:ascii="Times New Roman" w:eastAsia="Calibri" w:hAnsi="Times New Roman" w:cs="Times New Roman"/>
          <w:sz w:val="28"/>
          <w:szCs w:val="28"/>
        </w:rPr>
        <w:t>«Создание профильных клиник»</w:t>
      </w:r>
      <w:r w:rsidRPr="003D2306">
        <w:rPr>
          <w:rFonts w:ascii="Times New Roman" w:eastAsia="Calibri" w:hAnsi="Times New Roman" w:cs="Times New Roman"/>
          <w:sz w:val="28"/>
          <w:szCs w:val="28"/>
        </w:rPr>
        <w:t xml:space="preserve"> позволит </w:t>
      </w:r>
      <w:r w:rsidRPr="003D2306">
        <w:rPr>
          <w:rFonts w:ascii="Times New Roman" w:hAnsi="Times New Roman" w:cs="Times New Roman"/>
          <w:sz w:val="28"/>
          <w:szCs w:val="28"/>
        </w:rPr>
        <w:t xml:space="preserve">улучшить взаимодействие НАО «КазНМУ» и медицинских организаций в реализации принципа триединства образования, науки и клиники, повысит уровень вовлеченности преподавателей в клиническую практику, а специалистов практической медицины в образовательный процесс.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Создание профильных клиник в медицинской организации требует от руководства особых знаний, вовлеченности в процесс и частой коммуникации с персоналом, что будет способствовать повышению доступности руководителя к работникам.</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 xml:space="preserve">Очень важно иметь команду специалистов, которая будет обладать высокой эффективной коммуникацией, адаптируемостью, гибкостью, позитивным отношением к персоналу и организации в целом. Главная цель нового формата профильных клиник – объединить персонал, повысить производительность труда и сохранить </w:t>
      </w:r>
      <w:r w:rsidR="00AB0D13">
        <w:rPr>
          <w:rFonts w:ascii="Times New Roman" w:hAnsi="Times New Roman" w:cs="Times New Roman"/>
          <w:sz w:val="28"/>
          <w:szCs w:val="28"/>
        </w:rPr>
        <w:t>таланты в организации (таблица 3</w:t>
      </w:r>
      <w:r w:rsidRPr="003D2306">
        <w:rPr>
          <w:rFonts w:ascii="Times New Roman" w:hAnsi="Times New Roman" w:cs="Times New Roman"/>
          <w:sz w:val="28"/>
          <w:szCs w:val="28"/>
        </w:rPr>
        <w:t>9).</w:t>
      </w:r>
    </w:p>
    <w:p w:rsidR="003D2306" w:rsidRPr="003D2306" w:rsidRDefault="00AB0D13" w:rsidP="003D2306">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3</w:t>
      </w:r>
      <w:r w:rsidR="003D2306" w:rsidRPr="003D2306">
        <w:rPr>
          <w:rFonts w:ascii="Times New Roman" w:eastAsia="Calibri" w:hAnsi="Times New Roman" w:cs="Times New Roman"/>
          <w:sz w:val="28"/>
          <w:szCs w:val="28"/>
        </w:rPr>
        <w:t>9</w:t>
      </w:r>
    </w:p>
    <w:p w:rsidR="003D2306" w:rsidRPr="003D2306" w:rsidRDefault="003D2306" w:rsidP="003D2306">
      <w:pPr>
        <w:tabs>
          <w:tab w:val="left" w:pos="993"/>
        </w:tabs>
        <w:spacing w:after="0" w:line="240" w:lineRule="auto"/>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«Создание профильных клиник»</w:t>
      </w:r>
    </w:p>
    <w:tbl>
      <w:tblPr>
        <w:tblStyle w:val="a9"/>
        <w:tblW w:w="9605" w:type="dxa"/>
        <w:tblLayout w:type="fixed"/>
        <w:tblLook w:val="04A0" w:firstRow="1" w:lastRow="0" w:firstColumn="1" w:lastColumn="0" w:noHBand="0" w:noVBand="1"/>
      </w:tblPr>
      <w:tblGrid>
        <w:gridCol w:w="534"/>
        <w:gridCol w:w="3118"/>
        <w:gridCol w:w="3969"/>
        <w:gridCol w:w="1984"/>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3118"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3969"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984"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Наличие внешних совместителей </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Формирование постоянного состава сотрудников за счет привлечения в штат клиник преподавателей </w:t>
            </w:r>
          </w:p>
        </w:tc>
        <w:tc>
          <w:tcPr>
            <w:tcW w:w="1984" w:type="dxa"/>
            <w:vMerge w:val="restart"/>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Создание комфортных условий для объединения  профессионального опыта и навыков специалистов, взаимовыгодного сотрудничества и совершенствования человеческого потенциала</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2.</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Неправильное распределение нагрузки рабочего дня</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Практическая работа преподавателей в рамках трудоустройства в клиниках с предоставлением доступа к медицинской информационной системе</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3.</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Неудовлетворенность оплатой труда сотрудников</w:t>
            </w:r>
          </w:p>
        </w:tc>
        <w:tc>
          <w:tcPr>
            <w:tcW w:w="3969" w:type="dxa"/>
          </w:tcPr>
          <w:p w:rsidR="003D2306" w:rsidRPr="003D2306" w:rsidRDefault="003D2306" w:rsidP="003D2306">
            <w:pPr>
              <w:tabs>
                <w:tab w:val="left" w:pos="993"/>
              </w:tabs>
              <w:jc w:val="both"/>
              <w:rPr>
                <w:rFonts w:ascii="Times New Roman" w:hAnsi="Times New Roman" w:cs="Times New Roman"/>
                <w:sz w:val="24"/>
                <w:szCs w:val="24"/>
              </w:rPr>
            </w:pPr>
            <w:r w:rsidRPr="003D2306">
              <w:rPr>
                <w:rFonts w:ascii="Times New Roman" w:eastAsia="Calibri" w:hAnsi="Times New Roman" w:cs="Times New Roman"/>
                <w:sz w:val="24"/>
                <w:szCs w:val="24"/>
              </w:rPr>
              <w:t xml:space="preserve">Трудоустройство преподавателей в клиники- оплата труда по закрепленным обязанностям и дополнительная оплата от </w:t>
            </w:r>
            <w:r w:rsidRPr="003D2306">
              <w:rPr>
                <w:rFonts w:ascii="Times New Roman" w:hAnsi="Times New Roman" w:cs="Times New Roman"/>
                <w:sz w:val="24"/>
                <w:szCs w:val="24"/>
              </w:rPr>
              <w:t>НАО «КазНМУ»;</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hAnsi="Times New Roman" w:cs="Times New Roman"/>
                <w:sz w:val="24"/>
                <w:szCs w:val="24"/>
              </w:rPr>
              <w:t>Материальная мотивация для преподавателей и врачей за наставничество.</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4.</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Сложность коммуникации с руководством</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Трудоустройство преподавателей с ответственным ведением практической деятельности в клиниках</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5.</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Неоднозначная оценка клинических протоколов </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Совместная деятельность врачей и преподавателей в повышении квалификации и качества нормативных документов </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6.</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Недооценка пользы дистанционных консультативных услуг </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Times New Roman" w:hAnsi="Times New Roman" w:cs="Times New Roman"/>
                <w:sz w:val="24"/>
                <w:szCs w:val="24"/>
                <w:lang w:eastAsia="ru-RU"/>
              </w:rPr>
              <w:t xml:space="preserve">Сотрудничество высококвалифицированных врачей научно-исследовательских институтов и преподавателей клинических кафедр в оказании помощи пациентам </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7.</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Понимание нормативов времени организации труда значительной частью сотрудников </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Создание комфортных условий работы </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8.</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Удовлетворенность результатами работы большинством сотрудников </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Система мотивации и перспектива развития </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9.</w:t>
            </w:r>
          </w:p>
        </w:tc>
        <w:tc>
          <w:tcPr>
            <w:tcW w:w="3118"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Заинтересованность руководства медицинских организаций в исследовании</w:t>
            </w:r>
          </w:p>
        </w:tc>
        <w:tc>
          <w:tcPr>
            <w:tcW w:w="3969"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Активное вовлечение в процесс совместного сотрудничества </w:t>
            </w:r>
          </w:p>
        </w:tc>
        <w:tc>
          <w:tcPr>
            <w:tcW w:w="1984"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9605"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Примечание: составлено автором на основе данных исследования</w:t>
            </w:r>
          </w:p>
        </w:tc>
      </w:tr>
    </w:tbl>
    <w:p w:rsidR="003D2306" w:rsidRPr="003D2306" w:rsidRDefault="00CD2C21" w:rsidP="00CD2C21">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D2306" w:rsidRPr="003D2306">
        <w:rPr>
          <w:rFonts w:ascii="Times New Roman" w:eastAsia="Calibri" w:hAnsi="Times New Roman" w:cs="Times New Roman"/>
          <w:sz w:val="28"/>
          <w:szCs w:val="28"/>
        </w:rPr>
        <w:t xml:space="preserve">Организация благоприятных условий в деятельности профильных клиник является важным звеном, способствующим совершенствованию человеческого потенциала сотрудников клиник. Такие результаты исследования, как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доля специалистов со средней (</w:t>
      </w:r>
      <w:r w:rsidRPr="003D2306">
        <w:rPr>
          <w:rFonts w:ascii="Times New Roman" w:hAnsi="Times New Roman" w:cs="Times New Roman"/>
          <w:w w:val="101"/>
          <w:sz w:val="28"/>
          <w:szCs w:val="28"/>
        </w:rPr>
        <w:t xml:space="preserve">29,1 %) и негативной (4,4 %) </w:t>
      </w:r>
      <w:r w:rsidRPr="003D2306">
        <w:rPr>
          <w:rFonts w:ascii="Times New Roman" w:eastAsia="Calibri" w:hAnsi="Times New Roman" w:cs="Times New Roman"/>
          <w:sz w:val="28"/>
          <w:szCs w:val="28"/>
        </w:rPr>
        <w:t>оценкой удовлетворенности условиями труда, а также, средние (</w:t>
      </w:r>
      <w:r w:rsidRPr="003D2306">
        <w:rPr>
          <w:rFonts w:ascii="Times New Roman" w:eastAsia="Times New Roman" w:hAnsi="Times New Roman" w:cs="Times New Roman"/>
          <w:w w:val="101"/>
          <w:sz w:val="28"/>
          <w:szCs w:val="28"/>
          <w:lang w:eastAsia="ru-RU"/>
        </w:rPr>
        <w:t xml:space="preserve">30,5 %) и ниже среднего (7,4%) </w:t>
      </w:r>
      <w:r w:rsidRPr="003D2306">
        <w:rPr>
          <w:rFonts w:ascii="Times New Roman" w:eastAsia="Calibri" w:hAnsi="Times New Roman" w:cs="Times New Roman"/>
          <w:sz w:val="28"/>
          <w:szCs w:val="28"/>
        </w:rPr>
        <w:t xml:space="preserve">отзывы о коммуникации с руководством, </w:t>
      </w:r>
      <w:r w:rsidRPr="003D2306">
        <w:rPr>
          <w:rFonts w:ascii="Times New Roman" w:eastAsia="Times New Roman" w:hAnsi="Times New Roman" w:cs="Times New Roman"/>
          <w:w w:val="101"/>
          <w:sz w:val="28"/>
          <w:szCs w:val="28"/>
          <w:lang w:eastAsia="ru-RU"/>
        </w:rPr>
        <w:t xml:space="preserve">говорят о несоответствии рабочих условий и отсутствии изменений в сторону улучшения. Возможным решением обеспечения хороших условий для труда и клинической подготовки обучающихся будет трудоустройство преподавателей в медицинские организации. Это, в свою очередь, активизирует практическую деятельность и повысит ответственность преподавателей кафедр, сблизит с сотрудниками клиник и улучшит отношения руководства, а значит, появится перспектива положительных перемен. </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w w:val="101"/>
          <w:sz w:val="28"/>
          <w:szCs w:val="28"/>
          <w:lang w:eastAsia="ru-RU"/>
        </w:rPr>
      </w:pPr>
      <w:r w:rsidRPr="003D2306">
        <w:rPr>
          <w:rFonts w:ascii="Times New Roman" w:eastAsia="Calibri" w:hAnsi="Times New Roman" w:cs="Times New Roman"/>
          <w:sz w:val="28"/>
          <w:szCs w:val="28"/>
        </w:rPr>
        <w:t xml:space="preserve">- Повседневная работа медицинского персонала в информационной системе направлена на упрощение всех процедур, связанных с клинической деятельностью, дает возможность приобретения дополнительных знаний и умений. Навыки работы в информационной системе необходимы специалистам, повышают их опыт и профессиональное развитие. Однако, не у всех специалистов имеется доступ к данным системам. Преподаватели, в частности, не работающие по договору в клиниках, не имеют свободный доступ и навыки работы в информационной системе. Результаты своей деятельности преподавателям приходится оформлять на штатных сотрудников клиник, заходя в систему через логин и пароль других специалистов. Очевидно, что такие сложности объясняют </w:t>
      </w:r>
      <w:r w:rsidRPr="003D2306">
        <w:rPr>
          <w:rFonts w:ascii="Times New Roman" w:eastAsia="Times New Roman" w:hAnsi="Times New Roman" w:cs="Times New Roman"/>
          <w:w w:val="101"/>
          <w:sz w:val="28"/>
          <w:szCs w:val="28"/>
          <w:lang w:eastAsia="ru-RU"/>
        </w:rPr>
        <w:t>среднюю (47,5 %) и негативную (10,8 %) оценку удовлетворенности медицинской информационной системой, а также отношение к дистанционным медицинским услугам (удовлетворительно 37,3 %, негативно 26,9 %). Доступность деятельности в информационной системе для преподавателей обеспечит только трудоустройство их в медицинские организации, что позволит свободно отображать клиническую практику и помогать резидентам в освоении навыков работы в медицинской информационной системе организаций.</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w w:val="101"/>
          <w:sz w:val="28"/>
          <w:szCs w:val="28"/>
          <w:lang w:eastAsia="ru-RU"/>
        </w:rPr>
      </w:pPr>
      <w:r w:rsidRPr="003D2306">
        <w:rPr>
          <w:rFonts w:ascii="Times New Roman" w:eastAsia="Times New Roman" w:hAnsi="Times New Roman" w:cs="Times New Roman"/>
          <w:w w:val="101"/>
          <w:sz w:val="28"/>
          <w:szCs w:val="28"/>
          <w:lang w:eastAsia="ru-RU"/>
        </w:rPr>
        <w:t xml:space="preserve">- Проведение клинического обучения на базе медицинских организаций должно быть обеспечено необходимым перечнем материально-технического оснащения для предоставления всех услуг в соответствии с профилем клиник. </w:t>
      </w:r>
    </w:p>
    <w:p w:rsidR="003D2306" w:rsidRPr="003D2306" w:rsidRDefault="003D2306" w:rsidP="003D2306">
      <w:pPr>
        <w:spacing w:after="0" w:line="240" w:lineRule="auto"/>
        <w:jc w:val="both"/>
        <w:rPr>
          <w:rFonts w:ascii="Times New Roman" w:eastAsia="Times New Roman" w:hAnsi="Times New Roman" w:cs="Times New Roman"/>
          <w:w w:val="101"/>
          <w:sz w:val="28"/>
          <w:szCs w:val="28"/>
          <w:lang w:eastAsia="ru-RU"/>
        </w:rPr>
      </w:pPr>
      <w:r w:rsidRPr="003D2306">
        <w:rPr>
          <w:rFonts w:ascii="Times New Roman" w:eastAsia="Times New Roman" w:hAnsi="Times New Roman" w:cs="Times New Roman"/>
          <w:w w:val="101"/>
          <w:sz w:val="28"/>
          <w:szCs w:val="28"/>
          <w:lang w:eastAsia="ru-RU"/>
        </w:rPr>
        <w:t xml:space="preserve">Проблемы оснащенности организаций не способствуют наработке профессионального опыта специалистов, не позволяют провести практическое обучение и отражаются на качестве услуг. Полученные результаты от пациентов свидетельствуют о недовольстве (25,6 %) оснащением клиник. Данное положение требует управленческого решения об улучшении материально-технического обеспечения, как для лечебного процесса, так и для образовательного. </w:t>
      </w:r>
    </w:p>
    <w:p w:rsidR="003D2306" w:rsidRPr="003D2306" w:rsidRDefault="003D2306" w:rsidP="003D2306">
      <w:pPr>
        <w:spacing w:after="0" w:line="240" w:lineRule="auto"/>
        <w:jc w:val="both"/>
        <w:rPr>
          <w:rFonts w:ascii="Times New Roman" w:eastAsia="Times New Roman" w:hAnsi="Times New Roman" w:cs="Times New Roman"/>
          <w:w w:val="101"/>
          <w:sz w:val="28"/>
          <w:szCs w:val="28"/>
          <w:lang w:eastAsia="ru-RU"/>
        </w:rPr>
      </w:pPr>
      <w:r w:rsidRPr="003D2306">
        <w:rPr>
          <w:rFonts w:ascii="Times New Roman" w:eastAsia="Times New Roman" w:hAnsi="Times New Roman" w:cs="Times New Roman"/>
          <w:w w:val="101"/>
          <w:sz w:val="28"/>
          <w:szCs w:val="28"/>
          <w:lang w:eastAsia="ru-RU"/>
        </w:rPr>
        <w:t xml:space="preserve">          - Средняя оценка таких нормативных документов, как клинические протоколы (38,7% - удовлетворительно, 8,8 % - отрицательно) подтверждает </w:t>
      </w:r>
      <w:r w:rsidRPr="003D2306">
        <w:rPr>
          <w:rFonts w:ascii="Times New Roman" w:eastAsia="Times New Roman" w:hAnsi="Times New Roman" w:cs="Times New Roman"/>
          <w:w w:val="101"/>
          <w:sz w:val="28"/>
          <w:szCs w:val="28"/>
          <w:lang w:eastAsia="ru-RU"/>
        </w:rPr>
        <w:lastRenderedPageBreak/>
        <w:t xml:space="preserve">необходимость совместной работы медицинского персонала и преподавателей в рамках разработки и пересмотра актуальных документов, с возможностью привлечения резидентов в научно-исследовательской деятельности. </w:t>
      </w:r>
    </w:p>
    <w:p w:rsidR="003D2306" w:rsidRPr="003D2306" w:rsidRDefault="003D2306" w:rsidP="003D2306">
      <w:pPr>
        <w:spacing w:after="0" w:line="240" w:lineRule="auto"/>
        <w:jc w:val="both"/>
        <w:rPr>
          <w:rFonts w:ascii="Times New Roman" w:hAnsi="Times New Roman" w:cs="Times New Roman"/>
          <w:sz w:val="28"/>
          <w:szCs w:val="28"/>
        </w:rPr>
      </w:pPr>
      <w:r w:rsidRPr="003D2306">
        <w:rPr>
          <w:rFonts w:ascii="Times New Roman" w:eastAsia="Times New Roman" w:hAnsi="Times New Roman" w:cs="Times New Roman"/>
          <w:w w:val="101"/>
          <w:sz w:val="28"/>
          <w:szCs w:val="28"/>
          <w:lang w:eastAsia="ru-RU"/>
        </w:rPr>
        <w:t xml:space="preserve">          - </w:t>
      </w:r>
      <w:r w:rsidRPr="003D2306">
        <w:rPr>
          <w:rFonts w:ascii="Times New Roman" w:eastAsia="Times New Roman" w:hAnsi="Times New Roman" w:cs="Times New Roman"/>
          <w:sz w:val="28"/>
          <w:szCs w:val="28"/>
          <w:lang w:eastAsia="ru-RU"/>
        </w:rPr>
        <w:t>Профессиональная оценка эффективных временных нормативов медицинских услуг (45,6 % - 30 минут, 28,9 % - 40 минут) позволит сотрудникам рационально использовать рабочий распорядок и возможность участвовать в научно-исследовательских проектах на базе медицинских организаций. Дополнительная финансовая мотивация по участию в научных проектах повысит удовлетворенность (</w:t>
      </w:r>
      <w:r w:rsidRPr="003D2306">
        <w:rPr>
          <w:rFonts w:ascii="Times New Roman" w:hAnsi="Times New Roman" w:cs="Times New Roman"/>
          <w:sz w:val="28"/>
          <w:szCs w:val="28"/>
        </w:rPr>
        <w:t xml:space="preserve">средняя оценка 38,4 % и неудовлетворительная 21,2 %) </w:t>
      </w:r>
      <w:r w:rsidRPr="003D2306">
        <w:rPr>
          <w:rFonts w:ascii="Times New Roman" w:eastAsia="Times New Roman" w:hAnsi="Times New Roman" w:cs="Times New Roman"/>
          <w:sz w:val="28"/>
          <w:szCs w:val="28"/>
          <w:lang w:eastAsia="ru-RU"/>
        </w:rPr>
        <w:t>оплатой труда специалистов клиник</w:t>
      </w:r>
      <w:r w:rsidRPr="003D2306">
        <w:rPr>
          <w:rFonts w:ascii="Times New Roman" w:hAnsi="Times New Roman" w:cs="Times New Roman"/>
          <w:sz w:val="28"/>
          <w:szCs w:val="28"/>
        </w:rPr>
        <w:t>.</w:t>
      </w:r>
    </w:p>
    <w:p w:rsidR="003D2306" w:rsidRPr="003D2306" w:rsidRDefault="005B2474" w:rsidP="003D2306">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3D2306" w:rsidRPr="003D2306">
        <w:rPr>
          <w:rFonts w:ascii="Times New Roman" w:hAnsi="Times New Roman" w:cs="Times New Roman"/>
          <w:sz w:val="28"/>
          <w:szCs w:val="28"/>
        </w:rPr>
        <w:t>Вышеописанные результаты исследования утверждают необходимость организации условий для совершенствования человеческого потенциала в процессе медицинской, образовательной и научно-исследовательской деятельности. Совместная работа преподавателей и медицинских работников повысит потенциал в проведении научных исследований с возможностью внедрения в практику, что отразится на расширении спектра и улучшении качества медицинских услуг.</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Актуальность результатов исследования находит поддержку в проекте новой редакции «Приказа МЗ РК от 21 декабря 2020 года № ҚР ДСМ-309/2020 «Об утверждении правил и методики формирования тарифов на медицинские услуги, оказываемые в рамках гарантированного объема бесплатной медицинской помощи и (или) в системе обязательного социального медицинского страхования», в котором предусматривается поправочный академический коэффициент дополнительного финансирования за выполненные медицинские услуги в организациях здравоохранения в рамках совместной деятельности организаций образования и практического здравоохранения. Утверждение данного документа и выделение дополнительного финансирования для таких форм интегрированной деятельности поможет обеспечить благоприятные условия материально-технического оснащения и других мотиваций в клиниках.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157703">
        <w:rPr>
          <w:rFonts w:ascii="Times New Roman" w:eastAsia="Times New Roman" w:hAnsi="Times New Roman" w:cs="Times New Roman"/>
          <w:color w:val="000000"/>
          <w:sz w:val="28"/>
          <w:szCs w:val="28"/>
          <w:lang w:val="kk-KZ" w:eastAsia="ru-RU"/>
        </w:rPr>
        <w:t>«Создание условий для практико-ориентированной клинической подготовки обучающихся:</w:t>
      </w:r>
      <w:r w:rsidRPr="003D2306">
        <w:rPr>
          <w:rFonts w:ascii="Times New Roman" w:eastAsia="Times New Roman" w:hAnsi="Times New Roman" w:cs="Times New Roman"/>
          <w:color w:val="000000"/>
          <w:sz w:val="28"/>
          <w:szCs w:val="28"/>
          <w:lang w:val="kk-KZ" w:eastAsia="ru-RU"/>
        </w:rPr>
        <w:t xml:space="preserve"> </w:t>
      </w:r>
      <w:r w:rsidRPr="003D2306">
        <w:rPr>
          <w:rFonts w:ascii="Times New Roman" w:eastAsia="Times New Roman" w:hAnsi="Times New Roman" w:cs="Times New Roman"/>
          <w:color w:val="000000"/>
          <w:kern w:val="24"/>
          <w:sz w:val="28"/>
          <w:szCs w:val="28"/>
          <w:lang w:eastAsia="ru-RU"/>
        </w:rPr>
        <w:t xml:space="preserve">материально-техническое обеспечение учебно-производственного процесса и научно-исследовательская и инновационная деятельность профильных клиник» - </w:t>
      </w:r>
      <w:r w:rsidRPr="003D2306">
        <w:rPr>
          <w:rFonts w:ascii="Times New Roman" w:hAnsi="Times New Roman" w:cs="Times New Roman"/>
          <w:sz w:val="28"/>
          <w:szCs w:val="28"/>
        </w:rPr>
        <w:t>направлено на улучшение рабочей среды, планирование потенциальных потребностей и установление баланса между организацией и работниками для повышения устойчивости предприятия и достижения ее</w:t>
      </w:r>
      <w:r w:rsidR="00AB0D13">
        <w:rPr>
          <w:rFonts w:ascii="Times New Roman" w:hAnsi="Times New Roman" w:cs="Times New Roman"/>
          <w:sz w:val="28"/>
          <w:szCs w:val="28"/>
        </w:rPr>
        <w:t xml:space="preserve"> стратегических целей (таблица 4</w:t>
      </w:r>
      <w:r w:rsidRPr="003D2306">
        <w:rPr>
          <w:rFonts w:ascii="Times New Roman" w:hAnsi="Times New Roman" w:cs="Times New Roman"/>
          <w:sz w:val="28"/>
          <w:szCs w:val="28"/>
        </w:rPr>
        <w:t>0).</w:t>
      </w:r>
    </w:p>
    <w:p w:rsidR="003D2306" w:rsidRPr="003D2306" w:rsidRDefault="00AB0D13" w:rsidP="003D2306">
      <w:pPr>
        <w:tabs>
          <w:tab w:val="left" w:pos="99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w:t>
      </w:r>
      <w:r w:rsidR="003D2306" w:rsidRPr="003D2306">
        <w:rPr>
          <w:rFonts w:ascii="Times New Roman" w:hAnsi="Times New Roman" w:cs="Times New Roman"/>
          <w:sz w:val="28"/>
          <w:szCs w:val="28"/>
        </w:rPr>
        <w:t>0</w:t>
      </w:r>
    </w:p>
    <w:p w:rsidR="003D2306" w:rsidRPr="003D2306" w:rsidRDefault="003D2306" w:rsidP="003D2306">
      <w:pPr>
        <w:spacing w:after="0" w:line="240" w:lineRule="auto"/>
        <w:jc w:val="center"/>
        <w:rPr>
          <w:rFonts w:ascii="Times New Roman" w:eastAsia="Times New Roman" w:hAnsi="Times New Roman" w:cs="Times New Roman"/>
          <w:color w:val="000000"/>
          <w:sz w:val="28"/>
          <w:szCs w:val="28"/>
          <w:lang w:val="kk-KZ" w:eastAsia="ru-RU"/>
        </w:rPr>
      </w:pPr>
      <w:r w:rsidRPr="003D2306">
        <w:rPr>
          <w:rFonts w:ascii="Times New Roman" w:eastAsia="Times New Roman" w:hAnsi="Times New Roman" w:cs="Times New Roman"/>
          <w:color w:val="000000"/>
          <w:sz w:val="28"/>
          <w:szCs w:val="28"/>
          <w:lang w:val="kk-KZ" w:eastAsia="ru-RU"/>
        </w:rPr>
        <w:t xml:space="preserve">«Создание условий для практико-ориентированной </w:t>
      </w:r>
    </w:p>
    <w:p w:rsidR="003D2306" w:rsidRPr="003D2306" w:rsidRDefault="003D2306" w:rsidP="003D2306">
      <w:pPr>
        <w:spacing w:after="0" w:line="240" w:lineRule="auto"/>
        <w:jc w:val="center"/>
        <w:rPr>
          <w:rFonts w:ascii="Times New Roman" w:hAnsi="Times New Roman" w:cs="Times New Roman"/>
          <w:sz w:val="28"/>
          <w:szCs w:val="28"/>
        </w:rPr>
      </w:pPr>
      <w:r w:rsidRPr="003D2306">
        <w:rPr>
          <w:rFonts w:ascii="Times New Roman" w:eastAsia="Times New Roman" w:hAnsi="Times New Roman" w:cs="Times New Roman"/>
          <w:color w:val="000000"/>
          <w:sz w:val="28"/>
          <w:szCs w:val="28"/>
          <w:lang w:val="kk-KZ" w:eastAsia="ru-RU"/>
        </w:rPr>
        <w:t>клинической подготовки обучающихся»</w:t>
      </w:r>
    </w:p>
    <w:tbl>
      <w:tblPr>
        <w:tblStyle w:val="a9"/>
        <w:tblW w:w="9747" w:type="dxa"/>
        <w:tblLayout w:type="fixed"/>
        <w:tblLook w:val="04A0" w:firstRow="1" w:lastRow="0" w:firstColumn="1" w:lastColumn="0" w:noHBand="0" w:noVBand="1"/>
      </w:tblPr>
      <w:tblGrid>
        <w:gridCol w:w="534"/>
        <w:gridCol w:w="2976"/>
        <w:gridCol w:w="4395"/>
        <w:gridCol w:w="1842"/>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2976"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4395"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Недостаточная удовлетворенность условиями труда и коммуникацией с </w:t>
            </w:r>
            <w:r w:rsidRPr="003D2306">
              <w:rPr>
                <w:rFonts w:ascii="Times New Roman" w:eastAsia="Calibri" w:hAnsi="Times New Roman" w:cs="Times New Roman"/>
                <w:sz w:val="24"/>
                <w:szCs w:val="24"/>
              </w:rPr>
              <w:lastRenderedPageBreak/>
              <w:t xml:space="preserve">руководством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Трудоустройство преподавателей в медицинские организации:</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обеспечит доступ;</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улучшит клиническое обучение;</w:t>
            </w:r>
          </w:p>
        </w:tc>
        <w:tc>
          <w:tcPr>
            <w:tcW w:w="1842" w:type="dxa"/>
            <w:vMerge w:val="restart"/>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Создание условий взаимовыгодного </w:t>
            </w:r>
            <w:r w:rsidRPr="003D2306">
              <w:rPr>
                <w:rFonts w:ascii="Times New Roman" w:eastAsia="Calibri" w:hAnsi="Times New Roman" w:cs="Times New Roman"/>
                <w:sz w:val="24"/>
                <w:szCs w:val="24"/>
              </w:rPr>
              <w:lastRenderedPageBreak/>
              <w:t>сотрудничества для совершенствования человеческого потенциала в медицинском, образовательном и научно-исследовательском процессах.</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2.</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Снижена удовлетворенность информационной медицинской системой и дистанционными медицинскими услугами</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Трудоустройство преподавателей в медицинские организации:</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обеспечит доступ;</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улучшит клиническое обучение;</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3.</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Недостаточное материально-техническое обеспечение</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Управленческое решение по улучшению оснащенности клиник для медицинского и образовательного процессов </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4.</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Неудовлетворенность клиническими протоколами</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Совместная работа сотрудников клиник и преподавателей, участие в исследовательской работе по разработке и пересмотру клинических протоколов</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5.</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Определен эффективный режим работы</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привлечение сотрудников клиник к участию в научных проектах за счет упорядоченности режима работы;</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возможность материальной мотивации научных проектов.</w:t>
            </w:r>
          </w:p>
        </w:tc>
        <w:tc>
          <w:tcPr>
            <w:tcW w:w="1842" w:type="dxa"/>
            <w:vMerge/>
            <w:tcBorders>
              <w:bottom w:val="single" w:sz="4" w:space="0" w:color="auto"/>
            </w:tcBorders>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9747"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Примечание: составлено автором на основе данных исследования </w:t>
            </w:r>
          </w:p>
        </w:tc>
      </w:tr>
    </w:tbl>
    <w:p w:rsidR="003D2306" w:rsidRPr="003D2306" w:rsidRDefault="008361D0" w:rsidP="008361D0">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D2306" w:rsidRPr="003D2306">
        <w:rPr>
          <w:rFonts w:ascii="Times New Roman" w:eastAsia="Calibri" w:hAnsi="Times New Roman" w:cs="Times New Roman"/>
          <w:sz w:val="28"/>
          <w:szCs w:val="28"/>
        </w:rPr>
        <w:t xml:space="preserve">Основным принципом цифровизации здравоохранения является регуляция медицинских процессов и повышение качества медицинских услуг за счет цифровых технологий.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Информационная система «Система управления ресурсами» МЗ РК предназначена для автоматизации данных, связанных с кадровыми и материальными ресурсами «Единой информационной системы здравоохранения», и медицинской организации в частности.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Результаты исследований человеческого потенциала медицинских организаций свидетельствуют о сложности реализации принципа пациентоориентированного оказания медицинских услуг, так как более 60 % рабочего времени сотрудников занимает необходимость ведения документации в медицинской информационной системе (36,3 % трудозатратности рабочего дня) и работа с бумажными носителями (31,4 %). При этом, эффективная медицинская помощь пациенту является приоритетной для сотрудников, что подтверждается в 86,8 %. Очевидно, что ведение медицинских процессов в электронном формате иногда доставляет трудности и не облегчает специалистам работу в информационной системе, о чем говорят средняя (47,5 %) и негативная (10,8 %) оценки удовлетворенности. Также сложности ведения медицинской документации в электронном формате добавляет невозможность доступа в информационную систему для специалистов Университета, которые не имеют трудовых отношений с организацией и которым приходиться запрашивать документы на бумажных носителях и заносить данные.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Вышеприведенные результаты исследования дополняются данными исследования об удовлетворенности удобством (удовлетворительно 41,7 %, негативно 22,1 %) и отношением (удовлетворительно 37,3 %, негативно 26,9 %) к дистанционным медицинским услугам сотрудников клиник. Хотя такие виды </w:t>
      </w:r>
      <w:r w:rsidRPr="003D2306">
        <w:rPr>
          <w:rFonts w:ascii="Times New Roman" w:eastAsia="Calibri" w:hAnsi="Times New Roman" w:cs="Times New Roman"/>
          <w:sz w:val="28"/>
          <w:szCs w:val="28"/>
        </w:rPr>
        <w:lastRenderedPageBreak/>
        <w:t xml:space="preserve">услуг имеют повышенный спрос с началом </w:t>
      </w:r>
      <w:r w:rsidRPr="003D2306">
        <w:rPr>
          <w:rFonts w:ascii="Times New Roman" w:hAnsi="Times New Roman" w:cs="Times New Roman"/>
          <w:sz w:val="28"/>
          <w:szCs w:val="28"/>
        </w:rPr>
        <w:t xml:space="preserve">пандемии COVID-19 и проблемами оказания медицинской помощи </w:t>
      </w:r>
      <w:r w:rsidRPr="003D2306">
        <w:rPr>
          <w:rFonts w:ascii="Times New Roman" w:eastAsia="Calibri" w:hAnsi="Times New Roman" w:cs="Times New Roman"/>
          <w:sz w:val="28"/>
          <w:szCs w:val="28"/>
        </w:rPr>
        <w:t xml:space="preserve">как для медицинских работников, так и для населения.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Улучшить ситуацию и повысить удовлетворенность сотрудников возможно актуализацией программного обеспечения информационной системы и трудоустройством специалистов Университета в медицинскую организацию с предоставлением доступа (логин, пароль), без дублирования на бумажных носителях.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Обязательное условие регистрации сотрудника в информационной системе «Система управления ресурсами» медицинской организации обеспечивает прозрачность деятельности, отображение всех медицинских процедур, а также является основанием для дополнительных выплат по достижению результатов в рамках гарантированного объема бесплатной медицинской помощи и обязательного социального медицинского страхования. В этой связи, для специалистов Университета, участвующих в оказании медицинской помощи пациентам наравне с сотрудниками клиник, мотивирующим фактором будет трудоустройство в медицинской организации. </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color w:val="000000"/>
          <w:kern w:val="24"/>
          <w:sz w:val="28"/>
          <w:szCs w:val="28"/>
          <w:lang w:eastAsia="ru-RU"/>
        </w:rPr>
      </w:pPr>
      <w:r w:rsidRPr="003D2306">
        <w:rPr>
          <w:rFonts w:ascii="Times New Roman" w:eastAsia="Calibri" w:hAnsi="Times New Roman" w:cs="Times New Roman"/>
          <w:sz w:val="28"/>
          <w:szCs w:val="28"/>
        </w:rPr>
        <w:t xml:space="preserve">Таким образом, </w:t>
      </w:r>
      <w:r w:rsidRPr="00157703">
        <w:rPr>
          <w:rFonts w:ascii="Times New Roman" w:eastAsia="Calibri" w:hAnsi="Times New Roman" w:cs="Times New Roman"/>
          <w:sz w:val="28"/>
          <w:szCs w:val="28"/>
        </w:rPr>
        <w:t>«</w:t>
      </w:r>
      <w:r w:rsidRPr="00157703">
        <w:rPr>
          <w:rFonts w:ascii="Times New Roman" w:eastAsia="Times New Roman" w:hAnsi="Times New Roman" w:cs="Times New Roman"/>
          <w:color w:val="000000"/>
          <w:kern w:val="24"/>
          <w:sz w:val="28"/>
          <w:szCs w:val="28"/>
          <w:lang w:eastAsia="ru-RU"/>
        </w:rPr>
        <w:t xml:space="preserve">Регистрация ППС кафедр КазНМУ, работающих в профильных клиниках </w:t>
      </w:r>
      <w:r w:rsidRPr="00157703">
        <w:rPr>
          <w:rFonts w:ascii="Times New Roman" w:eastAsia="Times New Roman" w:hAnsi="Times New Roman" w:cs="Times New Roman"/>
          <w:sz w:val="28"/>
          <w:szCs w:val="28"/>
          <w:lang w:val="kk-KZ" w:eastAsia="ru-RU"/>
        </w:rPr>
        <w:t xml:space="preserve">на портале </w:t>
      </w:r>
      <w:r w:rsidRPr="00157703">
        <w:rPr>
          <w:rFonts w:ascii="Times New Roman" w:eastAsia="Times New Roman" w:hAnsi="Times New Roman" w:cs="Times New Roman"/>
          <w:color w:val="000000"/>
          <w:kern w:val="24"/>
          <w:sz w:val="28"/>
          <w:szCs w:val="28"/>
          <w:lang w:eastAsia="ru-RU"/>
        </w:rPr>
        <w:t xml:space="preserve">«СУР» </w:t>
      </w:r>
      <w:r w:rsidRPr="003D2306">
        <w:rPr>
          <w:rFonts w:ascii="Times New Roman" w:eastAsia="Times New Roman" w:hAnsi="Times New Roman" w:cs="Times New Roman"/>
          <w:color w:val="000000"/>
          <w:kern w:val="24"/>
          <w:sz w:val="28"/>
          <w:szCs w:val="28"/>
          <w:lang w:eastAsia="ru-RU"/>
        </w:rPr>
        <w:t>предоставит свободный доступ специалистам Университета к медицинским процессам клиник, освободит от ненужной бумажной документации, будет способствовать развитию дистанционных медицинских услуг и откроет возможность финансовой мотивации по результатам пок</w:t>
      </w:r>
      <w:r w:rsidR="00AB0D13">
        <w:rPr>
          <w:rFonts w:ascii="Times New Roman" w:eastAsia="Times New Roman" w:hAnsi="Times New Roman" w:cs="Times New Roman"/>
          <w:color w:val="000000"/>
          <w:kern w:val="24"/>
          <w:sz w:val="28"/>
          <w:szCs w:val="28"/>
          <w:lang w:eastAsia="ru-RU"/>
        </w:rPr>
        <w:t>азателей деятельности (таблица 4</w:t>
      </w:r>
      <w:r w:rsidRPr="003D2306">
        <w:rPr>
          <w:rFonts w:ascii="Times New Roman" w:eastAsia="Times New Roman" w:hAnsi="Times New Roman" w:cs="Times New Roman"/>
          <w:color w:val="000000"/>
          <w:kern w:val="24"/>
          <w:sz w:val="28"/>
          <w:szCs w:val="28"/>
          <w:lang w:eastAsia="ru-RU"/>
        </w:rPr>
        <w:t>1).</w:t>
      </w:r>
    </w:p>
    <w:p w:rsidR="003D2306" w:rsidRPr="003D2306" w:rsidRDefault="00AB0D13" w:rsidP="003D2306">
      <w:pPr>
        <w:tabs>
          <w:tab w:val="left" w:pos="993"/>
        </w:tabs>
        <w:spacing w:after="0" w:line="240" w:lineRule="auto"/>
        <w:jc w:val="both"/>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eastAsia="ru-RU"/>
        </w:rPr>
        <w:t>Таблица 4</w:t>
      </w:r>
      <w:r w:rsidR="003D2306" w:rsidRPr="003D2306">
        <w:rPr>
          <w:rFonts w:ascii="Times New Roman" w:eastAsia="Times New Roman" w:hAnsi="Times New Roman" w:cs="Times New Roman"/>
          <w:color w:val="000000"/>
          <w:kern w:val="24"/>
          <w:sz w:val="28"/>
          <w:szCs w:val="28"/>
          <w:lang w:eastAsia="ru-RU"/>
        </w:rPr>
        <w:t>1</w:t>
      </w:r>
    </w:p>
    <w:p w:rsidR="003D2306" w:rsidRPr="003D2306" w:rsidRDefault="003D2306" w:rsidP="003D2306">
      <w:pPr>
        <w:tabs>
          <w:tab w:val="left" w:pos="993"/>
        </w:tabs>
        <w:spacing w:after="0" w:line="240" w:lineRule="auto"/>
        <w:ind w:firstLine="709"/>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Регистрация ППС кафедр КазНМУ, </w:t>
      </w:r>
    </w:p>
    <w:p w:rsidR="003D2306" w:rsidRPr="003D2306" w:rsidRDefault="003D2306" w:rsidP="003D2306">
      <w:pPr>
        <w:tabs>
          <w:tab w:val="left" w:pos="993"/>
        </w:tabs>
        <w:spacing w:after="0" w:line="240" w:lineRule="auto"/>
        <w:ind w:firstLine="709"/>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работающих в профильных клиниках на портале «СУР»</w:t>
      </w:r>
    </w:p>
    <w:tbl>
      <w:tblPr>
        <w:tblStyle w:val="a9"/>
        <w:tblW w:w="9747" w:type="dxa"/>
        <w:tblLayout w:type="fixed"/>
        <w:tblLook w:val="04A0" w:firstRow="1" w:lastRow="0" w:firstColumn="1" w:lastColumn="0" w:noHBand="0" w:noVBand="1"/>
      </w:tblPr>
      <w:tblGrid>
        <w:gridCol w:w="534"/>
        <w:gridCol w:w="2976"/>
        <w:gridCol w:w="4395"/>
        <w:gridCol w:w="1842"/>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2976"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4395"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Трудозатратность рабочего дня с преобладанием ведения информационной системы и бумажного документооборота</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актуализация программного обеспечения;</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трудоустройство специалистов Университета в медицинские организации.</w:t>
            </w:r>
          </w:p>
        </w:tc>
        <w:tc>
          <w:tcPr>
            <w:tcW w:w="1842" w:type="dxa"/>
            <w:vMerge w:val="restart"/>
          </w:tcPr>
          <w:p w:rsidR="003D2306" w:rsidRPr="003D2306" w:rsidRDefault="003D2306" w:rsidP="003D2306">
            <w:pPr>
              <w:tabs>
                <w:tab w:val="left" w:pos="993"/>
              </w:tabs>
              <w:jc w:val="center"/>
              <w:rPr>
                <w:rFonts w:ascii="Times New Roman" w:eastAsia="Calibri" w:hAnsi="Times New Roman" w:cs="Times New Roman"/>
                <w:sz w:val="24"/>
                <w:szCs w:val="24"/>
                <w:highlight w:val="yellow"/>
              </w:rPr>
            </w:pPr>
            <w:r w:rsidRPr="003D2306">
              <w:rPr>
                <w:rFonts w:ascii="Times New Roman" w:eastAsia="Calibri" w:hAnsi="Times New Roman" w:cs="Times New Roman"/>
                <w:sz w:val="24"/>
                <w:szCs w:val="24"/>
              </w:rPr>
              <w:t>Создание условий для совершенствования человеческого потенциала в участии медицинских процессов и повышении качества медицинских услуг за счет цифровых технологий</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2.</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Наличие неудовлетворенности медицинской информационной системой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актуализация программного обеспечения;</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трудоустройство специалистов Университета в медицинские организации.</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3.</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Неуверенное отношение к возможности оказания дистанционных медицинских услуг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актуализация программного обеспечения;</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трудоустройство специалистов Университета в медицинские организации;</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расширение перспектив взаимодействия специалистов с другими коллегами и пациентами посредством цифровых технологий.</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4.</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Неудовлетворенность оплатой труда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трудоустройство специалистов Университета в медицинские организации.</w:t>
            </w:r>
          </w:p>
        </w:tc>
        <w:tc>
          <w:tcPr>
            <w:tcW w:w="1842" w:type="dxa"/>
            <w:vMerge/>
            <w:tcBorders>
              <w:bottom w:val="single" w:sz="4" w:space="0" w:color="auto"/>
            </w:tcBorders>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9747"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 xml:space="preserve">Примечание: составлено автором на основе данных исследования </w:t>
            </w:r>
          </w:p>
        </w:tc>
      </w:tr>
    </w:tbl>
    <w:p w:rsidR="003D2306" w:rsidRPr="003D2306" w:rsidRDefault="00B15649" w:rsidP="00B15649">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D2306" w:rsidRPr="003D2306">
        <w:rPr>
          <w:rFonts w:ascii="Times New Roman" w:eastAsia="Calibri" w:hAnsi="Times New Roman" w:cs="Times New Roman"/>
          <w:sz w:val="28"/>
          <w:szCs w:val="28"/>
        </w:rPr>
        <w:t xml:space="preserve">Международная практика системы поддержки молодых специалистов в медицинских организациях важна в процессе становления, наработки профессионального опыта и подготовке новых кадров. Наставничество помогает молодым специалистам пройти период адаптации и освоения необходимых навыков максимально успешно.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В программе наставничества участвуют опытные специалисты высокой квалификации, профессиональный уровень которых позволяет оказать поддержку в профессиональной ориентации, в ведении медицинской документации, в отработке медицинских процедур, провести консультативные услуги не только в очном формате, но и в дистанционном. Удобство и пользу дистанционных услуг, ставших особенно актуальными с 2020 года в связи с </w:t>
      </w:r>
      <w:r w:rsidRPr="003D2306">
        <w:rPr>
          <w:rFonts w:ascii="Times New Roman" w:hAnsi="Times New Roman" w:cs="Times New Roman"/>
          <w:sz w:val="28"/>
          <w:szCs w:val="28"/>
        </w:rPr>
        <w:t xml:space="preserve">COVID-19 и </w:t>
      </w:r>
      <w:r w:rsidRPr="003D2306">
        <w:rPr>
          <w:rFonts w:ascii="Times New Roman" w:eastAsia="Calibri" w:hAnsi="Times New Roman" w:cs="Times New Roman"/>
          <w:sz w:val="28"/>
          <w:szCs w:val="28"/>
        </w:rPr>
        <w:t xml:space="preserve">эпидемиологической ситуацией, положительно отметили более 30 % сотрудников клиник. Такой результат подтверждает наличие специалистов с перспективой развития дистанционных услуг в клиниках, а также возможность привлечения их в подготовке молодых специалистов.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Передача опыта молодым специалистам, подготовка будущих кадров здравоохранения требует терпения, выдержки и правильного изложения материала. Данные результатов исследования, проведенного среди пациентов свидетельствуют о доступности объяснений медицинского персонала (отлично 46,5 %, хорошо 46,5 %). Такой уровень коммуникации медицинского персонала, имеющих достаточный опыт работы, высокий уровень практических навыков, можно с успехом применить в оказании помощи молодым специалистам.   Также, учитывая данные по удовлетворенности сотрудников оплатой труда (средняя оценка 38,4 % и неудовлетворительно 21,2 %), следует отметить, что наставничество молодых специалистов оплачивается </w:t>
      </w:r>
      <w:r w:rsidRPr="003D2306">
        <w:rPr>
          <w:rFonts w:ascii="Times New Roman" w:hAnsi="Times New Roman" w:cs="Times New Roman"/>
          <w:sz w:val="28"/>
          <w:szCs w:val="28"/>
        </w:rPr>
        <w:t>НАО «КазНМУ».</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Преемственность старшего и молодого поколений сотрудников, возможность передачи знаний и умений, способствует профессиональному росту как опытных, так и начинающих специалистов, удовлетворенности карьерой, создает условия для улучшения показателей деятельности предприятия. Поэтому, </w:t>
      </w:r>
      <w:r w:rsidRPr="00157703">
        <w:rPr>
          <w:rFonts w:ascii="Times New Roman" w:eastAsia="Calibri" w:hAnsi="Times New Roman" w:cs="Times New Roman"/>
          <w:sz w:val="28"/>
          <w:szCs w:val="28"/>
        </w:rPr>
        <w:t>«Участие специалистов КОООЗ в подготовке обучающихся (в качестве наставника)»</w:t>
      </w:r>
      <w:r w:rsidRPr="003D2306">
        <w:rPr>
          <w:rFonts w:ascii="Times New Roman" w:eastAsia="Calibri" w:hAnsi="Times New Roman" w:cs="Times New Roman"/>
          <w:b/>
          <w:sz w:val="28"/>
          <w:szCs w:val="28"/>
        </w:rPr>
        <w:t xml:space="preserve"> </w:t>
      </w:r>
      <w:r w:rsidRPr="003D2306">
        <w:rPr>
          <w:rFonts w:ascii="Times New Roman" w:eastAsia="Calibri" w:hAnsi="Times New Roman" w:cs="Times New Roman"/>
          <w:sz w:val="28"/>
          <w:szCs w:val="28"/>
        </w:rPr>
        <w:t>является важным звеном в организации условий для совершенствования чело</w:t>
      </w:r>
      <w:r w:rsidR="00AB0D13">
        <w:rPr>
          <w:rFonts w:ascii="Times New Roman" w:eastAsia="Calibri" w:hAnsi="Times New Roman" w:cs="Times New Roman"/>
          <w:sz w:val="28"/>
          <w:szCs w:val="28"/>
        </w:rPr>
        <w:t>веческого потенциала (таблица 4</w:t>
      </w:r>
      <w:r w:rsidRPr="003D2306">
        <w:rPr>
          <w:rFonts w:ascii="Times New Roman" w:eastAsia="Calibri" w:hAnsi="Times New Roman" w:cs="Times New Roman"/>
          <w:sz w:val="28"/>
          <w:szCs w:val="28"/>
        </w:rPr>
        <w:t xml:space="preserve">2). </w:t>
      </w:r>
    </w:p>
    <w:p w:rsidR="003D2306" w:rsidRPr="003D2306" w:rsidRDefault="00AB0D13" w:rsidP="003D2306">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4</w:t>
      </w:r>
      <w:r w:rsidR="003D2306" w:rsidRPr="003D2306">
        <w:rPr>
          <w:rFonts w:ascii="Times New Roman" w:eastAsia="Calibri" w:hAnsi="Times New Roman" w:cs="Times New Roman"/>
          <w:sz w:val="28"/>
          <w:szCs w:val="28"/>
        </w:rPr>
        <w:t>2</w:t>
      </w:r>
    </w:p>
    <w:p w:rsidR="003D2306" w:rsidRPr="003D2306" w:rsidRDefault="003D2306" w:rsidP="003D2306">
      <w:pPr>
        <w:tabs>
          <w:tab w:val="left" w:pos="993"/>
        </w:tabs>
        <w:spacing w:after="0" w:line="240" w:lineRule="auto"/>
        <w:ind w:firstLine="709"/>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Участие специалистов КОООЗ </w:t>
      </w:r>
    </w:p>
    <w:p w:rsidR="003D2306" w:rsidRPr="003D2306" w:rsidRDefault="003D2306" w:rsidP="003D2306">
      <w:pPr>
        <w:tabs>
          <w:tab w:val="left" w:pos="993"/>
        </w:tabs>
        <w:spacing w:after="0" w:line="240" w:lineRule="auto"/>
        <w:ind w:firstLine="709"/>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в подготовке обучающихся (в качестве наставника)</w:t>
      </w:r>
    </w:p>
    <w:tbl>
      <w:tblPr>
        <w:tblStyle w:val="a9"/>
        <w:tblW w:w="9747" w:type="dxa"/>
        <w:tblLayout w:type="fixed"/>
        <w:tblLook w:val="04A0" w:firstRow="1" w:lastRow="0" w:firstColumn="1" w:lastColumn="0" w:noHBand="0" w:noVBand="1"/>
      </w:tblPr>
      <w:tblGrid>
        <w:gridCol w:w="534"/>
        <w:gridCol w:w="2976"/>
        <w:gridCol w:w="4395"/>
        <w:gridCol w:w="1842"/>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2976"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4395"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Наличие сотрудников, имеющих высокую квалификацию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привлечение высококвалифицированных сотрудников к наставничеству;</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оплата ведения функционала наставника.</w:t>
            </w:r>
          </w:p>
        </w:tc>
        <w:tc>
          <w:tcPr>
            <w:tcW w:w="1842" w:type="dxa"/>
            <w:vMerge w:val="restart"/>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Эффективная коммуникация среди сотрудников способствует </w:t>
            </w:r>
            <w:r w:rsidRPr="003D2306">
              <w:rPr>
                <w:rFonts w:ascii="Times New Roman" w:eastAsia="Calibri" w:hAnsi="Times New Roman" w:cs="Times New Roman"/>
                <w:sz w:val="24"/>
                <w:szCs w:val="24"/>
              </w:rPr>
              <w:lastRenderedPageBreak/>
              <w:t>тесной преемственности поколений, обмену опытом и знаниями, профессиональному росту и совершенствованию человеческого потенциала.</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2.</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Большинство сотрудников с положительной эффективной коммуникацией, с хорошим профессиональным опытом</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привлечение высококвалифицированных сотрудников к наставничеству;</w:t>
            </w:r>
          </w:p>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оплата ведения функционала наставника.</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9747"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lastRenderedPageBreak/>
              <w:t xml:space="preserve">Примечание: составлено автором на основе данных исследования </w:t>
            </w:r>
          </w:p>
        </w:tc>
      </w:tr>
    </w:tbl>
    <w:p w:rsidR="003D2306" w:rsidRPr="003D2306" w:rsidRDefault="00E6707C" w:rsidP="00E6707C">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D2306" w:rsidRPr="003D2306">
        <w:rPr>
          <w:rFonts w:ascii="Times New Roman" w:eastAsia="Calibri" w:hAnsi="Times New Roman" w:cs="Times New Roman"/>
          <w:sz w:val="28"/>
          <w:szCs w:val="28"/>
        </w:rPr>
        <w:t>Проведенное исследование в медицинских организациях выявило гендерную диспропорцию в сторону преобладания женского пола (88,2 %) среди медицинских сотрудников. Превалирование женщин на предприятии может оказывать неблагоприятное влияние на производительность труда, связанное с деторождением и перерывами. Длительное отсутствие сотрудников вынуждает руководителей организаций использовать специалистов из вне, что имеет риски по снижению качества предоставляемых услуг. Помимо этого, медицинским организациям, участвовавших в исследовании, знакома проблема «старения» кадров и решение вопроса дефицита кадров путем удержания специалистов предпенсионного и пенсионного возраста (56 и более -16,6 %).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Перспектива привлечения молодых специалистов мужского пола, а также создания условий взаимовыгодной деятельности, возможна при участии медицинской организации в обучающих программах по резидентуре.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Трудоустройство резидентов в медицинских организациях имеет ряд преимуществ:</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на должность «врача-резидента» предусмотрена заработная плата, что оказывает поддержку молодому специалисту;</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работа резидента в штатном составе организации предоставляет доступ в информационную медицинскую систему с правом ведения всех процедур, что улучшает качество медицинской информационной базы;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высококвалифицированные сотрудники клиник, помогающие начинающим специалистам в качестве наставников, имеют дополнительную финансовую мотивацию;</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в процессе обучения практическим навыкам потенциал молодых специалистов можно применять во многих видах деятельности медицинских организаций;</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успешное клиническое обучение резидента является перспективой продолжения работы в тех же медицинских организациях;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делегирование некоторого функционала молодым специалистам позволяет опытным сотрудникам участвовать в научно-исследовательской деятельности, повышать свой профессиональный уровень.</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у медицинских организаций имеется возможность получить обратную связь об уровне подготовки резидентов и оценке услуг, предоставляемых ими. </w:t>
      </w:r>
      <w:r w:rsidRPr="003D2306">
        <w:rPr>
          <w:rFonts w:ascii="Times New Roman" w:eastAsia="Calibri" w:hAnsi="Times New Roman" w:cs="Times New Roman"/>
          <w:sz w:val="28"/>
          <w:szCs w:val="28"/>
        </w:rPr>
        <w:lastRenderedPageBreak/>
        <w:t xml:space="preserve">Так, 94,1 % пациентов, участвовавших в исследовании, подтвердили актуальность опросов для повышения качества медицинских услуг.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Вышеописанные преимущества </w:t>
      </w:r>
      <w:r w:rsidRPr="00157703">
        <w:rPr>
          <w:rFonts w:ascii="Times New Roman" w:eastAsia="Calibri" w:hAnsi="Times New Roman" w:cs="Times New Roman"/>
          <w:sz w:val="28"/>
          <w:szCs w:val="28"/>
        </w:rPr>
        <w:t>«Реализации программ резидентуры»</w:t>
      </w:r>
      <w:r w:rsidRPr="003D2306">
        <w:rPr>
          <w:rFonts w:ascii="Times New Roman" w:eastAsia="Calibri" w:hAnsi="Times New Roman" w:cs="Times New Roman"/>
          <w:b/>
          <w:sz w:val="28"/>
          <w:szCs w:val="28"/>
        </w:rPr>
        <w:t xml:space="preserve"> </w:t>
      </w:r>
      <w:r w:rsidRPr="003D2306">
        <w:rPr>
          <w:rFonts w:ascii="Times New Roman" w:eastAsia="Calibri" w:hAnsi="Times New Roman" w:cs="Times New Roman"/>
          <w:sz w:val="28"/>
          <w:szCs w:val="28"/>
        </w:rPr>
        <w:t>способствуют «взаимодополнению» опытных и молодых специалистов, росту профессионального потенциала, устанавливает новый уровень коммуникаций, повышает удовлетворенность профессией и лоя</w:t>
      </w:r>
      <w:r w:rsidR="00AB0D13">
        <w:rPr>
          <w:rFonts w:ascii="Times New Roman" w:eastAsia="Calibri" w:hAnsi="Times New Roman" w:cs="Times New Roman"/>
          <w:sz w:val="28"/>
          <w:szCs w:val="28"/>
        </w:rPr>
        <w:t>льность к организации (таблица 4</w:t>
      </w:r>
      <w:r w:rsidRPr="003D2306">
        <w:rPr>
          <w:rFonts w:ascii="Times New Roman" w:eastAsia="Calibri" w:hAnsi="Times New Roman" w:cs="Times New Roman"/>
          <w:sz w:val="28"/>
          <w:szCs w:val="28"/>
        </w:rPr>
        <w:t>3).</w:t>
      </w:r>
    </w:p>
    <w:p w:rsidR="003D2306" w:rsidRPr="003D2306" w:rsidRDefault="00AB0D13" w:rsidP="003D2306">
      <w:pPr>
        <w:tabs>
          <w:tab w:val="left" w:pos="993"/>
        </w:tabs>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sz w:val="28"/>
          <w:szCs w:val="28"/>
        </w:rPr>
        <w:t>Таблица 4</w:t>
      </w:r>
      <w:r w:rsidR="003D2306" w:rsidRPr="003D2306">
        <w:rPr>
          <w:rFonts w:ascii="Times New Roman" w:eastAsia="Calibri" w:hAnsi="Times New Roman" w:cs="Times New Roman"/>
          <w:sz w:val="28"/>
          <w:szCs w:val="28"/>
        </w:rPr>
        <w:t>3</w:t>
      </w:r>
    </w:p>
    <w:p w:rsidR="003D2306" w:rsidRPr="003D2306" w:rsidRDefault="003D2306" w:rsidP="003D2306">
      <w:pPr>
        <w:tabs>
          <w:tab w:val="left" w:pos="993"/>
        </w:tabs>
        <w:spacing w:after="0" w:line="240" w:lineRule="auto"/>
        <w:ind w:firstLine="709"/>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Реализация программ резидентуры</w:t>
      </w:r>
    </w:p>
    <w:tbl>
      <w:tblPr>
        <w:tblStyle w:val="a9"/>
        <w:tblW w:w="9747" w:type="dxa"/>
        <w:tblLayout w:type="fixed"/>
        <w:tblLook w:val="04A0" w:firstRow="1" w:lastRow="0" w:firstColumn="1" w:lastColumn="0" w:noHBand="0" w:noVBand="1"/>
      </w:tblPr>
      <w:tblGrid>
        <w:gridCol w:w="534"/>
        <w:gridCol w:w="2976"/>
        <w:gridCol w:w="4395"/>
        <w:gridCol w:w="1842"/>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2976"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4395"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Превалирование сотрудников женского пола;</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участие в образовательных программах резидентуры.</w:t>
            </w:r>
          </w:p>
        </w:tc>
        <w:tc>
          <w:tcPr>
            <w:tcW w:w="1842" w:type="dxa"/>
            <w:vMerge w:val="restart"/>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«Взаимодополнение», преемственность поколений, способствует обмену опытом и знаниями, профессиональному росту и совершенствованию человеческого потенциала.</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2.</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Пациенты положительно оценивают проведение опроса для определения качества медицинских услуг.</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 проводить опросы среди пациентов для получения обратной связи и работы над ошибками </w:t>
            </w:r>
          </w:p>
        </w:tc>
        <w:tc>
          <w:tcPr>
            <w:tcW w:w="1842" w:type="dxa"/>
            <w:vMerge/>
          </w:tcPr>
          <w:p w:rsidR="003D2306" w:rsidRPr="003D2306" w:rsidRDefault="003D2306" w:rsidP="003D2306">
            <w:pPr>
              <w:tabs>
                <w:tab w:val="left" w:pos="993"/>
              </w:tabs>
              <w:jc w:val="both"/>
              <w:rPr>
                <w:rFonts w:ascii="Times New Roman" w:eastAsia="Calibri" w:hAnsi="Times New Roman" w:cs="Times New Roman"/>
                <w:sz w:val="24"/>
                <w:szCs w:val="24"/>
              </w:rPr>
            </w:pPr>
          </w:p>
        </w:tc>
      </w:tr>
      <w:tr w:rsidR="003D2306" w:rsidRPr="003D2306" w:rsidTr="004C71DE">
        <w:tc>
          <w:tcPr>
            <w:tcW w:w="9747"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Примечание: составлено автором на основе данных исследования </w:t>
            </w:r>
          </w:p>
        </w:tc>
      </w:tr>
    </w:tbl>
    <w:p w:rsidR="003D2306" w:rsidRPr="003D2306" w:rsidRDefault="00E6707C" w:rsidP="00E6707C">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D2306" w:rsidRPr="003D2306">
        <w:rPr>
          <w:rFonts w:ascii="Times New Roman" w:eastAsia="Calibri" w:hAnsi="Times New Roman" w:cs="Times New Roman"/>
          <w:sz w:val="28"/>
          <w:szCs w:val="28"/>
        </w:rPr>
        <w:t>- Предоставление медицинских услуг в соответствии со стандартами в области здравоохранения подтверждается процедурой аккредитации</w:t>
      </w:r>
      <w:r w:rsidR="003D2306" w:rsidRPr="003D2306">
        <w:rPr>
          <w:rFonts w:ascii="Times New Roman" w:hAnsi="Times New Roman" w:cs="Times New Roman"/>
          <w:color w:val="000000"/>
          <w:spacing w:val="2"/>
          <w:sz w:val="28"/>
          <w:szCs w:val="28"/>
          <w:shd w:val="clear" w:color="auto" w:fill="FFFFFF"/>
        </w:rPr>
        <w:t xml:space="preserve"> и является главным принципом деятельности организации</w:t>
      </w:r>
      <w:r w:rsidR="003D2306" w:rsidRPr="003D2306">
        <w:rPr>
          <w:rFonts w:ascii="Times New Roman" w:eastAsia="Calibri" w:hAnsi="Times New Roman" w:cs="Times New Roman"/>
          <w:sz w:val="28"/>
          <w:szCs w:val="28"/>
        </w:rPr>
        <w:t xml:space="preserve">. Наличие аккредитации у медицинской организации учитывается при финансировании в рамках гарантированного объема бесплатной медицинской помощи и обязательного социального медицинского страхования, что является важным для финансовой устойчивости предприятия.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Учитывая вышеизложенное и результаты исследования по удовлетворенности пациентов работой клиник (отрицательная оценка специалистов 7,4 %, не нравится оснащение клиник 25,6 %, недовольны обслуживанием 14,2 %) следует включить такое мероприятие, как </w:t>
      </w:r>
      <w:r w:rsidRPr="00157703">
        <w:rPr>
          <w:rFonts w:ascii="Times New Roman" w:eastAsia="Calibri" w:hAnsi="Times New Roman" w:cs="Times New Roman"/>
          <w:sz w:val="28"/>
          <w:szCs w:val="28"/>
        </w:rPr>
        <w:t>«Получение статуса аккредитованной организации на соответствие требованиям к КОООЗ</w:t>
      </w:r>
      <w:r w:rsidRPr="003D2306">
        <w:rPr>
          <w:rFonts w:ascii="Times New Roman" w:eastAsia="Calibri" w:hAnsi="Times New Roman" w:cs="Times New Roman"/>
          <w:sz w:val="28"/>
          <w:szCs w:val="28"/>
        </w:rPr>
        <w:t>». Прохождение процедур аккредитации будет способствовать проведению внутренней ревизии качества и безопасности медицинских услуг, проверке на соответствие установленным стандартам и позволит претендовать на дополнительное финансирование и другие привилегии для медицинских организаций. Необходимость и значимость этого мероприятия подтверждается проектом нормативного документа «Приказа о внесении изменений в приказ МЗ РК от 21 декабря 2020 года № ҚР ДСМ-299/2020 «Об утверждении правил аккредитации в области здравоохранения», где предусмотрена аккредитация медицинских организаций, совместно работающих с орга</w:t>
      </w:r>
      <w:r w:rsidR="00AB0D13">
        <w:rPr>
          <w:rFonts w:ascii="Times New Roman" w:eastAsia="Calibri" w:hAnsi="Times New Roman" w:cs="Times New Roman"/>
          <w:sz w:val="28"/>
          <w:szCs w:val="28"/>
        </w:rPr>
        <w:t>низациями образования (таблица 4</w:t>
      </w:r>
      <w:r w:rsidRPr="003D2306">
        <w:rPr>
          <w:rFonts w:ascii="Times New Roman" w:eastAsia="Calibri" w:hAnsi="Times New Roman" w:cs="Times New Roman"/>
          <w:sz w:val="28"/>
          <w:szCs w:val="28"/>
        </w:rPr>
        <w:t>4).</w:t>
      </w:r>
    </w:p>
    <w:p w:rsidR="003D2306" w:rsidRPr="003D2306" w:rsidRDefault="00AB0D13" w:rsidP="003D2306">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Таблица 4</w:t>
      </w:r>
      <w:r w:rsidR="003D2306" w:rsidRPr="003D2306">
        <w:rPr>
          <w:rFonts w:ascii="Times New Roman" w:eastAsia="Calibri" w:hAnsi="Times New Roman" w:cs="Times New Roman"/>
          <w:sz w:val="28"/>
          <w:szCs w:val="28"/>
        </w:rPr>
        <w:t>4</w:t>
      </w:r>
    </w:p>
    <w:p w:rsidR="003D2306" w:rsidRPr="003D2306" w:rsidRDefault="003D2306" w:rsidP="003D2306">
      <w:pPr>
        <w:tabs>
          <w:tab w:val="left" w:pos="993"/>
        </w:tabs>
        <w:spacing w:after="0" w:line="240" w:lineRule="auto"/>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Получение статуса аккредитованной организации</w:t>
      </w:r>
    </w:p>
    <w:p w:rsidR="003D2306" w:rsidRPr="003D2306" w:rsidRDefault="003D2306" w:rsidP="003D2306">
      <w:pPr>
        <w:tabs>
          <w:tab w:val="left" w:pos="993"/>
        </w:tabs>
        <w:spacing w:after="0" w:line="240" w:lineRule="auto"/>
        <w:jc w:val="center"/>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 на соответствие требованиям к КОООЗ</w:t>
      </w:r>
    </w:p>
    <w:tbl>
      <w:tblPr>
        <w:tblStyle w:val="a9"/>
        <w:tblW w:w="9747" w:type="dxa"/>
        <w:tblLayout w:type="fixed"/>
        <w:tblLook w:val="04A0" w:firstRow="1" w:lastRow="0" w:firstColumn="1" w:lastColumn="0" w:noHBand="0" w:noVBand="1"/>
      </w:tblPr>
      <w:tblGrid>
        <w:gridCol w:w="534"/>
        <w:gridCol w:w="2976"/>
        <w:gridCol w:w="4395"/>
        <w:gridCol w:w="1842"/>
      </w:tblGrid>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w:t>
            </w:r>
          </w:p>
        </w:tc>
        <w:tc>
          <w:tcPr>
            <w:tcW w:w="2976"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Результаты исследования</w:t>
            </w:r>
          </w:p>
        </w:tc>
        <w:tc>
          <w:tcPr>
            <w:tcW w:w="4395"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Предложения</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Ожидания</w:t>
            </w:r>
          </w:p>
        </w:tc>
      </w:tr>
      <w:tr w:rsidR="003D2306" w:rsidRPr="003D2306" w:rsidTr="004C71DE">
        <w:tc>
          <w:tcPr>
            <w:tcW w:w="534"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1.</w:t>
            </w:r>
          </w:p>
        </w:tc>
        <w:tc>
          <w:tcPr>
            <w:tcW w:w="2976"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Обратная связь от пациентов- удовлетворенность работой клиник: отрицательная оценка специалистов 7,4 %; не нравится оснащение 25,6 %, недовольны обслуживанием 14,2 %.</w:t>
            </w:r>
          </w:p>
        </w:tc>
        <w:tc>
          <w:tcPr>
            <w:tcW w:w="4395" w:type="dxa"/>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прохождение процедур аккредитации на соответствие требованиям и стандартам.</w:t>
            </w:r>
          </w:p>
        </w:tc>
        <w:tc>
          <w:tcPr>
            <w:tcW w:w="1842" w:type="dxa"/>
          </w:tcPr>
          <w:p w:rsidR="003D2306" w:rsidRPr="003D2306" w:rsidRDefault="003D2306" w:rsidP="003D2306">
            <w:pPr>
              <w:tabs>
                <w:tab w:val="left" w:pos="993"/>
              </w:tabs>
              <w:jc w:val="center"/>
              <w:rPr>
                <w:rFonts w:ascii="Times New Roman" w:eastAsia="Calibri" w:hAnsi="Times New Roman" w:cs="Times New Roman"/>
                <w:sz w:val="24"/>
                <w:szCs w:val="24"/>
              </w:rPr>
            </w:pPr>
            <w:r w:rsidRPr="003D2306">
              <w:rPr>
                <w:rFonts w:ascii="Times New Roman" w:eastAsia="Calibri" w:hAnsi="Times New Roman" w:cs="Times New Roman"/>
                <w:sz w:val="24"/>
                <w:szCs w:val="24"/>
              </w:rPr>
              <w:t>Создание условий интегрированного взаимодействия организаций образования и здравоохранения для профессионального роста сотрудников  и совершенствования человеческого потенциала.</w:t>
            </w:r>
          </w:p>
        </w:tc>
      </w:tr>
      <w:tr w:rsidR="003D2306" w:rsidRPr="003D2306" w:rsidTr="004C71DE">
        <w:tc>
          <w:tcPr>
            <w:tcW w:w="9747" w:type="dxa"/>
            <w:gridSpan w:val="4"/>
          </w:tcPr>
          <w:p w:rsidR="003D2306" w:rsidRPr="003D2306" w:rsidRDefault="003D2306" w:rsidP="003D2306">
            <w:pPr>
              <w:tabs>
                <w:tab w:val="left" w:pos="993"/>
              </w:tabs>
              <w:jc w:val="both"/>
              <w:rPr>
                <w:rFonts w:ascii="Times New Roman" w:eastAsia="Calibri" w:hAnsi="Times New Roman" w:cs="Times New Roman"/>
                <w:sz w:val="24"/>
                <w:szCs w:val="24"/>
              </w:rPr>
            </w:pPr>
            <w:r w:rsidRPr="003D2306">
              <w:rPr>
                <w:rFonts w:ascii="Times New Roman" w:eastAsia="Calibri" w:hAnsi="Times New Roman" w:cs="Times New Roman"/>
                <w:sz w:val="24"/>
                <w:szCs w:val="24"/>
              </w:rPr>
              <w:t xml:space="preserve">Примечание: составлено автором на основе данных исследования </w:t>
            </w:r>
          </w:p>
        </w:tc>
      </w:tr>
    </w:tbl>
    <w:p w:rsidR="003D2306" w:rsidRPr="003D2306" w:rsidRDefault="008C536B" w:rsidP="008C536B">
      <w:pPr>
        <w:tabs>
          <w:tab w:val="left" w:pos="993"/>
        </w:tabs>
        <w:spacing w:after="0" w:line="240" w:lineRule="auto"/>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3D2306" w:rsidRPr="003D2306">
        <w:rPr>
          <w:rFonts w:ascii="Times New Roman" w:hAnsi="Times New Roman" w:cs="Times New Roman"/>
          <w:sz w:val="28"/>
          <w:szCs w:val="28"/>
        </w:rPr>
        <w:t xml:space="preserve">- Поэтапное внедрение всех мероприятий по созданию условий для </w:t>
      </w:r>
      <w:r w:rsidR="003D2306" w:rsidRPr="003D2306">
        <w:rPr>
          <w:rFonts w:ascii="Times New Roman" w:eastAsia="Calibri" w:hAnsi="Times New Roman" w:cs="Times New Roman"/>
          <w:sz w:val="28"/>
          <w:szCs w:val="28"/>
        </w:rPr>
        <w:t xml:space="preserve">совершенствования человеческого потенциала планируется завершить </w:t>
      </w:r>
      <w:r w:rsidR="003D2306" w:rsidRPr="00157703">
        <w:rPr>
          <w:rFonts w:ascii="Times New Roman" w:hAnsi="Times New Roman" w:cs="Times New Roman"/>
          <w:sz w:val="28"/>
          <w:szCs w:val="28"/>
        </w:rPr>
        <w:t>«Подтверждением статуса КОООЗ и базы резидентуры»,</w:t>
      </w:r>
      <w:r w:rsidR="003D2306" w:rsidRPr="003D2306">
        <w:rPr>
          <w:rFonts w:ascii="Times New Roman" w:hAnsi="Times New Roman" w:cs="Times New Roman"/>
          <w:sz w:val="28"/>
          <w:szCs w:val="28"/>
        </w:rPr>
        <w:t xml:space="preserve"> которое необходимо</w:t>
      </w:r>
      <w:r w:rsidR="003D2306" w:rsidRPr="003D2306">
        <w:rPr>
          <w:rFonts w:ascii="Times New Roman" w:hAnsi="Times New Roman" w:cs="Times New Roman"/>
          <w:b/>
          <w:sz w:val="28"/>
          <w:szCs w:val="28"/>
        </w:rPr>
        <w:t xml:space="preserve"> </w:t>
      </w:r>
      <w:r w:rsidR="003D2306" w:rsidRPr="003D2306">
        <w:rPr>
          <w:rFonts w:ascii="Times New Roman" w:hAnsi="Times New Roman" w:cs="Times New Roman"/>
          <w:sz w:val="28"/>
          <w:szCs w:val="28"/>
        </w:rPr>
        <w:t xml:space="preserve">для закрепления статуса медицинской организации. Данное мероприятие будет свидетельствовать признанием высокого уровня </w:t>
      </w:r>
      <w:r w:rsidR="003D2306" w:rsidRPr="003D2306">
        <w:rPr>
          <w:rFonts w:ascii="Times New Roman" w:eastAsia="Calibri" w:hAnsi="Times New Roman" w:cs="Times New Roman"/>
          <w:sz w:val="28"/>
          <w:szCs w:val="28"/>
        </w:rPr>
        <w:t xml:space="preserve">организационного механизма управления для эффективной реализации личностного и профессионального потенциала сотрудников в интегрированном образовательно-медицинском процессе с возможностью дополнительных преференций.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Так, значимость статуса КОООЗ и базы резидентуры усиливает Приказ Министра здравоохранения Республики Казахстан от 15 декабря 2020 года № ҚР ДСМ-274/2020 «Об утверждении правил проведения сертификации специалиста в области здравоохранения, подтверждения действия сертификата специалиста в области здравоохранения, включая иностранных специалистов, а также условия допуска к сертификации специалиста в области здравоохранения лица, получившего медицинское образование за пределами Республики Казахстан», согласно которому медицинские организации, подтвердившие статус КОООЗ и базы резидентуры, имеют право приглашать высококвалифицированных зарубежных специалистов практик без необходимости прохождения длительных процедур сертификации. Оперативное решение вопросов по сотрудничеству с иностранными профессионалами, возможность обмена опытом с профильными специалистами, обучение новым практическим знаниям позволяет медицинским организациям создать условия для совершенствования потенциала сотрудников, профессионального продвижения.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Таким образом, вышеприведенные мероприятия нашли отражение в проекте «Дорожная карта по реализации клиник и баз резидентуры НАО </w:t>
      </w:r>
      <w:r w:rsidRPr="003D2306">
        <w:rPr>
          <w:rFonts w:ascii="Times New Roman" w:eastAsia="Calibri" w:hAnsi="Times New Roman" w:cs="Times New Roman"/>
          <w:sz w:val="28"/>
          <w:szCs w:val="28"/>
        </w:rPr>
        <w:lastRenderedPageBreak/>
        <w:t>«КазНМУ», внедрение которого направлено на интеграцию организаций образования в практическое здравоохранение с активным совместным взаимодействием, привлечение молодого поколения специалистов и создание практикоориентированных условий для совершенствования человеческого потенциала сотрудников медицинских организаций в период пандемии</w:t>
      </w:r>
      <w:r w:rsidRPr="003D2306">
        <w:rPr>
          <w:rFonts w:ascii="Times New Roman" w:hAnsi="Times New Roman" w:cs="Times New Roman"/>
          <w:sz w:val="28"/>
          <w:szCs w:val="28"/>
        </w:rPr>
        <w:t xml:space="preserve"> COVID-19</w:t>
      </w:r>
      <w:r w:rsidRPr="003D2306">
        <w:rPr>
          <w:rFonts w:ascii="Times New Roman" w:eastAsia="Calibri" w:hAnsi="Times New Roman" w:cs="Times New Roman"/>
          <w:sz w:val="28"/>
          <w:szCs w:val="28"/>
        </w:rPr>
        <w:t xml:space="preserve"> и в перспективе.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Актуальность предлагаемых мероприятий повышает Приказ Министерства здравоохранения Республики Казахстан № ҚР ДСМ-304/2020 от 21 декабря 2020 года «Об утверждении положений о клинической базе, клинике организации образования в области здравоохранения, университетской больнице, базе резидентуры, интегрированном академическом медицинском центре и требований, предъявляемых к ним», который определяет взаимоотношения между организациями образования и здравоохранения: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w w:val="101"/>
          <w:sz w:val="28"/>
        </w:rPr>
      </w:pPr>
      <w:r w:rsidRPr="003D2306">
        <w:rPr>
          <w:rFonts w:ascii="Times New Roman" w:hAnsi="Times New Roman" w:cs="Times New Roman"/>
          <w:w w:val="101"/>
          <w:sz w:val="28"/>
        </w:rPr>
        <w:t xml:space="preserve">- «Клиника организации образования в области здравоохранения (КОООЗ) – структурное подразделение организации образования или организация здравоохранения, на базе которой реализуются образовательные программы технического и профессионального, послесреднего, высшего, послевузовского и дополнительного медицинского образования на основе современных достижений науки и практики».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w w:val="101"/>
          <w:sz w:val="28"/>
        </w:rPr>
      </w:pPr>
      <w:r w:rsidRPr="003D2306">
        <w:rPr>
          <w:rFonts w:ascii="Times New Roman" w:hAnsi="Times New Roman" w:cs="Times New Roman"/>
          <w:w w:val="101"/>
          <w:sz w:val="28"/>
        </w:rPr>
        <w:t xml:space="preserve">Подобное определение предполагает новый формат совместной работы университета с медицинскими организациями, с интеграцией образовательной и медицинской деятельности в пределах одного структурного подразделения. При таком сотрудничестве планируется дополнительный коэффициент финансирования.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w w:val="101"/>
          <w:sz w:val="28"/>
        </w:rPr>
      </w:pPr>
      <w:r w:rsidRPr="003D2306">
        <w:rPr>
          <w:rFonts w:ascii="Times New Roman" w:hAnsi="Times New Roman" w:cs="Times New Roman"/>
          <w:w w:val="101"/>
          <w:sz w:val="28"/>
        </w:rPr>
        <w:t xml:space="preserve">- «База резидентуры (БР) – клиника организации образования в области здравоохранения, университетская больница, национальный центр, научный центр или научно-исследовательский институт, аккредитованные как медицинская организация, на базе которой реализуются программы резидентуры в порядке, установленном уполномоченным органом». </w:t>
      </w:r>
    </w:p>
    <w:p w:rsidR="0015515C" w:rsidRDefault="003D2306" w:rsidP="0015515C">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Сотрудничество специалистов образования и практической медицины взаимовыгодно обогатит профессиональный уровень сотрудников организаций, укрепит степень взаимодействия между ними, создаст благоприятные условия для повышения качества образовательных и медицинских услуг, а значит, обеспечит устойчивость предприятию.  </w:t>
      </w:r>
    </w:p>
    <w:p w:rsidR="008C536B" w:rsidRPr="003D2306" w:rsidRDefault="008C536B" w:rsidP="0015515C">
      <w:pPr>
        <w:tabs>
          <w:tab w:val="left" w:pos="993"/>
        </w:tabs>
        <w:spacing w:after="0" w:line="240" w:lineRule="auto"/>
        <w:ind w:firstLine="709"/>
        <w:jc w:val="both"/>
        <w:rPr>
          <w:rFonts w:ascii="Times New Roman" w:eastAsia="Calibri" w:hAnsi="Times New Roman" w:cs="Times New Roman"/>
          <w:sz w:val="28"/>
          <w:szCs w:val="28"/>
        </w:rPr>
      </w:pPr>
    </w:p>
    <w:p w:rsidR="003D2306" w:rsidRPr="003D2306" w:rsidRDefault="003D2306" w:rsidP="003D2306">
      <w:pPr>
        <w:keepNext/>
        <w:keepLines/>
        <w:numPr>
          <w:ilvl w:val="1"/>
          <w:numId w:val="36"/>
        </w:numPr>
        <w:tabs>
          <w:tab w:val="left" w:pos="993"/>
        </w:tabs>
        <w:spacing w:after="0" w:line="240" w:lineRule="auto"/>
        <w:contextualSpacing/>
        <w:jc w:val="both"/>
        <w:outlineLvl w:val="1"/>
        <w:rPr>
          <w:rFonts w:ascii="Times New Roman" w:eastAsiaTheme="majorEastAsia" w:hAnsi="Times New Roman" w:cs="Times New Roman"/>
          <w:b/>
          <w:sz w:val="28"/>
          <w:szCs w:val="28"/>
        </w:rPr>
      </w:pPr>
      <w:bookmarkStart w:id="17" w:name="_Toc99576544"/>
      <w:r w:rsidRPr="003D2306">
        <w:rPr>
          <w:rFonts w:ascii="Times New Roman" w:eastAsiaTheme="majorEastAsia" w:hAnsi="Times New Roman" w:cs="Times New Roman"/>
          <w:b/>
          <w:sz w:val="28"/>
          <w:szCs w:val="28"/>
        </w:rPr>
        <w:t xml:space="preserve"> </w:t>
      </w:r>
      <w:r w:rsidR="000331D2">
        <w:rPr>
          <w:rFonts w:ascii="Times New Roman" w:eastAsiaTheme="majorEastAsia" w:hAnsi="Times New Roman" w:cs="Times New Roman"/>
          <w:b/>
          <w:sz w:val="28"/>
          <w:szCs w:val="28"/>
        </w:rPr>
        <w:t>Предложения по повышению уровня</w:t>
      </w:r>
      <w:r w:rsidRPr="003D2306">
        <w:rPr>
          <w:rFonts w:ascii="Times New Roman" w:eastAsiaTheme="majorEastAsia" w:hAnsi="Times New Roman" w:cs="Times New Roman"/>
          <w:b/>
          <w:sz w:val="28"/>
          <w:szCs w:val="28"/>
        </w:rPr>
        <w:t xml:space="preserve"> человеческого потенциала</w:t>
      </w:r>
      <w:r w:rsidR="000331D2">
        <w:rPr>
          <w:rFonts w:ascii="Times New Roman" w:eastAsiaTheme="majorEastAsia" w:hAnsi="Times New Roman" w:cs="Times New Roman"/>
          <w:b/>
          <w:sz w:val="28"/>
          <w:szCs w:val="28"/>
        </w:rPr>
        <w:t xml:space="preserve"> в аспекте устойчивости</w:t>
      </w:r>
      <w:r w:rsidRPr="003D2306">
        <w:rPr>
          <w:rFonts w:ascii="Times New Roman" w:eastAsiaTheme="majorEastAsia" w:hAnsi="Times New Roman" w:cs="Times New Roman"/>
          <w:b/>
          <w:sz w:val="28"/>
          <w:szCs w:val="28"/>
        </w:rPr>
        <w:t xml:space="preserve"> медицинских организаций</w:t>
      </w:r>
      <w:bookmarkEnd w:id="17"/>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Современные организации должны постоянно выходить за рамки традиционного и создавать условия для своих сотрудников, в которых они могут полностью реализовывать свой потенциал и, таким образом, способствовать достижению устойчивости и стратегических целей организации.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Управление человеческим потенциалом в организации рассматривается как комплексный и непрерывный процесс повышения человеческих способностей путем создания и поддержания среды для обогащения, раскрытия и использования скрытого человеческого потенциала.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Разработанная авторская методика определения степени удовлетворенности человеческого потенциала может найти применение в практической деятельности медицинских организаций.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Преимуществом данной методики является:</w:t>
      </w:r>
    </w:p>
    <w:p w:rsidR="003D2306" w:rsidRPr="003D2306" w:rsidRDefault="003D2306" w:rsidP="003D2306">
      <w:pPr>
        <w:shd w:val="clear" w:color="auto" w:fill="FFFFFF"/>
        <w:tabs>
          <w:tab w:val="num" w:pos="0"/>
          <w:tab w:val="left" w:pos="993"/>
        </w:tabs>
        <w:spacing w:after="0" w:line="240" w:lineRule="auto"/>
        <w:jc w:val="both"/>
        <w:rPr>
          <w:rFonts w:ascii="Times New Roman" w:hAnsi="Times New Roman" w:cs="Times New Roman"/>
          <w:sz w:val="28"/>
        </w:rPr>
      </w:pPr>
      <w:r w:rsidRPr="003D2306">
        <w:rPr>
          <w:rFonts w:ascii="Times New Roman" w:hAnsi="Times New Roman" w:cs="Times New Roman"/>
          <w:sz w:val="28"/>
        </w:rPr>
        <w:t>- испытанность/проверенность метода в период Пандемии COVID-19, характеризующийся негативным воздействием на систему здравоохранения, с возросшей заболеваемостью и смертностью среди населения, повышенными нагрузками на медицинский персонал. Опрос позволяет выявлять сложности, отслеживать динамику изменений человеческого потенциала в пандемийный период и вне;</w:t>
      </w:r>
    </w:p>
    <w:p w:rsidR="003D2306" w:rsidRPr="003D2306" w:rsidRDefault="003D2306" w:rsidP="003D2306">
      <w:pPr>
        <w:shd w:val="clear" w:color="auto" w:fill="FFFFFF"/>
        <w:tabs>
          <w:tab w:val="num" w:pos="0"/>
          <w:tab w:val="left" w:pos="993"/>
        </w:tabs>
        <w:spacing w:after="0" w:line="240" w:lineRule="auto"/>
        <w:jc w:val="both"/>
        <w:rPr>
          <w:rFonts w:ascii="Times New Roman" w:hAnsi="Times New Roman" w:cs="Times New Roman"/>
          <w:sz w:val="28"/>
        </w:rPr>
      </w:pPr>
      <w:r w:rsidRPr="003D2306">
        <w:rPr>
          <w:rFonts w:ascii="Times New Roman" w:hAnsi="Times New Roman" w:cs="Times New Roman"/>
          <w:sz w:val="28"/>
        </w:rPr>
        <w:t xml:space="preserve">- способность определять степень удовлетворенности человеческого потенциала по </w:t>
      </w:r>
      <w:r w:rsidRPr="0015515C">
        <w:rPr>
          <w:rFonts w:ascii="Times New Roman" w:hAnsi="Times New Roman" w:cs="Times New Roman"/>
          <w:sz w:val="28"/>
        </w:rPr>
        <w:t>принципу «360 градусов»</w:t>
      </w:r>
      <w:r w:rsidRPr="0015515C">
        <w:t>:</w:t>
      </w:r>
      <w:r w:rsidRPr="003D2306">
        <w:t xml:space="preserve"> </w:t>
      </w:r>
      <w:r w:rsidRPr="003D2306">
        <w:rPr>
          <w:rFonts w:ascii="Times New Roman" w:hAnsi="Times New Roman" w:cs="Times New Roman"/>
          <w:sz w:val="28"/>
        </w:rPr>
        <w:t xml:space="preserve">потенциала сотрудников медицинских организаций и обратная связь от пациентов. Метод дает возможность обнаруживать и идентифицировать проблемы, удерживать и повышать лояльность специалистов, улучшать профессионализм работников, получать данные по восприятию от пациентов, в конечном итоге, способствуя улучшению коммуникации и совершенствованию качества услуг.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highlight w:val="yellow"/>
        </w:rPr>
      </w:pPr>
      <w:r w:rsidRPr="003D2306">
        <w:rPr>
          <w:rFonts w:ascii="Times New Roman" w:hAnsi="Times New Roman" w:cs="Times New Roman"/>
          <w:sz w:val="28"/>
          <w:szCs w:val="28"/>
        </w:rPr>
        <w:t xml:space="preserve">В внедрении методики анкетирования необходим системный подход, который принесет пользу в определении роли человеческого потенциала в системе факторов устойчивости медицинской организации и направлений по совершенствованию организационного механизма управления человеческим потенциалом. </w:t>
      </w:r>
      <w:r w:rsidRPr="003D2306">
        <w:rPr>
          <w:rFonts w:ascii="Times New Roman" w:hAnsi="Times New Roman" w:cs="Times New Roman"/>
          <w:sz w:val="28"/>
          <w:szCs w:val="28"/>
          <w:highlight w:val="yellow"/>
        </w:rPr>
        <w:t xml:space="preserve">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Регулярное использование методики опроса на предприятии и реализация шагов по созданию условий для совершенствования человеческого потенциала рекомендуется сопровождать созданием структурного подразделения «Управление человеческим потенциалом». Формирование новой концепции управления человеческим потенциалом   привлечет другой вид отношений и восприятия людей в организациях, в соответствии с которым в центре внимания находится человек и активизация его скрытой энергии. Для работы отдела «Управления человеческим потенциалом» необходимо создание эффективной команды, обладающей высокой коммуникацией, гибкостью, позитивным отношением к персоналу и организации в целом.</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Проведение методики опроса на предприятии дает возможность получить ценную информацию о характерном портрете среднестатистического сотрудника, </w:t>
      </w:r>
      <w:r w:rsidRPr="003D2306">
        <w:rPr>
          <w:rFonts w:ascii="Times New Roman" w:hAnsi="Times New Roman" w:cs="Times New Roman"/>
          <w:sz w:val="28"/>
        </w:rPr>
        <w:t>выявить степень удовлетворенности человеческого потенциала в реализации профессиональной деятельности.</w:t>
      </w:r>
      <w:r w:rsidRPr="003D2306">
        <w:rPr>
          <w:rFonts w:ascii="Times New Roman" w:hAnsi="Times New Roman" w:cs="Times New Roman"/>
          <w:sz w:val="28"/>
          <w:szCs w:val="28"/>
        </w:rPr>
        <w:t xml:space="preserve"> </w:t>
      </w:r>
      <w:r w:rsidRPr="0015515C">
        <w:rPr>
          <w:rFonts w:ascii="Times New Roman" w:hAnsi="Times New Roman" w:cs="Times New Roman"/>
          <w:sz w:val="28"/>
        </w:rPr>
        <w:t>Принцип методики «360 градусов»</w:t>
      </w:r>
      <w:r w:rsidRPr="003D2306">
        <w:rPr>
          <w:rFonts w:ascii="Times New Roman" w:hAnsi="Times New Roman" w:cs="Times New Roman"/>
          <w:i/>
          <w:sz w:val="28"/>
          <w:szCs w:val="28"/>
        </w:rPr>
        <w:t xml:space="preserve"> </w:t>
      </w:r>
      <w:r w:rsidRPr="003D2306">
        <w:rPr>
          <w:rFonts w:ascii="Times New Roman" w:hAnsi="Times New Roman" w:cs="Times New Roman"/>
          <w:sz w:val="28"/>
          <w:szCs w:val="28"/>
        </w:rPr>
        <w:t xml:space="preserve">позволяет собрать материал и от пациентов, и определить среднестатистический портрет получателя услуг клиник, и </w:t>
      </w:r>
      <w:r w:rsidRPr="003D2306">
        <w:rPr>
          <w:rFonts w:ascii="Times New Roman" w:hAnsi="Times New Roman" w:cs="Times New Roman"/>
          <w:w w:val="101"/>
          <w:sz w:val="28"/>
        </w:rPr>
        <w:t xml:space="preserve">информацию об </w:t>
      </w:r>
      <w:r w:rsidRPr="003D2306">
        <w:rPr>
          <w:rFonts w:ascii="Times New Roman" w:hAnsi="Times New Roman" w:cs="Times New Roman"/>
          <w:sz w:val="28"/>
        </w:rPr>
        <w:t xml:space="preserve">уровне удовлетворенности качеством медицинских услуг. Обратная связь от пациентов поможет указать слабые стороны в предоставлении медицинской </w:t>
      </w:r>
      <w:r w:rsidRPr="003D2306">
        <w:rPr>
          <w:rFonts w:ascii="Times New Roman" w:hAnsi="Times New Roman" w:cs="Times New Roman"/>
          <w:sz w:val="28"/>
        </w:rPr>
        <w:lastRenderedPageBreak/>
        <w:t xml:space="preserve">помощи и будет ориентиром </w:t>
      </w:r>
      <w:r w:rsidRPr="003D2306">
        <w:rPr>
          <w:rFonts w:ascii="Times New Roman" w:hAnsi="Times New Roman" w:cs="Times New Roman"/>
          <w:sz w:val="28"/>
          <w:szCs w:val="28"/>
        </w:rPr>
        <w:t xml:space="preserve">для новых мероприятий </w:t>
      </w:r>
      <w:r w:rsidRPr="003D2306">
        <w:rPr>
          <w:rFonts w:ascii="Times New Roman" w:hAnsi="Times New Roman" w:cs="Times New Roman"/>
          <w:sz w:val="28"/>
        </w:rPr>
        <w:t>повышения потенциала медицинского персонала в улучшении качества услуг и устойчивости предприятий.</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На основе данных, полученных в ходе проведения методики анкетирования, командой «Управления человеческим потенциалом» проводится анализ с последующей разработкой предложений для возможного внедрения в практическую деятельность предприятия. Ознакомление всех задействованных структур медицинской организации, включая руководство, с результатами опроса и проектом предложений, следует сделать обязательным этапом разработки эффективных мероприятий. Конечный же вариант предложений предполагается для перспективного внедрения, полезного для совершенствования человеческого потенциала организации.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Также, «Управлением человеческим потенциалом» планируется осуществление процессов, связанных с непрерывным управлением жизненным циклом сотрудников, что касается человеческого аспекта, с момента прихода сотрудника в организацию до увольнения, а именно:</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«Поиск и набор персонала» - включает алгоритм определения сильных и слабых сторон кандидата, что поможет сделать правильный выбор в подборе соответствующей должности, размера заработной платы; выделение приоритетных навыков новых сотрудников и мотивация улучшения имеющихся навыков, способствующих повышению потенциала и общему прогрессу организации в будущем.</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 «Процесс адаптации» - помогает сотруднику лично познакомиться с персоналом Клиники, процессами, задачами и беспрепятственно получать значимую информацию. Поддерживает нового сотрудника в становлении части организационной команды, вовлекая его в производственный процесс с первого дня, устраняет разрыв между сотрудниками, обеспечивая положительный результат эффективной адаптации.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«Забота об условиях труда, отдыха и социально-бытовых условиях сотрудников» - заключается в мониторинге правильной организации труда и рабочего пространства каждого сотрудника. Персонал должен комфортно чувствовать себя в помещениях для работы и специальных «зонах отдыха».</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«Построение длительных и доверительных отношений между сотрудниками, а также сотрудниками и работодателем» - предполагает своевременное выявление конфликтов, устранение разногласий, а также постоянное общение и обратная связь, позволяющая определить предпочтения каждого сотрудника, получить отзывы о работодателе и другие, чтобы сотрудники чувствовали себя в коллективе комфортно и осознавали, что о них заботятся.</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 «Забота о физическом и психоэмоциональном состоянии сотрудников» - обеспечивает чувство физической и психоэмоциональной безопасности (защищенности), что особенно важно для медицинских работников в условиях Пандемии COVID-19, которые сталкиваются с огромным давлением, вынуждены контактировать с пациентами высокой группы риска, подвержены </w:t>
      </w:r>
      <w:r w:rsidRPr="003D2306">
        <w:rPr>
          <w:rFonts w:ascii="Times New Roman" w:hAnsi="Times New Roman" w:cs="Times New Roman"/>
          <w:sz w:val="28"/>
          <w:szCs w:val="28"/>
        </w:rPr>
        <w:lastRenderedPageBreak/>
        <w:t xml:space="preserve">заболеванию, переутомлению и негативным отзывам пациентов. Такие нагрузки увеличивают частоту психологических проблем среди медицинских работников, которые могут отрицательно сказаться на эффективности труда и долгосрочном благополучии.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«Забота о личностном росте» - планируется определение потребностей в повышении квалификации и профессионального роста, отслеживание достижений сотрудников, что влияет на удержание и развитие специалистов, реализацию интеллектуального потенциала работников.</w:t>
      </w:r>
    </w:p>
    <w:p w:rsidR="003D2306" w:rsidRPr="003D2306" w:rsidRDefault="003D2306" w:rsidP="003D2306">
      <w:pPr>
        <w:tabs>
          <w:tab w:val="left" w:pos="993"/>
        </w:tabs>
        <w:spacing w:after="0" w:line="240" w:lineRule="auto"/>
        <w:ind w:firstLine="709"/>
        <w:jc w:val="both"/>
      </w:pPr>
      <w:r w:rsidRPr="003D2306">
        <w:rPr>
          <w:rFonts w:ascii="Times New Roman" w:hAnsi="Times New Roman" w:cs="Times New Roman"/>
          <w:sz w:val="28"/>
          <w:szCs w:val="28"/>
        </w:rPr>
        <w:t>- «Забота о материальном благополучии сотрудников» - предусматривает создание понятной и справедливой системы мотивации, профиля мотивов каждого сотрудника (потребности, интересы, идеалы и ценности, карьерные приоритеты, цели, стремления, ожидания), понимания его личных и семейных проблем, финансовых трудностей, возникш</w:t>
      </w:r>
      <w:r w:rsidR="00063DF4">
        <w:rPr>
          <w:rFonts w:ascii="Times New Roman" w:hAnsi="Times New Roman" w:cs="Times New Roman"/>
          <w:sz w:val="28"/>
          <w:szCs w:val="28"/>
        </w:rPr>
        <w:t>их жизненных ситуаций (таблица 4</w:t>
      </w:r>
      <w:r w:rsidRPr="003D2306">
        <w:rPr>
          <w:rFonts w:ascii="Times New Roman" w:hAnsi="Times New Roman" w:cs="Times New Roman"/>
          <w:sz w:val="28"/>
          <w:szCs w:val="28"/>
        </w:rPr>
        <w:t>5).</w:t>
      </w:r>
    </w:p>
    <w:p w:rsidR="003D2306" w:rsidRPr="003D2306" w:rsidRDefault="00063DF4" w:rsidP="003D2306">
      <w:p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Таблица 4</w:t>
      </w:r>
      <w:r w:rsidR="003D2306" w:rsidRPr="003D2306">
        <w:rPr>
          <w:rFonts w:ascii="Times New Roman" w:hAnsi="Times New Roman" w:cs="Times New Roman"/>
          <w:sz w:val="28"/>
          <w:szCs w:val="28"/>
        </w:rPr>
        <w:t>5</w:t>
      </w:r>
    </w:p>
    <w:p w:rsidR="003D2306" w:rsidRPr="003D2306" w:rsidRDefault="003D2306" w:rsidP="000251E8">
      <w:pPr>
        <w:tabs>
          <w:tab w:val="left" w:pos="993"/>
        </w:tabs>
        <w:spacing w:after="0" w:line="240" w:lineRule="auto"/>
        <w:contextualSpacing/>
        <w:jc w:val="center"/>
        <w:rPr>
          <w:rFonts w:ascii="Times New Roman" w:hAnsi="Times New Roman" w:cs="Times New Roman"/>
          <w:sz w:val="28"/>
          <w:szCs w:val="28"/>
        </w:rPr>
      </w:pPr>
      <w:r w:rsidRPr="003D2306">
        <w:rPr>
          <w:rFonts w:ascii="Times New Roman" w:hAnsi="Times New Roman" w:cs="Times New Roman"/>
          <w:sz w:val="28"/>
          <w:szCs w:val="28"/>
        </w:rPr>
        <w:t>Зоны ответственности «Управ</w:t>
      </w:r>
      <w:r w:rsidR="000251E8">
        <w:rPr>
          <w:rFonts w:ascii="Times New Roman" w:hAnsi="Times New Roman" w:cs="Times New Roman"/>
          <w:sz w:val="28"/>
          <w:szCs w:val="28"/>
        </w:rPr>
        <w:t>ления человеческим потенциалом»</w:t>
      </w:r>
    </w:p>
    <w:tbl>
      <w:tblPr>
        <w:tblStyle w:val="14"/>
        <w:tblW w:w="9606" w:type="dxa"/>
        <w:tblLayout w:type="fixed"/>
        <w:tblLook w:val="04A0" w:firstRow="1" w:lastRow="0" w:firstColumn="1" w:lastColumn="0" w:noHBand="0" w:noVBand="1"/>
      </w:tblPr>
      <w:tblGrid>
        <w:gridCol w:w="392"/>
        <w:gridCol w:w="3544"/>
        <w:gridCol w:w="5670"/>
      </w:tblGrid>
      <w:tr w:rsidR="003D2306" w:rsidRPr="003D2306" w:rsidTr="004C71DE">
        <w:trPr>
          <w:tblHeader/>
        </w:trPr>
        <w:tc>
          <w:tcPr>
            <w:tcW w:w="392" w:type="dxa"/>
          </w:tcPr>
          <w:p w:rsidR="003D2306" w:rsidRPr="003D2306" w:rsidRDefault="003D2306" w:rsidP="003D2306">
            <w:pPr>
              <w:contextualSpacing/>
              <w:jc w:val="center"/>
              <w:rPr>
                <w:rFonts w:ascii="Times New Roman" w:hAnsi="Times New Roman" w:cs="Times New Roman"/>
                <w:b/>
                <w:sz w:val="24"/>
                <w:szCs w:val="24"/>
              </w:rPr>
            </w:pPr>
            <w:r w:rsidRPr="003D2306">
              <w:rPr>
                <w:rFonts w:ascii="Times New Roman" w:hAnsi="Times New Roman" w:cs="Times New Roman"/>
                <w:b/>
                <w:sz w:val="24"/>
                <w:szCs w:val="24"/>
              </w:rPr>
              <w:t>№</w:t>
            </w:r>
          </w:p>
        </w:tc>
        <w:tc>
          <w:tcPr>
            <w:tcW w:w="3544" w:type="dxa"/>
          </w:tcPr>
          <w:p w:rsidR="003D2306" w:rsidRPr="003D2306" w:rsidRDefault="003D2306" w:rsidP="003D2306">
            <w:pPr>
              <w:contextualSpacing/>
              <w:jc w:val="center"/>
              <w:rPr>
                <w:rFonts w:ascii="Times New Roman" w:hAnsi="Times New Roman" w:cs="Times New Roman"/>
                <w:b/>
                <w:sz w:val="24"/>
                <w:szCs w:val="24"/>
              </w:rPr>
            </w:pPr>
            <w:r w:rsidRPr="003D2306">
              <w:rPr>
                <w:rFonts w:ascii="Times New Roman" w:hAnsi="Times New Roman" w:cs="Times New Roman"/>
                <w:b/>
                <w:sz w:val="24"/>
                <w:szCs w:val="24"/>
              </w:rPr>
              <w:t>Наименование мероприятия</w:t>
            </w:r>
          </w:p>
        </w:tc>
        <w:tc>
          <w:tcPr>
            <w:tcW w:w="5670" w:type="dxa"/>
          </w:tcPr>
          <w:p w:rsidR="003D2306" w:rsidRPr="003D2306" w:rsidRDefault="003D2306" w:rsidP="003D2306">
            <w:pPr>
              <w:contextualSpacing/>
              <w:jc w:val="center"/>
              <w:rPr>
                <w:rFonts w:ascii="Times New Roman" w:hAnsi="Times New Roman" w:cs="Times New Roman"/>
                <w:b/>
                <w:sz w:val="24"/>
                <w:szCs w:val="24"/>
              </w:rPr>
            </w:pPr>
            <w:r w:rsidRPr="003D2306">
              <w:rPr>
                <w:rFonts w:ascii="Times New Roman" w:hAnsi="Times New Roman" w:cs="Times New Roman"/>
                <w:b/>
                <w:sz w:val="24"/>
                <w:szCs w:val="24"/>
              </w:rPr>
              <w:t>Краткое описание</w:t>
            </w:r>
          </w:p>
        </w:tc>
      </w:tr>
      <w:tr w:rsidR="003D2306" w:rsidRPr="003D2306" w:rsidTr="004C71DE">
        <w:trPr>
          <w:tblHeader/>
        </w:trPr>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1</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Проведение методики определения степени удовлетворенности человеческого потенциала</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 xml:space="preserve">Помогает выявлять недостатки и способствовать созданию условий для совершенствования человеческого потенциала. </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2</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 xml:space="preserve">Поиск и набор персонала </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Помогает поиску требуемых кандидатов, подбору вакансий для привлеченных специалистов.</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3</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Создание системы адаптации персонала</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Эффективная адаптация положительно повлияет на результат деятельности, поскольку повышает лояльность новых сотрудников.</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4</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Забота об условиях труда, отдыха и социально-бытовых условиях сотрудников</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 xml:space="preserve">Комфортные условия труда и отдыха сотрудника напрямую влияет как на процесс работы, так и на результаты в целом. </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5</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Построение длительных и доверительных отношений между сотрудниками, а также сотрудниками и работодателем</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Выявление и разрешение существующих и потенциально возможных конфликтных ситуаций в коллективе, а также между сотрудниками и работодателем.</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6</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Забота о физическом и психоэмоциональном состоянии сотрудников</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Обеспечение персоналу физической и психоэмоциональной безопасности.</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7</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Забота о личностном росте</w:t>
            </w:r>
          </w:p>
          <w:p w:rsidR="003D2306" w:rsidRPr="003D2306" w:rsidRDefault="003D2306" w:rsidP="003D2306">
            <w:pPr>
              <w:contextualSpacing/>
              <w:jc w:val="both"/>
              <w:rPr>
                <w:rFonts w:ascii="Times New Roman" w:hAnsi="Times New Roman" w:cs="Times New Roman"/>
                <w:sz w:val="24"/>
                <w:szCs w:val="24"/>
              </w:rPr>
            </w:pP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Предоставляет сотрудникам множество возможностей для повышения квалификации, продвижения по службе, ведет к созданию позитивной и мотивирующей рабочей среды.</w:t>
            </w:r>
          </w:p>
        </w:tc>
      </w:tr>
      <w:tr w:rsidR="003D2306" w:rsidRPr="003D2306" w:rsidTr="004C71DE">
        <w:tc>
          <w:tcPr>
            <w:tcW w:w="392" w:type="dxa"/>
          </w:tcPr>
          <w:p w:rsidR="003D2306" w:rsidRPr="003D2306" w:rsidRDefault="003D2306" w:rsidP="003D2306">
            <w:pPr>
              <w:contextualSpacing/>
              <w:jc w:val="center"/>
              <w:rPr>
                <w:rFonts w:ascii="Times New Roman" w:hAnsi="Times New Roman" w:cs="Times New Roman"/>
                <w:sz w:val="24"/>
                <w:szCs w:val="24"/>
              </w:rPr>
            </w:pPr>
            <w:r w:rsidRPr="003D2306">
              <w:rPr>
                <w:rFonts w:ascii="Times New Roman" w:hAnsi="Times New Roman" w:cs="Times New Roman"/>
                <w:sz w:val="24"/>
                <w:szCs w:val="24"/>
              </w:rPr>
              <w:t>8</w:t>
            </w:r>
          </w:p>
        </w:tc>
        <w:tc>
          <w:tcPr>
            <w:tcW w:w="3544"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Забота о материальном благополучии сотрудников</w:t>
            </w:r>
          </w:p>
        </w:tc>
        <w:tc>
          <w:tcPr>
            <w:tcW w:w="5670" w:type="dxa"/>
          </w:tcPr>
          <w:p w:rsidR="003D2306" w:rsidRPr="003D2306" w:rsidRDefault="003D2306" w:rsidP="003D2306">
            <w:pPr>
              <w:contextualSpacing/>
              <w:jc w:val="both"/>
              <w:rPr>
                <w:rFonts w:ascii="Times New Roman" w:hAnsi="Times New Roman" w:cs="Times New Roman"/>
                <w:sz w:val="24"/>
                <w:szCs w:val="24"/>
              </w:rPr>
            </w:pPr>
            <w:r w:rsidRPr="003D2306">
              <w:rPr>
                <w:rFonts w:ascii="Times New Roman" w:hAnsi="Times New Roman" w:cs="Times New Roman"/>
                <w:sz w:val="24"/>
                <w:szCs w:val="24"/>
              </w:rPr>
              <w:t>Разработка и внедрение системы эффективных методов мотивации, оказание материальной помощи в трудной жизненной ситуации.</w:t>
            </w:r>
          </w:p>
        </w:tc>
      </w:tr>
      <w:tr w:rsidR="003D2306" w:rsidRPr="003D2306" w:rsidTr="004C71DE">
        <w:tc>
          <w:tcPr>
            <w:tcW w:w="9606" w:type="dxa"/>
            <w:gridSpan w:val="3"/>
          </w:tcPr>
          <w:p w:rsidR="003D2306" w:rsidRPr="003D2306" w:rsidRDefault="003D2306" w:rsidP="003D2306">
            <w:pPr>
              <w:contextualSpacing/>
              <w:rPr>
                <w:rFonts w:ascii="Times New Roman" w:hAnsi="Times New Roman" w:cs="Times New Roman"/>
                <w:sz w:val="24"/>
                <w:szCs w:val="24"/>
              </w:rPr>
            </w:pPr>
            <w:r w:rsidRPr="003D2306">
              <w:rPr>
                <w:rFonts w:ascii="Times New Roman" w:eastAsia="Calibri" w:hAnsi="Times New Roman" w:cs="Times New Roman"/>
                <w:sz w:val="24"/>
                <w:szCs w:val="24"/>
              </w:rPr>
              <w:t>Примечание: составлено автором на основе данных исследования</w:t>
            </w:r>
          </w:p>
        </w:tc>
      </w:tr>
    </w:tbl>
    <w:p w:rsidR="003D2306" w:rsidRPr="003D2306" w:rsidRDefault="000251E8" w:rsidP="000251E8">
      <w:pPr>
        <w:tabs>
          <w:tab w:val="left" w:pos="993"/>
        </w:tabs>
        <w:spacing w:after="0" w:line="240" w:lineRule="auto"/>
        <w:jc w:val="both"/>
        <w:rPr>
          <w:rFonts w:ascii="Times New Roman" w:eastAsia="Calibri" w:hAnsi="Times New Roman" w:cs="Times New Roman"/>
          <w:sz w:val="28"/>
          <w:szCs w:val="28"/>
        </w:rPr>
      </w:pPr>
      <w:r>
        <w:t xml:space="preserve">              </w:t>
      </w:r>
      <w:r w:rsidR="003D2306" w:rsidRPr="003D2306">
        <w:rPr>
          <w:rFonts w:ascii="Times New Roman" w:hAnsi="Times New Roman" w:cs="Times New Roman"/>
          <w:sz w:val="28"/>
          <w:szCs w:val="28"/>
        </w:rPr>
        <w:t xml:space="preserve">Таким образом, регулярное применение в практической деятельности медицинских организаций авторской методики определения степени удовлетворенности человеческого потенциала </w:t>
      </w:r>
      <w:r w:rsidR="003D2306" w:rsidRPr="003D2306">
        <w:rPr>
          <w:rFonts w:ascii="Times New Roman" w:eastAsia="Calibri" w:hAnsi="Times New Roman" w:cs="Times New Roman"/>
          <w:sz w:val="28"/>
          <w:szCs w:val="28"/>
        </w:rPr>
        <w:t xml:space="preserve">организации и пациентов, и введение в организационную структуру отдела </w:t>
      </w:r>
      <w:r w:rsidR="003D2306" w:rsidRPr="003D2306">
        <w:rPr>
          <w:rFonts w:ascii="Times New Roman" w:hAnsi="Times New Roman" w:cs="Times New Roman"/>
          <w:sz w:val="28"/>
          <w:szCs w:val="28"/>
        </w:rPr>
        <w:t xml:space="preserve">«Управления человеческим </w:t>
      </w:r>
      <w:r w:rsidR="003D2306" w:rsidRPr="003D2306">
        <w:rPr>
          <w:rFonts w:ascii="Times New Roman" w:hAnsi="Times New Roman" w:cs="Times New Roman"/>
          <w:sz w:val="28"/>
          <w:szCs w:val="28"/>
        </w:rPr>
        <w:lastRenderedPageBreak/>
        <w:t xml:space="preserve">потенциалом», будет </w:t>
      </w:r>
      <w:r w:rsidR="003D2306" w:rsidRPr="003D2306">
        <w:rPr>
          <w:rFonts w:ascii="Times New Roman" w:eastAsia="Calibri" w:hAnsi="Times New Roman" w:cs="Times New Roman"/>
          <w:sz w:val="28"/>
          <w:szCs w:val="28"/>
        </w:rPr>
        <w:t>способствовать выявлению сложных вопросов, влияющих на состояние человеческого потенциала, и оказанию помощи в определении механизмов совершенствования потенциала сотрудников (рисун</w:t>
      </w:r>
      <w:r w:rsidR="0051188B">
        <w:rPr>
          <w:rFonts w:ascii="Times New Roman" w:eastAsia="Calibri" w:hAnsi="Times New Roman" w:cs="Times New Roman"/>
          <w:sz w:val="28"/>
          <w:szCs w:val="28"/>
        </w:rPr>
        <w:t>ок 33</w:t>
      </w:r>
      <w:r w:rsidR="003D2306" w:rsidRPr="003D2306">
        <w:rPr>
          <w:rFonts w:ascii="Times New Roman" w:eastAsia="Calibri" w:hAnsi="Times New Roman" w:cs="Times New Roman"/>
          <w:sz w:val="28"/>
          <w:szCs w:val="28"/>
        </w:rPr>
        <w:t xml:space="preserve">).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Calibri" w:hAnsi="Times New Roman" w:cs="Times New Roman"/>
          <w:sz w:val="28"/>
          <w:szCs w:val="28"/>
        </w:rPr>
        <w:t xml:space="preserve">Высокий профессионализм и успешная деятельность медицинского персонала благоприятствует </w:t>
      </w:r>
      <w:r w:rsidRPr="003D2306">
        <w:rPr>
          <w:rFonts w:ascii="Times New Roman" w:hAnsi="Times New Roman" w:cs="Times New Roman"/>
          <w:sz w:val="28"/>
          <w:szCs w:val="28"/>
        </w:rPr>
        <w:t>взаимовыгодным отношениям между специалистами и пациентами, обеспечивает доступную и качественную медицинскую помощь и является гарантом успешной деятельности современного предприятия.</w:t>
      </w:r>
    </w:p>
    <w:p w:rsidR="003D2306" w:rsidRPr="003D2306" w:rsidRDefault="003D2306" w:rsidP="003D2306">
      <w:pPr>
        <w:tabs>
          <w:tab w:val="left" w:pos="993"/>
        </w:tabs>
        <w:spacing w:after="0" w:line="240" w:lineRule="auto"/>
        <w:jc w:val="center"/>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sectPr w:rsidR="003D2306" w:rsidRPr="003D2306" w:rsidSect="004C71DE">
          <w:pgSz w:w="11906" w:h="16838" w:code="9"/>
          <w:pgMar w:top="1134" w:right="567" w:bottom="1134" w:left="1701" w:header="709" w:footer="709" w:gutter="0"/>
          <w:cols w:space="708"/>
          <w:titlePg/>
          <w:docGrid w:linePitch="360"/>
        </w:sectPr>
      </w:pPr>
    </w:p>
    <w:p w:rsidR="005E53C2" w:rsidRDefault="005E53C2" w:rsidP="005E53C2">
      <w:pPr>
        <w:tabs>
          <w:tab w:val="left" w:pos="993"/>
        </w:tabs>
        <w:spacing w:after="0" w:line="240" w:lineRule="auto"/>
        <w:rPr>
          <w:rFonts w:ascii="Times New Roman" w:hAnsi="Times New Roman" w:cs="Times New Roman"/>
          <w:sz w:val="28"/>
          <w:szCs w:val="28"/>
        </w:rPr>
      </w:pPr>
    </w:p>
    <w:p w:rsidR="003D2306" w:rsidRPr="005E53C2" w:rsidRDefault="005E53C2" w:rsidP="005E53C2">
      <w:pPr>
        <w:tabs>
          <w:tab w:val="left" w:pos="993"/>
        </w:tabs>
        <w:spacing w:after="0" w:line="240" w:lineRule="auto"/>
        <w:jc w:val="center"/>
        <w:rPr>
          <w:rFonts w:ascii="Times New Roman" w:hAnsi="Times New Roman" w:cs="Times New Roman"/>
          <w:sz w:val="28"/>
          <w:szCs w:val="28"/>
        </w:rPr>
      </w:pPr>
      <w:r w:rsidRPr="00721022">
        <w:rPr>
          <w:rFonts w:ascii="Times New Roman" w:hAnsi="Times New Roman" w:cs="Times New Roman"/>
          <w:sz w:val="28"/>
          <w:szCs w:val="28"/>
        </w:rPr>
        <w:object w:dxaOrig="14400" w:dyaOrig="8100" w14:anchorId="6E1046BA">
          <v:shape id="_x0000_i1026" type="#_x0000_t75" style="width:10in;height:389.4pt" o:ole="">
            <v:imagedata r:id="rId47" o:title=""/>
          </v:shape>
          <o:OLEObject Type="Embed" ProgID="AcroExch.Document.11" ShapeID="_x0000_i1026" DrawAspect="Content" ObjectID="_1718695733" r:id="rId48"/>
        </w:object>
      </w:r>
      <w:r w:rsidR="003D2306" w:rsidRPr="003D2306">
        <w:rPr>
          <w:rFonts w:ascii="Times New Roman" w:hAnsi="Times New Roman" w:cs="Times New Roman"/>
          <w:sz w:val="28"/>
          <w:szCs w:val="28"/>
        </w:rPr>
        <w:t>Рисунок</w:t>
      </w:r>
      <w:r w:rsidR="003D2306" w:rsidRPr="003D2306">
        <w:t xml:space="preserve">   </w:t>
      </w:r>
      <w:r w:rsidR="00063DF4">
        <w:rPr>
          <w:rFonts w:ascii="Times New Roman" w:hAnsi="Times New Roman" w:cs="Times New Roman"/>
          <w:sz w:val="28"/>
          <w:szCs w:val="28"/>
        </w:rPr>
        <w:t>33</w:t>
      </w:r>
      <w:r w:rsidR="003D2306" w:rsidRPr="003D2306">
        <w:t xml:space="preserve"> </w:t>
      </w:r>
      <w:r w:rsidR="003D2306" w:rsidRPr="003D2306">
        <w:rPr>
          <w:rFonts w:ascii="Times New Roman" w:hAnsi="Times New Roman" w:cs="Times New Roman"/>
          <w:sz w:val="28"/>
          <w:szCs w:val="28"/>
        </w:rPr>
        <w:t>«Практическое применение авторской методики определения степени удовлетворенности человеческого потенциала в деятельности медицинских организаций»</w:t>
      </w:r>
      <w:r w:rsidR="003D2306" w:rsidRPr="003D2306">
        <w:rPr>
          <w:rFonts w:ascii="Times New Roman" w:hAnsi="Times New Roman" w:cs="Times New Roman"/>
          <w:spacing w:val="60"/>
          <w:w w:val="101"/>
          <w:sz w:val="24"/>
        </w:rPr>
        <w:t xml:space="preserve"> </w:t>
      </w:r>
    </w:p>
    <w:p w:rsidR="003D2306" w:rsidRP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8"/>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исследования.</w:t>
      </w:r>
    </w:p>
    <w:p w:rsidR="003D2306" w:rsidRPr="003D2306" w:rsidRDefault="003D2306" w:rsidP="004C3916">
      <w:pPr>
        <w:tabs>
          <w:tab w:val="left" w:pos="993"/>
        </w:tabs>
        <w:spacing w:after="0" w:line="240" w:lineRule="auto"/>
        <w:rPr>
          <w:rFonts w:ascii="Times New Roman" w:hAnsi="Times New Roman" w:cs="Times New Roman"/>
          <w:sz w:val="28"/>
          <w:szCs w:val="28"/>
        </w:rPr>
        <w:sectPr w:rsidR="003D2306" w:rsidRPr="003D2306" w:rsidSect="004C71DE">
          <w:pgSz w:w="16838" w:h="11906" w:orient="landscape" w:code="9"/>
          <w:pgMar w:top="1701" w:right="1134" w:bottom="567" w:left="1134" w:header="709" w:footer="709" w:gutter="0"/>
          <w:cols w:space="708"/>
          <w:titlePg/>
          <w:docGrid w:linePitch="360"/>
        </w:sectPr>
      </w:pPr>
    </w:p>
    <w:p w:rsidR="003D2306" w:rsidRPr="003D2306" w:rsidRDefault="003D2306" w:rsidP="003D2306">
      <w:pPr>
        <w:tabs>
          <w:tab w:val="left" w:pos="993"/>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Следующей рекомендацией по совершенствованию человеческого потенциала медицинских организаций представляется проект «Дорожная карта». Концепция Проекта является новым форматом сотрудничества медицинских и образовательных организаций по созданию условий для совершенствования человеческого потенциала предприятия, и включает организационные направления, реализация которых позволит:</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 привлечь специалистов медицинских университетов для эффективной коллаборации с медицинскими работниками в практической деятельности; </w:t>
      </w:r>
    </w:p>
    <w:p w:rsidR="003D2306" w:rsidRPr="003D2306" w:rsidRDefault="003D2306" w:rsidP="003D2306">
      <w:pPr>
        <w:tabs>
          <w:tab w:val="left" w:pos="993"/>
        </w:tabs>
        <w:spacing w:after="0" w:line="240" w:lineRule="auto"/>
        <w:ind w:firstLine="709"/>
        <w:contextualSpacing/>
        <w:jc w:val="both"/>
        <w:rPr>
          <w:rFonts w:ascii="Times New Roman" w:eastAsia="Calibri" w:hAnsi="Times New Roman" w:cs="Times New Roman"/>
          <w:sz w:val="28"/>
          <w:szCs w:val="28"/>
        </w:rPr>
      </w:pPr>
      <w:r w:rsidRPr="003D2306">
        <w:rPr>
          <w:rFonts w:ascii="Times New Roman" w:hAnsi="Times New Roman" w:cs="Times New Roman"/>
          <w:sz w:val="28"/>
          <w:szCs w:val="28"/>
        </w:rPr>
        <w:t xml:space="preserve">- </w:t>
      </w:r>
      <w:r w:rsidRPr="003D2306">
        <w:rPr>
          <w:rFonts w:ascii="Times New Roman" w:eastAsia="Calibri" w:hAnsi="Times New Roman" w:cs="Times New Roman"/>
          <w:sz w:val="28"/>
          <w:szCs w:val="28"/>
        </w:rPr>
        <w:t>создать практикоориентированные условия для участия молодого поколения специалистов в деятельности медицинских организаций;</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Calibri" w:hAnsi="Times New Roman" w:cs="Times New Roman"/>
          <w:sz w:val="28"/>
          <w:szCs w:val="28"/>
        </w:rPr>
        <w:t xml:space="preserve">- </w:t>
      </w:r>
      <w:r w:rsidRPr="003D2306">
        <w:rPr>
          <w:rFonts w:ascii="Times New Roman" w:hAnsi="Times New Roman" w:cs="Times New Roman"/>
          <w:sz w:val="28"/>
          <w:szCs w:val="28"/>
        </w:rPr>
        <w:t xml:space="preserve">улучшать личностный и профессиональный потенциал в повышении качества образовательных программ, научных исследований и медицинской помощи. </w:t>
      </w:r>
    </w:p>
    <w:p w:rsidR="003D2306" w:rsidRPr="003D2306" w:rsidRDefault="003D2306" w:rsidP="003D2306">
      <w:pPr>
        <w:tabs>
          <w:tab w:val="left" w:pos="993"/>
        </w:tabs>
        <w:spacing w:after="0" w:line="240" w:lineRule="auto"/>
        <w:ind w:firstLine="709"/>
        <w:contextualSpacing/>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Так, направление </w:t>
      </w:r>
      <w:r w:rsidRPr="003D2306">
        <w:rPr>
          <w:rFonts w:ascii="Times New Roman" w:hAnsi="Times New Roman"/>
          <w:color w:val="000000"/>
          <w:kern w:val="24"/>
          <w:sz w:val="24"/>
          <w:szCs w:val="24"/>
        </w:rPr>
        <w:t>«</w:t>
      </w:r>
      <w:r w:rsidRPr="003D2306">
        <w:rPr>
          <w:rFonts w:ascii="Times New Roman" w:hAnsi="Times New Roman"/>
          <w:color w:val="000000"/>
          <w:kern w:val="24"/>
          <w:sz w:val="28"/>
          <w:szCs w:val="28"/>
        </w:rPr>
        <w:t xml:space="preserve">Создание профильных клиник» предполагает создание условий для </w:t>
      </w:r>
      <w:r w:rsidRPr="003D2306">
        <w:rPr>
          <w:rFonts w:ascii="Times New Roman" w:hAnsi="Times New Roman" w:cs="Times New Roman"/>
          <w:w w:val="101"/>
          <w:sz w:val="28"/>
        </w:rPr>
        <w:t>интеграции академической деятельности и клинической практики</w:t>
      </w:r>
      <w:r w:rsidRPr="003D2306">
        <w:rPr>
          <w:rFonts w:ascii="Times New Roman" w:hAnsi="Times New Roman"/>
          <w:color w:val="000000"/>
          <w:kern w:val="24"/>
          <w:sz w:val="28"/>
          <w:szCs w:val="28"/>
        </w:rPr>
        <w:t xml:space="preserve"> в пределах одного клинического отделения медицинской организации</w:t>
      </w:r>
      <w:r w:rsidRPr="003D2306">
        <w:rPr>
          <w:rFonts w:ascii="Times New Roman" w:hAnsi="Times New Roman" w:cs="Times New Roman"/>
          <w:w w:val="101"/>
          <w:sz w:val="28"/>
        </w:rPr>
        <w:t xml:space="preserve"> </w:t>
      </w:r>
      <w:r w:rsidRPr="003D2306">
        <w:rPr>
          <w:rFonts w:ascii="Times New Roman" w:hAnsi="Times New Roman"/>
          <w:color w:val="000000"/>
          <w:kern w:val="24"/>
          <w:sz w:val="28"/>
          <w:szCs w:val="28"/>
        </w:rPr>
        <w:t>за счет:</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olor w:val="000000"/>
          <w:kern w:val="24"/>
          <w:sz w:val="28"/>
          <w:szCs w:val="28"/>
        </w:rPr>
        <w:t xml:space="preserve">- </w:t>
      </w:r>
      <w:r w:rsidRPr="003D2306">
        <w:rPr>
          <w:rFonts w:ascii="Times New Roman" w:hAnsi="Times New Roman" w:cs="Times New Roman"/>
          <w:sz w:val="28"/>
        </w:rPr>
        <w:t>привлечения преподавателей кафедр с трудоустройством в данное клиническое отделение (на вакантные места и/или взамен внешних совместителей) для ведения практической деятельности;</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hAnsi="Times New Roman" w:cs="Times New Roman"/>
          <w:sz w:val="28"/>
        </w:rPr>
        <w:t xml:space="preserve">- вовлечения медицинского персонала клинического отделения к образовательным процессам путем </w:t>
      </w:r>
      <w:r w:rsidRPr="003D2306">
        <w:rPr>
          <w:rFonts w:ascii="Times New Roman" w:hAnsi="Times New Roman"/>
          <w:bCs/>
          <w:color w:val="000000"/>
          <w:kern w:val="24"/>
          <w:sz w:val="28"/>
          <w:szCs w:val="28"/>
        </w:rPr>
        <w:t xml:space="preserve">трудоустройства </w:t>
      </w:r>
      <w:r w:rsidRPr="003D2306">
        <w:rPr>
          <w:rFonts w:ascii="Times New Roman" w:hAnsi="Times New Roman"/>
          <w:color w:val="000000"/>
          <w:kern w:val="24"/>
          <w:sz w:val="28"/>
          <w:szCs w:val="28"/>
        </w:rPr>
        <w:t xml:space="preserve">в штатный состав кафедр и </w:t>
      </w:r>
      <w:r w:rsidRPr="003D2306">
        <w:rPr>
          <w:rFonts w:ascii="Times New Roman" w:hAnsi="Times New Roman" w:cs="Times New Roman"/>
          <w:sz w:val="28"/>
        </w:rPr>
        <w:t>участия в программах наставничества обучающихся (</w:t>
      </w:r>
      <w:r w:rsidRPr="003D2306">
        <w:rPr>
          <w:rFonts w:ascii="Times New Roman" w:hAnsi="Times New Roman" w:cs="Times New Roman"/>
          <w:sz w:val="28"/>
          <w:szCs w:val="28"/>
        </w:rPr>
        <w:t>интернам/резидентам).</w:t>
      </w:r>
    </w:p>
    <w:p w:rsidR="003D2306" w:rsidRPr="003D2306" w:rsidRDefault="003D2306" w:rsidP="003D2306">
      <w:pPr>
        <w:tabs>
          <w:tab w:val="left" w:pos="993"/>
        </w:tabs>
        <w:spacing w:after="0" w:line="240" w:lineRule="auto"/>
        <w:ind w:firstLine="709"/>
        <w:contextualSpacing/>
        <w:jc w:val="both"/>
        <w:rPr>
          <w:rFonts w:ascii="Times New Roman" w:eastAsia="Times New Roman" w:hAnsi="Times New Roman" w:cs="Times New Roman"/>
          <w:w w:val="101"/>
          <w:sz w:val="28"/>
          <w:szCs w:val="28"/>
          <w:lang w:eastAsia="ru-RU"/>
        </w:rPr>
      </w:pPr>
      <w:r w:rsidRPr="003D2306">
        <w:rPr>
          <w:rFonts w:ascii="Times New Roman" w:eastAsia="Times New Roman" w:hAnsi="Times New Roman" w:cs="Times New Roman"/>
          <w:w w:val="101"/>
          <w:sz w:val="28"/>
          <w:szCs w:val="28"/>
          <w:lang w:eastAsia="ru-RU"/>
        </w:rPr>
        <w:t>Стабильное и постоянное сотрудничество практических врачей и преподавателей кафедр в отделении медицинской организации обеспечивает:</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rPr>
      </w:pPr>
      <w:r w:rsidRPr="003D2306">
        <w:rPr>
          <w:rFonts w:ascii="Times New Roman" w:eastAsia="Times New Roman" w:hAnsi="Times New Roman" w:cs="Times New Roman"/>
          <w:w w:val="101"/>
          <w:sz w:val="28"/>
          <w:szCs w:val="28"/>
          <w:lang w:eastAsia="ru-RU"/>
        </w:rPr>
        <w:t xml:space="preserve">- решение кадровых вопросов </w:t>
      </w:r>
      <w:r w:rsidRPr="003D2306">
        <w:rPr>
          <w:rFonts w:ascii="Times New Roman" w:hAnsi="Times New Roman" w:cs="Times New Roman"/>
          <w:sz w:val="28"/>
          <w:szCs w:val="28"/>
        </w:rPr>
        <w:t>дефицита специалистов узкого профиля</w:t>
      </w:r>
      <w:r w:rsidRPr="003D2306">
        <w:rPr>
          <w:rFonts w:ascii="Times New Roman" w:eastAsia="Times New Roman" w:hAnsi="Times New Roman" w:cs="Times New Roman"/>
          <w:w w:val="101"/>
          <w:sz w:val="28"/>
          <w:szCs w:val="28"/>
          <w:lang w:eastAsia="ru-RU"/>
        </w:rPr>
        <w:t xml:space="preserve"> и </w:t>
      </w:r>
      <w:r w:rsidRPr="003D2306">
        <w:rPr>
          <w:rFonts w:ascii="Times New Roman" w:hAnsi="Times New Roman" w:cs="Times New Roman"/>
          <w:sz w:val="28"/>
        </w:rPr>
        <w:t>формирование постоянного состава сотрудников;</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Times New Roman" w:hAnsi="Times New Roman" w:cs="Times New Roman"/>
          <w:sz w:val="28"/>
          <w:szCs w:val="28"/>
          <w:lang w:eastAsia="ru-RU"/>
        </w:rPr>
        <w:t xml:space="preserve">- </w:t>
      </w:r>
      <w:r w:rsidRPr="003D2306">
        <w:rPr>
          <w:rFonts w:ascii="Times New Roman" w:eastAsia="Times New Roman" w:hAnsi="Times New Roman" w:cs="Times New Roman"/>
          <w:w w:val="101"/>
          <w:sz w:val="28"/>
          <w:szCs w:val="28"/>
          <w:lang w:eastAsia="ru-RU"/>
        </w:rPr>
        <w:t xml:space="preserve">совершенствование профессиональных навыков путем повышения уровня квалификации и обмена опытом между специалистами, а также </w:t>
      </w:r>
      <w:r w:rsidRPr="003D2306">
        <w:rPr>
          <w:rFonts w:ascii="Times New Roman" w:eastAsia="Times New Roman" w:hAnsi="Times New Roman" w:cs="Times New Roman"/>
          <w:sz w:val="28"/>
          <w:szCs w:val="28"/>
          <w:lang w:eastAsia="ru-RU"/>
        </w:rPr>
        <w:t>развития дополнительных дистанционных</w:t>
      </w:r>
      <w:r w:rsidRPr="003D2306">
        <w:rPr>
          <w:rFonts w:ascii="Times New Roman" w:hAnsi="Times New Roman" w:cs="Times New Roman"/>
          <w:sz w:val="28"/>
          <w:szCs w:val="28"/>
        </w:rPr>
        <w:t xml:space="preserve"> </w:t>
      </w:r>
      <w:r w:rsidRPr="003D2306">
        <w:rPr>
          <w:rFonts w:ascii="Times New Roman" w:eastAsia="Times New Roman" w:hAnsi="Times New Roman" w:cs="Times New Roman"/>
          <w:sz w:val="28"/>
          <w:szCs w:val="28"/>
          <w:lang w:eastAsia="ru-RU"/>
        </w:rPr>
        <w:t xml:space="preserve">услуг для пациентов и коллег </w:t>
      </w:r>
      <w:r w:rsidRPr="003D2306">
        <w:rPr>
          <w:rFonts w:ascii="Times New Roman" w:hAnsi="Times New Roman" w:cs="Times New Roman"/>
          <w:sz w:val="28"/>
          <w:szCs w:val="28"/>
        </w:rPr>
        <w:t>в условиях нехватки специалистов узких профилей</w:t>
      </w:r>
      <w:r w:rsidRPr="003D2306">
        <w:rPr>
          <w:rFonts w:ascii="Times New Roman" w:eastAsia="Times New Roman" w:hAnsi="Times New Roman" w:cs="Times New Roman"/>
          <w:sz w:val="28"/>
          <w:szCs w:val="28"/>
          <w:lang w:eastAsia="ru-RU"/>
        </w:rPr>
        <w:t>, при б</w:t>
      </w:r>
      <w:r w:rsidRPr="003D2306">
        <w:rPr>
          <w:rFonts w:ascii="Times New Roman" w:hAnsi="Times New Roman" w:cs="Times New Roman"/>
          <w:sz w:val="28"/>
          <w:szCs w:val="28"/>
        </w:rPr>
        <w:t xml:space="preserve">ольших нагрузках на здравоохранение во время пандемии COVID-19 и сложностях оказания медицинской помощи;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w w:val="101"/>
          <w:sz w:val="28"/>
        </w:rPr>
      </w:pPr>
      <w:r w:rsidRPr="003D2306">
        <w:rPr>
          <w:rFonts w:ascii="Times New Roman" w:hAnsi="Times New Roman" w:cs="Times New Roman"/>
          <w:sz w:val="28"/>
        </w:rPr>
        <w:t>- прозрачность и доступность деятельности преподавателей</w:t>
      </w:r>
      <w:r w:rsidRPr="003D2306">
        <w:rPr>
          <w:rFonts w:ascii="Times New Roman" w:hAnsi="Times New Roman" w:cs="Times New Roman"/>
          <w:w w:val="101"/>
          <w:sz w:val="28"/>
        </w:rPr>
        <w:t xml:space="preserve">, повышая ответственность за свой вклад, что способствует улучшению коммуникации внутри медицинской организации, продуктивному решению всех вопросов предприятия, а также, </w:t>
      </w:r>
      <w:r w:rsidRPr="003D2306">
        <w:rPr>
          <w:rFonts w:ascii="Times New Roman" w:hAnsi="Times New Roman" w:cs="Times New Roman"/>
          <w:w w:val="101"/>
          <w:sz w:val="28"/>
          <w:szCs w:val="28"/>
        </w:rPr>
        <w:t>заинтересованность и готовность в создании благоприятных условий</w:t>
      </w:r>
      <w:r w:rsidRPr="003D2306">
        <w:rPr>
          <w:rFonts w:ascii="Times New Roman" w:hAnsi="Times New Roman" w:cs="Times New Roman"/>
          <w:sz w:val="28"/>
        </w:rPr>
        <w:t xml:space="preserve"> </w:t>
      </w:r>
      <w:r w:rsidRPr="003D2306">
        <w:rPr>
          <w:rFonts w:ascii="Times New Roman" w:hAnsi="Times New Roman" w:cs="Times New Roman"/>
          <w:w w:val="101"/>
          <w:sz w:val="28"/>
          <w:szCs w:val="28"/>
        </w:rPr>
        <w:t>менеджеров среднего и высшего звена;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rPr>
      </w:pPr>
      <w:r w:rsidRPr="003D2306">
        <w:rPr>
          <w:rFonts w:ascii="Times New Roman" w:hAnsi="Times New Roman" w:cs="Times New Roman"/>
          <w:sz w:val="28"/>
        </w:rPr>
        <w:t xml:space="preserve">- </w:t>
      </w:r>
      <w:r w:rsidRPr="003D2306">
        <w:rPr>
          <w:rFonts w:ascii="Times New Roman" w:eastAsia="Times New Roman" w:hAnsi="Times New Roman" w:cs="Times New Roman"/>
          <w:sz w:val="28"/>
          <w:szCs w:val="28"/>
          <w:lang w:eastAsia="ru-RU"/>
        </w:rPr>
        <w:t>комфортный режим</w:t>
      </w:r>
      <w:r w:rsidRPr="003D2306">
        <w:rPr>
          <w:rFonts w:ascii="Times New Roman" w:hAnsi="Times New Roman" w:cs="Times New Roman"/>
          <w:sz w:val="28"/>
          <w:szCs w:val="28"/>
        </w:rPr>
        <w:t xml:space="preserve"> трудового дня с </w:t>
      </w:r>
      <w:r w:rsidRPr="003D2306">
        <w:rPr>
          <w:rFonts w:ascii="Times New Roman" w:hAnsi="Times New Roman" w:cs="Times New Roman"/>
          <w:sz w:val="28"/>
        </w:rPr>
        <w:t>эффективным рабочим временем и улучшением финансовой мотивации по оплате труда (трудоустройство преподавателей поддерживается регулярными финансовыми доплатами</w:t>
      </w:r>
      <w:r w:rsidRPr="003D2306">
        <w:rPr>
          <w:rFonts w:ascii="Times New Roman" w:hAnsi="Times New Roman" w:cs="Times New Roman"/>
          <w:sz w:val="28"/>
          <w:szCs w:val="28"/>
        </w:rPr>
        <w:t>; оплата за наставничество).</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eastAsia="Calibri" w:hAnsi="Times New Roman" w:cs="Times New Roman"/>
          <w:sz w:val="28"/>
          <w:szCs w:val="28"/>
        </w:rPr>
        <w:t xml:space="preserve">Направление «Создание профильных клиник» позволит </w:t>
      </w:r>
      <w:r w:rsidRPr="003D2306">
        <w:rPr>
          <w:rFonts w:ascii="Times New Roman" w:hAnsi="Times New Roman" w:cs="Times New Roman"/>
          <w:sz w:val="28"/>
          <w:szCs w:val="28"/>
        </w:rPr>
        <w:t xml:space="preserve">объединить медицинский персонал, улучшить взаимодействие организаций образования и здравоохранения в реализации принципа триединства образования, науки и </w:t>
      </w:r>
      <w:r w:rsidRPr="003D2306">
        <w:rPr>
          <w:rFonts w:ascii="Times New Roman" w:hAnsi="Times New Roman" w:cs="Times New Roman"/>
          <w:sz w:val="28"/>
          <w:szCs w:val="28"/>
        </w:rPr>
        <w:lastRenderedPageBreak/>
        <w:t>клиники, создаст условия для совершенствования человеческого потенциала и повышения вовлеченности сотрудников в деятельность предприятия.</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Актуальность предлагаемого мероприятия повышает Приказ Министерства здравоохранения Республики Казахстан № ҚР ДСМ-304/2020 от 21 декабря 2020 года «Об утверждении положений о клинической базе, клинике организации образования в области здравоохранения, университетской больнице, базе резидентуры, интегрированном академическом медицинском центре и требований, предъявляемых к ним», который определяет взаимоотношения между организациями образования и здравоохранения, а также содержит упоминание о дополнительном коэффициенте финансирования за услуги, оказанные специалистами клинического отделения «Профильной клиники», что подкрепляет стремление в реализации проекта.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sz w:val="28"/>
          <w:szCs w:val="28"/>
        </w:rPr>
        <w:t>Направление</w:t>
      </w:r>
      <w:r w:rsidRPr="003D2306">
        <w:rPr>
          <w:rFonts w:ascii="Times New Roman" w:hAnsi="Times New Roman"/>
          <w:b/>
          <w:sz w:val="28"/>
          <w:szCs w:val="28"/>
        </w:rPr>
        <w:t xml:space="preserve"> </w:t>
      </w:r>
      <w:r w:rsidRPr="003D2306">
        <w:rPr>
          <w:rFonts w:ascii="Times New Roman" w:hAnsi="Times New Roman"/>
          <w:sz w:val="28"/>
          <w:szCs w:val="28"/>
        </w:rPr>
        <w:t>«</w:t>
      </w:r>
      <w:r w:rsidRPr="003D2306">
        <w:rPr>
          <w:rFonts w:ascii="Times New Roman" w:hAnsi="Times New Roman"/>
          <w:color w:val="000000"/>
          <w:sz w:val="28"/>
          <w:szCs w:val="28"/>
          <w:lang w:val="kk-KZ"/>
        </w:rPr>
        <w:t>Создание условий для практико-ориентированной клинической подготовки обучающихся» включает «</w:t>
      </w:r>
      <w:r w:rsidRPr="003D2306">
        <w:rPr>
          <w:rFonts w:ascii="Times New Roman" w:hAnsi="Times New Roman"/>
          <w:color w:val="000000"/>
          <w:kern w:val="24"/>
          <w:sz w:val="28"/>
          <w:szCs w:val="28"/>
        </w:rPr>
        <w:t>Предоставление материально-технического обеспечения для учебно-производственного процесса организованных профильных клиник», «Создание условий для научно-исследовательской и инновационной деятельности профильных клиник»</w:t>
      </w:r>
      <w:r w:rsidRPr="003D2306">
        <w:t xml:space="preserve"> </w:t>
      </w:r>
      <w:r w:rsidRPr="003D2306">
        <w:rPr>
          <w:rFonts w:ascii="Times New Roman" w:hAnsi="Times New Roman" w:cs="Times New Roman"/>
          <w:sz w:val="28"/>
          <w:szCs w:val="28"/>
        </w:rPr>
        <w:t xml:space="preserve">и </w:t>
      </w:r>
      <w:r w:rsidRPr="003D2306">
        <w:rPr>
          <w:rFonts w:ascii="Times New Roman" w:hAnsi="Times New Roman"/>
          <w:color w:val="000000"/>
          <w:kern w:val="24"/>
          <w:sz w:val="28"/>
          <w:szCs w:val="28"/>
        </w:rPr>
        <w:t>«Регистрацию преподавателей кафедр, работающих в профильных клиниках, на портале «СУР».</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olor w:val="000000"/>
          <w:kern w:val="24"/>
          <w:sz w:val="28"/>
          <w:szCs w:val="28"/>
        </w:rPr>
        <w:t xml:space="preserve">Направление </w:t>
      </w:r>
      <w:r w:rsidRPr="003D2306">
        <w:rPr>
          <w:rFonts w:ascii="Times New Roman" w:hAnsi="Times New Roman"/>
          <w:color w:val="000000"/>
          <w:sz w:val="28"/>
          <w:szCs w:val="28"/>
          <w:lang w:val="kk-KZ"/>
        </w:rPr>
        <w:t>«</w:t>
      </w:r>
      <w:r w:rsidRPr="003D2306">
        <w:rPr>
          <w:rFonts w:ascii="Times New Roman" w:hAnsi="Times New Roman"/>
          <w:color w:val="000000"/>
          <w:kern w:val="24"/>
          <w:sz w:val="28"/>
          <w:szCs w:val="28"/>
        </w:rPr>
        <w:t>Предоставление материально-технического обеспечения для учебно-производственного процесса организованных профильных клиник»</w:t>
      </w:r>
      <w:r w:rsidRPr="003D2306">
        <w:rPr>
          <w:rFonts w:ascii="Times New Roman" w:eastAsia="Times New Roman" w:hAnsi="Times New Roman" w:cs="Times New Roman"/>
          <w:color w:val="000000"/>
          <w:kern w:val="24"/>
          <w:sz w:val="28"/>
          <w:szCs w:val="28"/>
          <w:lang w:eastAsia="ru-RU"/>
        </w:rPr>
        <w:t xml:space="preserve"> предполагает </w:t>
      </w:r>
      <w:r w:rsidRPr="003D2306">
        <w:rPr>
          <w:rFonts w:ascii="Times New Roman" w:hAnsi="Times New Roman" w:cs="Times New Roman"/>
          <w:sz w:val="28"/>
          <w:szCs w:val="28"/>
        </w:rPr>
        <w:t xml:space="preserve">создание условий для улучшения рабочей среды, </w:t>
      </w:r>
      <w:r w:rsidRPr="003D2306">
        <w:rPr>
          <w:rFonts w:ascii="Times New Roman" w:eastAsia="Times New Roman" w:hAnsi="Times New Roman" w:cs="Times New Roman"/>
          <w:w w:val="101"/>
          <w:sz w:val="28"/>
          <w:szCs w:val="28"/>
          <w:lang w:eastAsia="ru-RU"/>
        </w:rPr>
        <w:t>материально-технического обеспечения лечебного и образовательного процесса.</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Ожидаемая поддержка в создании благоприятных условий реализации этого направления планируется за счет дополнительного финансирования по «академическому поправочному коэффициенту» за услуги, выполненные в медицинской организации в коллаборацией с организацией образования по проекту новой редакции «Приказа МЗ РК от 21 декабря 2020 года № ҚР ДСМ-309/2020 «Об утверждении правил и методики формирования тарифов на медицинские услуги, оказываемые в рамках гарантированного объема бесплатной медицинской помощи и (или) в системе обязательного социального медицинского страхования».</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w w:val="101"/>
          <w:sz w:val="28"/>
          <w:szCs w:val="28"/>
          <w:lang w:eastAsia="ru-RU"/>
        </w:rPr>
      </w:pPr>
      <w:r w:rsidRPr="003D2306">
        <w:rPr>
          <w:rFonts w:ascii="Times New Roman" w:hAnsi="Times New Roman" w:cs="Times New Roman"/>
          <w:sz w:val="28"/>
          <w:szCs w:val="28"/>
        </w:rPr>
        <w:t>Финансирование совместной деятельности образования и практики окажет помощь в организации необходимых условий для качественного клинического обучения, таких как симуляционный центр и аудитории разного формата.</w:t>
      </w:r>
      <w:r w:rsidRPr="003D2306">
        <w:rPr>
          <w:rFonts w:ascii="Times New Roman" w:eastAsia="Times New Roman" w:hAnsi="Times New Roman" w:cs="Times New Roman"/>
          <w:color w:val="000000"/>
          <w:sz w:val="28"/>
          <w:szCs w:val="28"/>
          <w:lang w:eastAsia="ru-RU"/>
        </w:rPr>
        <w:t xml:space="preserve"> Симуляционный центр предназначен для высокоточных симуляций и способствует приобретению и усовершенствованию требуемых практических навыков. </w:t>
      </w:r>
      <w:r w:rsidRPr="003D2306">
        <w:rPr>
          <w:rFonts w:ascii="Times New Roman" w:hAnsi="Times New Roman" w:cs="Times New Roman"/>
          <w:sz w:val="28"/>
          <w:szCs w:val="28"/>
        </w:rPr>
        <w:t>А</w:t>
      </w:r>
      <w:r w:rsidRPr="003D2306">
        <w:rPr>
          <w:rFonts w:ascii="Times New Roman" w:eastAsia="Times New Roman" w:hAnsi="Times New Roman" w:cs="Times New Roman"/>
          <w:color w:val="000000"/>
          <w:sz w:val="28"/>
          <w:szCs w:val="28"/>
          <w:lang w:eastAsia="ru-RU"/>
        </w:rPr>
        <w:t xml:space="preserve">удитории же должны быть снабжены цифровыми технологиями и соответствовать возможностям виртуального обучения, иметь интеграцию с операционными залами, симуляционным центром, лабораториями и другими востребованными зонами. Планируемые аудитории и симуляционный центр будут полезны как для образовательного процесса, так и для клинической деятельности медицинского персонала в качестве повышения квалификации, </w:t>
      </w:r>
      <w:r w:rsidRPr="003D2306">
        <w:rPr>
          <w:rFonts w:ascii="Times New Roman" w:eastAsia="Times New Roman" w:hAnsi="Times New Roman" w:cs="Times New Roman"/>
          <w:color w:val="000000"/>
          <w:sz w:val="28"/>
          <w:szCs w:val="28"/>
          <w:lang w:eastAsia="ru-RU"/>
        </w:rPr>
        <w:lastRenderedPageBreak/>
        <w:t xml:space="preserve">что будет способствовать </w:t>
      </w:r>
      <w:r w:rsidRPr="003D2306">
        <w:rPr>
          <w:rFonts w:ascii="Times New Roman" w:eastAsia="Calibri" w:hAnsi="Times New Roman" w:cs="Times New Roman"/>
          <w:sz w:val="28"/>
          <w:szCs w:val="28"/>
        </w:rPr>
        <w:t xml:space="preserve">удовлетворенности сотрудников </w:t>
      </w:r>
      <w:r w:rsidRPr="003D2306">
        <w:rPr>
          <w:rFonts w:ascii="Times New Roman" w:eastAsia="Times New Roman" w:hAnsi="Times New Roman" w:cs="Times New Roman"/>
          <w:w w:val="101"/>
          <w:sz w:val="28"/>
          <w:szCs w:val="28"/>
          <w:lang w:eastAsia="ru-RU"/>
        </w:rPr>
        <w:t>условиями труда и клинической подготовки обучающихся.</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olor w:val="000000"/>
          <w:kern w:val="24"/>
          <w:sz w:val="28"/>
          <w:szCs w:val="28"/>
        </w:rPr>
        <w:t xml:space="preserve">Направление «Создание условий для научно-исследовательской и инновационной деятельности профильных клиник» способствует вовлеченности сотрудников и обучающихся в </w:t>
      </w:r>
      <w:r w:rsidRPr="003D2306">
        <w:rPr>
          <w:rFonts w:ascii="Times New Roman" w:hAnsi="Times New Roman" w:cs="Times New Roman"/>
          <w:sz w:val="28"/>
          <w:szCs w:val="28"/>
        </w:rPr>
        <w:t xml:space="preserve">научно-исследовательскую деятельность. В рамках этого мероприятия планируется </w:t>
      </w:r>
      <w:r w:rsidRPr="003D2306">
        <w:rPr>
          <w:rFonts w:ascii="Times New Roman" w:eastAsia="Times New Roman" w:hAnsi="Times New Roman" w:cs="Times New Roman"/>
          <w:sz w:val="28"/>
          <w:szCs w:val="28"/>
          <w:lang w:eastAsia="ru-RU"/>
        </w:rPr>
        <w:t xml:space="preserve">привлечение сотрудников и </w:t>
      </w:r>
      <w:r w:rsidRPr="003D2306">
        <w:rPr>
          <w:rFonts w:ascii="Times New Roman" w:eastAsia="Times New Roman" w:hAnsi="Times New Roman" w:cs="Times New Roman"/>
          <w:w w:val="101"/>
          <w:sz w:val="28"/>
          <w:szCs w:val="28"/>
          <w:lang w:eastAsia="ru-RU"/>
        </w:rPr>
        <w:t xml:space="preserve">резидентов </w:t>
      </w:r>
      <w:r w:rsidRPr="003D2306">
        <w:rPr>
          <w:rFonts w:ascii="Times New Roman" w:eastAsia="Times New Roman" w:hAnsi="Times New Roman" w:cs="Times New Roman"/>
          <w:sz w:val="28"/>
          <w:szCs w:val="28"/>
          <w:lang w:eastAsia="ru-RU"/>
        </w:rPr>
        <w:t xml:space="preserve">к совместному участию в научно-исследовательских проектах, </w:t>
      </w:r>
      <w:r w:rsidRPr="003D2306">
        <w:rPr>
          <w:rFonts w:ascii="Times New Roman" w:eastAsia="Times New Roman" w:hAnsi="Times New Roman" w:cs="Times New Roman"/>
          <w:w w:val="101"/>
          <w:sz w:val="28"/>
          <w:szCs w:val="28"/>
          <w:lang w:eastAsia="ru-RU"/>
        </w:rPr>
        <w:t>разработке новых нормативных документов в области здравоохранения</w:t>
      </w:r>
      <w:r w:rsidRPr="003D2306">
        <w:rPr>
          <w:rFonts w:ascii="Times New Roman" w:eastAsia="Times New Roman" w:hAnsi="Times New Roman" w:cs="Times New Roman"/>
          <w:sz w:val="28"/>
          <w:szCs w:val="28"/>
          <w:lang w:eastAsia="ru-RU"/>
        </w:rPr>
        <w:t xml:space="preserve"> на базе медицинской организации.</w:t>
      </w:r>
      <w:r w:rsidRPr="003D2306">
        <w:rPr>
          <w:rFonts w:ascii="Times New Roman" w:eastAsia="Calibri" w:hAnsi="Times New Roman" w:cs="Times New Roman"/>
          <w:sz w:val="28"/>
          <w:szCs w:val="28"/>
        </w:rPr>
        <w:t xml:space="preserve">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Помощь в создании условий этого направления планируется за счет дополнительного финансирования по «научно-инновационному поправочному коэффициенту» за услуги, выполненные в медицинской организации в коллаборацией с организацией образования по проекту новой редакции «Приказа МЗ РК от 21 декабря 2020 года № ҚР ДСМ-309/2020 «Об утверждении правил и методики формирования тарифов на медицинские услуги, оказываемые в рамках гарантированного объема бесплатной медицинской помощи и (или) в системе обязательного социального медицинского страхования».</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xml:space="preserve">Выделение финансовых средств на осуществление научно-исследовательской деятельности позволит: </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hAnsi="Times New Roman" w:cs="Times New Roman"/>
          <w:sz w:val="28"/>
          <w:szCs w:val="28"/>
        </w:rPr>
        <w:t>- внедрять инновации в практику с расширением спектра и улучшением качества медицинских услуг;</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Times New Roman" w:hAnsi="Times New Roman" w:cs="Times New Roman"/>
          <w:color w:val="000000"/>
          <w:kern w:val="24"/>
          <w:sz w:val="28"/>
          <w:szCs w:val="28"/>
          <w:lang w:eastAsia="ru-RU"/>
        </w:rPr>
        <w:t xml:space="preserve">- улучшать удовлетворенность </w:t>
      </w:r>
      <w:r w:rsidRPr="003D2306">
        <w:rPr>
          <w:rFonts w:ascii="Times New Roman" w:eastAsia="Times New Roman" w:hAnsi="Times New Roman" w:cs="Times New Roman"/>
          <w:sz w:val="28"/>
          <w:szCs w:val="28"/>
          <w:lang w:eastAsia="ru-RU"/>
        </w:rPr>
        <w:t>сотрудников благодаря финансовой мотивации в рамках научных проектов</w:t>
      </w:r>
      <w:r w:rsidRPr="003D2306">
        <w:rPr>
          <w:rFonts w:ascii="Times New Roman" w:eastAsia="Calibri" w:hAnsi="Times New Roman" w:cs="Times New Roman"/>
          <w:sz w:val="28"/>
          <w:szCs w:val="28"/>
        </w:rPr>
        <w:t xml:space="preserve">. </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w w:val="101"/>
          <w:sz w:val="28"/>
          <w:szCs w:val="28"/>
          <w:lang w:eastAsia="ru-RU"/>
        </w:rPr>
      </w:pPr>
      <w:r w:rsidRPr="003D2306">
        <w:rPr>
          <w:rFonts w:ascii="Times New Roman" w:hAnsi="Times New Roman"/>
          <w:color w:val="000000"/>
          <w:kern w:val="24"/>
          <w:sz w:val="28"/>
          <w:szCs w:val="28"/>
        </w:rPr>
        <w:t>Направление «Регистрация преподавателей кафедр, работающих в профильных клиниках, на портале «СУР»</w:t>
      </w:r>
      <w:r w:rsidRPr="003D2306">
        <w:rPr>
          <w:rFonts w:ascii="Times New Roman" w:eastAsia="Calibri" w:hAnsi="Times New Roman" w:cs="Times New Roman"/>
          <w:sz w:val="28"/>
          <w:szCs w:val="28"/>
        </w:rPr>
        <w:t xml:space="preserve"> заключается в </w:t>
      </w:r>
      <w:r w:rsidRPr="003D2306">
        <w:rPr>
          <w:rFonts w:ascii="Times New Roman" w:eastAsia="Times New Roman" w:hAnsi="Times New Roman" w:cs="Times New Roman"/>
          <w:w w:val="101"/>
          <w:sz w:val="28"/>
          <w:szCs w:val="28"/>
          <w:lang w:eastAsia="ru-RU"/>
        </w:rPr>
        <w:t xml:space="preserve">предоставлении доступа в информационную систему медицинской организации, что обеспечит автоматизацию данных, </w:t>
      </w:r>
      <w:r w:rsidRPr="003D2306">
        <w:rPr>
          <w:rFonts w:ascii="Times New Roman" w:eastAsia="Calibri" w:hAnsi="Times New Roman" w:cs="Times New Roman"/>
          <w:sz w:val="28"/>
          <w:szCs w:val="28"/>
        </w:rPr>
        <w:t xml:space="preserve">прозрачность практической деятельности специалистов </w:t>
      </w:r>
      <w:r w:rsidRPr="003D2306">
        <w:rPr>
          <w:rFonts w:ascii="Times New Roman" w:eastAsia="Times New Roman" w:hAnsi="Times New Roman" w:cs="Times New Roman"/>
          <w:w w:val="101"/>
          <w:sz w:val="28"/>
          <w:szCs w:val="28"/>
          <w:lang w:eastAsia="ru-RU"/>
        </w:rPr>
        <w:t>в медицинской информационной системе организации.</w:t>
      </w:r>
    </w:p>
    <w:p w:rsidR="003D2306" w:rsidRPr="003D2306" w:rsidRDefault="003D2306" w:rsidP="003D2306">
      <w:pPr>
        <w:tabs>
          <w:tab w:val="left" w:pos="993"/>
        </w:tabs>
        <w:spacing w:after="0" w:line="240" w:lineRule="auto"/>
        <w:ind w:firstLine="709"/>
        <w:jc w:val="both"/>
        <w:rPr>
          <w:rFonts w:ascii="Times New Roman" w:eastAsia="Times New Roman" w:hAnsi="Times New Roman" w:cs="Times New Roman"/>
          <w:color w:val="000000"/>
          <w:kern w:val="24"/>
          <w:sz w:val="28"/>
          <w:szCs w:val="28"/>
          <w:lang w:eastAsia="ru-RU"/>
        </w:rPr>
      </w:pPr>
      <w:r w:rsidRPr="003D2306">
        <w:rPr>
          <w:rFonts w:ascii="Times New Roman" w:eastAsia="Times New Roman" w:hAnsi="Times New Roman" w:cs="Times New Roman"/>
          <w:w w:val="101"/>
          <w:sz w:val="28"/>
          <w:szCs w:val="28"/>
          <w:lang w:eastAsia="ru-RU"/>
        </w:rPr>
        <w:t xml:space="preserve">Интеграция производственных процессов между организациями образования и здравоохранения повысит </w:t>
      </w:r>
      <w:r w:rsidRPr="003D2306">
        <w:rPr>
          <w:rFonts w:ascii="Times New Roman" w:eastAsia="Calibri" w:hAnsi="Times New Roman" w:cs="Times New Roman"/>
          <w:sz w:val="28"/>
          <w:szCs w:val="28"/>
        </w:rPr>
        <w:t xml:space="preserve">удовлетворенность сотрудников </w:t>
      </w:r>
      <w:r w:rsidRPr="003D2306">
        <w:rPr>
          <w:rFonts w:ascii="Times New Roman" w:eastAsia="Times New Roman" w:hAnsi="Times New Roman" w:cs="Times New Roman"/>
          <w:w w:val="101"/>
          <w:sz w:val="28"/>
          <w:szCs w:val="28"/>
          <w:lang w:eastAsia="ru-RU"/>
        </w:rPr>
        <w:t xml:space="preserve">условиями труда, будет стимулировать </w:t>
      </w:r>
      <w:r w:rsidRPr="003D2306">
        <w:rPr>
          <w:rFonts w:ascii="Times New Roman" w:eastAsia="Times New Roman" w:hAnsi="Times New Roman" w:cs="Times New Roman"/>
          <w:color w:val="000000"/>
          <w:kern w:val="24"/>
          <w:sz w:val="28"/>
          <w:szCs w:val="28"/>
          <w:lang w:eastAsia="ru-RU"/>
        </w:rPr>
        <w:t>развитие дистанционных услуг.</w:t>
      </w:r>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r w:rsidRPr="003D2306">
        <w:rPr>
          <w:rFonts w:ascii="Times New Roman" w:eastAsia="Times New Roman" w:hAnsi="Times New Roman" w:cs="Times New Roman"/>
          <w:color w:val="000000"/>
          <w:kern w:val="24"/>
          <w:sz w:val="28"/>
          <w:szCs w:val="28"/>
          <w:lang w:eastAsia="ru-RU"/>
        </w:rPr>
        <w:t xml:space="preserve">Также, регистрация сотрудников в информационной системе и отражение данных достигнутых показателей предоставления медицинской помощи дает возможность </w:t>
      </w:r>
      <w:r w:rsidRPr="003D2306">
        <w:rPr>
          <w:rFonts w:ascii="Times New Roman" w:eastAsia="Calibri" w:hAnsi="Times New Roman" w:cs="Times New Roman"/>
          <w:sz w:val="28"/>
          <w:szCs w:val="28"/>
        </w:rPr>
        <w:t>выплат по гарантированному объему бесплатной медицинской помощи и обязательному социальному медицинскому страхованию.</w:t>
      </w:r>
    </w:p>
    <w:p w:rsidR="003D2306" w:rsidRPr="003D2306" w:rsidRDefault="003D2306" w:rsidP="003D2306">
      <w:pPr>
        <w:tabs>
          <w:tab w:val="left" w:pos="993"/>
        </w:tabs>
        <w:spacing w:after="0" w:line="240" w:lineRule="auto"/>
        <w:ind w:firstLine="709"/>
        <w:jc w:val="both"/>
        <w:rPr>
          <w:rFonts w:ascii="Times New Roman" w:hAnsi="Times New Roman"/>
          <w:color w:val="000000"/>
          <w:kern w:val="24"/>
          <w:sz w:val="28"/>
          <w:szCs w:val="28"/>
        </w:rPr>
      </w:pPr>
      <w:r w:rsidRPr="003D2306">
        <w:rPr>
          <w:rFonts w:ascii="Times New Roman" w:hAnsi="Times New Roman"/>
          <w:color w:val="000000"/>
          <w:kern w:val="24"/>
          <w:sz w:val="28"/>
          <w:szCs w:val="28"/>
        </w:rPr>
        <w:t xml:space="preserve">Направлением «Создание условий для практико-ориентированной клинической подготовки обучающихся» предусмотрено удовлетворение потребностей в </w:t>
      </w:r>
      <w:r w:rsidRPr="003D2306">
        <w:rPr>
          <w:rFonts w:ascii="Times New Roman" w:hAnsi="Times New Roman" w:cs="Times New Roman"/>
          <w:sz w:val="28"/>
          <w:szCs w:val="28"/>
        </w:rPr>
        <w:t>совершенствовании человеческого потенциала в процессе медицинской, образовательной и научно-исследовательской деятельности.</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hAnsi="Times New Roman" w:cs="Times New Roman"/>
          <w:sz w:val="28"/>
          <w:szCs w:val="28"/>
        </w:rPr>
        <w:t>Направления «</w:t>
      </w:r>
      <w:r w:rsidRPr="003D2306">
        <w:rPr>
          <w:rFonts w:ascii="Times New Roman" w:hAnsi="Times New Roman"/>
          <w:color w:val="000000"/>
          <w:sz w:val="28"/>
          <w:szCs w:val="28"/>
          <w:lang w:val="kk-KZ"/>
        </w:rPr>
        <w:t>Участие специалистов КОООЗ в подготовке обучающихся» и</w:t>
      </w:r>
      <w:r w:rsidRPr="003D2306">
        <w:rPr>
          <w:rFonts w:ascii="Times New Roman" w:hAnsi="Times New Roman"/>
          <w:color w:val="000000"/>
          <w:kern w:val="24"/>
          <w:sz w:val="28"/>
          <w:szCs w:val="28"/>
        </w:rPr>
        <w:t xml:space="preserve"> «</w:t>
      </w:r>
      <w:r w:rsidRPr="003D2306">
        <w:rPr>
          <w:rFonts w:ascii="Times New Roman" w:hAnsi="Times New Roman"/>
          <w:sz w:val="28"/>
          <w:szCs w:val="28"/>
        </w:rPr>
        <w:t xml:space="preserve">Реализация программ резидентуры» </w:t>
      </w:r>
      <w:r w:rsidRPr="003D2306">
        <w:rPr>
          <w:rFonts w:ascii="Times New Roman" w:hAnsi="Times New Roman"/>
          <w:color w:val="000000"/>
          <w:sz w:val="28"/>
          <w:szCs w:val="28"/>
          <w:lang w:val="kk-KZ"/>
        </w:rPr>
        <w:t xml:space="preserve">заключаются в привлечении сотрудников к наставничеству обучающихся и </w:t>
      </w:r>
      <w:r w:rsidRPr="003D2306">
        <w:rPr>
          <w:rFonts w:ascii="Times New Roman" w:hAnsi="Times New Roman"/>
          <w:sz w:val="28"/>
          <w:szCs w:val="28"/>
        </w:rPr>
        <w:t xml:space="preserve">трудоустройстве </w:t>
      </w:r>
      <w:r w:rsidRPr="003D2306">
        <w:rPr>
          <w:rFonts w:ascii="Times New Roman" w:hAnsi="Times New Roman"/>
          <w:bCs/>
          <w:color w:val="000000"/>
          <w:kern w:val="24"/>
          <w:sz w:val="28"/>
          <w:szCs w:val="28"/>
        </w:rPr>
        <w:t xml:space="preserve">резидентов в штатном режиме. Реализация направления «Участие специалистов </w:t>
      </w:r>
      <w:r w:rsidRPr="003D2306">
        <w:rPr>
          <w:rFonts w:ascii="Times New Roman" w:hAnsi="Times New Roman"/>
          <w:bCs/>
          <w:color w:val="000000"/>
          <w:kern w:val="24"/>
          <w:sz w:val="28"/>
          <w:szCs w:val="28"/>
        </w:rPr>
        <w:lastRenderedPageBreak/>
        <w:t xml:space="preserve">КОООЗ в подготовке обучающихся» планируется за счет </w:t>
      </w:r>
      <w:r w:rsidRPr="003D2306">
        <w:rPr>
          <w:rFonts w:ascii="Times New Roman" w:hAnsi="Times New Roman" w:cs="Times New Roman"/>
          <w:sz w:val="28"/>
          <w:szCs w:val="28"/>
          <w:lang w:val="kk-KZ"/>
        </w:rPr>
        <w:t xml:space="preserve">привлечения </w:t>
      </w:r>
      <w:r w:rsidRPr="003D2306">
        <w:rPr>
          <w:rFonts w:ascii="Times New Roman" w:eastAsia="Calibri" w:hAnsi="Times New Roman" w:cs="Times New Roman"/>
          <w:sz w:val="28"/>
          <w:szCs w:val="28"/>
        </w:rPr>
        <w:t>высококвалифицированных</w:t>
      </w:r>
      <w:r w:rsidRPr="003D2306">
        <w:rPr>
          <w:rFonts w:ascii="Times New Roman" w:hAnsi="Times New Roman" w:cs="Times New Roman"/>
          <w:sz w:val="28"/>
          <w:szCs w:val="28"/>
        </w:rPr>
        <w:t xml:space="preserve"> сотрудников</w:t>
      </w:r>
      <w:r w:rsidRPr="003D2306">
        <w:rPr>
          <w:rFonts w:ascii="Times New Roman" w:eastAsia="Calibri" w:hAnsi="Times New Roman" w:cs="Times New Roman"/>
          <w:sz w:val="28"/>
          <w:szCs w:val="28"/>
        </w:rPr>
        <w:t xml:space="preserve"> к подготовке молодых специалистов в качестве наставников, что позволит: </w:t>
      </w:r>
    </w:p>
    <w:p w:rsidR="003D2306" w:rsidRPr="003D2306" w:rsidRDefault="003D2306" w:rsidP="003D2306">
      <w:pPr>
        <w:tabs>
          <w:tab w:val="left" w:pos="993"/>
        </w:tabs>
        <w:spacing w:after="0" w:line="240" w:lineRule="auto"/>
        <w:ind w:firstLine="709"/>
        <w:jc w:val="both"/>
        <w:rPr>
          <w:rFonts w:ascii="Times New Roman" w:hAnsi="Times New Roman"/>
          <w:color w:val="000000"/>
          <w:sz w:val="28"/>
          <w:szCs w:val="28"/>
        </w:rPr>
      </w:pPr>
      <w:r w:rsidRPr="003D2306">
        <w:rPr>
          <w:rFonts w:ascii="Times New Roman" w:hAnsi="Times New Roman"/>
          <w:color w:val="000000"/>
          <w:sz w:val="28"/>
          <w:szCs w:val="28"/>
        </w:rPr>
        <w:t xml:space="preserve">- </w:t>
      </w:r>
      <w:r w:rsidRPr="003D2306">
        <w:rPr>
          <w:rFonts w:ascii="Times New Roman" w:eastAsia="Calibri" w:hAnsi="Times New Roman" w:cs="Times New Roman"/>
          <w:sz w:val="28"/>
          <w:szCs w:val="28"/>
        </w:rPr>
        <w:t>поддержать молодых специалистов в процессе становления, наработки профессионального опыта;</w:t>
      </w:r>
    </w:p>
    <w:p w:rsidR="003D2306" w:rsidRPr="003D2306" w:rsidRDefault="003D2306" w:rsidP="003D2306">
      <w:pPr>
        <w:tabs>
          <w:tab w:val="left" w:pos="993"/>
        </w:tabs>
        <w:spacing w:after="0" w:line="240" w:lineRule="auto"/>
        <w:ind w:firstLine="709"/>
        <w:jc w:val="both"/>
        <w:rPr>
          <w:rFonts w:ascii="Times New Roman" w:hAnsi="Times New Roman"/>
          <w:color w:val="000000"/>
          <w:kern w:val="24"/>
          <w:sz w:val="28"/>
          <w:szCs w:val="28"/>
        </w:rPr>
      </w:pPr>
      <w:r w:rsidRPr="003D2306">
        <w:rPr>
          <w:rFonts w:ascii="Times New Roman" w:eastAsia="Calibri" w:hAnsi="Times New Roman" w:cs="Times New Roman"/>
          <w:sz w:val="28"/>
          <w:szCs w:val="28"/>
        </w:rPr>
        <w:t xml:space="preserve">- повысить личную ответственность сотрудника в </w:t>
      </w:r>
      <w:r w:rsidRPr="003D2306">
        <w:rPr>
          <w:rFonts w:ascii="Times New Roman" w:hAnsi="Times New Roman" w:cs="Times New Roman"/>
          <w:sz w:val="28"/>
          <w:szCs w:val="28"/>
          <w:lang w:val="en-US"/>
        </w:rPr>
        <w:t>c</w:t>
      </w:r>
      <w:r w:rsidRPr="003D2306">
        <w:rPr>
          <w:rFonts w:ascii="Times New Roman" w:hAnsi="Times New Roman"/>
          <w:color w:val="000000"/>
          <w:kern w:val="24"/>
          <w:sz w:val="28"/>
          <w:szCs w:val="28"/>
        </w:rPr>
        <w:t xml:space="preserve">татусе наставника, мотивировать повышение профессионального уровня; </w:t>
      </w:r>
    </w:p>
    <w:p w:rsidR="003D2306" w:rsidRPr="003D2306" w:rsidRDefault="003D2306" w:rsidP="003D2306">
      <w:pPr>
        <w:tabs>
          <w:tab w:val="left" w:pos="993"/>
        </w:tabs>
        <w:spacing w:after="0" w:line="240" w:lineRule="auto"/>
        <w:ind w:firstLine="709"/>
        <w:jc w:val="both"/>
        <w:rPr>
          <w:rFonts w:ascii="Times New Roman" w:hAnsi="Times New Roman"/>
          <w:color w:val="000000"/>
          <w:kern w:val="24"/>
          <w:sz w:val="28"/>
          <w:szCs w:val="28"/>
        </w:rPr>
      </w:pPr>
      <w:r w:rsidRPr="003D2306">
        <w:rPr>
          <w:rFonts w:ascii="Times New Roman" w:hAnsi="Times New Roman"/>
          <w:sz w:val="28"/>
          <w:szCs w:val="28"/>
        </w:rPr>
        <w:t>- приобрести квалификацию</w:t>
      </w:r>
      <w:r w:rsidRPr="003D2306">
        <w:rPr>
          <w:rFonts w:ascii="Times New Roman" w:hAnsi="Times New Roman"/>
          <w:color w:val="000000"/>
          <w:kern w:val="24"/>
          <w:sz w:val="28"/>
          <w:szCs w:val="28"/>
        </w:rPr>
        <w:t xml:space="preserve"> по ведению образовательных программ;</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hAnsi="Times New Roman"/>
          <w:color w:val="000000"/>
          <w:kern w:val="24"/>
          <w:sz w:val="28"/>
          <w:szCs w:val="28"/>
        </w:rPr>
        <w:t xml:space="preserve">- </w:t>
      </w:r>
      <w:r w:rsidRPr="003D2306">
        <w:rPr>
          <w:rFonts w:ascii="Times New Roman" w:eastAsia="Calibri" w:hAnsi="Times New Roman" w:cs="Times New Roman"/>
          <w:sz w:val="28"/>
          <w:szCs w:val="28"/>
        </w:rPr>
        <w:t>стимулировать удовлетворенность оплатой труда за участие в программах наставничества.</w:t>
      </w:r>
    </w:p>
    <w:p w:rsidR="003D2306" w:rsidRPr="003D2306" w:rsidRDefault="003D2306" w:rsidP="003D2306">
      <w:pPr>
        <w:tabs>
          <w:tab w:val="left" w:pos="993"/>
        </w:tabs>
        <w:spacing w:after="0" w:line="240" w:lineRule="auto"/>
        <w:ind w:firstLine="709"/>
        <w:jc w:val="both"/>
        <w:rPr>
          <w:rFonts w:ascii="Times New Roman" w:hAnsi="Times New Roman"/>
          <w:color w:val="000000"/>
          <w:sz w:val="28"/>
          <w:szCs w:val="28"/>
          <w:highlight w:val="yellow"/>
        </w:rPr>
      </w:pPr>
      <w:r w:rsidRPr="003D2306">
        <w:rPr>
          <w:rFonts w:ascii="Times New Roman" w:hAnsi="Times New Roman"/>
          <w:color w:val="000000"/>
          <w:sz w:val="28"/>
          <w:szCs w:val="28"/>
        </w:rPr>
        <w:t xml:space="preserve">Осуществление направления «Реализация программ резидентуры» возможно при </w:t>
      </w:r>
      <w:r w:rsidRPr="003D2306">
        <w:rPr>
          <w:rFonts w:ascii="Times New Roman" w:eastAsia="Calibri" w:hAnsi="Times New Roman" w:cs="Times New Roman"/>
          <w:sz w:val="28"/>
          <w:szCs w:val="28"/>
        </w:rPr>
        <w:t>участии медицинской организации в образовательных программах резидентуры и дает такие преимущества как:</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должность «врача-резидента» утверждена согласно нормативным документам и подтверждается фиксированной заработной платой;</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обучение молодых специалистов практическим навыкам предусматривает использование их потенциала во многих видах деятельности медицинской организации;</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привлечение резидентов к выполнению рабочей нагрузки позволит сотрудникам повысить профессиональный уровень участием в научно-исследовательской деятельности;</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успешное решение вопросов кадрового дефицита за счет трудоустройства перспективных молодых специалистов.</w:t>
      </w:r>
    </w:p>
    <w:p w:rsidR="003D2306" w:rsidRPr="003D2306" w:rsidRDefault="003D2306" w:rsidP="003D2306">
      <w:pPr>
        <w:shd w:val="clear" w:color="auto" w:fill="FFFFFF"/>
        <w:tabs>
          <w:tab w:val="left" w:pos="993"/>
        </w:tabs>
        <w:spacing w:after="0" w:line="240" w:lineRule="auto"/>
        <w:ind w:firstLine="709"/>
        <w:jc w:val="both"/>
        <w:rPr>
          <w:rFonts w:ascii="Times New Roman" w:hAnsi="Times New Roman" w:cs="Times New Roman"/>
          <w:w w:val="101"/>
          <w:sz w:val="28"/>
        </w:rPr>
      </w:pPr>
      <w:r w:rsidRPr="003D2306">
        <w:rPr>
          <w:rFonts w:ascii="Times New Roman" w:eastAsia="Calibri" w:hAnsi="Times New Roman" w:cs="Times New Roman"/>
          <w:sz w:val="28"/>
          <w:szCs w:val="28"/>
        </w:rPr>
        <w:t>Преемственность поколений сотрудников, возможность передачи знаний и умений, способствует росту профессионального потенциала специалистов, повышает удовлетворенность профессией и лояльность к организации.</w:t>
      </w:r>
    </w:p>
    <w:p w:rsidR="003D2306" w:rsidRPr="003D2306" w:rsidRDefault="003D2306" w:rsidP="003D2306">
      <w:pPr>
        <w:tabs>
          <w:tab w:val="left" w:pos="993"/>
        </w:tabs>
        <w:spacing w:after="0" w:line="240" w:lineRule="auto"/>
        <w:ind w:firstLine="709"/>
        <w:jc w:val="both"/>
        <w:rPr>
          <w:rFonts w:ascii="Times New Roman" w:hAnsi="Times New Roman"/>
          <w:sz w:val="28"/>
          <w:szCs w:val="28"/>
        </w:rPr>
      </w:pPr>
      <w:r w:rsidRPr="003D2306">
        <w:rPr>
          <w:rFonts w:ascii="Times New Roman" w:hAnsi="Times New Roman"/>
          <w:color w:val="000000"/>
          <w:kern w:val="24"/>
          <w:sz w:val="28"/>
          <w:szCs w:val="28"/>
        </w:rPr>
        <w:t>Направления «</w:t>
      </w:r>
      <w:r w:rsidRPr="003D2306">
        <w:rPr>
          <w:rFonts w:ascii="Times New Roman" w:hAnsi="Times New Roman"/>
          <w:sz w:val="28"/>
          <w:szCs w:val="28"/>
        </w:rPr>
        <w:t xml:space="preserve">Получение статуса аккредитованной организации на соответствие требованиям к КОООЗ, базам резидентуры» и «Подтверждение статуса КОООЗ и базы резидентуры» предполагают прохождение процедур аккредитации и закрепление статуса в уполномоченных органах. </w:t>
      </w:r>
    </w:p>
    <w:p w:rsidR="003D2306" w:rsidRPr="003D2306" w:rsidRDefault="003D2306" w:rsidP="003D2306">
      <w:pPr>
        <w:tabs>
          <w:tab w:val="left" w:pos="993"/>
        </w:tabs>
        <w:spacing w:after="0" w:line="240" w:lineRule="auto"/>
        <w:ind w:firstLine="709"/>
        <w:jc w:val="both"/>
        <w:rPr>
          <w:rFonts w:ascii="Times New Roman" w:hAnsi="Times New Roman"/>
          <w:sz w:val="28"/>
          <w:szCs w:val="28"/>
        </w:rPr>
      </w:pPr>
      <w:r w:rsidRPr="003D2306">
        <w:rPr>
          <w:rFonts w:ascii="Times New Roman" w:hAnsi="Times New Roman"/>
          <w:color w:val="000000"/>
          <w:kern w:val="24"/>
          <w:sz w:val="28"/>
          <w:szCs w:val="28"/>
        </w:rPr>
        <w:t xml:space="preserve">Направление </w:t>
      </w:r>
      <w:r w:rsidRPr="003D2306">
        <w:rPr>
          <w:rFonts w:ascii="Times New Roman" w:hAnsi="Times New Roman"/>
          <w:sz w:val="28"/>
          <w:szCs w:val="28"/>
        </w:rPr>
        <w:t xml:space="preserve">«Получение статуса аккредитованной организации на соответствие требованиям к КОООЗ, базам резидентуры» является важной процедурой, подтверждающей соответствие проводимых академических, клинических и научных процессов </w:t>
      </w:r>
      <w:r w:rsidRPr="003D2306">
        <w:rPr>
          <w:rFonts w:ascii="Times New Roman" w:eastAsia="Calibri" w:hAnsi="Times New Roman" w:cs="Times New Roman"/>
          <w:sz w:val="28"/>
          <w:szCs w:val="28"/>
        </w:rPr>
        <w:t>установленным стандартам качества.</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Значимость направления по аккредитации подкрепляется проектом нормативного документа «Приказа о внесении изменений в приказ МЗ РК от 21 декабря 2020 года № ҚР ДСМ-299/2020 «Об утверждении правил аккредитации в области здравоохранения», где предусмотрена аккредитация медицинских организаций, работающих в интеграции с организациями образования.</w:t>
      </w:r>
    </w:p>
    <w:p w:rsidR="003D2306" w:rsidRPr="003D2306" w:rsidRDefault="003D2306" w:rsidP="003D2306">
      <w:pPr>
        <w:tabs>
          <w:tab w:val="left" w:pos="993"/>
        </w:tabs>
        <w:spacing w:after="0" w:line="240" w:lineRule="auto"/>
        <w:ind w:firstLine="709"/>
        <w:jc w:val="both"/>
        <w:rPr>
          <w:rFonts w:ascii="Times New Roman" w:hAnsi="Times New Roman"/>
          <w:sz w:val="28"/>
          <w:szCs w:val="28"/>
        </w:rPr>
      </w:pPr>
      <w:r w:rsidRPr="003D2306">
        <w:rPr>
          <w:rFonts w:ascii="Times New Roman" w:hAnsi="Times New Roman"/>
          <w:color w:val="000000"/>
          <w:kern w:val="24"/>
          <w:sz w:val="28"/>
          <w:szCs w:val="28"/>
        </w:rPr>
        <w:t xml:space="preserve">Направление </w:t>
      </w:r>
      <w:r w:rsidRPr="003D2306">
        <w:rPr>
          <w:rFonts w:ascii="Times New Roman" w:eastAsia="Calibri" w:hAnsi="Times New Roman" w:cs="Times New Roman"/>
          <w:sz w:val="28"/>
          <w:szCs w:val="28"/>
        </w:rPr>
        <w:t>«Подтверждение статуса КОООЗ и базы резидентуры»</w:t>
      </w:r>
      <w:r w:rsidRPr="003D2306">
        <w:rPr>
          <w:rFonts w:ascii="Times New Roman" w:hAnsi="Times New Roman"/>
          <w:sz w:val="28"/>
          <w:szCs w:val="28"/>
        </w:rPr>
        <w:t xml:space="preserve"> свидетельствует о признании </w:t>
      </w:r>
      <w:r w:rsidRPr="003D2306">
        <w:rPr>
          <w:rFonts w:ascii="Times New Roman" w:hAnsi="Times New Roman" w:cs="Times New Roman"/>
          <w:sz w:val="28"/>
          <w:szCs w:val="28"/>
        </w:rPr>
        <w:t xml:space="preserve">высокого уровня </w:t>
      </w:r>
      <w:r w:rsidRPr="003D2306">
        <w:rPr>
          <w:rFonts w:ascii="Times New Roman" w:eastAsia="Calibri" w:hAnsi="Times New Roman" w:cs="Times New Roman"/>
          <w:sz w:val="28"/>
          <w:szCs w:val="28"/>
        </w:rPr>
        <w:t>управления человеческим потенциалом в интегрированном образовательно-медицинском процессе.</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Престиж статуса медицинской организации, работающей в тесной интеграции с организацией образования, подчеркивается нормативными </w:t>
      </w:r>
      <w:r w:rsidRPr="003D2306">
        <w:rPr>
          <w:rFonts w:ascii="Times New Roman" w:eastAsia="Calibri" w:hAnsi="Times New Roman" w:cs="Times New Roman"/>
          <w:sz w:val="28"/>
          <w:szCs w:val="28"/>
        </w:rPr>
        <w:lastRenderedPageBreak/>
        <w:t xml:space="preserve">документами Министерства здравоохранения, являющегося уполномоченным органом для организаций здравоохранения.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 xml:space="preserve">Так, по Приказу Министра здравоохранения Республики Казахстан от 15 декабря 2020 года № ҚР ДСМ-274/2020 «Об утверждении правил проведения сертификации специалиста в области здравоохранения, подтверждения действия сертификата специалиста в области здравоохранения, включая иностранных специалистов, а также условия допуска к сертификации специалиста в области здравоохранения лица, получившего медицинское образование за пределами Республики Казахстан» для подтверждения квалификации и допуска к клинической практике необходимо пройти процедуру сертификации. Привлечение иностранных специалистов в организации здравоохранения РК требует предварительной нострификации документов об образовании и квалификации, и только после этого обязательна подача документов на сертификацию специалиста. В связи с этим, процесс приглашения иностранных профессионалов для сотрудничества и обмена опытом в медицинские организации может затянуться. </w:t>
      </w: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sectPr w:rsidR="003D2306" w:rsidRPr="003D2306" w:rsidSect="004C71DE">
          <w:pgSz w:w="11906" w:h="16838" w:code="9"/>
          <w:pgMar w:top="1134" w:right="567" w:bottom="1134" w:left="1701" w:header="709" w:footer="709" w:gutter="0"/>
          <w:cols w:space="708"/>
          <w:titlePg/>
          <w:docGrid w:linePitch="360"/>
        </w:sectPr>
      </w:pPr>
      <w:r w:rsidRPr="003D2306">
        <w:rPr>
          <w:rFonts w:ascii="Times New Roman" w:eastAsia="Calibri" w:hAnsi="Times New Roman" w:cs="Times New Roman"/>
          <w:sz w:val="28"/>
          <w:szCs w:val="28"/>
        </w:rPr>
        <w:t>При этом, в соответствии с вышеупомянутым приказом преимущества имеют медицинские организации, работающие в тесной интеграции с организацией образования, и закрепившие свой статус. Эти медицинские организации имеют право приглашать высококвалифицированных зарубежных специалистов без необходимости прохождения процедур сертификации, что дает возможность оперативно решать вопросы по обмену опытом с профильными специалистами, расширять границы оказания медицинской помощи, обучать новым практическим навыкам, создавать условия для профессионально</w:t>
      </w:r>
      <w:r w:rsidR="004C3916">
        <w:rPr>
          <w:rFonts w:ascii="Times New Roman" w:eastAsia="Calibri" w:hAnsi="Times New Roman" w:cs="Times New Roman"/>
          <w:sz w:val="28"/>
          <w:szCs w:val="28"/>
        </w:rPr>
        <w:t>го роста сотрудников (рисунок 34</w:t>
      </w:r>
      <w:r w:rsidRPr="003D2306">
        <w:rPr>
          <w:rFonts w:ascii="Times New Roman" w:eastAsia="Calibri" w:hAnsi="Times New Roman" w:cs="Times New Roman"/>
          <w:sz w:val="28"/>
          <w:szCs w:val="28"/>
        </w:rPr>
        <w:t>).</w:t>
      </w:r>
    </w:p>
    <w:p w:rsidR="003D2306" w:rsidRPr="003D2306" w:rsidRDefault="00B43C01" w:rsidP="00B43C01">
      <w:pPr>
        <w:shd w:val="clear" w:color="auto" w:fill="FFFFFF"/>
        <w:tabs>
          <w:tab w:val="left" w:pos="993"/>
        </w:tabs>
        <w:spacing w:after="0" w:line="240" w:lineRule="auto"/>
        <w:jc w:val="center"/>
        <w:rPr>
          <w:rFonts w:ascii="Times New Roman" w:hAnsi="Times New Roman" w:cs="Times New Roman"/>
          <w:noProof/>
          <w:sz w:val="28"/>
          <w:szCs w:val="28"/>
          <w:lang w:eastAsia="ru-RU"/>
        </w:rPr>
      </w:pPr>
      <w:r w:rsidRPr="00B43C01">
        <w:rPr>
          <w:rFonts w:ascii="Times New Roman" w:hAnsi="Times New Roman" w:cs="Times New Roman"/>
          <w:noProof/>
          <w:sz w:val="24"/>
          <w:lang w:eastAsia="ru-RU"/>
        </w:rPr>
        <w:lastRenderedPageBreak/>
        <w:drawing>
          <wp:inline distT="0" distB="0" distL="0" distR="0" wp14:anchorId="4AF129D1" wp14:editId="20DE19C2">
            <wp:extent cx="5139055" cy="9216876"/>
            <wp:effectExtent l="0" t="317" r="4127" b="4128"/>
            <wp:docPr id="52" name="Рисунок 52" descr="D:\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Без имени.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5214953" cy="9352999"/>
                    </a:xfrm>
                    <a:prstGeom prst="rect">
                      <a:avLst/>
                    </a:prstGeom>
                    <a:noFill/>
                    <a:ln>
                      <a:noFill/>
                    </a:ln>
                  </pic:spPr>
                </pic:pic>
              </a:graphicData>
            </a:graphic>
          </wp:inline>
        </w:drawing>
      </w:r>
    </w:p>
    <w:p w:rsidR="00B43C01" w:rsidRDefault="00B43C01" w:rsidP="00B43C01">
      <w:pPr>
        <w:shd w:val="clear" w:color="auto" w:fill="FFFFFF"/>
        <w:tabs>
          <w:tab w:val="left" w:pos="993"/>
        </w:tabs>
        <w:spacing w:after="0" w:line="240" w:lineRule="auto"/>
        <w:rPr>
          <w:rFonts w:ascii="Times New Roman" w:hAnsi="Times New Roman" w:cs="Times New Roman"/>
          <w:sz w:val="28"/>
          <w:szCs w:val="28"/>
        </w:rPr>
      </w:pPr>
    </w:p>
    <w:p w:rsidR="003D2306" w:rsidRPr="003D2306" w:rsidRDefault="00E609B2" w:rsidP="003D2306">
      <w:pPr>
        <w:shd w:val="clear" w:color="auto" w:fill="FFFFFF"/>
        <w:tabs>
          <w:tab w:val="left" w:pos="993"/>
        </w:tabs>
        <w:spacing w:after="0" w:line="240" w:lineRule="auto"/>
        <w:jc w:val="center"/>
        <w:rPr>
          <w:rFonts w:ascii="Times New Roman" w:hAnsi="Times New Roman" w:cs="Times New Roman"/>
          <w:noProof/>
          <w:sz w:val="28"/>
          <w:szCs w:val="28"/>
          <w:lang w:eastAsia="ru-RU"/>
        </w:rPr>
      </w:pPr>
      <w:r>
        <w:rPr>
          <w:rFonts w:ascii="Times New Roman" w:hAnsi="Times New Roman" w:cs="Times New Roman"/>
          <w:sz w:val="28"/>
          <w:szCs w:val="28"/>
        </w:rPr>
        <w:t>Рисунок 34</w:t>
      </w:r>
      <w:r w:rsidR="003D2306" w:rsidRPr="003D2306">
        <w:rPr>
          <w:rFonts w:ascii="Times New Roman" w:hAnsi="Times New Roman" w:cs="Times New Roman"/>
          <w:sz w:val="28"/>
          <w:szCs w:val="28"/>
        </w:rPr>
        <w:t xml:space="preserve"> «Совершенствованию человеческого потенциала медицинской организации</w:t>
      </w:r>
    </w:p>
    <w:p w:rsidR="003D2306" w:rsidRPr="003D2306" w:rsidRDefault="003D2306" w:rsidP="003D2306">
      <w:pPr>
        <w:shd w:val="clear" w:color="auto" w:fill="FFFFFF"/>
        <w:tabs>
          <w:tab w:val="left" w:pos="993"/>
        </w:tabs>
        <w:spacing w:after="0" w:line="240" w:lineRule="auto"/>
        <w:jc w:val="center"/>
        <w:rPr>
          <w:rFonts w:ascii="Times New Roman" w:hAnsi="Times New Roman" w:cs="Times New Roman"/>
          <w:spacing w:val="60"/>
          <w:w w:val="101"/>
          <w:sz w:val="24"/>
        </w:rPr>
      </w:pPr>
      <w:r w:rsidRPr="003D2306">
        <w:rPr>
          <w:rFonts w:ascii="Times New Roman" w:hAnsi="Times New Roman" w:cs="Times New Roman"/>
          <w:sz w:val="28"/>
          <w:szCs w:val="28"/>
        </w:rPr>
        <w:t xml:space="preserve"> в рамках проекта «Дорожная карта».</w:t>
      </w:r>
    </w:p>
    <w:p w:rsidR="003D2306" w:rsidRDefault="003D2306" w:rsidP="003D2306">
      <w:pPr>
        <w:shd w:val="clear" w:color="auto" w:fill="FFFFFF"/>
        <w:tabs>
          <w:tab w:val="left" w:pos="993"/>
        </w:tabs>
        <w:spacing w:after="0" w:line="240" w:lineRule="auto"/>
        <w:ind w:firstLine="709"/>
        <w:jc w:val="center"/>
        <w:rPr>
          <w:rFonts w:ascii="Times New Roman" w:hAnsi="Times New Roman" w:cs="Times New Roman"/>
          <w:sz w:val="24"/>
        </w:rPr>
      </w:pPr>
      <w:r w:rsidRPr="003D2306">
        <w:rPr>
          <w:rFonts w:ascii="Times New Roman" w:hAnsi="Times New Roman" w:cs="Times New Roman"/>
          <w:spacing w:val="60"/>
          <w:w w:val="101"/>
          <w:sz w:val="24"/>
        </w:rPr>
        <w:t>Примечание</w:t>
      </w:r>
      <w:r w:rsidRPr="003D2306">
        <w:rPr>
          <w:rFonts w:ascii="Times New Roman" w:hAnsi="Times New Roman" w:cs="Times New Roman"/>
          <w:spacing w:val="20"/>
          <w:sz w:val="24"/>
        </w:rPr>
        <w:t>–</w:t>
      </w:r>
      <w:r w:rsidRPr="003D2306">
        <w:rPr>
          <w:rFonts w:ascii="Times New Roman" w:hAnsi="Times New Roman" w:cs="Times New Roman"/>
          <w:sz w:val="24"/>
        </w:rPr>
        <w:t>составлено автором по данным результатов исследования.</w:t>
      </w:r>
    </w:p>
    <w:p w:rsidR="00B43C01" w:rsidRDefault="00B43C01" w:rsidP="003D2306">
      <w:pPr>
        <w:shd w:val="clear" w:color="auto" w:fill="FFFFFF"/>
        <w:tabs>
          <w:tab w:val="left" w:pos="993"/>
        </w:tabs>
        <w:spacing w:after="0" w:line="240" w:lineRule="auto"/>
        <w:ind w:firstLine="709"/>
        <w:jc w:val="center"/>
        <w:rPr>
          <w:rFonts w:ascii="Times New Roman" w:hAnsi="Times New Roman" w:cs="Times New Roman"/>
          <w:sz w:val="24"/>
        </w:rPr>
      </w:pPr>
    </w:p>
    <w:p w:rsidR="00B43C01" w:rsidRPr="003D2306" w:rsidRDefault="00B43C01" w:rsidP="003D2306">
      <w:pPr>
        <w:shd w:val="clear" w:color="auto" w:fill="FFFFFF"/>
        <w:tabs>
          <w:tab w:val="left" w:pos="993"/>
        </w:tabs>
        <w:spacing w:after="0" w:line="240" w:lineRule="auto"/>
        <w:ind w:firstLine="709"/>
        <w:jc w:val="center"/>
        <w:rPr>
          <w:rFonts w:ascii="Times New Roman" w:hAnsi="Times New Roman" w:cs="Times New Roman"/>
          <w:sz w:val="28"/>
        </w:rPr>
        <w:sectPr w:rsidR="00B43C01" w:rsidRPr="003D2306" w:rsidSect="004C71DE">
          <w:pgSz w:w="16838" w:h="11906" w:orient="landscape" w:code="9"/>
          <w:pgMar w:top="1701" w:right="1134" w:bottom="567" w:left="1134" w:header="709" w:footer="709" w:gutter="0"/>
          <w:cols w:space="708"/>
          <w:titlePg/>
          <w:docGrid w:linePitch="360"/>
        </w:sectPr>
      </w:pPr>
    </w:p>
    <w:p w:rsidR="003D2306" w:rsidRPr="003D2306" w:rsidRDefault="003D2306" w:rsidP="003D2306">
      <w:pPr>
        <w:tabs>
          <w:tab w:val="left" w:pos="993"/>
        </w:tabs>
        <w:spacing w:after="0" w:line="240" w:lineRule="auto"/>
        <w:jc w:val="both"/>
        <w:rPr>
          <w:rFonts w:ascii="Times New Roman" w:eastAsia="Calibri" w:hAnsi="Times New Roman" w:cs="Times New Roman"/>
          <w:sz w:val="28"/>
          <w:szCs w:val="28"/>
        </w:rPr>
      </w:pPr>
    </w:p>
    <w:p w:rsidR="003D2306" w:rsidRPr="003D2306" w:rsidRDefault="003D2306" w:rsidP="003D2306">
      <w:pPr>
        <w:tabs>
          <w:tab w:val="left" w:pos="993"/>
        </w:tabs>
        <w:spacing w:after="0" w:line="240" w:lineRule="auto"/>
        <w:ind w:firstLine="709"/>
        <w:jc w:val="both"/>
        <w:rPr>
          <w:rFonts w:ascii="Times New Roman" w:eastAsia="Calibri" w:hAnsi="Times New Roman" w:cs="Times New Roman"/>
          <w:sz w:val="28"/>
          <w:szCs w:val="28"/>
        </w:rPr>
      </w:pPr>
      <w:r w:rsidRPr="003D2306">
        <w:rPr>
          <w:rFonts w:ascii="Times New Roman" w:eastAsia="Calibri" w:hAnsi="Times New Roman" w:cs="Times New Roman"/>
          <w:sz w:val="28"/>
          <w:szCs w:val="28"/>
        </w:rPr>
        <w:t>Таким образом, предлагаемые направления Проекта «Дорожная карта», позволяют создать комфортный психологический климат в организации, повысить вовлеченность сотрудников в деятельность предприятия, способствовать повышению профессионального уровня специалистов, привлекать новых молодых сотрудников через интеграцию образования в практическое здравоохранение, для совершенствования человеческого потенциала медицинских организаций в период пандемии</w:t>
      </w:r>
      <w:r w:rsidRPr="003D2306">
        <w:rPr>
          <w:rFonts w:ascii="Times New Roman" w:hAnsi="Times New Roman" w:cs="Times New Roman"/>
          <w:sz w:val="28"/>
          <w:szCs w:val="28"/>
        </w:rPr>
        <w:t xml:space="preserve"> COVID-19</w:t>
      </w:r>
      <w:r w:rsidRPr="003D2306">
        <w:rPr>
          <w:rFonts w:ascii="Times New Roman" w:eastAsia="Calibri" w:hAnsi="Times New Roman" w:cs="Times New Roman"/>
          <w:sz w:val="28"/>
          <w:szCs w:val="28"/>
        </w:rPr>
        <w:t xml:space="preserve"> и в перспективе.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8"/>
          <w:szCs w:val="28"/>
        </w:rPr>
      </w:pPr>
      <w:bookmarkStart w:id="18" w:name="_Toc93220794"/>
      <w:r w:rsidRPr="003D2306">
        <w:rPr>
          <w:rFonts w:ascii="Times New Roman" w:hAnsi="Times New Roman" w:cs="Times New Roman"/>
          <w:sz w:val="28"/>
          <w:szCs w:val="28"/>
        </w:rPr>
        <w:t>Выводы по Третьей главе</w:t>
      </w:r>
    </w:p>
    <w:p w:rsidR="00BC13E3" w:rsidRPr="00BC13E3" w:rsidRDefault="00BC13E3" w:rsidP="00BC13E3">
      <w:pPr>
        <w:tabs>
          <w:tab w:val="left" w:pos="993"/>
        </w:tabs>
        <w:spacing w:after="0" w:line="240" w:lineRule="auto"/>
        <w:ind w:firstLine="709"/>
        <w:contextualSpacing/>
        <w:jc w:val="both"/>
      </w:pPr>
      <w:r w:rsidRPr="00BC13E3">
        <w:rPr>
          <w:rFonts w:ascii="Times New Roman" w:hAnsi="Times New Roman" w:cs="Times New Roman"/>
          <w:sz w:val="28"/>
          <w:szCs w:val="28"/>
        </w:rPr>
        <w:t xml:space="preserve">По данным результатов проведенного исследования разработан Проект мероприятий по совершенствованию человеческого потенциала медицинских организаций «Дорожная карта по реализации клиник и баз резидентуры НАО «КазНМУ», включающий: </w:t>
      </w:r>
    </w:p>
    <w:p w:rsidR="00BC13E3" w:rsidRPr="00BC13E3" w:rsidRDefault="00BC13E3" w:rsidP="00BC13E3">
      <w:pPr>
        <w:tabs>
          <w:tab w:val="left" w:pos="993"/>
        </w:tabs>
        <w:spacing w:after="0" w:line="240" w:lineRule="auto"/>
        <w:ind w:firstLine="709"/>
        <w:jc w:val="both"/>
        <w:rPr>
          <w:rFonts w:ascii="Times New Roman" w:hAnsi="Times New Roman"/>
          <w:color w:val="000000"/>
          <w:kern w:val="24"/>
          <w:sz w:val="28"/>
          <w:szCs w:val="28"/>
        </w:rPr>
      </w:pPr>
      <w:r w:rsidRPr="00BC13E3">
        <w:rPr>
          <w:rFonts w:ascii="Times New Roman" w:eastAsia="Calibri" w:hAnsi="Times New Roman" w:cs="Times New Roman"/>
          <w:sz w:val="28"/>
          <w:szCs w:val="28"/>
        </w:rPr>
        <w:t xml:space="preserve">- «создание профильных клиник» - для совместной деятельности работников практической медицины и специалистов образования </w:t>
      </w:r>
      <w:r w:rsidRPr="00BC13E3">
        <w:rPr>
          <w:rFonts w:ascii="Times New Roman" w:hAnsi="Times New Roman"/>
          <w:color w:val="000000"/>
          <w:kern w:val="24"/>
          <w:sz w:val="28"/>
          <w:szCs w:val="28"/>
        </w:rPr>
        <w:t>в одном клиническом отделении медицинской организации;</w:t>
      </w:r>
    </w:p>
    <w:p w:rsidR="00BC13E3" w:rsidRPr="00BC13E3" w:rsidRDefault="00BC13E3" w:rsidP="00BC13E3">
      <w:pPr>
        <w:tabs>
          <w:tab w:val="left" w:pos="993"/>
        </w:tabs>
        <w:spacing w:after="0" w:line="240" w:lineRule="auto"/>
        <w:ind w:firstLine="709"/>
        <w:jc w:val="both"/>
        <w:rPr>
          <w:rFonts w:ascii="Times New Roman" w:eastAsia="Calibri" w:hAnsi="Times New Roman" w:cs="Times New Roman"/>
          <w:sz w:val="28"/>
          <w:szCs w:val="28"/>
        </w:rPr>
      </w:pPr>
      <w:r w:rsidRPr="00BC13E3">
        <w:rPr>
          <w:rFonts w:ascii="Times New Roman" w:hAnsi="Times New Roman"/>
          <w:color w:val="000000"/>
          <w:kern w:val="24"/>
          <w:sz w:val="28"/>
          <w:szCs w:val="28"/>
        </w:rPr>
        <w:t xml:space="preserve">- </w:t>
      </w:r>
      <w:r w:rsidRPr="00BC13E3">
        <w:rPr>
          <w:rFonts w:ascii="Times New Roman" w:eastAsia="Times New Roman" w:hAnsi="Times New Roman" w:cs="Times New Roman"/>
          <w:color w:val="000000"/>
          <w:sz w:val="28"/>
          <w:szCs w:val="28"/>
          <w:lang w:val="kk-KZ" w:eastAsia="ru-RU"/>
        </w:rPr>
        <w:t xml:space="preserve">«создание условий для практико-ориентированной клинической подготовки обучающихся» </w:t>
      </w:r>
      <w:r w:rsidRPr="00BC13E3">
        <w:rPr>
          <w:rFonts w:ascii="Times New Roman" w:eastAsia="Times New Roman" w:hAnsi="Times New Roman" w:cs="Times New Roman"/>
          <w:color w:val="000000"/>
          <w:kern w:val="24"/>
          <w:sz w:val="28"/>
          <w:szCs w:val="28"/>
          <w:lang w:eastAsia="ru-RU"/>
        </w:rPr>
        <w:t xml:space="preserve">- </w:t>
      </w:r>
      <w:r w:rsidRPr="00BC13E3">
        <w:rPr>
          <w:rFonts w:ascii="Times New Roman" w:hAnsi="Times New Roman" w:cs="Times New Roman"/>
          <w:sz w:val="28"/>
          <w:szCs w:val="28"/>
        </w:rPr>
        <w:t xml:space="preserve">обеспечение комфортной рабочей среды для </w:t>
      </w:r>
      <w:r w:rsidRPr="00BC13E3">
        <w:rPr>
          <w:rFonts w:ascii="Times New Roman" w:eastAsia="Calibri" w:hAnsi="Times New Roman" w:cs="Times New Roman"/>
          <w:sz w:val="28"/>
          <w:szCs w:val="28"/>
        </w:rPr>
        <w:t>взаимовыгодного сотрудничества в медицинском, образовательном и научно-исследовательском процессах;</w:t>
      </w:r>
    </w:p>
    <w:p w:rsidR="00BC13E3" w:rsidRPr="00BC13E3" w:rsidRDefault="00BC13E3" w:rsidP="00BC13E3">
      <w:pPr>
        <w:tabs>
          <w:tab w:val="left" w:pos="993"/>
        </w:tabs>
        <w:spacing w:after="0" w:line="240" w:lineRule="auto"/>
        <w:ind w:firstLine="709"/>
        <w:jc w:val="both"/>
        <w:rPr>
          <w:rFonts w:ascii="Times New Roman" w:eastAsia="Calibri" w:hAnsi="Times New Roman" w:cs="Times New Roman"/>
          <w:sz w:val="28"/>
          <w:szCs w:val="28"/>
        </w:rPr>
      </w:pPr>
      <w:r w:rsidRPr="00BC13E3">
        <w:rPr>
          <w:rFonts w:ascii="Times New Roman" w:eastAsia="Calibri" w:hAnsi="Times New Roman" w:cs="Times New Roman"/>
          <w:sz w:val="28"/>
          <w:szCs w:val="28"/>
        </w:rPr>
        <w:t xml:space="preserve">- «регистрация ППС кафедр КазНМУ, работающих в профильных клиниках </w:t>
      </w:r>
      <w:r w:rsidRPr="00BC13E3">
        <w:rPr>
          <w:rFonts w:ascii="Times New Roman" w:eastAsia="Calibri" w:hAnsi="Times New Roman" w:cs="Times New Roman"/>
          <w:sz w:val="28"/>
          <w:szCs w:val="28"/>
          <w:lang w:val="kk-KZ"/>
        </w:rPr>
        <w:t xml:space="preserve">на портале </w:t>
      </w:r>
      <w:r w:rsidRPr="00BC13E3">
        <w:rPr>
          <w:rFonts w:ascii="Times New Roman" w:eastAsia="Calibri" w:hAnsi="Times New Roman" w:cs="Times New Roman"/>
          <w:sz w:val="28"/>
          <w:szCs w:val="28"/>
        </w:rPr>
        <w:t>«СУР» - дает доступ специалистам образования к процессам медицинских услуг клиник, способствуя рациональному распределению потенциала и развитию дополнительных медицинских услуг;</w:t>
      </w:r>
    </w:p>
    <w:p w:rsidR="00BC13E3" w:rsidRPr="00BC13E3" w:rsidRDefault="00BC13E3" w:rsidP="00BC13E3">
      <w:pPr>
        <w:tabs>
          <w:tab w:val="left" w:pos="993"/>
        </w:tabs>
        <w:spacing w:after="0" w:line="240" w:lineRule="auto"/>
        <w:ind w:firstLine="709"/>
        <w:jc w:val="both"/>
        <w:rPr>
          <w:rFonts w:ascii="Times New Roman" w:eastAsia="Calibri" w:hAnsi="Times New Roman" w:cs="Times New Roman"/>
          <w:sz w:val="28"/>
          <w:szCs w:val="28"/>
        </w:rPr>
      </w:pPr>
      <w:r w:rsidRPr="00BC13E3">
        <w:rPr>
          <w:rFonts w:ascii="Times New Roman" w:eastAsia="Calibri" w:hAnsi="Times New Roman" w:cs="Times New Roman"/>
          <w:sz w:val="28"/>
          <w:szCs w:val="28"/>
        </w:rPr>
        <w:t>- «участие специалистов КОООЗ в подготовке обучающихся (в качестве наставника)» - способствует профессиональному росту опытных и начинающих специалистов, передачи опыта, удовлетворенности профессией, обеспечивает преемственность поколений сотрудников;</w:t>
      </w:r>
    </w:p>
    <w:p w:rsidR="00BC13E3" w:rsidRPr="00BC13E3" w:rsidRDefault="00BC13E3" w:rsidP="00BC13E3">
      <w:pPr>
        <w:tabs>
          <w:tab w:val="left" w:pos="993"/>
        </w:tabs>
        <w:spacing w:after="0" w:line="240" w:lineRule="auto"/>
        <w:ind w:firstLine="709"/>
        <w:jc w:val="both"/>
        <w:rPr>
          <w:rFonts w:ascii="Times New Roman" w:hAnsi="Times New Roman"/>
          <w:color w:val="000000"/>
          <w:kern w:val="24"/>
          <w:sz w:val="28"/>
          <w:szCs w:val="28"/>
        </w:rPr>
      </w:pPr>
      <w:r w:rsidRPr="00BC13E3">
        <w:rPr>
          <w:rFonts w:ascii="Times New Roman" w:eastAsia="Calibri" w:hAnsi="Times New Roman" w:cs="Times New Roman"/>
          <w:sz w:val="28"/>
          <w:szCs w:val="28"/>
        </w:rPr>
        <w:t>- «реализации программ резидентуры» - стимулирует профессиональный рост, улучшает уровень коммуникаций, повышает удовлетворенность профессией;</w:t>
      </w:r>
    </w:p>
    <w:p w:rsidR="00BC13E3" w:rsidRPr="00BC13E3" w:rsidRDefault="00BC13E3" w:rsidP="00BC13E3">
      <w:pPr>
        <w:tabs>
          <w:tab w:val="left" w:pos="993"/>
        </w:tabs>
        <w:spacing w:after="0" w:line="240" w:lineRule="auto"/>
        <w:ind w:firstLine="709"/>
        <w:jc w:val="both"/>
        <w:rPr>
          <w:rFonts w:ascii="Times New Roman" w:hAnsi="Times New Roman"/>
          <w:color w:val="000000"/>
          <w:kern w:val="24"/>
          <w:sz w:val="28"/>
          <w:szCs w:val="28"/>
        </w:rPr>
      </w:pPr>
      <w:r w:rsidRPr="00BC13E3">
        <w:rPr>
          <w:rFonts w:ascii="Times New Roman" w:hAnsi="Times New Roman"/>
          <w:color w:val="000000"/>
          <w:kern w:val="24"/>
          <w:sz w:val="28"/>
          <w:szCs w:val="28"/>
        </w:rPr>
        <w:t>- «получение статуса аккредитованной организации на соответствие требованиям к КОООЗ» - помогает повысить качество и безопасность медицинских услуг, перспективу дополнительного финансирования и привилегий для организаций;</w:t>
      </w:r>
    </w:p>
    <w:p w:rsidR="00BC13E3" w:rsidRPr="00BC13E3" w:rsidRDefault="00BC13E3" w:rsidP="00BC13E3">
      <w:pPr>
        <w:tabs>
          <w:tab w:val="left" w:pos="993"/>
        </w:tabs>
        <w:spacing w:after="0" w:line="240" w:lineRule="auto"/>
        <w:ind w:firstLine="709"/>
        <w:jc w:val="both"/>
        <w:rPr>
          <w:rFonts w:ascii="Times New Roman" w:hAnsi="Times New Roman"/>
          <w:color w:val="000000"/>
          <w:kern w:val="24"/>
          <w:sz w:val="28"/>
          <w:szCs w:val="28"/>
        </w:rPr>
      </w:pPr>
      <w:r w:rsidRPr="00BC13E3">
        <w:rPr>
          <w:rFonts w:ascii="Times New Roman" w:hAnsi="Times New Roman"/>
          <w:color w:val="000000"/>
          <w:kern w:val="24"/>
          <w:sz w:val="28"/>
          <w:szCs w:val="28"/>
        </w:rPr>
        <w:t>- «подтверждением статуса КОООЗ и базы резидентуры» - закрепляет статус, свидетельствующий о высоком уровне управления для реализации личностного и профессионального человеческого потенциала в рамках устойчивого развития предприятия.</w:t>
      </w:r>
    </w:p>
    <w:p w:rsidR="00BC13E3" w:rsidRPr="00BC13E3" w:rsidRDefault="00BC13E3" w:rsidP="00BC13E3">
      <w:pPr>
        <w:tabs>
          <w:tab w:val="left" w:pos="993"/>
        </w:tabs>
        <w:spacing w:after="0" w:line="240" w:lineRule="auto"/>
        <w:ind w:firstLine="709"/>
        <w:jc w:val="both"/>
        <w:rPr>
          <w:rFonts w:ascii="Times New Roman" w:eastAsia="Calibri" w:hAnsi="Times New Roman" w:cs="Times New Roman"/>
          <w:sz w:val="28"/>
          <w:szCs w:val="28"/>
        </w:rPr>
      </w:pPr>
      <w:r w:rsidRPr="00BC13E3">
        <w:rPr>
          <w:rFonts w:ascii="Times New Roman" w:eastAsia="Calibri" w:hAnsi="Times New Roman" w:cs="Times New Roman"/>
          <w:sz w:val="28"/>
          <w:szCs w:val="28"/>
        </w:rPr>
        <w:t xml:space="preserve">Проект «Дорожная карта» способствует интеграции образования, науки и практики в медицинских организациях, привлечению молодого поколения специалистов и созданию практикоориентированных условий для </w:t>
      </w:r>
      <w:r w:rsidRPr="00BC13E3">
        <w:rPr>
          <w:rFonts w:ascii="Times New Roman" w:eastAsia="Calibri" w:hAnsi="Times New Roman" w:cs="Times New Roman"/>
          <w:sz w:val="28"/>
          <w:szCs w:val="28"/>
        </w:rPr>
        <w:lastRenderedPageBreak/>
        <w:t>совершенствования человеческого потенциала медицинских работников в период пандемии</w:t>
      </w:r>
      <w:r w:rsidRPr="00BC13E3">
        <w:rPr>
          <w:rFonts w:ascii="Times New Roman" w:hAnsi="Times New Roman" w:cs="Times New Roman"/>
          <w:sz w:val="28"/>
          <w:szCs w:val="28"/>
        </w:rPr>
        <w:t xml:space="preserve"> COVID-19</w:t>
      </w:r>
      <w:r w:rsidRPr="00BC13E3">
        <w:rPr>
          <w:rFonts w:ascii="Times New Roman" w:eastAsia="Calibri" w:hAnsi="Times New Roman" w:cs="Times New Roman"/>
          <w:sz w:val="28"/>
          <w:szCs w:val="28"/>
        </w:rPr>
        <w:t xml:space="preserve"> и в перспективе. </w:t>
      </w:r>
    </w:p>
    <w:p w:rsidR="00BC13E3" w:rsidRPr="00BC13E3" w:rsidRDefault="00BC13E3" w:rsidP="00BC13E3">
      <w:pPr>
        <w:tabs>
          <w:tab w:val="left" w:pos="993"/>
        </w:tabs>
        <w:spacing w:after="0" w:line="240" w:lineRule="auto"/>
        <w:ind w:firstLine="709"/>
        <w:jc w:val="both"/>
        <w:rPr>
          <w:rFonts w:ascii="Times New Roman" w:eastAsia="Calibri" w:hAnsi="Times New Roman" w:cs="Times New Roman"/>
          <w:sz w:val="28"/>
          <w:szCs w:val="28"/>
        </w:rPr>
      </w:pPr>
      <w:r w:rsidRPr="00BC13E3">
        <w:rPr>
          <w:rFonts w:ascii="Times New Roman" w:eastAsia="Calibri" w:hAnsi="Times New Roman" w:cs="Times New Roman"/>
          <w:sz w:val="28"/>
          <w:szCs w:val="28"/>
        </w:rPr>
        <w:t>Первой р</w:t>
      </w:r>
      <w:r w:rsidRPr="00BC13E3">
        <w:rPr>
          <w:rFonts w:ascii="Times New Roman" w:hAnsi="Times New Roman"/>
          <w:color w:val="000000"/>
          <w:kern w:val="24"/>
          <w:sz w:val="28"/>
          <w:szCs w:val="28"/>
        </w:rPr>
        <w:t xml:space="preserve">екомендациями </w:t>
      </w:r>
      <w:r w:rsidRPr="00BC13E3">
        <w:rPr>
          <w:rFonts w:ascii="Times New Roman" w:hAnsi="Times New Roman" w:cs="Times New Roman"/>
          <w:sz w:val="28"/>
          <w:szCs w:val="28"/>
        </w:rPr>
        <w:t>для медицинских организаций предлагается практическое применение разработанной авторской методики определения удовлетворенности человеческого потенциала, характеризующееся:</w:t>
      </w:r>
    </w:p>
    <w:p w:rsidR="00BC13E3" w:rsidRPr="00BC13E3" w:rsidRDefault="00BC13E3" w:rsidP="00BC13E3">
      <w:pPr>
        <w:shd w:val="clear" w:color="auto" w:fill="FFFFFF"/>
        <w:tabs>
          <w:tab w:val="num" w:pos="0"/>
          <w:tab w:val="left" w:pos="993"/>
        </w:tabs>
        <w:spacing w:after="0" w:line="240" w:lineRule="auto"/>
        <w:jc w:val="both"/>
        <w:rPr>
          <w:rFonts w:ascii="Times New Roman" w:hAnsi="Times New Roman" w:cs="Times New Roman"/>
          <w:sz w:val="28"/>
        </w:rPr>
      </w:pPr>
      <w:r w:rsidRPr="00BC13E3">
        <w:rPr>
          <w:rFonts w:ascii="Times New Roman" w:hAnsi="Times New Roman" w:cs="Times New Roman"/>
          <w:sz w:val="28"/>
        </w:rPr>
        <w:t>- испытанностью в период Пандемии COVID-19 с выявлением сложностей в пандемийный период и вне;</w:t>
      </w:r>
    </w:p>
    <w:p w:rsidR="00BC13E3" w:rsidRPr="00BC13E3" w:rsidRDefault="00BC13E3" w:rsidP="00BC13E3">
      <w:pPr>
        <w:shd w:val="clear" w:color="auto" w:fill="FFFFFF"/>
        <w:tabs>
          <w:tab w:val="num" w:pos="0"/>
          <w:tab w:val="left" w:pos="993"/>
        </w:tabs>
        <w:spacing w:after="0" w:line="240" w:lineRule="auto"/>
        <w:jc w:val="both"/>
        <w:rPr>
          <w:rFonts w:ascii="Times New Roman" w:hAnsi="Times New Roman" w:cs="Times New Roman"/>
          <w:sz w:val="28"/>
        </w:rPr>
      </w:pPr>
      <w:r w:rsidRPr="00BC13E3">
        <w:rPr>
          <w:rFonts w:ascii="Times New Roman" w:hAnsi="Times New Roman" w:cs="Times New Roman"/>
          <w:sz w:val="28"/>
        </w:rPr>
        <w:t>- определением степени удовлетворенности человеческого потенциала по принципу «360 градусов»</w:t>
      </w:r>
      <w:r w:rsidRPr="00BC13E3">
        <w:t xml:space="preserve">: </w:t>
      </w:r>
      <w:r w:rsidRPr="00BC13E3">
        <w:rPr>
          <w:rFonts w:ascii="Times New Roman" w:hAnsi="Times New Roman" w:cs="Times New Roman"/>
          <w:sz w:val="28"/>
        </w:rPr>
        <w:t xml:space="preserve">сотрудники и пациенты. </w:t>
      </w:r>
    </w:p>
    <w:p w:rsidR="00BC13E3" w:rsidRPr="00BC13E3" w:rsidRDefault="00BC13E3" w:rsidP="00BC13E3">
      <w:pPr>
        <w:tabs>
          <w:tab w:val="left" w:pos="993"/>
        </w:tabs>
        <w:spacing w:after="0" w:line="240" w:lineRule="auto"/>
        <w:ind w:firstLine="709"/>
        <w:jc w:val="both"/>
        <w:rPr>
          <w:rFonts w:ascii="Times New Roman" w:hAnsi="Times New Roman" w:cs="Times New Roman"/>
          <w:sz w:val="28"/>
          <w:szCs w:val="28"/>
        </w:rPr>
      </w:pPr>
      <w:r w:rsidRPr="00BC13E3">
        <w:rPr>
          <w:rFonts w:ascii="Times New Roman" w:hAnsi="Times New Roman" w:cs="Times New Roman"/>
          <w:sz w:val="28"/>
          <w:szCs w:val="28"/>
        </w:rPr>
        <w:t xml:space="preserve">Полезность внедрения методики анкетирования заключается в системном подходе и регулярном применении с организацией структурного подразделения «Управление человеческим потенциалом». Новая структура позволит определять проблемы, </w:t>
      </w:r>
      <w:r w:rsidRPr="00BC13E3">
        <w:rPr>
          <w:rFonts w:ascii="Times New Roman" w:eastAsia="Calibri" w:hAnsi="Times New Roman" w:cs="Times New Roman"/>
          <w:sz w:val="28"/>
          <w:szCs w:val="28"/>
        </w:rPr>
        <w:t>влияющих на состояние человеческого потенциала</w:t>
      </w:r>
      <w:r w:rsidRPr="00BC13E3">
        <w:rPr>
          <w:rFonts w:ascii="Times New Roman" w:hAnsi="Times New Roman" w:cs="Times New Roman"/>
          <w:sz w:val="28"/>
          <w:szCs w:val="28"/>
        </w:rPr>
        <w:t xml:space="preserve">, разрабатывать перспективные предложения по непрерывному управлению жизненным циклом сотрудников и активизации его скрытой энергии. </w:t>
      </w:r>
    </w:p>
    <w:p w:rsidR="00BC13E3" w:rsidRPr="00BC13E3" w:rsidRDefault="00BC13E3" w:rsidP="00BC13E3">
      <w:pPr>
        <w:tabs>
          <w:tab w:val="left" w:pos="993"/>
        </w:tabs>
        <w:spacing w:after="0" w:line="240" w:lineRule="auto"/>
        <w:ind w:firstLine="709"/>
        <w:contextualSpacing/>
        <w:jc w:val="both"/>
      </w:pPr>
      <w:r w:rsidRPr="00BC13E3">
        <w:rPr>
          <w:rFonts w:ascii="Times New Roman" w:hAnsi="Times New Roman" w:cs="Times New Roman"/>
          <w:sz w:val="28"/>
          <w:szCs w:val="28"/>
        </w:rPr>
        <w:t>Следующей рекомендацией предлагается внедрение Проекта «Дорожная карта» по совершенствованию человеческого потенциала в целях повышения устойчивости в период кризиса и в будущем.</w:t>
      </w:r>
      <w:r w:rsidRPr="00BC13E3">
        <w:t xml:space="preserve"> </w:t>
      </w:r>
    </w:p>
    <w:p w:rsidR="00BC13E3" w:rsidRPr="00BC13E3" w:rsidRDefault="00BC13E3" w:rsidP="00BC13E3">
      <w:pPr>
        <w:tabs>
          <w:tab w:val="left" w:pos="993"/>
        </w:tabs>
        <w:spacing w:after="0" w:line="240" w:lineRule="auto"/>
        <w:ind w:firstLine="709"/>
        <w:contextualSpacing/>
        <w:jc w:val="both"/>
        <w:rPr>
          <w:rFonts w:ascii="Times New Roman" w:hAnsi="Times New Roman" w:cs="Times New Roman"/>
          <w:sz w:val="28"/>
          <w:szCs w:val="28"/>
        </w:rPr>
      </w:pPr>
      <w:r w:rsidRPr="00BC13E3">
        <w:rPr>
          <w:rFonts w:ascii="Times New Roman" w:hAnsi="Times New Roman" w:cs="Times New Roman"/>
          <w:sz w:val="28"/>
          <w:szCs w:val="28"/>
        </w:rPr>
        <w:t>Проект «Дорожная карта» предполагает создание условий для успешной коллаборации образования, науки и практики в медицинских организациях путем:</w:t>
      </w:r>
    </w:p>
    <w:p w:rsidR="00BC13E3" w:rsidRPr="00BC13E3" w:rsidRDefault="00BC13E3" w:rsidP="00BC13E3">
      <w:pPr>
        <w:tabs>
          <w:tab w:val="left" w:pos="993"/>
        </w:tabs>
        <w:spacing w:after="0" w:line="240" w:lineRule="auto"/>
        <w:ind w:firstLine="709"/>
        <w:contextualSpacing/>
        <w:jc w:val="both"/>
        <w:rPr>
          <w:rFonts w:ascii="Times New Roman" w:hAnsi="Times New Roman" w:cs="Times New Roman"/>
          <w:sz w:val="28"/>
          <w:szCs w:val="28"/>
        </w:rPr>
      </w:pPr>
      <w:r w:rsidRPr="00BC13E3">
        <w:rPr>
          <w:rFonts w:ascii="Times New Roman" w:hAnsi="Times New Roman" w:cs="Times New Roman"/>
          <w:sz w:val="28"/>
          <w:szCs w:val="28"/>
        </w:rPr>
        <w:t>- участия медицинских работников в образовательном процессе;</w:t>
      </w:r>
    </w:p>
    <w:p w:rsidR="00BC13E3" w:rsidRPr="00BC13E3" w:rsidRDefault="00BC13E3" w:rsidP="00BC13E3">
      <w:pPr>
        <w:tabs>
          <w:tab w:val="left" w:pos="993"/>
        </w:tabs>
        <w:spacing w:after="0" w:line="240" w:lineRule="auto"/>
        <w:ind w:firstLine="709"/>
        <w:contextualSpacing/>
        <w:jc w:val="both"/>
        <w:rPr>
          <w:rFonts w:ascii="Times New Roman" w:hAnsi="Times New Roman" w:cs="Times New Roman"/>
          <w:sz w:val="28"/>
          <w:szCs w:val="28"/>
        </w:rPr>
      </w:pPr>
      <w:r w:rsidRPr="00BC13E3">
        <w:rPr>
          <w:rFonts w:ascii="Times New Roman" w:hAnsi="Times New Roman" w:cs="Times New Roman"/>
          <w:sz w:val="28"/>
          <w:szCs w:val="28"/>
        </w:rPr>
        <w:t xml:space="preserve">- привлечения специалистов образования в клиническую практику; </w:t>
      </w:r>
    </w:p>
    <w:p w:rsidR="00BC13E3" w:rsidRPr="00BC13E3" w:rsidRDefault="00BC13E3" w:rsidP="00BC13E3">
      <w:pPr>
        <w:tabs>
          <w:tab w:val="left" w:pos="993"/>
        </w:tabs>
        <w:spacing w:after="0" w:line="240" w:lineRule="auto"/>
        <w:ind w:firstLine="709"/>
        <w:contextualSpacing/>
        <w:jc w:val="both"/>
        <w:rPr>
          <w:rFonts w:ascii="Times New Roman" w:eastAsia="Calibri" w:hAnsi="Times New Roman" w:cs="Times New Roman"/>
          <w:sz w:val="28"/>
          <w:szCs w:val="28"/>
        </w:rPr>
      </w:pPr>
      <w:r w:rsidRPr="00BC13E3">
        <w:rPr>
          <w:rFonts w:ascii="Times New Roman" w:eastAsia="Calibri" w:hAnsi="Times New Roman" w:cs="Times New Roman"/>
          <w:sz w:val="28"/>
          <w:szCs w:val="28"/>
        </w:rPr>
        <w:t>- создания практикоориентированных условий приобретения навыков для молодых специалистов;</w:t>
      </w:r>
    </w:p>
    <w:p w:rsidR="00BC13E3" w:rsidRPr="00BC13E3" w:rsidRDefault="00BC13E3" w:rsidP="00BC13E3">
      <w:pPr>
        <w:tabs>
          <w:tab w:val="left" w:pos="993"/>
        </w:tabs>
        <w:spacing w:after="0" w:line="240" w:lineRule="auto"/>
        <w:ind w:firstLine="709"/>
        <w:contextualSpacing/>
        <w:jc w:val="both"/>
        <w:rPr>
          <w:rFonts w:ascii="Times New Roman" w:hAnsi="Times New Roman" w:cs="Times New Roman"/>
          <w:sz w:val="28"/>
          <w:szCs w:val="28"/>
        </w:rPr>
      </w:pPr>
      <w:r w:rsidRPr="00BC13E3">
        <w:rPr>
          <w:rFonts w:ascii="Times New Roman" w:eastAsia="Calibri" w:hAnsi="Times New Roman" w:cs="Times New Roman"/>
          <w:sz w:val="28"/>
          <w:szCs w:val="28"/>
        </w:rPr>
        <w:t xml:space="preserve">- создания условий </w:t>
      </w:r>
      <w:r w:rsidRPr="00BC13E3">
        <w:rPr>
          <w:rFonts w:ascii="Times New Roman" w:hAnsi="Times New Roman" w:cs="Times New Roman"/>
          <w:sz w:val="28"/>
          <w:szCs w:val="28"/>
        </w:rPr>
        <w:t xml:space="preserve">реализации профессионального потенциала сотрудников </w:t>
      </w:r>
      <w:r w:rsidRPr="00BC13E3">
        <w:rPr>
          <w:rFonts w:ascii="Times New Roman" w:eastAsia="Calibri" w:hAnsi="Times New Roman" w:cs="Times New Roman"/>
          <w:sz w:val="28"/>
          <w:szCs w:val="28"/>
        </w:rPr>
        <w:t xml:space="preserve">для </w:t>
      </w:r>
      <w:r w:rsidRPr="00BC13E3">
        <w:rPr>
          <w:rFonts w:ascii="Times New Roman" w:hAnsi="Times New Roman" w:cs="Times New Roman"/>
          <w:sz w:val="28"/>
          <w:szCs w:val="28"/>
        </w:rPr>
        <w:t xml:space="preserve">устойчивого развития предприятий. </w:t>
      </w:r>
    </w:p>
    <w:p w:rsidR="00BC13E3" w:rsidRPr="00BC13E3" w:rsidRDefault="00BC13E3" w:rsidP="00BC13E3">
      <w:pPr>
        <w:tabs>
          <w:tab w:val="left" w:pos="993"/>
        </w:tabs>
        <w:spacing w:after="0" w:line="240" w:lineRule="auto"/>
        <w:ind w:firstLine="709"/>
        <w:contextualSpacing/>
        <w:jc w:val="both"/>
        <w:rPr>
          <w:rFonts w:ascii="Times New Roman" w:eastAsia="Calibri" w:hAnsi="Times New Roman" w:cs="Times New Roman"/>
          <w:sz w:val="28"/>
          <w:szCs w:val="28"/>
        </w:rPr>
      </w:pPr>
      <w:r w:rsidRPr="00BC13E3">
        <w:rPr>
          <w:rFonts w:ascii="Times New Roman" w:hAnsi="Times New Roman" w:cs="Times New Roman"/>
          <w:sz w:val="28"/>
          <w:szCs w:val="28"/>
        </w:rPr>
        <w:t xml:space="preserve">Практическое применение в работе медицинских организаций </w:t>
      </w:r>
      <w:r w:rsidRPr="00BC13E3">
        <w:rPr>
          <w:rFonts w:ascii="Times New Roman" w:eastAsia="Calibri" w:hAnsi="Times New Roman" w:cs="Times New Roman"/>
          <w:sz w:val="28"/>
          <w:szCs w:val="28"/>
        </w:rPr>
        <w:t>направлений Проекта «Дорожная карта» создает благоприятные условия для повышения вовлеченности сотрудников, совершенствования профессионального уровня специалистов через интеграцию науки, образования и клиники, привлечения новых молодых сотрудников в устойчивом развитии предприятия в период пандемии</w:t>
      </w:r>
      <w:r w:rsidRPr="00BC13E3">
        <w:rPr>
          <w:rFonts w:ascii="Times New Roman" w:hAnsi="Times New Roman" w:cs="Times New Roman"/>
          <w:sz w:val="28"/>
          <w:szCs w:val="28"/>
        </w:rPr>
        <w:t xml:space="preserve"> COVID-19</w:t>
      </w:r>
      <w:r w:rsidRPr="00BC13E3">
        <w:rPr>
          <w:rFonts w:ascii="Times New Roman" w:eastAsia="Calibri" w:hAnsi="Times New Roman" w:cs="Times New Roman"/>
          <w:sz w:val="28"/>
          <w:szCs w:val="28"/>
        </w:rPr>
        <w:t xml:space="preserve"> и в перспективе. </w:t>
      </w:r>
    </w:p>
    <w:p w:rsidR="003D2306" w:rsidRDefault="003D2306" w:rsidP="003D2306">
      <w:pPr>
        <w:tabs>
          <w:tab w:val="left" w:pos="993"/>
        </w:tabs>
        <w:spacing w:after="0" w:line="240" w:lineRule="auto"/>
        <w:ind w:firstLine="709"/>
        <w:contextualSpacing/>
        <w:jc w:val="both"/>
      </w:pPr>
    </w:p>
    <w:p w:rsidR="00BC13E3" w:rsidRPr="003D2306" w:rsidRDefault="00BC13E3" w:rsidP="008777F2">
      <w:pPr>
        <w:tabs>
          <w:tab w:val="left" w:pos="993"/>
        </w:tabs>
        <w:spacing w:after="0" w:line="240" w:lineRule="auto"/>
        <w:contextualSpacing/>
        <w:jc w:val="both"/>
      </w:pPr>
    </w:p>
    <w:p w:rsidR="007A438F" w:rsidRDefault="007A438F" w:rsidP="00E609B2">
      <w:pPr>
        <w:keepNext/>
        <w:keepLines/>
        <w:tabs>
          <w:tab w:val="left" w:pos="993"/>
        </w:tabs>
        <w:spacing w:after="0" w:line="240" w:lineRule="auto"/>
        <w:outlineLvl w:val="0"/>
        <w:rPr>
          <w:rFonts w:ascii="Times New Roman" w:eastAsiaTheme="majorEastAsia" w:hAnsi="Times New Roman" w:cs="Times New Roman"/>
          <w:b/>
          <w:sz w:val="28"/>
          <w:szCs w:val="28"/>
        </w:rPr>
      </w:pPr>
      <w:bookmarkStart w:id="19" w:name="_Toc99576545"/>
    </w:p>
    <w:p w:rsidR="005B2474" w:rsidRDefault="005B2474" w:rsidP="00E609B2">
      <w:pPr>
        <w:keepNext/>
        <w:keepLines/>
        <w:tabs>
          <w:tab w:val="left" w:pos="993"/>
        </w:tabs>
        <w:spacing w:after="0" w:line="240" w:lineRule="auto"/>
        <w:outlineLvl w:val="0"/>
        <w:rPr>
          <w:rFonts w:ascii="Times New Roman" w:eastAsiaTheme="majorEastAsia" w:hAnsi="Times New Roman" w:cs="Times New Roman"/>
          <w:b/>
          <w:sz w:val="28"/>
          <w:szCs w:val="28"/>
        </w:rPr>
      </w:pPr>
    </w:p>
    <w:p w:rsidR="00A67B28" w:rsidRDefault="00A67B28" w:rsidP="00E609B2">
      <w:pPr>
        <w:keepNext/>
        <w:keepLines/>
        <w:tabs>
          <w:tab w:val="left" w:pos="993"/>
        </w:tabs>
        <w:spacing w:after="0" w:line="240" w:lineRule="auto"/>
        <w:outlineLvl w:val="0"/>
        <w:rPr>
          <w:rFonts w:ascii="Times New Roman" w:eastAsiaTheme="majorEastAsia" w:hAnsi="Times New Roman" w:cs="Times New Roman"/>
          <w:b/>
          <w:sz w:val="28"/>
          <w:szCs w:val="28"/>
        </w:rPr>
      </w:pPr>
    </w:p>
    <w:p w:rsidR="005B2474" w:rsidRDefault="005B2474"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p>
    <w:p w:rsidR="005B2474" w:rsidRDefault="005B2474"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p>
    <w:p w:rsidR="005B2474" w:rsidRDefault="005B2474"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p>
    <w:p w:rsid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r w:rsidRPr="003D2306">
        <w:rPr>
          <w:rFonts w:ascii="Times New Roman" w:eastAsiaTheme="majorEastAsia" w:hAnsi="Times New Roman" w:cs="Times New Roman"/>
          <w:b/>
          <w:sz w:val="28"/>
          <w:szCs w:val="28"/>
        </w:rPr>
        <w:t>ЗАКЛЮЧЕНИЕ</w:t>
      </w:r>
      <w:bookmarkEnd w:id="18"/>
      <w:bookmarkEnd w:id="19"/>
    </w:p>
    <w:p w:rsidR="007A438F" w:rsidRPr="003D2306" w:rsidRDefault="007A438F" w:rsidP="003D2306">
      <w:pPr>
        <w:keepNext/>
        <w:keepLines/>
        <w:tabs>
          <w:tab w:val="left" w:pos="993"/>
        </w:tabs>
        <w:spacing w:after="0" w:line="240" w:lineRule="auto"/>
        <w:ind w:firstLine="709"/>
        <w:jc w:val="center"/>
        <w:outlineLvl w:val="0"/>
        <w:rPr>
          <w:rFonts w:ascii="Times New Roman" w:eastAsiaTheme="majorEastAsia" w:hAnsi="Times New Roman" w:cs="Times New Roman"/>
          <w:b/>
          <w:color w:val="2E74B5" w:themeColor="accent1" w:themeShade="BF"/>
          <w:sz w:val="28"/>
          <w:szCs w:val="28"/>
        </w:rPr>
      </w:pPr>
    </w:p>
    <w:p w:rsidR="00BB4129" w:rsidRDefault="00BB4129" w:rsidP="00BB4129">
      <w:pPr>
        <w:pStyle w:val="24"/>
        <w:shd w:val="clear" w:color="auto" w:fill="FFFFFF"/>
        <w:ind w:right="53" w:firstLine="426"/>
        <w:jc w:val="both"/>
        <w:rPr>
          <w:rFonts w:ascii="Times New Roman" w:hAnsi="Times New Roman"/>
          <w:b w:val="0"/>
          <w:sz w:val="28"/>
        </w:rPr>
      </w:pPr>
      <w:r>
        <w:rPr>
          <w:rFonts w:ascii="Times New Roman" w:hAnsi="Times New Roman"/>
          <w:b w:val="0"/>
          <w:sz w:val="28"/>
        </w:rPr>
        <w:t>Комплексное исследование теоретических и практических вопросов совершенствования человеческого потенциала медицинских организаций позволило сделать следующие выводы:</w:t>
      </w:r>
    </w:p>
    <w:p w:rsidR="00D46678" w:rsidRPr="006103B9"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Изучение понятия</w:t>
      </w:r>
      <w:r w:rsidRPr="001B6AAA">
        <w:rPr>
          <w:rFonts w:ascii="Times New Roman" w:hAnsi="Times New Roman" w:cs="Times New Roman"/>
          <w:sz w:val="28"/>
          <w:szCs w:val="28"/>
        </w:rPr>
        <w:t xml:space="preserve"> «человеческий потенциал» </w:t>
      </w:r>
      <w:r>
        <w:rPr>
          <w:rFonts w:ascii="Times New Roman" w:hAnsi="Times New Roman" w:cs="Times New Roman"/>
          <w:sz w:val="28"/>
          <w:szCs w:val="28"/>
        </w:rPr>
        <w:t xml:space="preserve">определяет отличительной особенностью от других определений, связанных с человеком, разнообразие </w:t>
      </w:r>
      <w:r w:rsidRPr="001B6AAA">
        <w:rPr>
          <w:rFonts w:ascii="Times New Roman" w:hAnsi="Times New Roman" w:cs="Times New Roman"/>
          <w:sz w:val="28"/>
          <w:szCs w:val="28"/>
        </w:rPr>
        <w:t>компонентов человеческого потенциала, скрытых возможностей и качес</w:t>
      </w:r>
      <w:r>
        <w:rPr>
          <w:rFonts w:ascii="Times New Roman" w:hAnsi="Times New Roman" w:cs="Times New Roman"/>
          <w:sz w:val="28"/>
          <w:szCs w:val="28"/>
        </w:rPr>
        <w:t>тв.</w:t>
      </w:r>
      <w:r w:rsidR="00AF562C">
        <w:rPr>
          <w:rFonts w:ascii="Times New Roman" w:hAnsi="Times New Roman" w:cs="Times New Roman"/>
          <w:sz w:val="28"/>
          <w:szCs w:val="28"/>
        </w:rPr>
        <w:t xml:space="preserve"> </w:t>
      </w:r>
      <w:r>
        <w:rPr>
          <w:rFonts w:ascii="Times New Roman" w:hAnsi="Times New Roman" w:cs="Times New Roman"/>
          <w:sz w:val="28"/>
          <w:szCs w:val="28"/>
        </w:rPr>
        <w:t>Среди основных компонентов</w:t>
      </w:r>
      <w:r w:rsidRPr="006F1FCF">
        <w:rPr>
          <w:rFonts w:ascii="Times New Roman" w:hAnsi="Times New Roman" w:cs="Times New Roman"/>
          <w:sz w:val="28"/>
          <w:szCs w:val="28"/>
        </w:rPr>
        <w:t xml:space="preserve"> человеческого потен</w:t>
      </w:r>
      <w:r>
        <w:rPr>
          <w:rFonts w:ascii="Times New Roman" w:hAnsi="Times New Roman" w:cs="Times New Roman"/>
          <w:sz w:val="28"/>
          <w:szCs w:val="28"/>
        </w:rPr>
        <w:t>циала следует выделить такие, как: потенциал здоровья; интеллектуальный потенциал;</w:t>
      </w:r>
      <w:r w:rsidRPr="00467FF9">
        <w:rPr>
          <w:rFonts w:ascii="Times New Roman" w:hAnsi="Times New Roman" w:cs="Times New Roman"/>
          <w:sz w:val="28"/>
          <w:szCs w:val="28"/>
        </w:rPr>
        <w:t xml:space="preserve"> </w:t>
      </w:r>
      <w:r>
        <w:rPr>
          <w:rFonts w:ascii="Times New Roman" w:hAnsi="Times New Roman" w:cs="Times New Roman"/>
          <w:sz w:val="28"/>
          <w:szCs w:val="28"/>
        </w:rPr>
        <w:t xml:space="preserve">трудовой потенциал; </w:t>
      </w:r>
      <w:r w:rsidRPr="006F1FCF">
        <w:rPr>
          <w:rFonts w:ascii="Times New Roman" w:hAnsi="Times New Roman" w:cs="Times New Roman"/>
          <w:sz w:val="28"/>
          <w:szCs w:val="28"/>
        </w:rPr>
        <w:t>организационно</w:t>
      </w:r>
      <w:r>
        <w:rPr>
          <w:rFonts w:ascii="Times New Roman" w:hAnsi="Times New Roman" w:cs="Times New Roman"/>
          <w:sz w:val="28"/>
          <w:szCs w:val="28"/>
        </w:rPr>
        <w:t xml:space="preserve">-предпринимательский потенциал; </w:t>
      </w:r>
      <w:r w:rsidRPr="006F1FCF">
        <w:rPr>
          <w:rFonts w:ascii="Times New Roman" w:hAnsi="Times New Roman" w:cs="Times New Roman"/>
          <w:sz w:val="28"/>
          <w:szCs w:val="28"/>
        </w:rPr>
        <w:t>пот</w:t>
      </w:r>
      <w:r>
        <w:rPr>
          <w:rFonts w:ascii="Times New Roman" w:hAnsi="Times New Roman" w:cs="Times New Roman"/>
          <w:sz w:val="28"/>
          <w:szCs w:val="28"/>
        </w:rPr>
        <w:t>енциал культуры; и инновационный потенциал.</w:t>
      </w:r>
      <w:r w:rsidRPr="0058014A">
        <w:rPr>
          <w:rFonts w:ascii="Times New Roman" w:hAnsi="Times New Roman" w:cs="Times New Roman"/>
          <w:sz w:val="28"/>
          <w:szCs w:val="28"/>
        </w:rPr>
        <w:t xml:space="preserve"> </w:t>
      </w:r>
      <w:r>
        <w:rPr>
          <w:rFonts w:ascii="Times New Roman" w:hAnsi="Times New Roman" w:cs="Times New Roman"/>
          <w:sz w:val="28"/>
          <w:szCs w:val="28"/>
        </w:rPr>
        <w:t>Все компоненты</w:t>
      </w:r>
      <w:r w:rsidRPr="006F1FCF">
        <w:rPr>
          <w:rFonts w:ascii="Times New Roman" w:hAnsi="Times New Roman" w:cs="Times New Roman"/>
          <w:sz w:val="28"/>
          <w:szCs w:val="28"/>
        </w:rPr>
        <w:t xml:space="preserve"> человеческого потенциала </w:t>
      </w:r>
      <w:r>
        <w:rPr>
          <w:rFonts w:ascii="Times New Roman" w:hAnsi="Times New Roman" w:cs="Times New Roman"/>
          <w:sz w:val="28"/>
          <w:szCs w:val="28"/>
        </w:rPr>
        <w:t xml:space="preserve">взаимосвязаны между собой, взаимовлияют друг на друга, накапливаются, способствуя совершенствованию человеческого потенциала. </w:t>
      </w:r>
    </w:p>
    <w:p w:rsidR="00D46678" w:rsidRPr="001E50B1"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Сформулирована авторская трактовка понятия человеческий потенциал. Ч</w:t>
      </w:r>
      <w:r w:rsidRPr="00027805">
        <w:rPr>
          <w:rFonts w:ascii="Times New Roman" w:hAnsi="Times New Roman" w:cs="Times New Roman"/>
          <w:sz w:val="28"/>
          <w:szCs w:val="28"/>
        </w:rPr>
        <w:t>еловеческий потенциал следует определить, как совокупность имеющихся и приобретаемых способностей человека для перспективной реализации в процессе трудовой деятельности и возможности их дальнейшего совершенствования.</w:t>
      </w:r>
      <w:r w:rsidRPr="0058014A">
        <w:rPr>
          <w:rFonts w:ascii="Times New Roman" w:hAnsi="Times New Roman" w:cs="Times New Roman"/>
          <w:sz w:val="28"/>
          <w:szCs w:val="28"/>
        </w:rPr>
        <w:t xml:space="preserve"> </w:t>
      </w:r>
      <w:r>
        <w:rPr>
          <w:rFonts w:ascii="Times New Roman" w:hAnsi="Times New Roman" w:cs="Times New Roman"/>
          <w:sz w:val="28"/>
          <w:szCs w:val="28"/>
        </w:rPr>
        <w:t>Доказано, что ч</w:t>
      </w:r>
      <w:r w:rsidRPr="001E50B1">
        <w:rPr>
          <w:rFonts w:ascii="Times New Roman" w:hAnsi="Times New Roman" w:cs="Times New Roman"/>
          <w:sz w:val="28"/>
          <w:szCs w:val="28"/>
        </w:rPr>
        <w:t xml:space="preserve">еловеческий потенциал </w:t>
      </w:r>
      <w:r>
        <w:rPr>
          <w:rFonts w:ascii="Times New Roman" w:hAnsi="Times New Roman" w:cs="Times New Roman"/>
          <w:sz w:val="28"/>
          <w:szCs w:val="28"/>
        </w:rPr>
        <w:t xml:space="preserve">является важным </w:t>
      </w:r>
      <w:r w:rsidRPr="001E50B1">
        <w:rPr>
          <w:rFonts w:ascii="Times New Roman" w:hAnsi="Times New Roman" w:cs="Times New Roman"/>
          <w:sz w:val="28"/>
          <w:szCs w:val="28"/>
        </w:rPr>
        <w:t>фактор</w:t>
      </w:r>
      <w:r>
        <w:rPr>
          <w:rFonts w:ascii="Times New Roman" w:hAnsi="Times New Roman" w:cs="Times New Roman"/>
          <w:sz w:val="28"/>
          <w:szCs w:val="28"/>
        </w:rPr>
        <w:t>ом</w:t>
      </w:r>
      <w:r w:rsidRPr="001E50B1">
        <w:rPr>
          <w:rFonts w:ascii="Times New Roman" w:hAnsi="Times New Roman" w:cs="Times New Roman"/>
          <w:sz w:val="28"/>
          <w:szCs w:val="28"/>
        </w:rPr>
        <w:t xml:space="preserve"> устойчивого развития предприятия, определяя возможности к стабильности.</w:t>
      </w:r>
      <w:r w:rsidRPr="001E50B1">
        <w:rPr>
          <w:rFonts w:ascii="Times New Roman" w:hAnsi="Times New Roman" w:cs="Times New Roman"/>
          <w:color w:val="000000" w:themeColor="text1"/>
          <w:sz w:val="28"/>
          <w:szCs w:val="28"/>
        </w:rPr>
        <w:t xml:space="preserve"> Человеческая составляющая </w:t>
      </w:r>
      <w:r>
        <w:rPr>
          <w:rFonts w:ascii="Times New Roman" w:hAnsi="Times New Roman" w:cs="Times New Roman"/>
          <w:color w:val="000000" w:themeColor="text1"/>
          <w:sz w:val="28"/>
          <w:szCs w:val="28"/>
        </w:rPr>
        <w:t xml:space="preserve">всего </w:t>
      </w:r>
      <w:r w:rsidRPr="001E50B1">
        <w:rPr>
          <w:rFonts w:ascii="Times New Roman" w:hAnsi="Times New Roman" w:cs="Times New Roman"/>
          <w:color w:val="000000" w:themeColor="text1"/>
          <w:sz w:val="28"/>
          <w:szCs w:val="28"/>
        </w:rPr>
        <w:t xml:space="preserve">процесса </w:t>
      </w:r>
      <w:r>
        <w:rPr>
          <w:rFonts w:ascii="Times New Roman" w:hAnsi="Times New Roman" w:cs="Times New Roman"/>
          <w:color w:val="000000" w:themeColor="text1"/>
          <w:sz w:val="28"/>
          <w:szCs w:val="28"/>
        </w:rPr>
        <w:t xml:space="preserve">обязательна </w:t>
      </w:r>
      <w:r w:rsidRPr="001E50B1">
        <w:rPr>
          <w:rFonts w:ascii="Times New Roman" w:hAnsi="Times New Roman" w:cs="Times New Roman"/>
          <w:color w:val="000000" w:themeColor="text1"/>
          <w:sz w:val="28"/>
          <w:szCs w:val="28"/>
        </w:rPr>
        <w:t xml:space="preserve">в обеспечении внутренних </w:t>
      </w:r>
      <w:r>
        <w:rPr>
          <w:rFonts w:ascii="Times New Roman" w:hAnsi="Times New Roman" w:cs="Times New Roman"/>
          <w:color w:val="000000" w:themeColor="text1"/>
          <w:sz w:val="28"/>
          <w:szCs w:val="28"/>
        </w:rPr>
        <w:t xml:space="preserve">перемен </w:t>
      </w:r>
      <w:r w:rsidRPr="001E50B1">
        <w:rPr>
          <w:rFonts w:ascii="Times New Roman" w:hAnsi="Times New Roman" w:cs="Times New Roman"/>
          <w:color w:val="000000" w:themeColor="text1"/>
          <w:sz w:val="28"/>
          <w:szCs w:val="28"/>
        </w:rPr>
        <w:t xml:space="preserve">под влиянием внешнего воздействия. </w:t>
      </w:r>
    </w:p>
    <w:p w:rsidR="00D46678" w:rsidRPr="00EF4D20"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sidRPr="001E50B1">
        <w:rPr>
          <w:rFonts w:ascii="Times New Roman" w:hAnsi="Times New Roman" w:cs="Times New Roman"/>
          <w:sz w:val="28"/>
          <w:szCs w:val="28"/>
        </w:rPr>
        <w:t xml:space="preserve">Способность </w:t>
      </w:r>
      <w:r>
        <w:rPr>
          <w:rFonts w:ascii="Times New Roman" w:hAnsi="Times New Roman" w:cs="Times New Roman"/>
          <w:sz w:val="28"/>
          <w:szCs w:val="28"/>
        </w:rPr>
        <w:t xml:space="preserve">различных </w:t>
      </w:r>
      <w:r w:rsidRPr="001E50B1">
        <w:rPr>
          <w:rFonts w:ascii="Times New Roman" w:hAnsi="Times New Roman" w:cs="Times New Roman"/>
          <w:sz w:val="28"/>
          <w:szCs w:val="28"/>
        </w:rPr>
        <w:t xml:space="preserve">компонентов человеческого потенциала взаимодополнять друг друга, </w:t>
      </w:r>
      <w:r>
        <w:rPr>
          <w:rFonts w:ascii="Times New Roman" w:hAnsi="Times New Roman" w:cs="Times New Roman"/>
          <w:sz w:val="28"/>
          <w:szCs w:val="28"/>
        </w:rPr>
        <w:t xml:space="preserve">содействует </w:t>
      </w:r>
      <w:r w:rsidRPr="001E50B1">
        <w:rPr>
          <w:rFonts w:ascii="Times New Roman" w:hAnsi="Times New Roman" w:cs="Times New Roman"/>
          <w:sz w:val="28"/>
          <w:szCs w:val="28"/>
        </w:rPr>
        <w:t xml:space="preserve">аккумулированию и совершенствованию человеческого потенциала предприятия как </w:t>
      </w:r>
      <w:r>
        <w:rPr>
          <w:rFonts w:ascii="Times New Roman" w:hAnsi="Times New Roman" w:cs="Times New Roman"/>
          <w:sz w:val="28"/>
          <w:szCs w:val="28"/>
        </w:rPr>
        <w:t xml:space="preserve">первостепенного </w:t>
      </w:r>
      <w:r w:rsidRPr="001E50B1">
        <w:rPr>
          <w:rFonts w:ascii="Times New Roman" w:hAnsi="Times New Roman" w:cs="Times New Roman"/>
          <w:sz w:val="28"/>
          <w:szCs w:val="28"/>
        </w:rPr>
        <w:t xml:space="preserve">фактора устойчивости.  </w:t>
      </w:r>
      <w:r w:rsidR="00AF562C">
        <w:rPr>
          <w:rFonts w:ascii="Times New Roman" w:hAnsi="Times New Roman" w:cs="Times New Roman"/>
          <w:sz w:val="28"/>
          <w:szCs w:val="28"/>
        </w:rPr>
        <w:t>О</w:t>
      </w:r>
      <w:r w:rsidRPr="00EF4D20">
        <w:rPr>
          <w:rFonts w:ascii="Times New Roman" w:hAnsi="Times New Roman" w:cs="Times New Roman"/>
          <w:sz w:val="28"/>
          <w:szCs w:val="28"/>
        </w:rPr>
        <w:t xml:space="preserve">пыт зарубежных стран свидетельствует о многообразии факторов, </w:t>
      </w:r>
      <w:r>
        <w:rPr>
          <w:rFonts w:ascii="Times New Roman" w:hAnsi="Times New Roman" w:cs="Times New Roman"/>
          <w:sz w:val="28"/>
          <w:szCs w:val="28"/>
        </w:rPr>
        <w:t>оказывающих влияние</w:t>
      </w:r>
      <w:r w:rsidRPr="00EF4D20">
        <w:rPr>
          <w:rFonts w:ascii="Times New Roman" w:hAnsi="Times New Roman" w:cs="Times New Roman"/>
          <w:sz w:val="28"/>
          <w:szCs w:val="28"/>
        </w:rPr>
        <w:t xml:space="preserve"> на формирование человеческого потен</w:t>
      </w:r>
      <w:r>
        <w:rPr>
          <w:rFonts w:ascii="Times New Roman" w:hAnsi="Times New Roman" w:cs="Times New Roman"/>
          <w:sz w:val="28"/>
          <w:szCs w:val="28"/>
        </w:rPr>
        <w:t>циала системы</w:t>
      </w:r>
      <w:r w:rsidRPr="00EF4D20">
        <w:rPr>
          <w:rFonts w:ascii="Times New Roman" w:hAnsi="Times New Roman" w:cs="Times New Roman"/>
          <w:sz w:val="28"/>
          <w:szCs w:val="28"/>
        </w:rPr>
        <w:t xml:space="preserve"> здравоохранения. Корреляция </w:t>
      </w:r>
      <w:r>
        <w:rPr>
          <w:rFonts w:ascii="Times New Roman" w:hAnsi="Times New Roman" w:cs="Times New Roman"/>
          <w:sz w:val="28"/>
          <w:szCs w:val="28"/>
        </w:rPr>
        <w:t>географического нахождения, культурных ценностей</w:t>
      </w:r>
      <w:r w:rsidRPr="00EF4D20">
        <w:rPr>
          <w:rFonts w:ascii="Times New Roman" w:hAnsi="Times New Roman" w:cs="Times New Roman"/>
          <w:sz w:val="28"/>
          <w:szCs w:val="28"/>
        </w:rPr>
        <w:t xml:space="preserve">, </w:t>
      </w:r>
      <w:r>
        <w:rPr>
          <w:rFonts w:ascii="Times New Roman" w:hAnsi="Times New Roman" w:cs="Times New Roman"/>
          <w:sz w:val="28"/>
          <w:szCs w:val="28"/>
        </w:rPr>
        <w:t>особенностей политического развития</w:t>
      </w:r>
      <w:r w:rsidRPr="00EF4D20">
        <w:rPr>
          <w:rFonts w:ascii="Times New Roman" w:hAnsi="Times New Roman" w:cs="Times New Roman"/>
          <w:sz w:val="28"/>
          <w:szCs w:val="28"/>
        </w:rPr>
        <w:t xml:space="preserve">, экономического </w:t>
      </w:r>
      <w:r>
        <w:rPr>
          <w:rFonts w:ascii="Times New Roman" w:hAnsi="Times New Roman" w:cs="Times New Roman"/>
          <w:sz w:val="28"/>
          <w:szCs w:val="28"/>
        </w:rPr>
        <w:t>уровня</w:t>
      </w:r>
      <w:r w:rsidRPr="00EF4D20">
        <w:rPr>
          <w:rFonts w:ascii="Times New Roman" w:hAnsi="Times New Roman" w:cs="Times New Roman"/>
          <w:sz w:val="28"/>
          <w:szCs w:val="28"/>
        </w:rPr>
        <w:t xml:space="preserve"> развития, </w:t>
      </w:r>
      <w:r>
        <w:rPr>
          <w:rFonts w:ascii="Times New Roman" w:hAnsi="Times New Roman" w:cs="Times New Roman"/>
          <w:sz w:val="28"/>
          <w:szCs w:val="28"/>
        </w:rPr>
        <w:t>социально-демографических условий государства</w:t>
      </w:r>
      <w:r w:rsidRPr="00EF4D20">
        <w:rPr>
          <w:rFonts w:ascii="Times New Roman" w:hAnsi="Times New Roman" w:cs="Times New Roman"/>
          <w:sz w:val="28"/>
          <w:szCs w:val="28"/>
        </w:rPr>
        <w:t xml:space="preserve">, и </w:t>
      </w:r>
      <w:r>
        <w:rPr>
          <w:rFonts w:ascii="Times New Roman" w:hAnsi="Times New Roman" w:cs="Times New Roman"/>
          <w:sz w:val="28"/>
          <w:szCs w:val="28"/>
        </w:rPr>
        <w:t xml:space="preserve">состояния </w:t>
      </w:r>
      <w:r w:rsidRPr="00EF4D20">
        <w:rPr>
          <w:rFonts w:ascii="Times New Roman" w:hAnsi="Times New Roman" w:cs="Times New Roman"/>
          <w:sz w:val="28"/>
          <w:szCs w:val="28"/>
        </w:rPr>
        <w:t xml:space="preserve">развития человеческого потенциала </w:t>
      </w:r>
      <w:r>
        <w:rPr>
          <w:rFonts w:ascii="Times New Roman" w:hAnsi="Times New Roman" w:cs="Times New Roman"/>
          <w:sz w:val="28"/>
          <w:szCs w:val="28"/>
        </w:rPr>
        <w:t>отражается</w:t>
      </w:r>
      <w:r w:rsidRPr="00EF4D20">
        <w:rPr>
          <w:rFonts w:ascii="Times New Roman" w:hAnsi="Times New Roman" w:cs="Times New Roman"/>
          <w:sz w:val="28"/>
          <w:szCs w:val="28"/>
        </w:rPr>
        <w:t xml:space="preserve"> </w:t>
      </w:r>
      <w:r>
        <w:rPr>
          <w:rFonts w:ascii="Times New Roman" w:hAnsi="Times New Roman" w:cs="Times New Roman"/>
          <w:sz w:val="28"/>
          <w:szCs w:val="28"/>
        </w:rPr>
        <w:t xml:space="preserve">в потребности, </w:t>
      </w:r>
      <w:r w:rsidRPr="00EF4D20">
        <w:rPr>
          <w:rFonts w:ascii="Times New Roman" w:hAnsi="Times New Roman" w:cs="Times New Roman"/>
          <w:sz w:val="28"/>
          <w:szCs w:val="28"/>
        </w:rPr>
        <w:t xml:space="preserve">качестве медицинских услуг, состоянии системы здравоохранения, в целом. </w:t>
      </w:r>
    </w:p>
    <w:p w:rsidR="00D46678" w:rsidRPr="00EF4D20" w:rsidRDefault="00D46678" w:rsidP="00D46678">
      <w:pPr>
        <w:tabs>
          <w:tab w:val="left" w:pos="993"/>
        </w:tabs>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 все же, независимо от уровня экономической развитости многих стран человеческий потенциал системы здравоохранения имеет общие характеристики, обусловленные потребностью в обучении, </w:t>
      </w:r>
      <w:r>
        <w:rPr>
          <w:rFonts w:ascii="Times New Roman" w:hAnsi="Times New Roman" w:cs="Times New Roman"/>
          <w:color w:val="000000" w:themeColor="text1"/>
          <w:sz w:val="28"/>
          <w:szCs w:val="28"/>
        </w:rPr>
        <w:lastRenderedPageBreak/>
        <w:t xml:space="preserve">совершенствованием профессионального развития, укреплением здоровья, достойной оплатой своего труда, эффективной деятельностью. </w:t>
      </w:r>
    </w:p>
    <w:p w:rsidR="00D46678" w:rsidRPr="00FD0E42" w:rsidRDefault="00D46678" w:rsidP="00D46678">
      <w:pPr>
        <w:spacing w:line="240" w:lineRule="auto"/>
        <w:ind w:firstLine="709"/>
        <w:contextualSpacing/>
        <w:jc w:val="both"/>
        <w:rPr>
          <w:rFonts w:ascii="Times New Roman" w:hAnsi="Times New Roman" w:cs="Times New Roman"/>
          <w:sz w:val="28"/>
          <w:szCs w:val="28"/>
        </w:rPr>
      </w:pPr>
      <w:r w:rsidRPr="00DE5841">
        <w:rPr>
          <w:rFonts w:ascii="Times New Roman" w:hAnsi="Times New Roman" w:cs="Times New Roman"/>
          <w:sz w:val="28"/>
          <w:szCs w:val="28"/>
        </w:rPr>
        <w:t xml:space="preserve">В диссертации обосновано, что человеческий потенциал выступает одним из </w:t>
      </w:r>
      <w:r>
        <w:rPr>
          <w:rFonts w:ascii="Times New Roman" w:hAnsi="Times New Roman" w:cs="Times New Roman"/>
          <w:sz w:val="28"/>
          <w:szCs w:val="28"/>
        </w:rPr>
        <w:t xml:space="preserve">приоритетных </w:t>
      </w:r>
      <w:r w:rsidRPr="00DE5841">
        <w:rPr>
          <w:rFonts w:ascii="Times New Roman" w:hAnsi="Times New Roman" w:cs="Times New Roman"/>
          <w:sz w:val="28"/>
          <w:szCs w:val="28"/>
        </w:rPr>
        <w:t>факторов устойчивости экономическ</w:t>
      </w:r>
      <w:r>
        <w:rPr>
          <w:rFonts w:ascii="Times New Roman" w:hAnsi="Times New Roman" w:cs="Times New Roman"/>
          <w:sz w:val="28"/>
          <w:szCs w:val="28"/>
        </w:rPr>
        <w:t>их субъектов, особенное место среди которых занимают медицинские организации</w:t>
      </w:r>
      <w:r w:rsidRPr="00DE5841">
        <w:rPr>
          <w:rFonts w:ascii="Times New Roman" w:hAnsi="Times New Roman" w:cs="Times New Roman"/>
          <w:sz w:val="28"/>
          <w:szCs w:val="28"/>
        </w:rPr>
        <w:t xml:space="preserve"> </w:t>
      </w:r>
      <w:r>
        <w:rPr>
          <w:rFonts w:ascii="Times New Roman" w:hAnsi="Times New Roman" w:cs="Times New Roman"/>
          <w:sz w:val="28"/>
          <w:szCs w:val="28"/>
        </w:rPr>
        <w:t>по сложности и специфичности труда медицинских работников, связанных с процессом цифровизации, потребностью в постоянном повышении квалификации, практических навыков и компетенций, высокими требованиями</w:t>
      </w:r>
      <w:r w:rsidRPr="00DE5841">
        <w:rPr>
          <w:rFonts w:ascii="Times New Roman" w:hAnsi="Times New Roman" w:cs="Times New Roman"/>
          <w:sz w:val="28"/>
          <w:szCs w:val="28"/>
        </w:rPr>
        <w:t xml:space="preserve"> коммуникат</w:t>
      </w:r>
      <w:r>
        <w:rPr>
          <w:rFonts w:ascii="Times New Roman" w:hAnsi="Times New Roman" w:cs="Times New Roman"/>
          <w:sz w:val="28"/>
          <w:szCs w:val="28"/>
        </w:rPr>
        <w:t>ивных навыков,</w:t>
      </w:r>
      <w:r w:rsidRPr="0017518B">
        <w:rPr>
          <w:rFonts w:ascii="Times New Roman" w:hAnsi="Times New Roman" w:cs="Times New Roman"/>
          <w:sz w:val="28"/>
          <w:szCs w:val="28"/>
        </w:rPr>
        <w:t xml:space="preserve"> </w:t>
      </w:r>
      <w:r>
        <w:rPr>
          <w:rFonts w:ascii="Times New Roman" w:hAnsi="Times New Roman" w:cs="Times New Roman"/>
          <w:sz w:val="28"/>
          <w:szCs w:val="28"/>
        </w:rPr>
        <w:t xml:space="preserve">эмоциональной устойчивости и силы выполнять профессиональный долг независимо от обстоятельств. </w:t>
      </w:r>
    </w:p>
    <w:p w:rsidR="00D46678" w:rsidRPr="0062315B" w:rsidRDefault="00D46678" w:rsidP="00D46678">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w:t>
      </w:r>
      <w:r w:rsidRPr="00DC49A2">
        <w:rPr>
          <w:rFonts w:ascii="Times New Roman" w:hAnsi="Times New Roman" w:cs="Times New Roman"/>
          <w:sz w:val="28"/>
          <w:szCs w:val="28"/>
        </w:rPr>
        <w:t xml:space="preserve"> системы здравоохранения </w:t>
      </w:r>
      <w:r>
        <w:rPr>
          <w:rFonts w:ascii="Times New Roman" w:hAnsi="Times New Roman" w:cs="Times New Roman"/>
          <w:sz w:val="28"/>
          <w:szCs w:val="28"/>
        </w:rPr>
        <w:t>Казахстана</w:t>
      </w:r>
      <w:r w:rsidRPr="00DC49A2">
        <w:rPr>
          <w:rFonts w:ascii="Times New Roman" w:hAnsi="Times New Roman" w:cs="Times New Roman"/>
          <w:sz w:val="28"/>
          <w:szCs w:val="28"/>
        </w:rPr>
        <w:t xml:space="preserve"> </w:t>
      </w:r>
      <w:r>
        <w:rPr>
          <w:rFonts w:ascii="Times New Roman" w:hAnsi="Times New Roman" w:cs="Times New Roman"/>
          <w:sz w:val="28"/>
          <w:szCs w:val="28"/>
        </w:rPr>
        <w:t>определил</w:t>
      </w:r>
      <w:r w:rsidRPr="00DC49A2">
        <w:rPr>
          <w:rFonts w:ascii="Times New Roman" w:hAnsi="Times New Roman" w:cs="Times New Roman"/>
          <w:sz w:val="28"/>
          <w:szCs w:val="28"/>
        </w:rPr>
        <w:t xml:space="preserve"> особенности общего состояния и возможности </w:t>
      </w:r>
      <w:r>
        <w:rPr>
          <w:rFonts w:ascii="Times New Roman" w:hAnsi="Times New Roman" w:cs="Times New Roman"/>
          <w:sz w:val="28"/>
          <w:szCs w:val="28"/>
        </w:rPr>
        <w:t xml:space="preserve">данной сферы для </w:t>
      </w:r>
      <w:r w:rsidRPr="00DC49A2">
        <w:rPr>
          <w:rFonts w:ascii="Times New Roman" w:hAnsi="Times New Roman" w:cs="Times New Roman"/>
          <w:sz w:val="28"/>
          <w:szCs w:val="28"/>
        </w:rPr>
        <w:t xml:space="preserve">устойчивого развития. </w:t>
      </w:r>
      <w:r>
        <w:rPr>
          <w:rFonts w:ascii="Times New Roman" w:hAnsi="Times New Roman" w:cs="Times New Roman"/>
          <w:sz w:val="28"/>
          <w:szCs w:val="28"/>
        </w:rPr>
        <w:t>Выяснено, что развитие системы здравоохранения обеспечивается балансом сфер жизнедеятельности страны, основными из которых определяют политическую, экономическую, правовую, социальную и технологическую устойчивости. Состояние демографической ситуации страны, важной характеристики общества, показывает рост численности и плотности населения благодаря приросту показателя рождаемости в среднем на 5 %, тогда как показатель смертности растет последние 3 года, что негативно характеризует социальную устойчивость страны. Структура трудоспособного населения выделяет прибавление на 9,1 % группу возрастов «моложе трудо</w:t>
      </w:r>
      <w:r w:rsidR="000C106E">
        <w:rPr>
          <w:rFonts w:ascii="Times New Roman" w:hAnsi="Times New Roman" w:cs="Times New Roman"/>
          <w:sz w:val="28"/>
          <w:szCs w:val="28"/>
        </w:rPr>
        <w:t xml:space="preserve">способного», но, также, растет и </w:t>
      </w:r>
      <w:r>
        <w:rPr>
          <w:rFonts w:ascii="Times New Roman" w:hAnsi="Times New Roman" w:cs="Times New Roman"/>
          <w:sz w:val="28"/>
          <w:szCs w:val="28"/>
        </w:rPr>
        <w:t xml:space="preserve">индекс старения населения.  Изучено, что разрабатываемые государственные программы направлены на улучшение и создание </w:t>
      </w:r>
      <w:r w:rsidRPr="0062315B">
        <w:rPr>
          <w:rFonts w:ascii="Times New Roman" w:hAnsi="Times New Roman" w:cs="Times New Roman"/>
          <w:sz w:val="28"/>
          <w:szCs w:val="28"/>
        </w:rPr>
        <w:t xml:space="preserve">благоприятных условий для </w:t>
      </w:r>
      <w:r>
        <w:rPr>
          <w:rFonts w:ascii="Times New Roman" w:hAnsi="Times New Roman" w:cs="Times New Roman"/>
          <w:sz w:val="28"/>
          <w:szCs w:val="28"/>
        </w:rPr>
        <w:t xml:space="preserve">роста </w:t>
      </w:r>
      <w:r w:rsidRPr="0062315B">
        <w:rPr>
          <w:rFonts w:ascii="Times New Roman" w:hAnsi="Times New Roman" w:cs="Times New Roman"/>
          <w:sz w:val="28"/>
          <w:szCs w:val="28"/>
        </w:rPr>
        <w:t>рождаемости, увеличения средней продолжительности жизни</w:t>
      </w:r>
      <w:r>
        <w:rPr>
          <w:rFonts w:ascii="Times New Roman" w:hAnsi="Times New Roman" w:cs="Times New Roman"/>
          <w:sz w:val="28"/>
          <w:szCs w:val="28"/>
        </w:rPr>
        <w:t xml:space="preserve"> человека</w:t>
      </w:r>
      <w:r w:rsidRPr="0062315B">
        <w:rPr>
          <w:rFonts w:ascii="Times New Roman" w:hAnsi="Times New Roman" w:cs="Times New Roman"/>
          <w:sz w:val="28"/>
          <w:szCs w:val="28"/>
        </w:rPr>
        <w:t xml:space="preserve"> и сохранения</w:t>
      </w:r>
      <w:r>
        <w:rPr>
          <w:rFonts w:ascii="Times New Roman" w:hAnsi="Times New Roman" w:cs="Times New Roman"/>
          <w:sz w:val="28"/>
          <w:szCs w:val="28"/>
        </w:rPr>
        <w:t xml:space="preserve"> доли трудоспособного населения.</w:t>
      </w:r>
    </w:p>
    <w:p w:rsidR="00D46678" w:rsidRDefault="00D46678" w:rsidP="00AF562C">
      <w:pPr>
        <w:tabs>
          <w:tab w:val="left" w:pos="993"/>
          <w:tab w:val="left" w:pos="1440"/>
        </w:tabs>
        <w:spacing w:after="0" w:line="240" w:lineRule="auto"/>
        <w:ind w:firstLine="709"/>
        <w:jc w:val="both"/>
        <w:rPr>
          <w:rFonts w:ascii="Times New Roman" w:hAnsi="Times New Roman" w:cs="Times New Roman"/>
          <w:color w:val="000000"/>
          <w:spacing w:val="2"/>
          <w:sz w:val="28"/>
          <w:szCs w:val="28"/>
          <w:shd w:val="clear" w:color="auto" w:fill="FFFFFF"/>
        </w:rPr>
      </w:pPr>
      <w:r>
        <w:rPr>
          <w:rFonts w:ascii="Times New Roman" w:hAnsi="Times New Roman" w:cs="Times New Roman"/>
          <w:sz w:val="28"/>
          <w:szCs w:val="28"/>
        </w:rPr>
        <w:t xml:space="preserve">В основе устойчивого развития имеет большое значение интеллектуальный и инновационный человеческий потенциал системы здравоохранения. </w:t>
      </w:r>
      <w:r>
        <w:rPr>
          <w:rFonts w:ascii="Times New Roman" w:hAnsi="Times New Roman" w:cs="Times New Roman"/>
          <w:color w:val="000000"/>
          <w:spacing w:val="2"/>
          <w:sz w:val="28"/>
          <w:szCs w:val="28"/>
          <w:shd w:val="clear" w:color="auto" w:fill="FFFFFF"/>
        </w:rPr>
        <w:t xml:space="preserve">Взаимосвязь </w:t>
      </w:r>
      <w:r>
        <w:rPr>
          <w:rFonts w:ascii="Times New Roman" w:hAnsi="Times New Roman" w:cs="Times New Roman"/>
          <w:sz w:val="28"/>
          <w:szCs w:val="28"/>
        </w:rPr>
        <w:t>эффективной научной деятельности и инновационных внедрений способствует повышению качества процессов производства, товаров и услуг развития</w:t>
      </w:r>
      <w:r w:rsidRPr="00F8679C">
        <w:rPr>
          <w:rFonts w:ascii="Times New Roman" w:hAnsi="Times New Roman" w:cs="Times New Roman"/>
          <w:sz w:val="28"/>
          <w:szCs w:val="28"/>
        </w:rPr>
        <w:t xml:space="preserve"> общества</w:t>
      </w:r>
      <w:r>
        <w:rPr>
          <w:rFonts w:ascii="Times New Roman" w:hAnsi="Times New Roman" w:cs="Times New Roman"/>
          <w:sz w:val="28"/>
          <w:szCs w:val="28"/>
        </w:rPr>
        <w:t>.</w:t>
      </w:r>
      <w:r w:rsidRPr="00F8679C">
        <w:rPr>
          <w:rFonts w:ascii="Times New Roman" w:hAnsi="Times New Roman" w:cs="Times New Roman"/>
          <w:sz w:val="28"/>
          <w:szCs w:val="28"/>
        </w:rPr>
        <w:t xml:space="preserve"> </w:t>
      </w:r>
      <w:r>
        <w:rPr>
          <w:rFonts w:ascii="Times New Roman" w:hAnsi="Times New Roman" w:cs="Times New Roman"/>
          <w:sz w:val="28"/>
          <w:szCs w:val="28"/>
        </w:rPr>
        <w:t>Так, уровень инновационных услуг вырос</w:t>
      </w:r>
      <w:r w:rsidR="003F1550">
        <w:rPr>
          <w:rFonts w:ascii="Times New Roman" w:hAnsi="Times New Roman" w:cs="Times New Roman"/>
          <w:sz w:val="28"/>
          <w:szCs w:val="28"/>
        </w:rPr>
        <w:t xml:space="preserve"> на 70,3 %</w:t>
      </w:r>
      <w:r w:rsidRPr="00BD0AB6">
        <w:rPr>
          <w:rFonts w:ascii="Times New Roman" w:hAnsi="Times New Roman" w:cs="Times New Roman"/>
          <w:sz w:val="28"/>
          <w:szCs w:val="28"/>
        </w:rPr>
        <w:t xml:space="preserve"> </w:t>
      </w:r>
      <w:r w:rsidR="00584151">
        <w:rPr>
          <w:rFonts w:ascii="Times New Roman" w:hAnsi="Times New Roman" w:cs="Times New Roman"/>
          <w:sz w:val="28"/>
          <w:szCs w:val="28"/>
        </w:rPr>
        <w:t>за период 2017</w:t>
      </w:r>
      <w:r>
        <w:rPr>
          <w:rFonts w:ascii="Times New Roman" w:hAnsi="Times New Roman" w:cs="Times New Roman"/>
          <w:sz w:val="28"/>
          <w:szCs w:val="28"/>
        </w:rPr>
        <w:t xml:space="preserve">-2021 годы. </w:t>
      </w:r>
      <w:r w:rsidR="00AF562C">
        <w:rPr>
          <w:rFonts w:ascii="Times New Roman" w:hAnsi="Times New Roman" w:cs="Times New Roman"/>
          <w:sz w:val="28"/>
          <w:szCs w:val="28"/>
        </w:rPr>
        <w:t>Подъем</w:t>
      </w:r>
      <w:r>
        <w:rPr>
          <w:rFonts w:ascii="Times New Roman" w:hAnsi="Times New Roman" w:cs="Times New Roman"/>
          <w:sz w:val="28"/>
          <w:szCs w:val="28"/>
        </w:rPr>
        <w:t xml:space="preserve"> цифровой грамотности населения в рамках реализации</w:t>
      </w:r>
      <w:r w:rsidRPr="001778D3">
        <w:rPr>
          <w:rFonts w:ascii="Times New Roman" w:hAnsi="Times New Roman" w:cs="Times New Roman"/>
          <w:sz w:val="28"/>
          <w:szCs w:val="28"/>
        </w:rPr>
        <w:t xml:space="preserve"> </w:t>
      </w:r>
      <w:r w:rsidRPr="00B06A32">
        <w:rPr>
          <w:rFonts w:ascii="Times New Roman" w:hAnsi="Times New Roman" w:cs="Times New Roman"/>
          <w:sz w:val="28"/>
          <w:szCs w:val="28"/>
        </w:rPr>
        <w:t>программы цифровизации</w:t>
      </w:r>
      <w:r>
        <w:rPr>
          <w:rFonts w:ascii="Times New Roman" w:hAnsi="Times New Roman" w:cs="Times New Roman"/>
          <w:sz w:val="28"/>
          <w:szCs w:val="28"/>
        </w:rPr>
        <w:t xml:space="preserve"> составил 9,7 %</w:t>
      </w:r>
      <w:r w:rsidRPr="00BD0AB6">
        <w:rPr>
          <w:rFonts w:ascii="Times New Roman" w:hAnsi="Times New Roman" w:cs="Times New Roman"/>
          <w:sz w:val="28"/>
          <w:szCs w:val="28"/>
        </w:rPr>
        <w:t xml:space="preserve"> </w:t>
      </w:r>
      <w:r>
        <w:rPr>
          <w:rFonts w:ascii="Times New Roman" w:hAnsi="Times New Roman" w:cs="Times New Roman"/>
          <w:sz w:val="28"/>
          <w:szCs w:val="28"/>
        </w:rPr>
        <w:t>за период 2018-2021 годы.</w:t>
      </w:r>
      <w:r w:rsidR="00AF562C">
        <w:rPr>
          <w:rFonts w:ascii="Times New Roman" w:hAnsi="Times New Roman" w:cs="Times New Roman"/>
          <w:sz w:val="28"/>
          <w:szCs w:val="28"/>
        </w:rPr>
        <w:t xml:space="preserve"> </w:t>
      </w:r>
      <w:r>
        <w:rPr>
          <w:rFonts w:ascii="Times New Roman" w:hAnsi="Times New Roman" w:cs="Times New Roman"/>
          <w:sz w:val="28"/>
          <w:szCs w:val="28"/>
        </w:rPr>
        <w:t xml:space="preserve">Известно, что серьезным испытанием для системы здравоохранения </w:t>
      </w:r>
      <w:r w:rsidRPr="00D445E9">
        <w:rPr>
          <w:rFonts w:ascii="Times New Roman" w:hAnsi="Times New Roman" w:cs="Times New Roman"/>
          <w:sz w:val="28"/>
          <w:szCs w:val="28"/>
        </w:rPr>
        <w:t xml:space="preserve">в 2020 году </w:t>
      </w:r>
      <w:r>
        <w:rPr>
          <w:rFonts w:ascii="Times New Roman" w:hAnsi="Times New Roman" w:cs="Times New Roman"/>
          <w:sz w:val="28"/>
          <w:szCs w:val="28"/>
        </w:rPr>
        <w:t xml:space="preserve">стало </w:t>
      </w:r>
      <w:r w:rsidRPr="00D445E9">
        <w:rPr>
          <w:rFonts w:ascii="Times New Roman" w:hAnsi="Times New Roman" w:cs="Times New Roman"/>
          <w:sz w:val="28"/>
          <w:szCs w:val="28"/>
        </w:rPr>
        <w:t xml:space="preserve">давление, связанное с пандемией </w:t>
      </w:r>
      <w:r w:rsidRPr="00D445E9">
        <w:rPr>
          <w:rFonts w:ascii="Times New Roman" w:hAnsi="Times New Roman" w:cs="Times New Roman"/>
          <w:sz w:val="28"/>
          <w:szCs w:val="28"/>
          <w:lang w:val="en-US"/>
        </w:rPr>
        <w:t>COVID</w:t>
      </w:r>
      <w:r w:rsidRPr="00D445E9">
        <w:rPr>
          <w:rFonts w:ascii="Times New Roman" w:hAnsi="Times New Roman" w:cs="Times New Roman"/>
          <w:sz w:val="28"/>
          <w:szCs w:val="28"/>
        </w:rPr>
        <w:t>-19</w:t>
      </w:r>
      <w:r>
        <w:rPr>
          <w:rFonts w:ascii="Times New Roman" w:hAnsi="Times New Roman" w:cs="Times New Roman"/>
          <w:sz w:val="28"/>
          <w:szCs w:val="28"/>
        </w:rPr>
        <w:t xml:space="preserve">, вызвавшее пик заболеваемости и смертности пациентов, колоссальную нагрузку на стационары системы здравоохранения, оказав отрицательное </w:t>
      </w:r>
      <w:r w:rsidRPr="00D445E9">
        <w:rPr>
          <w:rFonts w:ascii="Times New Roman" w:hAnsi="Times New Roman" w:cs="Times New Roman"/>
          <w:sz w:val="28"/>
          <w:szCs w:val="28"/>
        </w:rPr>
        <w:t>влияние на состояние человеческого потенциала</w:t>
      </w:r>
      <w:r>
        <w:rPr>
          <w:rFonts w:ascii="Times New Roman" w:hAnsi="Times New Roman" w:cs="Times New Roman"/>
          <w:sz w:val="28"/>
          <w:szCs w:val="28"/>
        </w:rPr>
        <w:t xml:space="preserve"> медицинских работников</w:t>
      </w:r>
      <w:r w:rsidRPr="00D445E9">
        <w:rPr>
          <w:rFonts w:ascii="Times New Roman" w:hAnsi="Times New Roman" w:cs="Times New Roman"/>
          <w:sz w:val="28"/>
          <w:szCs w:val="28"/>
        </w:rPr>
        <w:t>.</w:t>
      </w:r>
      <w:r w:rsidRPr="003D2306">
        <w:rPr>
          <w:rFonts w:ascii="Times New Roman" w:hAnsi="Times New Roman" w:cs="Times New Roman"/>
          <w:sz w:val="28"/>
          <w:szCs w:val="28"/>
        </w:rPr>
        <w:t xml:space="preserve"> </w:t>
      </w:r>
      <w:r>
        <w:rPr>
          <w:rFonts w:ascii="Times New Roman" w:hAnsi="Times New Roman" w:cs="Times New Roman"/>
          <w:sz w:val="28"/>
          <w:szCs w:val="28"/>
        </w:rPr>
        <w:t>С</w:t>
      </w:r>
      <w:r w:rsidRPr="00DF65A9">
        <w:rPr>
          <w:rFonts w:ascii="Times New Roman" w:hAnsi="Times New Roman" w:cs="Times New Roman"/>
          <w:sz w:val="28"/>
          <w:szCs w:val="28"/>
        </w:rPr>
        <w:t xml:space="preserve">овершенствование системы здравоохранения </w:t>
      </w:r>
      <w:r>
        <w:rPr>
          <w:rFonts w:ascii="Times New Roman" w:hAnsi="Times New Roman" w:cs="Times New Roman"/>
          <w:color w:val="000000"/>
          <w:spacing w:val="2"/>
          <w:sz w:val="28"/>
          <w:szCs w:val="28"/>
          <w:shd w:val="clear" w:color="auto" w:fill="FFFFFF"/>
        </w:rPr>
        <w:t xml:space="preserve">находится во взаимосвязи с государственной политикой развития, демографической ситуацией страны, уровнем экономической развитости, финансовыми расходами на обеспечение медицинских услуг, внедрением инноваций, организацией системы подготовки и поддержки </w:t>
      </w:r>
      <w:r>
        <w:rPr>
          <w:rFonts w:ascii="Times New Roman" w:hAnsi="Times New Roman" w:cs="Times New Roman"/>
          <w:color w:val="000000"/>
          <w:spacing w:val="2"/>
          <w:sz w:val="28"/>
          <w:szCs w:val="28"/>
          <w:shd w:val="clear" w:color="auto" w:fill="FFFFFF"/>
        </w:rPr>
        <w:lastRenderedPageBreak/>
        <w:t>молодых специалистов, для создания условий устойчивого развития общества.</w:t>
      </w:r>
    </w:p>
    <w:p w:rsidR="00D46678" w:rsidRDefault="00D46678" w:rsidP="00D46678">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Изучение состояния человеческого потенциала медицинских организаций Республики Казахстан и г</w:t>
      </w:r>
      <w:r w:rsidR="00AF562C">
        <w:rPr>
          <w:rFonts w:ascii="Times New Roman" w:hAnsi="Times New Roman" w:cs="Times New Roman"/>
          <w:sz w:val="28"/>
          <w:szCs w:val="28"/>
        </w:rPr>
        <w:t>.</w:t>
      </w:r>
      <w:r>
        <w:rPr>
          <w:rFonts w:ascii="Times New Roman" w:hAnsi="Times New Roman" w:cs="Times New Roman"/>
          <w:sz w:val="28"/>
          <w:szCs w:val="28"/>
        </w:rPr>
        <w:t xml:space="preserve"> Алматы показал, что п</w:t>
      </w:r>
      <w:r w:rsidRPr="003D2306">
        <w:rPr>
          <w:rFonts w:ascii="Times New Roman" w:hAnsi="Times New Roman" w:cs="Times New Roman"/>
          <w:sz w:val="28"/>
          <w:szCs w:val="28"/>
        </w:rPr>
        <w:t>оложительная динамика числ</w:t>
      </w:r>
      <w:r>
        <w:rPr>
          <w:rFonts w:ascii="Times New Roman" w:hAnsi="Times New Roman" w:cs="Times New Roman"/>
          <w:sz w:val="28"/>
          <w:szCs w:val="28"/>
        </w:rPr>
        <w:t>енности населения страны, рост</w:t>
      </w:r>
      <w:r w:rsidRPr="003D2306">
        <w:rPr>
          <w:rFonts w:ascii="Times New Roman" w:hAnsi="Times New Roman" w:cs="Times New Roman"/>
          <w:sz w:val="28"/>
          <w:szCs w:val="28"/>
        </w:rPr>
        <w:t xml:space="preserve"> заболеваемости, </w:t>
      </w:r>
      <w:r>
        <w:rPr>
          <w:rFonts w:ascii="Times New Roman" w:hAnsi="Times New Roman" w:cs="Times New Roman"/>
          <w:sz w:val="28"/>
          <w:szCs w:val="28"/>
        </w:rPr>
        <w:t xml:space="preserve">практическое использование </w:t>
      </w:r>
      <w:r w:rsidRPr="003D2306">
        <w:rPr>
          <w:rFonts w:ascii="Times New Roman" w:hAnsi="Times New Roman" w:cs="Times New Roman"/>
          <w:sz w:val="28"/>
          <w:szCs w:val="28"/>
        </w:rPr>
        <w:t>новых услуг в здравоохранении за пери</w:t>
      </w:r>
      <w:r>
        <w:rPr>
          <w:rFonts w:ascii="Times New Roman" w:hAnsi="Times New Roman" w:cs="Times New Roman"/>
          <w:sz w:val="28"/>
          <w:szCs w:val="28"/>
        </w:rPr>
        <w:t>од 2016-2020 годы способствовала</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увеличению </w:t>
      </w:r>
      <w:r w:rsidRPr="003D2306">
        <w:rPr>
          <w:rFonts w:ascii="Times New Roman" w:hAnsi="Times New Roman" w:cs="Times New Roman"/>
          <w:sz w:val="28"/>
          <w:szCs w:val="28"/>
        </w:rPr>
        <w:t xml:space="preserve">потребности </w:t>
      </w:r>
      <w:r>
        <w:rPr>
          <w:rFonts w:ascii="Times New Roman" w:hAnsi="Times New Roman" w:cs="Times New Roman"/>
          <w:sz w:val="28"/>
          <w:szCs w:val="28"/>
        </w:rPr>
        <w:t>медицинских услуг</w:t>
      </w:r>
      <w:r w:rsidRPr="003D2306">
        <w:rPr>
          <w:rFonts w:ascii="Times New Roman" w:hAnsi="Times New Roman" w:cs="Times New Roman"/>
          <w:sz w:val="28"/>
          <w:szCs w:val="28"/>
        </w:rPr>
        <w:t>, приро</w:t>
      </w:r>
      <w:r>
        <w:rPr>
          <w:rFonts w:ascii="Times New Roman" w:hAnsi="Times New Roman" w:cs="Times New Roman"/>
          <w:sz w:val="28"/>
          <w:szCs w:val="28"/>
        </w:rPr>
        <w:t>ст составил 72,</w:t>
      </w:r>
      <w:r w:rsidR="00AF562C">
        <w:rPr>
          <w:rFonts w:ascii="Times New Roman" w:hAnsi="Times New Roman" w:cs="Times New Roman"/>
          <w:sz w:val="28"/>
          <w:szCs w:val="28"/>
        </w:rPr>
        <w:t>3</w:t>
      </w:r>
      <w:r>
        <w:rPr>
          <w:rFonts w:ascii="Times New Roman" w:hAnsi="Times New Roman" w:cs="Times New Roman"/>
          <w:sz w:val="28"/>
          <w:szCs w:val="28"/>
        </w:rPr>
        <w:t xml:space="preserve"> % по стране. П</w:t>
      </w:r>
      <w:r w:rsidRPr="003D2306">
        <w:rPr>
          <w:rFonts w:ascii="Times New Roman" w:hAnsi="Times New Roman" w:cs="Times New Roman"/>
          <w:sz w:val="28"/>
          <w:szCs w:val="28"/>
        </w:rPr>
        <w:t>о-прежнему</w:t>
      </w:r>
      <w:r>
        <w:rPr>
          <w:rFonts w:ascii="Times New Roman" w:hAnsi="Times New Roman" w:cs="Times New Roman"/>
          <w:sz w:val="28"/>
          <w:szCs w:val="28"/>
        </w:rPr>
        <w:t xml:space="preserve">, доля </w:t>
      </w:r>
      <w:r w:rsidRPr="003D2306">
        <w:rPr>
          <w:rFonts w:ascii="Times New Roman" w:hAnsi="Times New Roman" w:cs="Times New Roman"/>
          <w:sz w:val="28"/>
          <w:szCs w:val="28"/>
        </w:rPr>
        <w:t>услуг</w:t>
      </w:r>
      <w:r>
        <w:rPr>
          <w:rFonts w:ascii="Times New Roman" w:hAnsi="Times New Roman" w:cs="Times New Roman"/>
          <w:sz w:val="28"/>
          <w:szCs w:val="28"/>
        </w:rPr>
        <w:t xml:space="preserve"> стационара в структуре медицинской помощи превышает</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и составляет </w:t>
      </w:r>
      <w:r w:rsidRPr="003D2306">
        <w:rPr>
          <w:rFonts w:ascii="Times New Roman" w:hAnsi="Times New Roman" w:cs="Times New Roman"/>
          <w:sz w:val="28"/>
          <w:szCs w:val="28"/>
        </w:rPr>
        <w:t xml:space="preserve">40-50% от всего объема. </w:t>
      </w:r>
      <w:r>
        <w:rPr>
          <w:rFonts w:ascii="Times New Roman" w:hAnsi="Times New Roman" w:cs="Times New Roman"/>
          <w:sz w:val="28"/>
          <w:szCs w:val="28"/>
        </w:rPr>
        <w:t xml:space="preserve">Сопоставление данных финансовых затрат по стационарной помощи и количества </w:t>
      </w:r>
      <w:r w:rsidRPr="003D2306">
        <w:rPr>
          <w:rFonts w:ascii="Times New Roman" w:hAnsi="Times New Roman" w:cs="Times New Roman"/>
          <w:sz w:val="28"/>
          <w:szCs w:val="28"/>
        </w:rPr>
        <w:t>госпитализированных</w:t>
      </w:r>
      <w:r>
        <w:rPr>
          <w:rFonts w:ascii="Times New Roman" w:hAnsi="Times New Roman" w:cs="Times New Roman"/>
          <w:sz w:val="28"/>
          <w:szCs w:val="28"/>
        </w:rPr>
        <w:t xml:space="preserve"> пациентов свидетельствует </w:t>
      </w:r>
      <w:r w:rsidRPr="003D2306">
        <w:rPr>
          <w:rFonts w:ascii="Times New Roman" w:hAnsi="Times New Roman" w:cs="Times New Roman"/>
          <w:sz w:val="28"/>
          <w:szCs w:val="28"/>
        </w:rPr>
        <w:t>о</w:t>
      </w:r>
      <w:r>
        <w:rPr>
          <w:rFonts w:ascii="Times New Roman" w:hAnsi="Times New Roman" w:cs="Times New Roman"/>
          <w:sz w:val="28"/>
          <w:szCs w:val="28"/>
        </w:rPr>
        <w:t>б изменении качественного состава</w:t>
      </w:r>
      <w:r w:rsidRPr="003D2306">
        <w:rPr>
          <w:rFonts w:ascii="Times New Roman" w:hAnsi="Times New Roman" w:cs="Times New Roman"/>
          <w:sz w:val="28"/>
          <w:szCs w:val="28"/>
        </w:rPr>
        <w:t xml:space="preserve"> медицинских услуг </w:t>
      </w:r>
      <w:r>
        <w:rPr>
          <w:rFonts w:ascii="Times New Roman" w:hAnsi="Times New Roman" w:cs="Times New Roman"/>
          <w:sz w:val="28"/>
          <w:szCs w:val="28"/>
        </w:rPr>
        <w:t xml:space="preserve">в сторону преобладания </w:t>
      </w:r>
      <w:r w:rsidRPr="003D2306">
        <w:rPr>
          <w:rFonts w:ascii="Times New Roman" w:hAnsi="Times New Roman" w:cs="Times New Roman"/>
          <w:sz w:val="28"/>
          <w:szCs w:val="28"/>
        </w:rPr>
        <w:t>высокотехнологичных</w:t>
      </w:r>
      <w:r>
        <w:rPr>
          <w:rFonts w:ascii="Times New Roman" w:hAnsi="Times New Roman" w:cs="Times New Roman"/>
          <w:sz w:val="28"/>
          <w:szCs w:val="28"/>
        </w:rPr>
        <w:t xml:space="preserve">. Перевес стационарной медицинской помощи оказывают большую нагрузку на систему здравоохранения в целом. </w:t>
      </w:r>
    </w:p>
    <w:p w:rsidR="00D46678" w:rsidRPr="003D2306" w:rsidRDefault="00D46678" w:rsidP="00D46678">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Рассмотрение состояния амбулаторной службы показал, что отмечается рост числа посещений </w:t>
      </w:r>
      <w:r w:rsidRPr="003D2306">
        <w:rPr>
          <w:rFonts w:ascii="Times New Roman" w:hAnsi="Times New Roman" w:cs="Times New Roman"/>
          <w:sz w:val="28"/>
          <w:szCs w:val="28"/>
        </w:rPr>
        <w:t>к врачам всех специальностей</w:t>
      </w:r>
      <w:r>
        <w:rPr>
          <w:rFonts w:ascii="Times New Roman" w:hAnsi="Times New Roman" w:cs="Times New Roman"/>
          <w:sz w:val="28"/>
          <w:szCs w:val="28"/>
        </w:rPr>
        <w:t xml:space="preserve">, </w:t>
      </w:r>
      <w:r w:rsidRPr="003D2306">
        <w:rPr>
          <w:rFonts w:ascii="Times New Roman" w:hAnsi="Times New Roman" w:cs="Times New Roman"/>
          <w:sz w:val="28"/>
          <w:szCs w:val="28"/>
        </w:rPr>
        <w:t xml:space="preserve">повышенной </w:t>
      </w:r>
      <w:r>
        <w:rPr>
          <w:rFonts w:ascii="Times New Roman" w:hAnsi="Times New Roman" w:cs="Times New Roman"/>
          <w:sz w:val="28"/>
          <w:szCs w:val="28"/>
        </w:rPr>
        <w:t xml:space="preserve">спрос у </w:t>
      </w:r>
      <w:r w:rsidRPr="003D2306">
        <w:rPr>
          <w:rFonts w:ascii="Times New Roman" w:hAnsi="Times New Roman" w:cs="Times New Roman"/>
          <w:sz w:val="28"/>
          <w:szCs w:val="28"/>
        </w:rPr>
        <w:t>населения.</w:t>
      </w:r>
      <w:r>
        <w:rPr>
          <w:rFonts w:ascii="Times New Roman" w:hAnsi="Times New Roman" w:cs="Times New Roman"/>
          <w:sz w:val="28"/>
          <w:szCs w:val="28"/>
        </w:rPr>
        <w:t xml:space="preserve"> Востребованность в специалистах усугубляется дефицитом медицинского персонала</w:t>
      </w:r>
      <w:r w:rsidRPr="003D2306">
        <w:rPr>
          <w:rFonts w:ascii="Times New Roman" w:hAnsi="Times New Roman" w:cs="Times New Roman"/>
          <w:sz w:val="28"/>
          <w:szCs w:val="28"/>
        </w:rPr>
        <w:t xml:space="preserve"> по р</w:t>
      </w:r>
      <w:r>
        <w:rPr>
          <w:rFonts w:ascii="Times New Roman" w:hAnsi="Times New Roman" w:cs="Times New Roman"/>
          <w:sz w:val="28"/>
          <w:szCs w:val="28"/>
        </w:rPr>
        <w:t>еспублике. Сложности в кадровой</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проблеме ухудшает существующая </w:t>
      </w:r>
      <w:r w:rsidRPr="003D2306">
        <w:rPr>
          <w:rFonts w:ascii="Times New Roman" w:hAnsi="Times New Roman" w:cs="Times New Roman"/>
          <w:sz w:val="28"/>
          <w:szCs w:val="28"/>
        </w:rPr>
        <w:t>диспропо</w:t>
      </w:r>
      <w:r>
        <w:rPr>
          <w:rFonts w:ascii="Times New Roman" w:hAnsi="Times New Roman" w:cs="Times New Roman"/>
          <w:sz w:val="28"/>
          <w:szCs w:val="28"/>
        </w:rPr>
        <w:t xml:space="preserve">рция соотношений врачей и средних медицинских работников. </w:t>
      </w:r>
      <w:r w:rsidRPr="003D2306">
        <w:rPr>
          <w:rFonts w:ascii="Times New Roman" w:hAnsi="Times New Roman" w:cs="Times New Roman"/>
          <w:sz w:val="28"/>
          <w:szCs w:val="28"/>
        </w:rPr>
        <w:t xml:space="preserve"> </w:t>
      </w:r>
      <w:r>
        <w:rPr>
          <w:rFonts w:ascii="Times New Roman" w:hAnsi="Times New Roman" w:cs="Times New Roman"/>
          <w:sz w:val="28"/>
          <w:szCs w:val="28"/>
        </w:rPr>
        <w:t>Предполагается, что решение данного вопроса изменит реализация нового подхода в образовании среднего персонала с повышением</w:t>
      </w:r>
      <w:r w:rsidRPr="003D2306">
        <w:rPr>
          <w:rFonts w:ascii="Times New Roman" w:hAnsi="Times New Roman" w:cs="Times New Roman"/>
          <w:sz w:val="28"/>
          <w:szCs w:val="28"/>
        </w:rPr>
        <w:t xml:space="preserve"> </w:t>
      </w:r>
      <w:r>
        <w:rPr>
          <w:rFonts w:ascii="Times New Roman" w:hAnsi="Times New Roman" w:cs="Times New Roman"/>
          <w:sz w:val="28"/>
          <w:szCs w:val="28"/>
        </w:rPr>
        <w:t>профессиональной компетенции</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и расширением функционала, </w:t>
      </w:r>
      <w:r w:rsidRPr="003D2306">
        <w:rPr>
          <w:rFonts w:ascii="Times New Roman" w:hAnsi="Times New Roman" w:cs="Times New Roman"/>
          <w:sz w:val="28"/>
          <w:szCs w:val="28"/>
        </w:rPr>
        <w:t>ответственности</w:t>
      </w:r>
      <w:r>
        <w:rPr>
          <w:rFonts w:ascii="Times New Roman" w:hAnsi="Times New Roman" w:cs="Times New Roman"/>
          <w:sz w:val="28"/>
          <w:szCs w:val="28"/>
        </w:rPr>
        <w:t xml:space="preserve">. Также, пересмотр и снижение </w:t>
      </w:r>
      <w:r w:rsidRPr="003D2306">
        <w:rPr>
          <w:rFonts w:ascii="Times New Roman" w:hAnsi="Times New Roman" w:cs="Times New Roman"/>
          <w:sz w:val="28"/>
          <w:szCs w:val="28"/>
        </w:rPr>
        <w:t xml:space="preserve">норматива </w:t>
      </w:r>
      <w:r>
        <w:rPr>
          <w:rFonts w:ascii="Times New Roman" w:hAnsi="Times New Roman" w:cs="Times New Roman"/>
          <w:sz w:val="28"/>
          <w:szCs w:val="28"/>
        </w:rPr>
        <w:t xml:space="preserve">количества прикрепленного </w:t>
      </w:r>
      <w:r w:rsidRPr="003D2306">
        <w:rPr>
          <w:rFonts w:ascii="Times New Roman" w:hAnsi="Times New Roman" w:cs="Times New Roman"/>
          <w:sz w:val="28"/>
          <w:szCs w:val="28"/>
        </w:rPr>
        <w:t>населения</w:t>
      </w:r>
      <w:r>
        <w:rPr>
          <w:rFonts w:ascii="Times New Roman" w:hAnsi="Times New Roman" w:cs="Times New Roman"/>
          <w:sz w:val="28"/>
          <w:szCs w:val="28"/>
        </w:rPr>
        <w:t xml:space="preserve"> позволит создать благоприятные условия труда специалистов, </w:t>
      </w:r>
      <w:r w:rsidRPr="003D2306">
        <w:rPr>
          <w:rFonts w:ascii="Times New Roman" w:hAnsi="Times New Roman" w:cs="Times New Roman"/>
          <w:sz w:val="28"/>
          <w:szCs w:val="28"/>
        </w:rPr>
        <w:t>повысить удовлетворенность</w:t>
      </w:r>
      <w:r>
        <w:rPr>
          <w:rFonts w:ascii="Times New Roman" w:hAnsi="Times New Roman" w:cs="Times New Roman"/>
          <w:sz w:val="28"/>
          <w:szCs w:val="28"/>
        </w:rPr>
        <w:t xml:space="preserve"> и качество оказания медицинской помощи.</w:t>
      </w:r>
      <w:r w:rsidR="00AF562C">
        <w:rPr>
          <w:rFonts w:ascii="Times New Roman" w:hAnsi="Times New Roman" w:cs="Times New Roman"/>
          <w:sz w:val="28"/>
          <w:szCs w:val="28"/>
        </w:rPr>
        <w:t xml:space="preserve"> </w:t>
      </w:r>
      <w:r>
        <w:rPr>
          <w:rFonts w:ascii="Times New Roman" w:hAnsi="Times New Roman" w:cs="Times New Roman"/>
          <w:sz w:val="28"/>
          <w:szCs w:val="28"/>
        </w:rPr>
        <w:t>Проведенный обзор статистических данных системы здравоохранения, особенностей демографических и социально-экономических изменений, свидетельствует о высокой потребности медицинской помощи, в основе чего лежат проблемы кадровой политики и состояния человеческого потенциала. Реальное состояние системы</w:t>
      </w:r>
      <w:r w:rsidRPr="003D2306">
        <w:rPr>
          <w:rFonts w:ascii="Times New Roman" w:hAnsi="Times New Roman" w:cs="Times New Roman"/>
          <w:sz w:val="28"/>
          <w:szCs w:val="28"/>
        </w:rPr>
        <w:t xml:space="preserve"> здравоохранения </w:t>
      </w:r>
      <w:r>
        <w:rPr>
          <w:rFonts w:ascii="Times New Roman" w:hAnsi="Times New Roman" w:cs="Times New Roman"/>
          <w:sz w:val="28"/>
          <w:szCs w:val="28"/>
        </w:rPr>
        <w:t>нуждается</w:t>
      </w:r>
      <w:r w:rsidRPr="003D2306">
        <w:rPr>
          <w:rFonts w:ascii="Times New Roman" w:hAnsi="Times New Roman" w:cs="Times New Roman"/>
          <w:sz w:val="28"/>
          <w:szCs w:val="28"/>
        </w:rPr>
        <w:t xml:space="preserve"> </w:t>
      </w:r>
      <w:r>
        <w:rPr>
          <w:rFonts w:ascii="Times New Roman" w:hAnsi="Times New Roman" w:cs="Times New Roman"/>
          <w:sz w:val="28"/>
          <w:szCs w:val="28"/>
        </w:rPr>
        <w:t>в действенных программах развития, направленных</w:t>
      </w:r>
      <w:r w:rsidRPr="003D2306">
        <w:rPr>
          <w:rFonts w:ascii="Times New Roman" w:hAnsi="Times New Roman" w:cs="Times New Roman"/>
          <w:sz w:val="28"/>
          <w:szCs w:val="28"/>
        </w:rPr>
        <w:t xml:space="preserve"> на обеспечение </w:t>
      </w:r>
      <w:r>
        <w:rPr>
          <w:rFonts w:ascii="Times New Roman" w:hAnsi="Times New Roman" w:cs="Times New Roman"/>
          <w:sz w:val="28"/>
          <w:szCs w:val="28"/>
        </w:rPr>
        <w:t xml:space="preserve">необходимой численностью </w:t>
      </w:r>
      <w:r w:rsidRPr="003D2306">
        <w:rPr>
          <w:rFonts w:ascii="Times New Roman" w:hAnsi="Times New Roman" w:cs="Times New Roman"/>
          <w:sz w:val="28"/>
          <w:szCs w:val="28"/>
        </w:rPr>
        <w:t xml:space="preserve">медицинских </w:t>
      </w:r>
      <w:r>
        <w:rPr>
          <w:rFonts w:ascii="Times New Roman" w:hAnsi="Times New Roman" w:cs="Times New Roman"/>
          <w:sz w:val="28"/>
          <w:szCs w:val="28"/>
        </w:rPr>
        <w:t>работников, поддержку и мотивацию</w:t>
      </w:r>
      <w:r w:rsidRPr="003D2306">
        <w:rPr>
          <w:rFonts w:ascii="Times New Roman" w:hAnsi="Times New Roman" w:cs="Times New Roman"/>
          <w:sz w:val="28"/>
          <w:szCs w:val="28"/>
        </w:rPr>
        <w:t xml:space="preserve"> профессионального </w:t>
      </w:r>
      <w:r>
        <w:rPr>
          <w:rFonts w:ascii="Times New Roman" w:hAnsi="Times New Roman" w:cs="Times New Roman"/>
          <w:sz w:val="28"/>
          <w:szCs w:val="28"/>
        </w:rPr>
        <w:t xml:space="preserve">развития </w:t>
      </w:r>
      <w:r w:rsidRPr="003D2306">
        <w:rPr>
          <w:rFonts w:ascii="Times New Roman" w:hAnsi="Times New Roman" w:cs="Times New Roman"/>
          <w:sz w:val="28"/>
          <w:szCs w:val="28"/>
        </w:rPr>
        <w:t xml:space="preserve">и </w:t>
      </w:r>
      <w:r>
        <w:rPr>
          <w:rFonts w:ascii="Times New Roman" w:hAnsi="Times New Roman" w:cs="Times New Roman"/>
          <w:sz w:val="28"/>
          <w:szCs w:val="28"/>
        </w:rPr>
        <w:t xml:space="preserve">качественного </w:t>
      </w:r>
      <w:r w:rsidRPr="003D2306">
        <w:rPr>
          <w:rFonts w:ascii="Times New Roman" w:hAnsi="Times New Roman" w:cs="Times New Roman"/>
          <w:sz w:val="28"/>
          <w:szCs w:val="28"/>
        </w:rPr>
        <w:t>оказания медицинских услуг.</w:t>
      </w:r>
    </w:p>
    <w:p w:rsidR="00CE4050" w:rsidRDefault="00D46678" w:rsidP="00CE4050">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Исследование материала, полученного в р</w:t>
      </w:r>
      <w:r>
        <w:rPr>
          <w:rFonts w:ascii="Times New Roman" w:hAnsi="Times New Roman" w:cs="Times New Roman"/>
          <w:sz w:val="28"/>
          <w:szCs w:val="28"/>
        </w:rPr>
        <w:t>езультате</w:t>
      </w:r>
      <w:r w:rsidRPr="003D2306">
        <w:rPr>
          <w:rFonts w:ascii="Times New Roman" w:hAnsi="Times New Roman" w:cs="Times New Roman"/>
          <w:sz w:val="28"/>
          <w:szCs w:val="28"/>
        </w:rPr>
        <w:t xml:space="preserve"> экспертного опроса </w:t>
      </w:r>
      <w:r>
        <w:rPr>
          <w:rFonts w:ascii="Times New Roman" w:hAnsi="Times New Roman" w:cs="Times New Roman"/>
          <w:sz w:val="28"/>
          <w:szCs w:val="28"/>
        </w:rPr>
        <w:t>по оценке</w:t>
      </w:r>
      <w:r w:rsidRPr="003D2306">
        <w:rPr>
          <w:rFonts w:ascii="Times New Roman" w:hAnsi="Times New Roman" w:cs="Times New Roman"/>
          <w:sz w:val="28"/>
          <w:szCs w:val="28"/>
        </w:rPr>
        <w:t xml:space="preserve"> состояния человеческого потенциала НАО «КазНМУ», </w:t>
      </w:r>
      <w:r>
        <w:rPr>
          <w:rFonts w:ascii="Times New Roman" w:hAnsi="Times New Roman" w:cs="Times New Roman"/>
          <w:sz w:val="28"/>
          <w:szCs w:val="28"/>
        </w:rPr>
        <w:t xml:space="preserve">позволило </w:t>
      </w:r>
      <w:r w:rsidRPr="003D2306">
        <w:rPr>
          <w:rFonts w:ascii="Times New Roman" w:hAnsi="Times New Roman" w:cs="Times New Roman"/>
          <w:sz w:val="28"/>
          <w:szCs w:val="28"/>
        </w:rPr>
        <w:t xml:space="preserve">определить </w:t>
      </w:r>
      <w:r>
        <w:rPr>
          <w:rFonts w:ascii="Times New Roman" w:hAnsi="Times New Roman" w:cs="Times New Roman"/>
          <w:sz w:val="28"/>
          <w:szCs w:val="28"/>
        </w:rPr>
        <w:t>характерный портрет</w:t>
      </w:r>
      <w:r w:rsidRPr="003D2306">
        <w:rPr>
          <w:rFonts w:ascii="Times New Roman" w:hAnsi="Times New Roman" w:cs="Times New Roman"/>
          <w:sz w:val="28"/>
          <w:szCs w:val="28"/>
        </w:rPr>
        <w:t xml:space="preserve"> </w:t>
      </w:r>
      <w:r>
        <w:rPr>
          <w:rFonts w:ascii="Times New Roman" w:hAnsi="Times New Roman" w:cs="Times New Roman"/>
          <w:sz w:val="28"/>
          <w:szCs w:val="28"/>
        </w:rPr>
        <w:t>большинства</w:t>
      </w:r>
      <w:r w:rsidRPr="003D2306">
        <w:rPr>
          <w:rFonts w:ascii="Times New Roman" w:hAnsi="Times New Roman" w:cs="Times New Roman"/>
          <w:sz w:val="28"/>
          <w:szCs w:val="28"/>
        </w:rPr>
        <w:t xml:space="preserve"> медицинских специалистов и портрет </w:t>
      </w:r>
      <w:r>
        <w:rPr>
          <w:rFonts w:ascii="Times New Roman" w:hAnsi="Times New Roman" w:cs="Times New Roman"/>
          <w:sz w:val="28"/>
          <w:szCs w:val="28"/>
        </w:rPr>
        <w:t>пациентов, получающих услуги.</w:t>
      </w:r>
      <w:r w:rsidR="0064771E">
        <w:rPr>
          <w:rFonts w:ascii="Times New Roman" w:hAnsi="Times New Roman" w:cs="Times New Roman"/>
          <w:sz w:val="28"/>
          <w:szCs w:val="28"/>
        </w:rPr>
        <w:t xml:space="preserve"> Большинство медицинских работников представлены женщинами в возрасте </w:t>
      </w:r>
      <w:r w:rsidR="0064771E" w:rsidRPr="0064771E">
        <w:rPr>
          <w:rFonts w:ascii="Times New Roman" w:hAnsi="Times New Roman" w:cs="Times New Roman"/>
          <w:sz w:val="28"/>
          <w:szCs w:val="28"/>
        </w:rPr>
        <w:t>от 26 до 55 лет</w:t>
      </w:r>
      <w:r w:rsidR="0064771E">
        <w:rPr>
          <w:rFonts w:ascii="Times New Roman" w:hAnsi="Times New Roman" w:cs="Times New Roman"/>
          <w:sz w:val="28"/>
          <w:szCs w:val="28"/>
        </w:rPr>
        <w:t xml:space="preserve">, пациенты - </w:t>
      </w:r>
      <w:r w:rsidR="0064771E" w:rsidRPr="0064771E">
        <w:rPr>
          <w:rFonts w:ascii="Times New Roman" w:hAnsi="Times New Roman" w:cs="Times New Roman"/>
          <w:sz w:val="28"/>
          <w:szCs w:val="28"/>
        </w:rPr>
        <w:t xml:space="preserve">мужчины и женщины в возрасте «средний и выше», </w:t>
      </w:r>
      <w:r w:rsidR="0064771E">
        <w:rPr>
          <w:rFonts w:ascii="Times New Roman" w:hAnsi="Times New Roman" w:cs="Times New Roman"/>
          <w:sz w:val="28"/>
          <w:szCs w:val="28"/>
        </w:rPr>
        <w:t>из г.Алматы и</w:t>
      </w:r>
      <w:r w:rsidR="0064771E" w:rsidRPr="0064771E">
        <w:rPr>
          <w:rFonts w:ascii="Times New Roman" w:hAnsi="Times New Roman" w:cs="Times New Roman"/>
          <w:sz w:val="28"/>
          <w:szCs w:val="28"/>
        </w:rPr>
        <w:t xml:space="preserve"> близлежащих регионах.</w:t>
      </w:r>
    </w:p>
    <w:p w:rsidR="0064771E" w:rsidRPr="0064771E" w:rsidRDefault="0064771E" w:rsidP="00CE4050">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Большая часть </w:t>
      </w:r>
      <w:r w:rsidRPr="0064771E">
        <w:rPr>
          <w:rFonts w:ascii="Times New Roman" w:hAnsi="Times New Roman" w:cs="Times New Roman"/>
          <w:sz w:val="28"/>
          <w:szCs w:val="28"/>
        </w:rPr>
        <w:t xml:space="preserve">сотрудников клиник </w:t>
      </w:r>
      <w:r>
        <w:rPr>
          <w:rFonts w:ascii="Times New Roman" w:hAnsi="Times New Roman" w:cs="Times New Roman"/>
          <w:sz w:val="28"/>
          <w:szCs w:val="28"/>
        </w:rPr>
        <w:t>удовлетворены условиями</w:t>
      </w:r>
      <w:r w:rsidRPr="0064771E">
        <w:rPr>
          <w:rFonts w:ascii="Times New Roman" w:hAnsi="Times New Roman" w:cs="Times New Roman"/>
          <w:sz w:val="28"/>
          <w:szCs w:val="28"/>
        </w:rPr>
        <w:t xml:space="preserve"> работы. </w:t>
      </w:r>
      <w:r>
        <w:rPr>
          <w:rFonts w:ascii="Times New Roman" w:hAnsi="Times New Roman" w:cs="Times New Roman"/>
          <w:sz w:val="28"/>
          <w:szCs w:val="28"/>
        </w:rPr>
        <w:t xml:space="preserve">При этом, </w:t>
      </w:r>
      <w:r w:rsidRPr="0064771E">
        <w:rPr>
          <w:rFonts w:ascii="Times New Roman" w:hAnsi="Times New Roman" w:cs="Times New Roman"/>
          <w:sz w:val="28"/>
          <w:szCs w:val="28"/>
        </w:rPr>
        <w:t xml:space="preserve">наличие </w:t>
      </w:r>
      <w:r>
        <w:rPr>
          <w:rFonts w:ascii="Times New Roman" w:hAnsi="Times New Roman" w:cs="Times New Roman"/>
          <w:sz w:val="28"/>
          <w:szCs w:val="28"/>
        </w:rPr>
        <w:t>средней оценки и отрицательных отзывов</w:t>
      </w:r>
      <w:r w:rsidRPr="0064771E">
        <w:rPr>
          <w:rFonts w:ascii="Times New Roman" w:hAnsi="Times New Roman" w:cs="Times New Roman"/>
          <w:sz w:val="28"/>
          <w:szCs w:val="28"/>
        </w:rPr>
        <w:t xml:space="preserve"> </w:t>
      </w:r>
      <w:r>
        <w:rPr>
          <w:rFonts w:ascii="Times New Roman" w:hAnsi="Times New Roman" w:cs="Times New Roman"/>
          <w:sz w:val="28"/>
          <w:szCs w:val="28"/>
        </w:rPr>
        <w:t xml:space="preserve">говорят </w:t>
      </w:r>
      <w:r w:rsidRPr="0064771E">
        <w:rPr>
          <w:rFonts w:ascii="Times New Roman" w:hAnsi="Times New Roman" w:cs="Times New Roman"/>
          <w:sz w:val="28"/>
          <w:szCs w:val="28"/>
        </w:rPr>
        <w:t xml:space="preserve">о существующих проблемах, </w:t>
      </w:r>
      <w:r w:rsidR="0033784C">
        <w:rPr>
          <w:rFonts w:ascii="Times New Roman" w:hAnsi="Times New Roman" w:cs="Times New Roman"/>
          <w:sz w:val="28"/>
          <w:szCs w:val="28"/>
        </w:rPr>
        <w:t xml:space="preserve">и негатива со стороны </w:t>
      </w:r>
      <w:r w:rsidRPr="0064771E">
        <w:rPr>
          <w:rFonts w:ascii="Times New Roman" w:hAnsi="Times New Roman" w:cs="Times New Roman"/>
          <w:sz w:val="28"/>
          <w:szCs w:val="28"/>
        </w:rPr>
        <w:t xml:space="preserve">специалистов. </w:t>
      </w:r>
      <w:r w:rsidR="0033784C">
        <w:rPr>
          <w:rFonts w:ascii="Times New Roman" w:hAnsi="Times New Roman" w:cs="Times New Roman"/>
          <w:sz w:val="28"/>
          <w:szCs w:val="28"/>
        </w:rPr>
        <w:t xml:space="preserve">В свою </w:t>
      </w:r>
      <w:r w:rsidR="0033784C">
        <w:rPr>
          <w:rFonts w:ascii="Times New Roman" w:hAnsi="Times New Roman" w:cs="Times New Roman"/>
          <w:sz w:val="28"/>
          <w:szCs w:val="28"/>
        </w:rPr>
        <w:lastRenderedPageBreak/>
        <w:t>очередь, ответы пациентов дополняют информацию о недостатках в клиниках, высказываясь об отношении</w:t>
      </w:r>
      <w:r w:rsidRPr="0064771E">
        <w:rPr>
          <w:rFonts w:ascii="Times New Roman" w:hAnsi="Times New Roman" w:cs="Times New Roman"/>
          <w:sz w:val="28"/>
          <w:szCs w:val="28"/>
        </w:rPr>
        <w:t xml:space="preserve"> персонала к пациентам </w:t>
      </w:r>
      <w:r w:rsidR="0033784C">
        <w:rPr>
          <w:rFonts w:ascii="Times New Roman" w:hAnsi="Times New Roman" w:cs="Times New Roman"/>
          <w:sz w:val="28"/>
          <w:szCs w:val="28"/>
        </w:rPr>
        <w:t>в 5,8 % случаях, про оснащение</w:t>
      </w:r>
      <w:r w:rsidRPr="0064771E">
        <w:rPr>
          <w:rFonts w:ascii="Times New Roman" w:hAnsi="Times New Roman" w:cs="Times New Roman"/>
          <w:sz w:val="28"/>
          <w:szCs w:val="28"/>
        </w:rPr>
        <w:t xml:space="preserve"> клиник (25,6 %) и обслуживании (14,2 %).</w:t>
      </w:r>
    </w:p>
    <w:p w:rsidR="004E7CC5" w:rsidRDefault="0033784C" w:rsidP="00CE4050">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Полезные данные были получены по установленным нормам времени для предоставления услуг, а также по нормативным документам, с которыми персоналу приходиться работать ежедневно. В основном специалисты определили </w:t>
      </w:r>
      <w:r w:rsidR="00DE4238">
        <w:rPr>
          <w:rFonts w:ascii="Times New Roman" w:hAnsi="Times New Roman" w:cs="Times New Roman"/>
          <w:sz w:val="28"/>
          <w:szCs w:val="28"/>
        </w:rPr>
        <w:t xml:space="preserve">правильное время консультации, как тридцать минут, что очень важно, с ними солидарны и пациенты. Такое единство понимания помогает рационально выстраивать режим трудового дня. В отношении удобства и полезности клинических протоколов </w:t>
      </w:r>
      <w:r w:rsidR="00DE4238" w:rsidRPr="0064771E">
        <w:rPr>
          <w:rFonts w:ascii="Times New Roman" w:hAnsi="Times New Roman" w:cs="Times New Roman"/>
          <w:sz w:val="28"/>
          <w:szCs w:val="28"/>
        </w:rPr>
        <w:t xml:space="preserve">высокая доля </w:t>
      </w:r>
      <w:r w:rsidR="00DE4238">
        <w:rPr>
          <w:rFonts w:ascii="Times New Roman" w:hAnsi="Times New Roman" w:cs="Times New Roman"/>
          <w:sz w:val="28"/>
          <w:szCs w:val="28"/>
        </w:rPr>
        <w:t xml:space="preserve">медицинских работников дает оценку «удовлетворительно», </w:t>
      </w:r>
      <w:r w:rsidR="00DE4238" w:rsidRPr="0064771E">
        <w:rPr>
          <w:rFonts w:ascii="Times New Roman" w:hAnsi="Times New Roman" w:cs="Times New Roman"/>
          <w:sz w:val="28"/>
          <w:szCs w:val="28"/>
        </w:rPr>
        <w:t xml:space="preserve">что </w:t>
      </w:r>
      <w:r w:rsidR="00DE4238">
        <w:rPr>
          <w:rFonts w:ascii="Times New Roman" w:hAnsi="Times New Roman" w:cs="Times New Roman"/>
          <w:sz w:val="28"/>
          <w:szCs w:val="28"/>
        </w:rPr>
        <w:t xml:space="preserve">не отвечает </w:t>
      </w:r>
      <w:r w:rsidR="004E7CC5">
        <w:rPr>
          <w:rFonts w:ascii="Times New Roman" w:hAnsi="Times New Roman" w:cs="Times New Roman"/>
          <w:sz w:val="28"/>
          <w:szCs w:val="28"/>
        </w:rPr>
        <w:t xml:space="preserve">целесообразности этих документов. </w:t>
      </w:r>
    </w:p>
    <w:p w:rsidR="00094FA6" w:rsidRDefault="004E7CC5" w:rsidP="00094FA6">
      <w:pPr>
        <w:tabs>
          <w:tab w:val="left" w:pos="993"/>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Перевес доли сотрудников со средним и неудовлетворительным</w:t>
      </w:r>
      <w:r w:rsidRPr="0064771E">
        <w:rPr>
          <w:rFonts w:ascii="Times New Roman" w:hAnsi="Times New Roman" w:cs="Times New Roman"/>
          <w:sz w:val="28"/>
          <w:szCs w:val="28"/>
        </w:rPr>
        <w:t xml:space="preserve"> отношение</w:t>
      </w:r>
      <w:r>
        <w:rPr>
          <w:rFonts w:ascii="Times New Roman" w:hAnsi="Times New Roman" w:cs="Times New Roman"/>
          <w:sz w:val="28"/>
          <w:szCs w:val="28"/>
        </w:rPr>
        <w:t>м</w:t>
      </w:r>
      <w:r w:rsidRPr="0064771E">
        <w:rPr>
          <w:rFonts w:ascii="Times New Roman" w:hAnsi="Times New Roman" w:cs="Times New Roman"/>
          <w:sz w:val="28"/>
          <w:szCs w:val="28"/>
        </w:rPr>
        <w:t xml:space="preserve"> к </w:t>
      </w:r>
      <w:r>
        <w:rPr>
          <w:rFonts w:ascii="Times New Roman" w:hAnsi="Times New Roman" w:cs="Times New Roman"/>
          <w:sz w:val="28"/>
          <w:szCs w:val="28"/>
        </w:rPr>
        <w:t xml:space="preserve">электронной информационной программе, возможности </w:t>
      </w:r>
      <w:r w:rsidRPr="0064771E">
        <w:rPr>
          <w:rFonts w:ascii="Times New Roman" w:hAnsi="Times New Roman" w:cs="Times New Roman"/>
          <w:sz w:val="28"/>
          <w:szCs w:val="28"/>
        </w:rPr>
        <w:t>оказа</w:t>
      </w:r>
      <w:r>
        <w:rPr>
          <w:rFonts w:ascii="Times New Roman" w:hAnsi="Times New Roman" w:cs="Times New Roman"/>
          <w:sz w:val="28"/>
          <w:szCs w:val="28"/>
        </w:rPr>
        <w:t xml:space="preserve">ния услуг дистанционно свидетельствует о недостатках программы цифровизации. Так, в течении трудового дня </w:t>
      </w:r>
      <w:r w:rsidR="00094FA6">
        <w:rPr>
          <w:rFonts w:ascii="Times New Roman" w:hAnsi="Times New Roman" w:cs="Times New Roman"/>
          <w:sz w:val="28"/>
          <w:szCs w:val="28"/>
        </w:rPr>
        <w:t xml:space="preserve">большее время занимает </w:t>
      </w:r>
      <w:r w:rsidR="00094FA6" w:rsidRPr="003D2306">
        <w:rPr>
          <w:rFonts w:ascii="Times New Roman" w:hAnsi="Times New Roman" w:cs="Times New Roman"/>
          <w:w w:val="101"/>
          <w:sz w:val="28"/>
        </w:rPr>
        <w:t>работа в информационной системе</w:t>
      </w:r>
      <w:r w:rsidR="00094FA6">
        <w:rPr>
          <w:rFonts w:ascii="Times New Roman" w:hAnsi="Times New Roman" w:cs="Times New Roman"/>
          <w:w w:val="101"/>
          <w:sz w:val="28"/>
        </w:rPr>
        <w:t xml:space="preserve"> - у </w:t>
      </w:r>
      <w:r w:rsidRPr="003D2306">
        <w:rPr>
          <w:rFonts w:ascii="Times New Roman" w:hAnsi="Times New Roman" w:cs="Times New Roman"/>
          <w:w w:val="101"/>
          <w:sz w:val="28"/>
        </w:rPr>
        <w:t>36,3 %</w:t>
      </w:r>
      <w:r w:rsidR="00094FA6">
        <w:rPr>
          <w:rFonts w:ascii="Times New Roman" w:hAnsi="Times New Roman" w:cs="Times New Roman"/>
          <w:w w:val="101"/>
          <w:sz w:val="28"/>
        </w:rPr>
        <w:t xml:space="preserve"> сотрудников, </w:t>
      </w:r>
      <w:r w:rsidR="00094FA6" w:rsidRPr="003D2306">
        <w:rPr>
          <w:rFonts w:ascii="Times New Roman" w:hAnsi="Times New Roman" w:cs="Times New Roman"/>
          <w:w w:val="101"/>
          <w:sz w:val="28"/>
        </w:rPr>
        <w:t xml:space="preserve">работа с бумажными носителями – </w:t>
      </w:r>
      <w:r w:rsidR="00094FA6">
        <w:rPr>
          <w:rFonts w:ascii="Times New Roman" w:hAnsi="Times New Roman" w:cs="Times New Roman"/>
          <w:w w:val="101"/>
          <w:sz w:val="28"/>
        </w:rPr>
        <w:t xml:space="preserve">у </w:t>
      </w:r>
      <w:r w:rsidR="00094FA6" w:rsidRPr="003D2306">
        <w:rPr>
          <w:rFonts w:ascii="Times New Roman" w:hAnsi="Times New Roman" w:cs="Times New Roman"/>
          <w:w w:val="101"/>
          <w:sz w:val="28"/>
        </w:rPr>
        <w:t>31,4 %</w:t>
      </w:r>
      <w:r w:rsidR="00094FA6">
        <w:rPr>
          <w:rFonts w:ascii="Times New Roman" w:hAnsi="Times New Roman" w:cs="Times New Roman"/>
          <w:w w:val="101"/>
          <w:sz w:val="28"/>
        </w:rPr>
        <w:t xml:space="preserve"> персонала, и только у </w:t>
      </w:r>
      <w:r w:rsidRPr="003D2306">
        <w:rPr>
          <w:rFonts w:ascii="Times New Roman" w:hAnsi="Times New Roman" w:cs="Times New Roman"/>
          <w:w w:val="101"/>
          <w:sz w:val="28"/>
        </w:rPr>
        <w:t xml:space="preserve">32,4 % – </w:t>
      </w:r>
      <w:r w:rsidR="00094FA6">
        <w:rPr>
          <w:rFonts w:ascii="Times New Roman" w:hAnsi="Times New Roman" w:cs="Times New Roman"/>
          <w:w w:val="101"/>
          <w:sz w:val="28"/>
        </w:rPr>
        <w:t xml:space="preserve">больше времени тратят на непосредственно пациента. Аналогичное положение дел и по предоставлению медицинских услуг дистанционно, актуальность которых растет в последнее время. </w:t>
      </w:r>
      <w:r w:rsidR="00094FA6">
        <w:rPr>
          <w:rFonts w:ascii="Times New Roman" w:hAnsi="Times New Roman" w:cs="Times New Roman"/>
          <w:sz w:val="28"/>
          <w:szCs w:val="28"/>
        </w:rPr>
        <w:t>Вместе с тем, положительная оценка пациентов (</w:t>
      </w:r>
      <w:r w:rsidR="00094FA6" w:rsidRPr="0064771E">
        <w:rPr>
          <w:rFonts w:ascii="Times New Roman" w:hAnsi="Times New Roman" w:cs="Times New Roman"/>
          <w:sz w:val="28"/>
          <w:szCs w:val="28"/>
        </w:rPr>
        <w:t>88,2 %</w:t>
      </w:r>
      <w:r w:rsidR="00094FA6">
        <w:rPr>
          <w:rFonts w:ascii="Times New Roman" w:hAnsi="Times New Roman" w:cs="Times New Roman"/>
          <w:sz w:val="28"/>
          <w:szCs w:val="28"/>
        </w:rPr>
        <w:t>)</w:t>
      </w:r>
      <w:r w:rsidR="00094FA6" w:rsidRPr="0064771E">
        <w:rPr>
          <w:rFonts w:ascii="Times New Roman" w:hAnsi="Times New Roman" w:cs="Times New Roman"/>
          <w:sz w:val="28"/>
          <w:szCs w:val="28"/>
        </w:rPr>
        <w:t xml:space="preserve"> о </w:t>
      </w:r>
      <w:r w:rsidR="00094FA6">
        <w:rPr>
          <w:rFonts w:ascii="Times New Roman" w:hAnsi="Times New Roman" w:cs="Times New Roman"/>
          <w:sz w:val="28"/>
          <w:szCs w:val="28"/>
        </w:rPr>
        <w:t xml:space="preserve">необходимости </w:t>
      </w:r>
      <w:r w:rsidR="00094FA6" w:rsidRPr="0064771E">
        <w:rPr>
          <w:rFonts w:ascii="Times New Roman" w:hAnsi="Times New Roman" w:cs="Times New Roman"/>
          <w:sz w:val="28"/>
          <w:szCs w:val="28"/>
        </w:rPr>
        <w:t xml:space="preserve">информационной медицинской системы </w:t>
      </w:r>
      <w:r w:rsidR="00094FA6">
        <w:rPr>
          <w:rFonts w:ascii="Times New Roman" w:hAnsi="Times New Roman" w:cs="Times New Roman"/>
          <w:sz w:val="28"/>
          <w:szCs w:val="28"/>
        </w:rPr>
        <w:t xml:space="preserve">оказывает поддержку в продолжении реализации программы цифровизации клиник. </w:t>
      </w:r>
    </w:p>
    <w:p w:rsidR="00D46678" w:rsidRPr="00CE4050" w:rsidRDefault="00CE4050" w:rsidP="00CE4050">
      <w:pPr>
        <w:tabs>
          <w:tab w:val="left" w:pos="993"/>
          <w:tab w:val="left" w:pos="1440"/>
        </w:tabs>
        <w:spacing w:after="0" w:line="240" w:lineRule="auto"/>
        <w:ind w:firstLine="709"/>
        <w:jc w:val="both"/>
        <w:rPr>
          <w:rFonts w:ascii="Times New Roman" w:hAnsi="Times New Roman" w:cs="Times New Roman"/>
          <w:w w:val="101"/>
          <w:sz w:val="28"/>
        </w:rPr>
      </w:pPr>
      <w:r>
        <w:rPr>
          <w:rFonts w:ascii="Times New Roman" w:hAnsi="Times New Roman" w:cs="Times New Roman"/>
          <w:sz w:val="28"/>
          <w:szCs w:val="28"/>
        </w:rPr>
        <w:t xml:space="preserve">Оценка уровня коммуникации внутри коллектива в 62,1 % положительна, но заслуживает внимания отзывы об удовлетворенности </w:t>
      </w:r>
      <w:r w:rsidRPr="0064771E">
        <w:rPr>
          <w:rFonts w:ascii="Times New Roman" w:hAnsi="Times New Roman" w:cs="Times New Roman"/>
          <w:sz w:val="28"/>
          <w:szCs w:val="28"/>
        </w:rPr>
        <w:t xml:space="preserve">оплатой труда </w:t>
      </w:r>
      <w:r>
        <w:rPr>
          <w:rFonts w:ascii="Times New Roman" w:hAnsi="Times New Roman" w:cs="Times New Roman"/>
          <w:sz w:val="28"/>
          <w:szCs w:val="28"/>
        </w:rPr>
        <w:t xml:space="preserve">- </w:t>
      </w:r>
      <w:r w:rsidRPr="0064771E">
        <w:rPr>
          <w:rFonts w:ascii="Times New Roman" w:hAnsi="Times New Roman" w:cs="Times New Roman"/>
          <w:sz w:val="28"/>
          <w:szCs w:val="28"/>
        </w:rPr>
        <w:t>ме</w:t>
      </w:r>
      <w:r>
        <w:rPr>
          <w:rFonts w:ascii="Times New Roman" w:hAnsi="Times New Roman" w:cs="Times New Roman"/>
          <w:sz w:val="28"/>
          <w:szCs w:val="28"/>
        </w:rPr>
        <w:t xml:space="preserve">нее 50 %. Результаты своего труда большинство медицинских работников определяет, как плодотворные, что подтверждает возможность дальнейщего развития медицинских организаций в вопросах качества услуг и повышения уровня человеческого потенциала.  </w:t>
      </w:r>
    </w:p>
    <w:p w:rsidR="00D46678" w:rsidRDefault="00D46678" w:rsidP="00D46678">
      <w:pPr>
        <w:shd w:val="clear" w:color="auto" w:fill="FFFFFF"/>
        <w:tabs>
          <w:tab w:val="left" w:pos="993"/>
        </w:tabs>
        <w:spacing w:after="0" w:line="240" w:lineRule="auto"/>
        <w:ind w:firstLine="709"/>
        <w:jc w:val="both"/>
        <w:rPr>
          <w:rFonts w:ascii="Times New Roman" w:hAnsi="Times New Roman" w:cs="Times New Roman"/>
          <w:sz w:val="28"/>
        </w:rPr>
      </w:pPr>
      <w:r w:rsidRPr="00CE4050">
        <w:rPr>
          <w:rFonts w:ascii="Times New Roman" w:hAnsi="Times New Roman" w:cs="Times New Roman"/>
          <w:sz w:val="28"/>
        </w:rPr>
        <w:t>Ценность полученного материала дает возможность оценить состояние человеческого потенциала медицинских организаций, получить обратную связь от пациентов и выяснить недостатки организации медицинской помощи клиник, препятствующие совершенствованию потенциала специалиста и коллектива, повышению профессиональной деятельности сотрудников и качества оказания медицинских услуг.</w:t>
      </w:r>
      <w:r>
        <w:rPr>
          <w:rFonts w:ascii="Times New Roman" w:hAnsi="Times New Roman" w:cs="Times New Roman"/>
          <w:sz w:val="28"/>
        </w:rPr>
        <w:t xml:space="preserve">   </w:t>
      </w:r>
    </w:p>
    <w:p w:rsidR="00D46678" w:rsidRPr="002C5572" w:rsidRDefault="00D46678" w:rsidP="00D46678">
      <w:pPr>
        <w:shd w:val="clear" w:color="auto" w:fill="FFFFFF"/>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Полученные результаты</w:t>
      </w:r>
      <w:r w:rsidRPr="003D2306">
        <w:rPr>
          <w:rFonts w:ascii="Times New Roman" w:hAnsi="Times New Roman" w:cs="Times New Roman"/>
          <w:sz w:val="28"/>
          <w:szCs w:val="28"/>
        </w:rPr>
        <w:t xml:space="preserve"> проведенного исследования </w:t>
      </w:r>
      <w:r>
        <w:rPr>
          <w:rFonts w:ascii="Times New Roman" w:hAnsi="Times New Roman" w:cs="Times New Roman"/>
          <w:sz w:val="28"/>
          <w:szCs w:val="28"/>
        </w:rPr>
        <w:t xml:space="preserve">легли в основу </w:t>
      </w:r>
      <w:r w:rsidRPr="003D2306">
        <w:rPr>
          <w:rFonts w:ascii="Times New Roman" w:hAnsi="Times New Roman" w:cs="Times New Roman"/>
          <w:sz w:val="28"/>
          <w:szCs w:val="28"/>
        </w:rPr>
        <w:t>Проект</w:t>
      </w:r>
      <w:r>
        <w:rPr>
          <w:rFonts w:ascii="Times New Roman" w:hAnsi="Times New Roman" w:cs="Times New Roman"/>
          <w:sz w:val="28"/>
          <w:szCs w:val="28"/>
        </w:rPr>
        <w:t>а</w:t>
      </w:r>
      <w:r w:rsidRPr="003D2306">
        <w:rPr>
          <w:rFonts w:ascii="Times New Roman" w:hAnsi="Times New Roman" w:cs="Times New Roman"/>
          <w:sz w:val="28"/>
          <w:szCs w:val="28"/>
        </w:rPr>
        <w:t xml:space="preserve"> мероприятий по совершенствованию человеческого потенциала медицинских организаций «Дорожная карта по реализации клиник</w:t>
      </w:r>
      <w:r>
        <w:rPr>
          <w:rFonts w:ascii="Times New Roman" w:hAnsi="Times New Roman" w:cs="Times New Roman"/>
          <w:sz w:val="28"/>
          <w:szCs w:val="28"/>
        </w:rPr>
        <w:t xml:space="preserve"> и баз резидентуры НАО «КазНМУ», состоящего из следующих направлений: </w:t>
      </w:r>
    </w:p>
    <w:p w:rsidR="00D46678" w:rsidRDefault="00D46678" w:rsidP="00D46678">
      <w:pPr>
        <w:tabs>
          <w:tab w:val="left" w:pos="993"/>
        </w:tabs>
        <w:spacing w:after="0" w:line="240" w:lineRule="auto"/>
        <w:ind w:firstLine="709"/>
        <w:jc w:val="both"/>
        <w:rPr>
          <w:rFonts w:ascii="Times New Roman" w:hAnsi="Times New Roman"/>
          <w:color w:val="000000"/>
          <w:kern w:val="24"/>
          <w:sz w:val="28"/>
          <w:szCs w:val="28"/>
        </w:rPr>
      </w:pPr>
      <w:r>
        <w:rPr>
          <w:rFonts w:ascii="Times New Roman" w:eastAsia="Calibri" w:hAnsi="Times New Roman" w:cs="Times New Roman"/>
          <w:sz w:val="28"/>
          <w:szCs w:val="28"/>
        </w:rPr>
        <w:t xml:space="preserve">- «создание профильных клиник» - заключается в </w:t>
      </w:r>
      <w:r w:rsidRPr="003D2306">
        <w:rPr>
          <w:rFonts w:ascii="Times New Roman" w:eastAsia="Calibri" w:hAnsi="Times New Roman" w:cs="Times New Roman"/>
          <w:sz w:val="28"/>
          <w:szCs w:val="28"/>
        </w:rPr>
        <w:t xml:space="preserve">совместной деятельности </w:t>
      </w:r>
      <w:r>
        <w:rPr>
          <w:rFonts w:ascii="Times New Roman" w:eastAsia="Calibri" w:hAnsi="Times New Roman" w:cs="Times New Roman"/>
          <w:sz w:val="28"/>
          <w:szCs w:val="28"/>
        </w:rPr>
        <w:t xml:space="preserve">работников </w:t>
      </w:r>
      <w:r w:rsidRPr="003D2306">
        <w:rPr>
          <w:rFonts w:ascii="Times New Roman" w:eastAsia="Calibri" w:hAnsi="Times New Roman" w:cs="Times New Roman"/>
          <w:sz w:val="28"/>
          <w:szCs w:val="28"/>
        </w:rPr>
        <w:t xml:space="preserve">практической медицины и </w:t>
      </w:r>
      <w:r>
        <w:rPr>
          <w:rFonts w:ascii="Times New Roman" w:eastAsia="Calibri" w:hAnsi="Times New Roman" w:cs="Times New Roman"/>
          <w:sz w:val="28"/>
          <w:szCs w:val="28"/>
        </w:rPr>
        <w:t xml:space="preserve">специалистов образования </w:t>
      </w:r>
      <w:r w:rsidRPr="003D2306">
        <w:rPr>
          <w:rFonts w:ascii="Times New Roman" w:hAnsi="Times New Roman"/>
          <w:color w:val="000000"/>
          <w:kern w:val="24"/>
          <w:sz w:val="28"/>
          <w:szCs w:val="28"/>
        </w:rPr>
        <w:t xml:space="preserve">в </w:t>
      </w:r>
      <w:r>
        <w:rPr>
          <w:rFonts w:ascii="Times New Roman" w:hAnsi="Times New Roman"/>
          <w:color w:val="000000"/>
          <w:kern w:val="24"/>
          <w:sz w:val="28"/>
          <w:szCs w:val="28"/>
        </w:rPr>
        <w:t>одном клиническом</w:t>
      </w:r>
      <w:r w:rsidRPr="003D2306">
        <w:rPr>
          <w:rFonts w:ascii="Times New Roman" w:hAnsi="Times New Roman"/>
          <w:color w:val="000000"/>
          <w:kern w:val="24"/>
          <w:sz w:val="28"/>
          <w:szCs w:val="28"/>
        </w:rPr>
        <w:t xml:space="preserve"> от</w:t>
      </w:r>
      <w:r>
        <w:rPr>
          <w:rFonts w:ascii="Times New Roman" w:hAnsi="Times New Roman"/>
          <w:color w:val="000000"/>
          <w:kern w:val="24"/>
          <w:sz w:val="28"/>
          <w:szCs w:val="28"/>
        </w:rPr>
        <w:t>делении медицинской организации;</w:t>
      </w:r>
    </w:p>
    <w:p w:rsidR="00D46678" w:rsidRDefault="00D46678" w:rsidP="00D46678">
      <w:pPr>
        <w:tabs>
          <w:tab w:val="left" w:pos="993"/>
        </w:tabs>
        <w:spacing w:after="0" w:line="240" w:lineRule="auto"/>
        <w:ind w:firstLine="709"/>
        <w:jc w:val="both"/>
        <w:rPr>
          <w:rFonts w:ascii="Times New Roman" w:eastAsia="Calibri" w:hAnsi="Times New Roman" w:cs="Times New Roman"/>
          <w:sz w:val="28"/>
          <w:szCs w:val="28"/>
        </w:rPr>
      </w:pPr>
      <w:r>
        <w:rPr>
          <w:rFonts w:ascii="Times New Roman" w:hAnsi="Times New Roman"/>
          <w:color w:val="000000"/>
          <w:kern w:val="24"/>
          <w:sz w:val="28"/>
          <w:szCs w:val="28"/>
        </w:rPr>
        <w:t xml:space="preserve">- </w:t>
      </w:r>
      <w:r>
        <w:rPr>
          <w:rFonts w:ascii="Times New Roman" w:eastAsia="Times New Roman" w:hAnsi="Times New Roman" w:cs="Times New Roman"/>
          <w:color w:val="000000"/>
          <w:sz w:val="28"/>
          <w:szCs w:val="28"/>
          <w:lang w:val="kk-KZ" w:eastAsia="ru-RU"/>
        </w:rPr>
        <w:t>«с</w:t>
      </w:r>
      <w:r w:rsidRPr="000649A8">
        <w:rPr>
          <w:rFonts w:ascii="Times New Roman" w:eastAsia="Times New Roman" w:hAnsi="Times New Roman" w:cs="Times New Roman"/>
          <w:color w:val="000000"/>
          <w:sz w:val="28"/>
          <w:szCs w:val="28"/>
          <w:lang w:val="kk-KZ" w:eastAsia="ru-RU"/>
        </w:rPr>
        <w:t>оздание условий для практико-ориентированной клинической подготовки обучающихся</w:t>
      </w:r>
      <w:r>
        <w:rPr>
          <w:rFonts w:ascii="Times New Roman" w:eastAsia="Times New Roman" w:hAnsi="Times New Roman" w:cs="Times New Roman"/>
          <w:color w:val="000000"/>
          <w:sz w:val="28"/>
          <w:szCs w:val="28"/>
          <w:lang w:val="kk-KZ" w:eastAsia="ru-RU"/>
        </w:rPr>
        <w:t>»</w:t>
      </w:r>
      <w:r w:rsidRPr="003D2306">
        <w:rPr>
          <w:rFonts w:ascii="Times New Roman" w:eastAsia="Times New Roman" w:hAnsi="Times New Roman" w:cs="Times New Roman"/>
          <w:color w:val="000000"/>
          <w:sz w:val="28"/>
          <w:szCs w:val="28"/>
          <w:lang w:val="kk-KZ" w:eastAsia="ru-RU"/>
        </w:rPr>
        <w:t xml:space="preserve"> </w:t>
      </w:r>
      <w:r w:rsidRPr="003D2306">
        <w:rPr>
          <w:rFonts w:ascii="Times New Roman" w:eastAsia="Times New Roman" w:hAnsi="Times New Roman" w:cs="Times New Roman"/>
          <w:color w:val="000000"/>
          <w:kern w:val="24"/>
          <w:sz w:val="28"/>
          <w:szCs w:val="28"/>
          <w:lang w:eastAsia="ru-RU"/>
        </w:rPr>
        <w:t xml:space="preserve">- </w:t>
      </w:r>
      <w:r>
        <w:rPr>
          <w:rFonts w:ascii="Times New Roman" w:hAnsi="Times New Roman" w:cs="Times New Roman"/>
          <w:sz w:val="28"/>
          <w:szCs w:val="28"/>
        </w:rPr>
        <w:t xml:space="preserve">обеспечивает комфортную рабочую среду для </w:t>
      </w:r>
      <w:r w:rsidRPr="000649A8">
        <w:rPr>
          <w:rFonts w:ascii="Times New Roman" w:eastAsia="Calibri" w:hAnsi="Times New Roman" w:cs="Times New Roman"/>
          <w:sz w:val="28"/>
          <w:szCs w:val="28"/>
        </w:rPr>
        <w:lastRenderedPageBreak/>
        <w:t>взаимовыгодного сотрудничества в медицинском, образовательном и научно-исследовательском процессах</w:t>
      </w:r>
      <w:r>
        <w:rPr>
          <w:rFonts w:ascii="Times New Roman" w:eastAsia="Calibri" w:hAnsi="Times New Roman" w:cs="Times New Roman"/>
          <w:sz w:val="28"/>
          <w:szCs w:val="28"/>
        </w:rPr>
        <w:t>;</w:t>
      </w:r>
    </w:p>
    <w:p w:rsidR="00D46678" w:rsidRDefault="00D46678" w:rsidP="00D46678">
      <w:pPr>
        <w:tabs>
          <w:tab w:val="left" w:pos="993"/>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649A8">
        <w:rPr>
          <w:rFonts w:ascii="Times New Roman" w:eastAsia="Calibri" w:hAnsi="Times New Roman" w:cs="Times New Roman"/>
          <w:sz w:val="28"/>
          <w:szCs w:val="28"/>
        </w:rPr>
        <w:t>«</w:t>
      </w:r>
      <w:r>
        <w:rPr>
          <w:rFonts w:ascii="Times New Roman" w:eastAsia="Calibri" w:hAnsi="Times New Roman" w:cs="Times New Roman"/>
          <w:sz w:val="28"/>
          <w:szCs w:val="28"/>
        </w:rPr>
        <w:t>р</w:t>
      </w:r>
      <w:r w:rsidRPr="000649A8">
        <w:rPr>
          <w:rFonts w:ascii="Times New Roman" w:eastAsia="Calibri" w:hAnsi="Times New Roman" w:cs="Times New Roman"/>
          <w:sz w:val="28"/>
          <w:szCs w:val="28"/>
        </w:rPr>
        <w:t xml:space="preserve">егистрация ППС кафедр КазНМУ, работающих в профильных клиниках </w:t>
      </w:r>
      <w:r w:rsidRPr="000649A8">
        <w:rPr>
          <w:rFonts w:ascii="Times New Roman" w:eastAsia="Calibri" w:hAnsi="Times New Roman" w:cs="Times New Roman"/>
          <w:sz w:val="28"/>
          <w:szCs w:val="28"/>
          <w:lang w:val="kk-KZ"/>
        </w:rPr>
        <w:t xml:space="preserve">на портале </w:t>
      </w:r>
      <w:r w:rsidRPr="000649A8">
        <w:rPr>
          <w:rFonts w:ascii="Times New Roman" w:eastAsia="Calibri" w:hAnsi="Times New Roman" w:cs="Times New Roman"/>
          <w:sz w:val="28"/>
          <w:szCs w:val="28"/>
        </w:rPr>
        <w:t xml:space="preserve">«СУР» </w:t>
      </w:r>
      <w:r>
        <w:rPr>
          <w:rFonts w:ascii="Times New Roman" w:eastAsia="Calibri" w:hAnsi="Times New Roman" w:cs="Times New Roman"/>
          <w:sz w:val="28"/>
          <w:szCs w:val="28"/>
        </w:rPr>
        <w:t xml:space="preserve">- предоставляет </w:t>
      </w:r>
      <w:r w:rsidRPr="000649A8">
        <w:rPr>
          <w:rFonts w:ascii="Times New Roman" w:eastAsia="Calibri" w:hAnsi="Times New Roman" w:cs="Times New Roman"/>
          <w:sz w:val="28"/>
          <w:szCs w:val="28"/>
        </w:rPr>
        <w:t xml:space="preserve">доступ специалистам </w:t>
      </w:r>
      <w:r>
        <w:rPr>
          <w:rFonts w:ascii="Times New Roman" w:eastAsia="Calibri" w:hAnsi="Times New Roman" w:cs="Times New Roman"/>
          <w:sz w:val="28"/>
          <w:szCs w:val="28"/>
        </w:rPr>
        <w:t xml:space="preserve">образования </w:t>
      </w:r>
      <w:r w:rsidRPr="000649A8">
        <w:rPr>
          <w:rFonts w:ascii="Times New Roman" w:eastAsia="Calibri" w:hAnsi="Times New Roman" w:cs="Times New Roman"/>
          <w:sz w:val="28"/>
          <w:szCs w:val="28"/>
        </w:rPr>
        <w:t xml:space="preserve">к </w:t>
      </w:r>
      <w:r>
        <w:rPr>
          <w:rFonts w:ascii="Times New Roman" w:eastAsia="Calibri" w:hAnsi="Times New Roman" w:cs="Times New Roman"/>
          <w:sz w:val="28"/>
          <w:szCs w:val="28"/>
        </w:rPr>
        <w:t>медицинским</w:t>
      </w:r>
      <w:r w:rsidRPr="000649A8">
        <w:rPr>
          <w:rFonts w:ascii="Times New Roman" w:eastAsia="Calibri" w:hAnsi="Times New Roman" w:cs="Times New Roman"/>
          <w:sz w:val="28"/>
          <w:szCs w:val="28"/>
        </w:rPr>
        <w:t xml:space="preserve"> процессам, </w:t>
      </w:r>
      <w:r>
        <w:rPr>
          <w:rFonts w:ascii="Times New Roman" w:eastAsia="Calibri" w:hAnsi="Times New Roman" w:cs="Times New Roman"/>
          <w:sz w:val="28"/>
          <w:szCs w:val="28"/>
        </w:rPr>
        <w:t>способствуя рациональному распределению потенциала человека и расширению дополнительных медицинских услуг;</w:t>
      </w:r>
    </w:p>
    <w:p w:rsidR="00D46678" w:rsidRDefault="00D46678" w:rsidP="00D46678">
      <w:pPr>
        <w:tabs>
          <w:tab w:val="left" w:pos="993"/>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«у</w:t>
      </w:r>
      <w:r w:rsidRPr="00ED5C84">
        <w:rPr>
          <w:rFonts w:ascii="Times New Roman" w:eastAsia="Calibri" w:hAnsi="Times New Roman" w:cs="Times New Roman"/>
          <w:sz w:val="28"/>
          <w:szCs w:val="28"/>
        </w:rPr>
        <w:t>частие специалистов КОООЗ в подготовке обучающихся (в качестве наставника)»</w:t>
      </w:r>
      <w:r>
        <w:rPr>
          <w:rFonts w:ascii="Times New Roman" w:eastAsia="Calibri" w:hAnsi="Times New Roman" w:cs="Times New Roman"/>
          <w:sz w:val="28"/>
          <w:szCs w:val="28"/>
        </w:rPr>
        <w:t xml:space="preserve"> - </w:t>
      </w:r>
      <w:r w:rsidRPr="003D2306">
        <w:rPr>
          <w:rFonts w:ascii="Times New Roman" w:eastAsia="Calibri" w:hAnsi="Times New Roman" w:cs="Times New Roman"/>
          <w:sz w:val="28"/>
          <w:szCs w:val="28"/>
        </w:rPr>
        <w:t xml:space="preserve">способствует профессиональному росту </w:t>
      </w:r>
      <w:r>
        <w:rPr>
          <w:rFonts w:ascii="Times New Roman" w:eastAsia="Calibri" w:hAnsi="Times New Roman" w:cs="Times New Roman"/>
          <w:sz w:val="28"/>
          <w:szCs w:val="28"/>
        </w:rPr>
        <w:t xml:space="preserve">опытных </w:t>
      </w:r>
      <w:r w:rsidRPr="003D2306">
        <w:rPr>
          <w:rFonts w:ascii="Times New Roman" w:eastAsia="Calibri" w:hAnsi="Times New Roman" w:cs="Times New Roman"/>
          <w:sz w:val="28"/>
          <w:szCs w:val="28"/>
        </w:rPr>
        <w:t>и начинающих специалистов</w:t>
      </w:r>
      <w:r>
        <w:rPr>
          <w:rFonts w:ascii="Times New Roman" w:eastAsia="Calibri" w:hAnsi="Times New Roman" w:cs="Times New Roman"/>
          <w:sz w:val="28"/>
          <w:szCs w:val="28"/>
        </w:rPr>
        <w:t xml:space="preserve">, </w:t>
      </w:r>
      <w:r w:rsidRPr="003D2306">
        <w:rPr>
          <w:rFonts w:ascii="Times New Roman" w:eastAsia="Calibri" w:hAnsi="Times New Roman" w:cs="Times New Roman"/>
          <w:sz w:val="28"/>
          <w:szCs w:val="28"/>
        </w:rPr>
        <w:t>передачи</w:t>
      </w:r>
      <w:r>
        <w:rPr>
          <w:rFonts w:ascii="Times New Roman" w:eastAsia="Calibri" w:hAnsi="Times New Roman" w:cs="Times New Roman"/>
          <w:sz w:val="28"/>
          <w:szCs w:val="28"/>
        </w:rPr>
        <w:t xml:space="preserve"> опыта, </w:t>
      </w:r>
      <w:r w:rsidRPr="003D2306">
        <w:rPr>
          <w:rFonts w:ascii="Times New Roman" w:eastAsia="Calibri" w:hAnsi="Times New Roman" w:cs="Times New Roman"/>
          <w:sz w:val="28"/>
          <w:szCs w:val="28"/>
        </w:rPr>
        <w:t xml:space="preserve">удовлетворенности </w:t>
      </w:r>
      <w:r>
        <w:rPr>
          <w:rFonts w:ascii="Times New Roman" w:eastAsia="Calibri" w:hAnsi="Times New Roman" w:cs="Times New Roman"/>
          <w:sz w:val="28"/>
          <w:szCs w:val="28"/>
        </w:rPr>
        <w:t>профессией, гарантирует п</w:t>
      </w:r>
      <w:r w:rsidRPr="003D2306">
        <w:rPr>
          <w:rFonts w:ascii="Times New Roman" w:eastAsia="Calibri" w:hAnsi="Times New Roman" w:cs="Times New Roman"/>
          <w:sz w:val="28"/>
          <w:szCs w:val="28"/>
        </w:rPr>
        <w:t xml:space="preserve">реемственность </w:t>
      </w:r>
      <w:r>
        <w:rPr>
          <w:rFonts w:ascii="Times New Roman" w:eastAsia="Calibri" w:hAnsi="Times New Roman" w:cs="Times New Roman"/>
          <w:sz w:val="28"/>
          <w:szCs w:val="28"/>
        </w:rPr>
        <w:t>поколений сотрудников;</w:t>
      </w:r>
    </w:p>
    <w:p w:rsidR="00D46678" w:rsidRDefault="00D46678" w:rsidP="00D46678">
      <w:pPr>
        <w:tabs>
          <w:tab w:val="left" w:pos="993"/>
        </w:tabs>
        <w:spacing w:after="0" w:line="240" w:lineRule="auto"/>
        <w:ind w:firstLine="709"/>
        <w:jc w:val="both"/>
        <w:rPr>
          <w:rFonts w:ascii="Times New Roman" w:hAnsi="Times New Roman"/>
          <w:color w:val="000000"/>
          <w:kern w:val="24"/>
          <w:sz w:val="28"/>
          <w:szCs w:val="28"/>
        </w:rPr>
      </w:pPr>
      <w:r>
        <w:rPr>
          <w:rFonts w:ascii="Times New Roman" w:eastAsia="Calibri" w:hAnsi="Times New Roman" w:cs="Times New Roman"/>
          <w:sz w:val="28"/>
          <w:szCs w:val="28"/>
        </w:rPr>
        <w:t xml:space="preserve">- </w:t>
      </w:r>
      <w:r w:rsidRPr="005F42C6">
        <w:rPr>
          <w:rFonts w:ascii="Times New Roman" w:eastAsia="Calibri" w:hAnsi="Times New Roman" w:cs="Times New Roman"/>
          <w:sz w:val="28"/>
          <w:szCs w:val="28"/>
        </w:rPr>
        <w:t xml:space="preserve">«реализации программ резидентуры» - </w:t>
      </w:r>
      <w:r>
        <w:rPr>
          <w:rFonts w:ascii="Times New Roman" w:eastAsia="Calibri" w:hAnsi="Times New Roman" w:cs="Times New Roman"/>
          <w:sz w:val="28"/>
          <w:szCs w:val="28"/>
        </w:rPr>
        <w:t>помогает профессиональному росту,</w:t>
      </w:r>
      <w:r w:rsidRPr="005F42C6">
        <w:rPr>
          <w:rFonts w:ascii="Times New Roman" w:eastAsia="Calibri" w:hAnsi="Times New Roman" w:cs="Times New Roman"/>
          <w:sz w:val="28"/>
          <w:szCs w:val="28"/>
        </w:rPr>
        <w:t xml:space="preserve"> улучшает уровень коммуника</w:t>
      </w:r>
      <w:r>
        <w:rPr>
          <w:rFonts w:ascii="Times New Roman" w:eastAsia="Calibri" w:hAnsi="Times New Roman" w:cs="Times New Roman"/>
          <w:sz w:val="28"/>
          <w:szCs w:val="28"/>
        </w:rPr>
        <w:t xml:space="preserve">ций, повышает удовлетворенность </w:t>
      </w:r>
      <w:r w:rsidRPr="005F42C6">
        <w:rPr>
          <w:rFonts w:ascii="Times New Roman" w:eastAsia="Calibri" w:hAnsi="Times New Roman" w:cs="Times New Roman"/>
          <w:sz w:val="28"/>
          <w:szCs w:val="28"/>
        </w:rPr>
        <w:t>профессией</w:t>
      </w:r>
      <w:r>
        <w:rPr>
          <w:rFonts w:ascii="Times New Roman" w:eastAsia="Calibri" w:hAnsi="Times New Roman" w:cs="Times New Roman"/>
          <w:sz w:val="28"/>
          <w:szCs w:val="28"/>
        </w:rPr>
        <w:t xml:space="preserve"> и лояльность к предприятию</w:t>
      </w:r>
      <w:r w:rsidRPr="005F42C6">
        <w:rPr>
          <w:rFonts w:ascii="Times New Roman" w:eastAsia="Calibri" w:hAnsi="Times New Roman" w:cs="Times New Roman"/>
          <w:sz w:val="28"/>
          <w:szCs w:val="28"/>
        </w:rPr>
        <w:t>;</w:t>
      </w:r>
    </w:p>
    <w:p w:rsidR="00D46678" w:rsidRDefault="00D46678" w:rsidP="00D46678">
      <w:pPr>
        <w:tabs>
          <w:tab w:val="left" w:pos="993"/>
        </w:tabs>
        <w:spacing w:after="0" w:line="240" w:lineRule="auto"/>
        <w:ind w:firstLine="709"/>
        <w:jc w:val="both"/>
        <w:rPr>
          <w:rFonts w:ascii="Times New Roman" w:hAnsi="Times New Roman"/>
          <w:color w:val="000000"/>
          <w:kern w:val="24"/>
          <w:sz w:val="28"/>
          <w:szCs w:val="28"/>
        </w:rPr>
      </w:pPr>
      <w:r>
        <w:rPr>
          <w:rFonts w:ascii="Times New Roman" w:hAnsi="Times New Roman"/>
          <w:color w:val="000000"/>
          <w:kern w:val="24"/>
          <w:sz w:val="28"/>
          <w:szCs w:val="28"/>
        </w:rPr>
        <w:t>- «п</w:t>
      </w:r>
      <w:r w:rsidRPr="005F42C6">
        <w:rPr>
          <w:rFonts w:ascii="Times New Roman" w:hAnsi="Times New Roman"/>
          <w:color w:val="000000"/>
          <w:kern w:val="24"/>
          <w:sz w:val="28"/>
          <w:szCs w:val="28"/>
        </w:rPr>
        <w:t>олучение статуса аккредитованной организации на со</w:t>
      </w:r>
      <w:r>
        <w:rPr>
          <w:rFonts w:ascii="Times New Roman" w:hAnsi="Times New Roman"/>
          <w:color w:val="000000"/>
          <w:kern w:val="24"/>
          <w:sz w:val="28"/>
          <w:szCs w:val="28"/>
        </w:rPr>
        <w:t>ответствие требованиям к КОООЗ» -</w:t>
      </w:r>
      <w:r w:rsidRPr="005F42C6">
        <w:rPr>
          <w:rFonts w:ascii="Times New Roman" w:hAnsi="Times New Roman"/>
          <w:color w:val="000000"/>
          <w:kern w:val="24"/>
          <w:sz w:val="28"/>
          <w:szCs w:val="28"/>
        </w:rPr>
        <w:t xml:space="preserve"> </w:t>
      </w:r>
      <w:r>
        <w:rPr>
          <w:rFonts w:ascii="Times New Roman" w:hAnsi="Times New Roman"/>
          <w:color w:val="000000"/>
          <w:kern w:val="24"/>
          <w:sz w:val="28"/>
          <w:szCs w:val="28"/>
        </w:rPr>
        <w:t xml:space="preserve">позволяет повысить качество и безопасность медицинской помощи, претендовать на </w:t>
      </w:r>
      <w:r w:rsidRPr="005F42C6">
        <w:rPr>
          <w:rFonts w:ascii="Times New Roman" w:hAnsi="Times New Roman"/>
          <w:color w:val="000000"/>
          <w:kern w:val="24"/>
          <w:sz w:val="28"/>
          <w:szCs w:val="28"/>
        </w:rPr>
        <w:t>дополни</w:t>
      </w:r>
      <w:r>
        <w:rPr>
          <w:rFonts w:ascii="Times New Roman" w:hAnsi="Times New Roman"/>
          <w:color w:val="000000"/>
          <w:kern w:val="24"/>
          <w:sz w:val="28"/>
          <w:szCs w:val="28"/>
        </w:rPr>
        <w:t>тельное финансирование для улучшения условий труда и мотиваций в организации;</w:t>
      </w:r>
    </w:p>
    <w:p w:rsidR="00D46678" w:rsidRDefault="00D46678" w:rsidP="00D46678">
      <w:pPr>
        <w:tabs>
          <w:tab w:val="left" w:pos="993"/>
        </w:tabs>
        <w:spacing w:after="0" w:line="240" w:lineRule="auto"/>
        <w:ind w:firstLine="709"/>
        <w:jc w:val="both"/>
        <w:rPr>
          <w:rFonts w:ascii="Times New Roman" w:hAnsi="Times New Roman"/>
          <w:color w:val="000000"/>
          <w:kern w:val="24"/>
          <w:sz w:val="28"/>
          <w:szCs w:val="28"/>
        </w:rPr>
      </w:pPr>
      <w:r>
        <w:rPr>
          <w:rFonts w:ascii="Times New Roman" w:hAnsi="Times New Roman"/>
          <w:color w:val="000000"/>
          <w:kern w:val="24"/>
          <w:sz w:val="28"/>
          <w:szCs w:val="28"/>
        </w:rPr>
        <w:t>- «п</w:t>
      </w:r>
      <w:r w:rsidRPr="005F42C6">
        <w:rPr>
          <w:rFonts w:ascii="Times New Roman" w:hAnsi="Times New Roman"/>
          <w:color w:val="000000"/>
          <w:kern w:val="24"/>
          <w:sz w:val="28"/>
          <w:szCs w:val="28"/>
        </w:rPr>
        <w:t>одтверждением ст</w:t>
      </w:r>
      <w:r>
        <w:rPr>
          <w:rFonts w:ascii="Times New Roman" w:hAnsi="Times New Roman"/>
          <w:color w:val="000000"/>
          <w:kern w:val="24"/>
          <w:sz w:val="28"/>
          <w:szCs w:val="28"/>
        </w:rPr>
        <w:t>атуса КОООЗ и базы резидентуры» -</w:t>
      </w:r>
      <w:r w:rsidRPr="005F42C6">
        <w:rPr>
          <w:rFonts w:ascii="Times New Roman" w:hAnsi="Times New Roman"/>
          <w:color w:val="000000"/>
          <w:kern w:val="24"/>
          <w:sz w:val="28"/>
          <w:szCs w:val="28"/>
        </w:rPr>
        <w:t xml:space="preserve"> </w:t>
      </w:r>
      <w:r>
        <w:rPr>
          <w:rFonts w:ascii="Times New Roman" w:hAnsi="Times New Roman"/>
          <w:color w:val="000000"/>
          <w:kern w:val="24"/>
          <w:sz w:val="28"/>
          <w:szCs w:val="28"/>
        </w:rPr>
        <w:t>закрепляет статус, свидетельствующий</w:t>
      </w:r>
      <w:r w:rsidRPr="005F42C6">
        <w:rPr>
          <w:rFonts w:ascii="Times New Roman" w:hAnsi="Times New Roman"/>
          <w:color w:val="000000"/>
          <w:kern w:val="24"/>
          <w:sz w:val="28"/>
          <w:szCs w:val="28"/>
        </w:rPr>
        <w:t xml:space="preserve"> </w:t>
      </w:r>
      <w:r>
        <w:rPr>
          <w:rFonts w:ascii="Times New Roman" w:hAnsi="Times New Roman"/>
          <w:color w:val="000000"/>
          <w:kern w:val="24"/>
          <w:sz w:val="28"/>
          <w:szCs w:val="28"/>
        </w:rPr>
        <w:t>о высоком уровне</w:t>
      </w:r>
      <w:r w:rsidRPr="005F42C6">
        <w:rPr>
          <w:rFonts w:ascii="Times New Roman" w:hAnsi="Times New Roman"/>
          <w:color w:val="000000"/>
          <w:kern w:val="24"/>
          <w:sz w:val="28"/>
          <w:szCs w:val="28"/>
        </w:rPr>
        <w:t xml:space="preserve"> управления </w:t>
      </w:r>
      <w:r>
        <w:rPr>
          <w:rFonts w:ascii="Times New Roman" w:hAnsi="Times New Roman"/>
          <w:color w:val="000000"/>
          <w:kern w:val="24"/>
          <w:sz w:val="28"/>
          <w:szCs w:val="28"/>
        </w:rPr>
        <w:t>с реализацией</w:t>
      </w:r>
      <w:r w:rsidRPr="005F42C6">
        <w:rPr>
          <w:rFonts w:ascii="Times New Roman" w:hAnsi="Times New Roman"/>
          <w:color w:val="000000"/>
          <w:kern w:val="24"/>
          <w:sz w:val="28"/>
          <w:szCs w:val="28"/>
        </w:rPr>
        <w:t xml:space="preserve"> личностного и профессионального </w:t>
      </w:r>
      <w:r>
        <w:rPr>
          <w:rFonts w:ascii="Times New Roman" w:hAnsi="Times New Roman"/>
          <w:color w:val="000000"/>
          <w:kern w:val="24"/>
          <w:sz w:val="28"/>
          <w:szCs w:val="28"/>
        </w:rPr>
        <w:t xml:space="preserve">человеческого </w:t>
      </w:r>
      <w:r w:rsidRPr="005F42C6">
        <w:rPr>
          <w:rFonts w:ascii="Times New Roman" w:hAnsi="Times New Roman"/>
          <w:color w:val="000000"/>
          <w:kern w:val="24"/>
          <w:sz w:val="28"/>
          <w:szCs w:val="28"/>
        </w:rPr>
        <w:t>потенциала</w:t>
      </w:r>
      <w:r w:rsidRPr="005A1CA3">
        <w:rPr>
          <w:rFonts w:ascii="Times New Roman" w:hAnsi="Times New Roman"/>
          <w:color w:val="000000"/>
          <w:kern w:val="24"/>
          <w:sz w:val="28"/>
          <w:szCs w:val="28"/>
        </w:rPr>
        <w:t xml:space="preserve"> </w:t>
      </w:r>
      <w:r>
        <w:rPr>
          <w:rFonts w:ascii="Times New Roman" w:hAnsi="Times New Roman"/>
          <w:color w:val="000000"/>
          <w:kern w:val="24"/>
          <w:sz w:val="28"/>
          <w:szCs w:val="28"/>
        </w:rPr>
        <w:t>для устойчивого развития предприятия.</w:t>
      </w:r>
    </w:p>
    <w:p w:rsidR="00D46678" w:rsidRPr="007B7378" w:rsidRDefault="00D46678" w:rsidP="00D46678">
      <w:pPr>
        <w:tabs>
          <w:tab w:val="left" w:pos="993"/>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Показано, что проект «Дорожная карта» создает условия интеграции образования, науки и практики в медицинских организациях, </w:t>
      </w:r>
      <w:r w:rsidRPr="008A4CCF">
        <w:rPr>
          <w:rFonts w:ascii="Times New Roman" w:eastAsia="Calibri" w:hAnsi="Times New Roman" w:cs="Times New Roman"/>
          <w:sz w:val="28"/>
          <w:szCs w:val="28"/>
        </w:rPr>
        <w:t>привлече</w:t>
      </w:r>
      <w:r>
        <w:rPr>
          <w:rFonts w:ascii="Times New Roman" w:eastAsia="Calibri" w:hAnsi="Times New Roman" w:cs="Times New Roman"/>
          <w:sz w:val="28"/>
          <w:szCs w:val="28"/>
        </w:rPr>
        <w:t>нию молодых специалистов и созданию</w:t>
      </w:r>
      <w:r w:rsidRPr="008A4CCF">
        <w:rPr>
          <w:rFonts w:ascii="Times New Roman" w:eastAsia="Calibri" w:hAnsi="Times New Roman" w:cs="Times New Roman"/>
          <w:sz w:val="28"/>
          <w:szCs w:val="28"/>
        </w:rPr>
        <w:t xml:space="preserve"> практикоориентированных условий для совершенствования человеческого потенциала в период пандемии</w:t>
      </w:r>
      <w:r w:rsidRPr="008A4CCF">
        <w:rPr>
          <w:rFonts w:ascii="Times New Roman" w:hAnsi="Times New Roman" w:cs="Times New Roman"/>
          <w:sz w:val="28"/>
          <w:szCs w:val="28"/>
        </w:rPr>
        <w:t xml:space="preserve"> COVID-19</w:t>
      </w:r>
      <w:r w:rsidRPr="008A4CCF">
        <w:rPr>
          <w:rFonts w:ascii="Times New Roman" w:eastAsia="Calibri" w:hAnsi="Times New Roman" w:cs="Times New Roman"/>
          <w:sz w:val="28"/>
          <w:szCs w:val="28"/>
        </w:rPr>
        <w:t xml:space="preserve"> и в перспективе. </w:t>
      </w:r>
      <w:r>
        <w:rPr>
          <w:rFonts w:ascii="Times New Roman" w:eastAsia="Calibri" w:hAnsi="Times New Roman" w:cs="Times New Roman"/>
          <w:sz w:val="28"/>
          <w:szCs w:val="28"/>
        </w:rPr>
        <w:t>На основе проведенного исследования, разработанного и внедренного проекта «Дорожная карта» в клиниках НАО «КазНМУ», предложены р</w:t>
      </w:r>
      <w:r>
        <w:rPr>
          <w:rFonts w:ascii="Times New Roman" w:hAnsi="Times New Roman"/>
          <w:color w:val="000000"/>
          <w:kern w:val="24"/>
          <w:sz w:val="28"/>
          <w:szCs w:val="28"/>
        </w:rPr>
        <w:t xml:space="preserve">екомендации </w:t>
      </w:r>
      <w:r>
        <w:rPr>
          <w:rFonts w:ascii="Times New Roman" w:hAnsi="Times New Roman" w:cs="Times New Roman"/>
          <w:sz w:val="28"/>
          <w:szCs w:val="28"/>
        </w:rPr>
        <w:t xml:space="preserve">для медицинских организаций, одна из которых заключается в практическом применении </w:t>
      </w:r>
      <w:r w:rsidRPr="003D2306">
        <w:rPr>
          <w:rFonts w:ascii="Times New Roman" w:hAnsi="Times New Roman" w:cs="Times New Roman"/>
          <w:sz w:val="28"/>
          <w:szCs w:val="28"/>
        </w:rPr>
        <w:t>авторской методики определения удовлетворенности человеческого потенциала</w:t>
      </w:r>
      <w:r>
        <w:rPr>
          <w:rFonts w:ascii="Times New Roman" w:hAnsi="Times New Roman" w:cs="Times New Roman"/>
          <w:sz w:val="28"/>
          <w:szCs w:val="28"/>
        </w:rPr>
        <w:t xml:space="preserve"> и характеризуется</w:t>
      </w:r>
      <w:r w:rsidRPr="003D2306">
        <w:rPr>
          <w:rFonts w:ascii="Times New Roman" w:hAnsi="Times New Roman" w:cs="Times New Roman"/>
          <w:sz w:val="28"/>
          <w:szCs w:val="28"/>
        </w:rPr>
        <w:t>:</w:t>
      </w:r>
    </w:p>
    <w:p w:rsidR="00D46678" w:rsidRPr="003D2306" w:rsidRDefault="00D46678" w:rsidP="00D46678">
      <w:pPr>
        <w:shd w:val="clear" w:color="auto" w:fill="FFFFFF"/>
        <w:tabs>
          <w:tab w:val="num" w:pos="0"/>
          <w:tab w:val="left" w:pos="993"/>
        </w:tabs>
        <w:spacing w:after="0" w:line="240" w:lineRule="auto"/>
        <w:jc w:val="both"/>
        <w:rPr>
          <w:rFonts w:ascii="Times New Roman" w:hAnsi="Times New Roman" w:cs="Times New Roman"/>
          <w:sz w:val="28"/>
        </w:rPr>
      </w:pPr>
      <w:r>
        <w:rPr>
          <w:rFonts w:ascii="Times New Roman" w:hAnsi="Times New Roman" w:cs="Times New Roman"/>
          <w:sz w:val="28"/>
        </w:rPr>
        <w:t xml:space="preserve">- испытанностью в период Пандемии COVID-19, позволяющей выявить проблемы </w:t>
      </w:r>
      <w:r w:rsidRPr="003D2306">
        <w:rPr>
          <w:rFonts w:ascii="Times New Roman" w:hAnsi="Times New Roman" w:cs="Times New Roman"/>
          <w:sz w:val="28"/>
        </w:rPr>
        <w:t>в пандемийный период и вне;</w:t>
      </w:r>
    </w:p>
    <w:p w:rsidR="00D46678" w:rsidRPr="003D2306" w:rsidRDefault="00D46678" w:rsidP="00D46678">
      <w:pPr>
        <w:shd w:val="clear" w:color="auto" w:fill="FFFFFF"/>
        <w:tabs>
          <w:tab w:val="num" w:pos="0"/>
          <w:tab w:val="left" w:pos="993"/>
        </w:tabs>
        <w:spacing w:after="0" w:line="240" w:lineRule="auto"/>
        <w:jc w:val="both"/>
        <w:rPr>
          <w:rFonts w:ascii="Times New Roman" w:hAnsi="Times New Roman" w:cs="Times New Roman"/>
          <w:sz w:val="28"/>
        </w:rPr>
      </w:pPr>
      <w:r w:rsidRPr="003D2306">
        <w:rPr>
          <w:rFonts w:ascii="Times New Roman" w:hAnsi="Times New Roman" w:cs="Times New Roman"/>
          <w:sz w:val="28"/>
        </w:rPr>
        <w:t xml:space="preserve">- </w:t>
      </w:r>
      <w:r>
        <w:rPr>
          <w:rFonts w:ascii="Times New Roman" w:hAnsi="Times New Roman" w:cs="Times New Roman"/>
          <w:sz w:val="28"/>
        </w:rPr>
        <w:t>определением степени</w:t>
      </w:r>
      <w:r w:rsidRPr="003D2306">
        <w:rPr>
          <w:rFonts w:ascii="Times New Roman" w:hAnsi="Times New Roman" w:cs="Times New Roman"/>
          <w:sz w:val="28"/>
        </w:rPr>
        <w:t xml:space="preserve"> удовлетворенности человеческого потенциала по принципу «360 градусов»</w:t>
      </w:r>
      <w:r w:rsidRPr="003D2306">
        <w:t xml:space="preserve">: </w:t>
      </w:r>
      <w:r>
        <w:rPr>
          <w:rFonts w:ascii="Times New Roman" w:hAnsi="Times New Roman" w:cs="Times New Roman"/>
          <w:sz w:val="28"/>
        </w:rPr>
        <w:t>сотрудники</w:t>
      </w:r>
      <w:r w:rsidRPr="003D2306">
        <w:rPr>
          <w:rFonts w:ascii="Times New Roman" w:hAnsi="Times New Roman" w:cs="Times New Roman"/>
          <w:sz w:val="28"/>
        </w:rPr>
        <w:t xml:space="preserve"> </w:t>
      </w:r>
      <w:r>
        <w:rPr>
          <w:rFonts w:ascii="Times New Roman" w:hAnsi="Times New Roman" w:cs="Times New Roman"/>
          <w:sz w:val="28"/>
        </w:rPr>
        <w:t>и пациенты</w:t>
      </w:r>
      <w:r w:rsidRPr="003D2306">
        <w:rPr>
          <w:rFonts w:ascii="Times New Roman" w:hAnsi="Times New Roman" w:cs="Times New Roman"/>
          <w:sz w:val="28"/>
        </w:rPr>
        <w:t xml:space="preserve">. </w:t>
      </w:r>
    </w:p>
    <w:p w:rsidR="00D46678" w:rsidRDefault="00D46678" w:rsidP="00D46678">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Практичность</w:t>
      </w:r>
      <w:r w:rsidRPr="003D2306">
        <w:rPr>
          <w:rFonts w:ascii="Times New Roman" w:hAnsi="Times New Roman" w:cs="Times New Roman"/>
          <w:sz w:val="28"/>
          <w:szCs w:val="28"/>
        </w:rPr>
        <w:t xml:space="preserve"> внедрения методики анкетирования заключается в системном подходе </w:t>
      </w:r>
      <w:r>
        <w:rPr>
          <w:rFonts w:ascii="Times New Roman" w:hAnsi="Times New Roman" w:cs="Times New Roman"/>
          <w:sz w:val="28"/>
          <w:szCs w:val="28"/>
        </w:rPr>
        <w:t>и регулярном использовании с</w:t>
      </w:r>
      <w:r w:rsidRPr="00BB3A6B">
        <w:rPr>
          <w:rFonts w:ascii="Times New Roman" w:hAnsi="Times New Roman" w:cs="Times New Roman"/>
          <w:sz w:val="28"/>
          <w:szCs w:val="28"/>
        </w:rPr>
        <w:t xml:space="preserve"> </w:t>
      </w:r>
      <w:r>
        <w:rPr>
          <w:rFonts w:ascii="Times New Roman" w:hAnsi="Times New Roman" w:cs="Times New Roman"/>
          <w:sz w:val="28"/>
          <w:szCs w:val="28"/>
        </w:rPr>
        <w:t xml:space="preserve">созданием </w:t>
      </w:r>
      <w:r w:rsidRPr="003D2306">
        <w:rPr>
          <w:rFonts w:ascii="Times New Roman" w:hAnsi="Times New Roman" w:cs="Times New Roman"/>
          <w:sz w:val="28"/>
          <w:szCs w:val="28"/>
        </w:rPr>
        <w:t>структурного подразделения «Управление человеческим потенциалом».</w:t>
      </w:r>
      <w:r>
        <w:rPr>
          <w:rFonts w:ascii="Times New Roman" w:hAnsi="Times New Roman" w:cs="Times New Roman"/>
          <w:sz w:val="28"/>
          <w:szCs w:val="28"/>
        </w:rPr>
        <w:t xml:space="preserve"> Новая структура </w:t>
      </w:r>
      <w:r w:rsidRPr="003D2306">
        <w:rPr>
          <w:rFonts w:ascii="Times New Roman" w:hAnsi="Times New Roman" w:cs="Times New Roman"/>
          <w:sz w:val="28"/>
          <w:szCs w:val="28"/>
        </w:rPr>
        <w:t>позволит</w:t>
      </w:r>
      <w:r>
        <w:rPr>
          <w:rFonts w:ascii="Times New Roman" w:hAnsi="Times New Roman" w:cs="Times New Roman"/>
          <w:sz w:val="28"/>
          <w:szCs w:val="28"/>
        </w:rPr>
        <w:t xml:space="preserve"> выявлять </w:t>
      </w:r>
      <w:r w:rsidRPr="003D2306">
        <w:rPr>
          <w:rFonts w:ascii="Times New Roman" w:hAnsi="Times New Roman" w:cs="Times New Roman"/>
          <w:sz w:val="28"/>
          <w:szCs w:val="28"/>
        </w:rPr>
        <w:t xml:space="preserve">проблемы, </w:t>
      </w:r>
      <w:r w:rsidRPr="003D2306">
        <w:rPr>
          <w:rFonts w:ascii="Times New Roman" w:eastAsia="Calibri" w:hAnsi="Times New Roman" w:cs="Times New Roman"/>
          <w:sz w:val="28"/>
          <w:szCs w:val="28"/>
        </w:rPr>
        <w:t>влияющих на состояние человеческого потенциала</w:t>
      </w:r>
      <w:r>
        <w:rPr>
          <w:rFonts w:ascii="Times New Roman" w:hAnsi="Times New Roman" w:cs="Times New Roman"/>
          <w:sz w:val="28"/>
          <w:szCs w:val="28"/>
        </w:rPr>
        <w:t>, разрабатывать перспективные предложения в процессе непрерывного управления жизненным циклом сотрудников и активизации</w:t>
      </w:r>
      <w:r w:rsidRPr="003D2306">
        <w:rPr>
          <w:rFonts w:ascii="Times New Roman" w:hAnsi="Times New Roman" w:cs="Times New Roman"/>
          <w:sz w:val="28"/>
          <w:szCs w:val="28"/>
        </w:rPr>
        <w:t xml:space="preserve"> его скрытой энергии. </w:t>
      </w:r>
    </w:p>
    <w:p w:rsidR="00D46678" w:rsidRPr="003D2306" w:rsidRDefault="00D46678" w:rsidP="00D46678">
      <w:pPr>
        <w:tabs>
          <w:tab w:val="left" w:pos="993"/>
        </w:tabs>
        <w:spacing w:after="0" w:line="240" w:lineRule="auto"/>
        <w:ind w:firstLine="709"/>
        <w:contextualSpacing/>
        <w:jc w:val="both"/>
      </w:pPr>
      <w:r>
        <w:rPr>
          <w:rFonts w:ascii="Times New Roman" w:hAnsi="Times New Roman" w:cs="Times New Roman"/>
          <w:sz w:val="28"/>
          <w:szCs w:val="28"/>
        </w:rPr>
        <w:lastRenderedPageBreak/>
        <w:t>Следующая рекомендация</w:t>
      </w:r>
      <w:r w:rsidRPr="003D2306">
        <w:rPr>
          <w:rFonts w:ascii="Times New Roman" w:hAnsi="Times New Roman" w:cs="Times New Roman"/>
          <w:sz w:val="28"/>
          <w:szCs w:val="28"/>
        </w:rPr>
        <w:t xml:space="preserve"> </w:t>
      </w:r>
      <w:r>
        <w:rPr>
          <w:rFonts w:ascii="Times New Roman" w:hAnsi="Times New Roman" w:cs="Times New Roman"/>
          <w:sz w:val="28"/>
          <w:szCs w:val="28"/>
        </w:rPr>
        <w:t>медицинским организациям предлагает</w:t>
      </w:r>
      <w:r w:rsidRPr="003D2306">
        <w:rPr>
          <w:rFonts w:ascii="Times New Roman" w:hAnsi="Times New Roman" w:cs="Times New Roman"/>
          <w:sz w:val="28"/>
          <w:szCs w:val="28"/>
        </w:rPr>
        <w:t xml:space="preserve"> внедрение Проекта «Дорожная карта» по совершенствованию человеческого потенциала </w:t>
      </w:r>
      <w:r>
        <w:rPr>
          <w:rFonts w:ascii="Times New Roman" w:hAnsi="Times New Roman" w:cs="Times New Roman"/>
          <w:sz w:val="28"/>
          <w:szCs w:val="28"/>
        </w:rPr>
        <w:t xml:space="preserve">для </w:t>
      </w:r>
      <w:r w:rsidRPr="003D2306">
        <w:rPr>
          <w:rFonts w:ascii="Times New Roman" w:hAnsi="Times New Roman" w:cs="Times New Roman"/>
          <w:sz w:val="28"/>
          <w:szCs w:val="28"/>
        </w:rPr>
        <w:t>повышения устойчивости в период кризиса и в будущем.</w:t>
      </w:r>
      <w:r w:rsidRPr="003D2306">
        <w:t xml:space="preserve"> </w:t>
      </w:r>
    </w:p>
    <w:p w:rsidR="00D46678" w:rsidRPr="003D2306"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Проект </w:t>
      </w:r>
      <w:r>
        <w:rPr>
          <w:rFonts w:ascii="Times New Roman" w:hAnsi="Times New Roman" w:cs="Times New Roman"/>
          <w:sz w:val="28"/>
          <w:szCs w:val="28"/>
        </w:rPr>
        <w:t>«Дорожная карта» предусматривает создание</w:t>
      </w:r>
      <w:r w:rsidRPr="003D2306">
        <w:rPr>
          <w:rFonts w:ascii="Times New Roman" w:hAnsi="Times New Roman" w:cs="Times New Roman"/>
          <w:sz w:val="28"/>
          <w:szCs w:val="28"/>
        </w:rPr>
        <w:t xml:space="preserve"> условий для успешной коллаборации </w:t>
      </w:r>
      <w:r>
        <w:rPr>
          <w:rFonts w:ascii="Times New Roman" w:hAnsi="Times New Roman" w:cs="Times New Roman"/>
          <w:sz w:val="28"/>
          <w:szCs w:val="28"/>
        </w:rPr>
        <w:t>образования, науки и практики в медицинских организациях через</w:t>
      </w:r>
      <w:r w:rsidRPr="003D2306">
        <w:rPr>
          <w:rFonts w:ascii="Times New Roman" w:hAnsi="Times New Roman" w:cs="Times New Roman"/>
          <w:sz w:val="28"/>
          <w:szCs w:val="28"/>
        </w:rPr>
        <w:t>:</w:t>
      </w:r>
    </w:p>
    <w:p w:rsidR="00D46678" w:rsidRPr="003D2306"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интеграцию</w:t>
      </w:r>
      <w:r w:rsidRPr="003D2306">
        <w:rPr>
          <w:rFonts w:ascii="Times New Roman" w:hAnsi="Times New Roman" w:cs="Times New Roman"/>
          <w:sz w:val="28"/>
          <w:szCs w:val="28"/>
        </w:rPr>
        <w:t xml:space="preserve"> </w:t>
      </w:r>
      <w:r>
        <w:rPr>
          <w:rFonts w:ascii="Times New Roman" w:hAnsi="Times New Roman" w:cs="Times New Roman"/>
          <w:sz w:val="28"/>
          <w:szCs w:val="28"/>
        </w:rPr>
        <w:t xml:space="preserve">медицинских работников </w:t>
      </w:r>
      <w:r w:rsidRPr="003D2306">
        <w:rPr>
          <w:rFonts w:ascii="Times New Roman" w:hAnsi="Times New Roman" w:cs="Times New Roman"/>
          <w:sz w:val="28"/>
          <w:szCs w:val="28"/>
        </w:rPr>
        <w:t>в образовательном процессе;</w:t>
      </w:r>
    </w:p>
    <w:p w:rsidR="00D46678" w:rsidRPr="003D2306"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привлечение</w:t>
      </w:r>
      <w:r w:rsidRPr="003D2306">
        <w:rPr>
          <w:rFonts w:ascii="Times New Roman" w:hAnsi="Times New Roman" w:cs="Times New Roman"/>
          <w:sz w:val="28"/>
          <w:szCs w:val="28"/>
        </w:rPr>
        <w:t xml:space="preserve"> специалистов образования в клиническую практику; </w:t>
      </w:r>
    </w:p>
    <w:p w:rsidR="00D46678" w:rsidRPr="003D2306" w:rsidRDefault="00D46678" w:rsidP="00D46678">
      <w:pPr>
        <w:tabs>
          <w:tab w:val="left" w:pos="993"/>
        </w:tabs>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создание</w:t>
      </w:r>
      <w:r w:rsidRPr="003D2306">
        <w:rPr>
          <w:rFonts w:ascii="Times New Roman" w:eastAsia="Calibri" w:hAnsi="Times New Roman" w:cs="Times New Roman"/>
          <w:sz w:val="28"/>
          <w:szCs w:val="28"/>
        </w:rPr>
        <w:t xml:space="preserve"> практикоориентированных условий </w:t>
      </w:r>
      <w:r>
        <w:rPr>
          <w:rFonts w:ascii="Times New Roman" w:eastAsia="Calibri" w:hAnsi="Times New Roman" w:cs="Times New Roman"/>
          <w:sz w:val="28"/>
          <w:szCs w:val="28"/>
        </w:rPr>
        <w:t>приобретения навыков для молодых</w:t>
      </w:r>
      <w:r w:rsidRPr="003D2306">
        <w:rPr>
          <w:rFonts w:ascii="Times New Roman" w:eastAsia="Calibri" w:hAnsi="Times New Roman" w:cs="Times New Roman"/>
          <w:sz w:val="28"/>
          <w:szCs w:val="28"/>
        </w:rPr>
        <w:t xml:space="preserve"> специалистов;</w:t>
      </w:r>
    </w:p>
    <w:p w:rsidR="00D46678" w:rsidRDefault="00D46678" w:rsidP="00D46678">
      <w:pPr>
        <w:tabs>
          <w:tab w:val="left" w:pos="993"/>
        </w:tabs>
        <w:spacing w:after="0" w:line="240" w:lineRule="auto"/>
        <w:ind w:firstLine="709"/>
        <w:contextualSpacing/>
        <w:jc w:val="both"/>
        <w:rPr>
          <w:rFonts w:ascii="Times New Roman" w:hAnsi="Times New Roman" w:cs="Times New Roman"/>
          <w:sz w:val="28"/>
          <w:szCs w:val="28"/>
        </w:rPr>
      </w:pPr>
      <w:r w:rsidRPr="003D2306">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создание условий для успешной </w:t>
      </w:r>
      <w:r w:rsidRPr="003D2306">
        <w:rPr>
          <w:rFonts w:ascii="Times New Roman" w:hAnsi="Times New Roman" w:cs="Times New Roman"/>
          <w:sz w:val="28"/>
          <w:szCs w:val="28"/>
        </w:rPr>
        <w:t>реализации професси</w:t>
      </w:r>
      <w:r>
        <w:rPr>
          <w:rFonts w:ascii="Times New Roman" w:hAnsi="Times New Roman" w:cs="Times New Roman"/>
          <w:sz w:val="28"/>
          <w:szCs w:val="28"/>
        </w:rPr>
        <w:t xml:space="preserve">онального потенциала сотрудников </w:t>
      </w:r>
      <w:r>
        <w:rPr>
          <w:rFonts w:ascii="Times New Roman" w:eastAsia="Calibri" w:hAnsi="Times New Roman" w:cs="Times New Roman"/>
          <w:sz w:val="28"/>
          <w:szCs w:val="28"/>
        </w:rPr>
        <w:t xml:space="preserve">в рамках </w:t>
      </w:r>
      <w:r>
        <w:rPr>
          <w:rFonts w:ascii="Times New Roman" w:hAnsi="Times New Roman" w:cs="Times New Roman"/>
          <w:sz w:val="28"/>
          <w:szCs w:val="28"/>
        </w:rPr>
        <w:t xml:space="preserve">устойчивого развития предприятий. </w:t>
      </w:r>
    </w:p>
    <w:p w:rsidR="00D46678" w:rsidRPr="00D32B2B" w:rsidRDefault="00D46678" w:rsidP="00D46678">
      <w:pPr>
        <w:tabs>
          <w:tab w:val="left" w:pos="993"/>
        </w:tabs>
        <w:spacing w:after="0" w:line="240" w:lineRule="auto"/>
        <w:ind w:firstLine="709"/>
        <w:contextualSpacing/>
        <w:jc w:val="both"/>
        <w:rPr>
          <w:rFonts w:ascii="Times New Roman" w:eastAsia="Calibri" w:hAnsi="Times New Roman" w:cs="Times New Roman"/>
          <w:sz w:val="28"/>
          <w:szCs w:val="28"/>
        </w:rPr>
      </w:pPr>
      <w:r w:rsidRPr="00D32B2B">
        <w:rPr>
          <w:rFonts w:ascii="Times New Roman" w:hAnsi="Times New Roman" w:cs="Times New Roman"/>
          <w:sz w:val="28"/>
          <w:szCs w:val="28"/>
        </w:rPr>
        <w:t>П</w:t>
      </w:r>
      <w:r>
        <w:rPr>
          <w:rFonts w:ascii="Times New Roman" w:hAnsi="Times New Roman" w:cs="Times New Roman"/>
          <w:sz w:val="28"/>
          <w:szCs w:val="28"/>
        </w:rPr>
        <w:t>рактическое п</w:t>
      </w:r>
      <w:r w:rsidRPr="00D32B2B">
        <w:rPr>
          <w:rFonts w:ascii="Times New Roman" w:hAnsi="Times New Roman" w:cs="Times New Roman"/>
          <w:sz w:val="28"/>
          <w:szCs w:val="28"/>
        </w:rPr>
        <w:t xml:space="preserve">рименение </w:t>
      </w:r>
      <w:r>
        <w:rPr>
          <w:rFonts w:ascii="Times New Roman" w:hAnsi="Times New Roman" w:cs="Times New Roman"/>
          <w:sz w:val="28"/>
          <w:szCs w:val="28"/>
        </w:rPr>
        <w:t xml:space="preserve">в работе медицинских организаций </w:t>
      </w:r>
      <w:r w:rsidRPr="003D2306">
        <w:rPr>
          <w:rFonts w:ascii="Times New Roman" w:eastAsia="Calibri" w:hAnsi="Times New Roman" w:cs="Times New Roman"/>
          <w:sz w:val="28"/>
          <w:szCs w:val="28"/>
        </w:rPr>
        <w:t xml:space="preserve">направлений Проекта «Дорожная карта» </w:t>
      </w:r>
      <w:r>
        <w:rPr>
          <w:rFonts w:ascii="Times New Roman" w:eastAsia="Calibri" w:hAnsi="Times New Roman" w:cs="Times New Roman"/>
          <w:sz w:val="28"/>
          <w:szCs w:val="28"/>
        </w:rPr>
        <w:t xml:space="preserve">позволит </w:t>
      </w:r>
      <w:r w:rsidRPr="003D2306">
        <w:rPr>
          <w:rFonts w:ascii="Times New Roman" w:eastAsia="Calibri" w:hAnsi="Times New Roman" w:cs="Times New Roman"/>
          <w:sz w:val="28"/>
          <w:szCs w:val="28"/>
        </w:rPr>
        <w:t>со</w:t>
      </w:r>
      <w:r>
        <w:rPr>
          <w:rFonts w:ascii="Times New Roman" w:eastAsia="Calibri" w:hAnsi="Times New Roman" w:cs="Times New Roman"/>
          <w:sz w:val="28"/>
          <w:szCs w:val="28"/>
        </w:rPr>
        <w:t>здать</w:t>
      </w:r>
      <w:r w:rsidRPr="003D2306">
        <w:rPr>
          <w:rFonts w:ascii="Times New Roman" w:eastAsia="Calibri" w:hAnsi="Times New Roman" w:cs="Times New Roman"/>
          <w:sz w:val="28"/>
          <w:szCs w:val="28"/>
        </w:rPr>
        <w:t xml:space="preserve"> </w:t>
      </w:r>
      <w:r>
        <w:rPr>
          <w:rFonts w:ascii="Times New Roman" w:eastAsia="Calibri" w:hAnsi="Times New Roman" w:cs="Times New Roman"/>
          <w:sz w:val="28"/>
          <w:szCs w:val="28"/>
        </w:rPr>
        <w:t>благоприятные условия для повышения вовлеченности</w:t>
      </w:r>
      <w:r w:rsidRPr="003D2306">
        <w:rPr>
          <w:rFonts w:ascii="Times New Roman" w:eastAsia="Calibri" w:hAnsi="Times New Roman" w:cs="Times New Roman"/>
          <w:sz w:val="28"/>
          <w:szCs w:val="28"/>
        </w:rPr>
        <w:t xml:space="preserve"> сотрудников, </w:t>
      </w:r>
      <w:r>
        <w:rPr>
          <w:rFonts w:ascii="Times New Roman" w:eastAsia="Calibri" w:hAnsi="Times New Roman" w:cs="Times New Roman"/>
          <w:sz w:val="28"/>
          <w:szCs w:val="28"/>
        </w:rPr>
        <w:t>совершенствования профессионального уровня специалистов через триединство науки, образования и клиники, привлечения</w:t>
      </w:r>
      <w:r w:rsidRPr="003D2306">
        <w:rPr>
          <w:rFonts w:ascii="Times New Roman" w:eastAsia="Calibri" w:hAnsi="Times New Roman" w:cs="Times New Roman"/>
          <w:sz w:val="28"/>
          <w:szCs w:val="28"/>
        </w:rPr>
        <w:t xml:space="preserve"> молодых сотрудников </w:t>
      </w:r>
      <w:r>
        <w:rPr>
          <w:rFonts w:ascii="Times New Roman" w:eastAsia="Calibri" w:hAnsi="Times New Roman" w:cs="Times New Roman"/>
          <w:sz w:val="28"/>
          <w:szCs w:val="28"/>
        </w:rPr>
        <w:t xml:space="preserve">для устойчивого развития предприятия </w:t>
      </w:r>
      <w:r w:rsidRPr="003D2306">
        <w:rPr>
          <w:rFonts w:ascii="Times New Roman" w:eastAsia="Calibri" w:hAnsi="Times New Roman" w:cs="Times New Roman"/>
          <w:sz w:val="28"/>
          <w:szCs w:val="28"/>
        </w:rPr>
        <w:t>в период пандемии</w:t>
      </w:r>
      <w:r w:rsidRPr="003D2306">
        <w:rPr>
          <w:rFonts w:ascii="Times New Roman" w:hAnsi="Times New Roman" w:cs="Times New Roman"/>
          <w:sz w:val="28"/>
          <w:szCs w:val="28"/>
        </w:rPr>
        <w:t xml:space="preserve"> COVID-19</w:t>
      </w:r>
      <w:r w:rsidRPr="003D2306">
        <w:rPr>
          <w:rFonts w:ascii="Times New Roman" w:eastAsia="Calibri" w:hAnsi="Times New Roman" w:cs="Times New Roman"/>
          <w:sz w:val="28"/>
          <w:szCs w:val="28"/>
        </w:rPr>
        <w:t xml:space="preserve"> и в перспективе. </w:t>
      </w: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Default="003D2306"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Default="00062CEB" w:rsidP="00C97BAF">
      <w:pPr>
        <w:tabs>
          <w:tab w:val="left" w:pos="993"/>
          <w:tab w:val="left" w:pos="1440"/>
        </w:tabs>
        <w:spacing w:after="0" w:line="240" w:lineRule="auto"/>
        <w:jc w:val="both"/>
        <w:rPr>
          <w:rFonts w:ascii="Times New Roman" w:hAnsi="Times New Roman" w:cs="Times New Roman"/>
          <w:sz w:val="28"/>
          <w:szCs w:val="28"/>
        </w:rPr>
      </w:pPr>
    </w:p>
    <w:p w:rsidR="00062CEB" w:rsidRPr="003D2306" w:rsidRDefault="00062CEB" w:rsidP="00C97BAF">
      <w:pPr>
        <w:tabs>
          <w:tab w:val="left" w:pos="993"/>
          <w:tab w:val="left" w:pos="1440"/>
        </w:tabs>
        <w:spacing w:after="0" w:line="240" w:lineRule="auto"/>
        <w:jc w:val="both"/>
        <w:rPr>
          <w:rFonts w:ascii="Times New Roman" w:hAnsi="Times New Roman" w:cs="Times New Roman"/>
          <w:sz w:val="28"/>
          <w:szCs w:val="28"/>
        </w:rPr>
      </w:pPr>
    </w:p>
    <w:p w:rsidR="003D2306" w:rsidRPr="003D2306" w:rsidRDefault="003D2306" w:rsidP="003D2306">
      <w:pPr>
        <w:tabs>
          <w:tab w:val="left" w:pos="993"/>
          <w:tab w:val="left" w:pos="1440"/>
        </w:tabs>
        <w:spacing w:after="0" w:line="240" w:lineRule="auto"/>
        <w:ind w:firstLine="709"/>
        <w:jc w:val="both"/>
        <w:rPr>
          <w:rFonts w:ascii="Times New Roman" w:hAnsi="Times New Roman" w:cs="Times New Roman"/>
          <w:sz w:val="28"/>
          <w:szCs w:val="28"/>
        </w:rPr>
      </w:pP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bookmarkStart w:id="20" w:name="_Toc99576546"/>
      <w:r w:rsidRPr="003D2306">
        <w:rPr>
          <w:rFonts w:ascii="Times New Roman" w:eastAsiaTheme="majorEastAsia" w:hAnsi="Times New Roman" w:cs="Times New Roman"/>
          <w:b/>
          <w:sz w:val="28"/>
          <w:szCs w:val="28"/>
        </w:rPr>
        <w:lastRenderedPageBreak/>
        <w:t>СПИСОК ИСПОЛЬЗОВАННОЙ ЛИТЕРАТУРЫ</w:t>
      </w:r>
      <w:bookmarkEnd w:id="20"/>
    </w:p>
    <w:p w:rsidR="003D2306" w:rsidRPr="003D2306" w:rsidRDefault="003D2306" w:rsidP="003D2306">
      <w:pPr>
        <w:tabs>
          <w:tab w:val="left" w:pos="993"/>
        </w:tabs>
        <w:spacing w:after="0" w:line="240" w:lineRule="auto"/>
        <w:ind w:firstLine="709"/>
        <w:jc w:val="both"/>
        <w:rPr>
          <w:rFonts w:ascii="Times New Roman" w:hAnsi="Times New Roman" w:cs="Times New Roman"/>
          <w:sz w:val="28"/>
          <w:szCs w:val="28"/>
        </w:rPr>
      </w:pPr>
    </w:p>
    <w:p w:rsidR="00322B60"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Смит А. Исследование о природе и причинах богатства народов / [Вступ. статья и коммент. канд. экон. наук В. С. Афанасьева]. - М.: Соцэкгиз, 1962. - 684 с.</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Thurow L. Investment in Human Capital. - Belmont, California, Wadsworth Publishing Company, Inc., 1970, 145 pp.</w:t>
      </w:r>
    </w:p>
    <w:p w:rsidR="00322B60"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Becker G.S. Investment in Human Capital: A Theoretical Analysis // Journal of Political Economy. - 1962. - V.70. - No 5. - Part 2.</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Бурдье П. Социология политики; [сост., общ.ред. и предисл. Н. А. Шматко; пер. с фр.: Е. Д. Вознесенская и др.]. - М.: Socio-Logos, 1993. - 333 с.</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Шматко А. Введение в социоанализ Пьера Бурдье; URL: http://library.khpg.org/files/docs/1333091162.pdf (дата обращения 05.08.2021).</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Лукьянчикова Т. Л. Человеческий капитал как основа и источник повышения доходов населения России: дис. … докт. экономич. наук: 08.00.01. – Орел, 2011. – 357 с.</w:t>
      </w:r>
    </w:p>
    <w:p w:rsidR="00322B60"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700517">
        <w:rPr>
          <w:rFonts w:ascii="Times New Roman" w:hAnsi="Times New Roman" w:cs="Times New Roman"/>
          <w:sz w:val="28"/>
          <w:szCs w:val="28"/>
          <w:lang w:val="en-US"/>
        </w:rPr>
        <w:t xml:space="preserve">Shultz, T. Human Capital in the International Encyclopedia of the </w:t>
      </w:r>
      <w:r>
        <w:rPr>
          <w:rFonts w:ascii="Times New Roman" w:hAnsi="Times New Roman" w:cs="Times New Roman"/>
          <w:sz w:val="28"/>
          <w:szCs w:val="28"/>
          <w:lang w:val="en-US"/>
        </w:rPr>
        <w:t xml:space="preserve">Social Sciences. - N.Y., 1968. </w:t>
      </w:r>
    </w:p>
    <w:p w:rsidR="00322B60" w:rsidRPr="00BB2C1D"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BB2C1D">
        <w:rPr>
          <w:rFonts w:ascii="Times New Roman" w:hAnsi="Times New Roman" w:cs="Times New Roman"/>
          <w:sz w:val="28"/>
          <w:szCs w:val="28"/>
        </w:rPr>
        <w:t>Стюарт, Т. А. Интеллектуальный капитал. Новый источник богатства организаций / Т. А. Стюарт; пер. с англ. В. Ноздриной. – М.: изд-во Поколение, 2007</w:t>
      </w:r>
    </w:p>
    <w:p w:rsidR="00322B60"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Barney J. Firm Resources and Sustained Competitive Advantage Anonymous, ed // Journal of Management. - 1991. - No 17(1). - pp. 99–120; URL: </w:t>
      </w:r>
      <w:hyperlink r:id="rId50" w:history="1">
        <w:r w:rsidRPr="003D2306">
          <w:rPr>
            <w:rFonts w:ascii="Times New Roman" w:hAnsi="Times New Roman" w:cs="Times New Roman"/>
            <w:color w:val="0563C1" w:themeColor="hyperlink"/>
            <w:sz w:val="28"/>
            <w:szCs w:val="28"/>
            <w:u w:val="single"/>
            <w:lang w:val="en-US"/>
          </w:rPr>
          <w:t>http://jom.sagepub.com/cgi/doi/10.1177/014920639101700108</w:t>
        </w:r>
      </w:hyperlink>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12.10.2021).</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Ситникова Е.С., диссертация на соискание ученой степени кандидата экономических наук «Трансформация человеческого потенциала в условиях рыночных отношений: методы и регулирование», 2005 г.</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Калинина Т.В. Функционально-типологический анализ человеческого потенциала: дис... канд. философ.наук: 09.00.11. -  Нижний Новгород, 2007. - 188 с.</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554AEC">
        <w:rPr>
          <w:rFonts w:ascii="Times New Roman" w:hAnsi="Times New Roman" w:cs="Times New Roman"/>
          <w:sz w:val="28"/>
          <w:szCs w:val="28"/>
        </w:rPr>
        <w:t>Мухамеджанова А.Г. Человек – исходная категория экономи</w:t>
      </w:r>
      <w:r>
        <w:rPr>
          <w:rFonts w:ascii="Times New Roman" w:hAnsi="Times New Roman" w:cs="Times New Roman"/>
          <w:sz w:val="28"/>
          <w:szCs w:val="28"/>
        </w:rPr>
        <w:t>ческой теории // Поиск. – 2002.</w:t>
      </w:r>
    </w:p>
    <w:p w:rsidR="00322B60" w:rsidRPr="003D2306" w:rsidRDefault="00322B60"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Бастрыкин С.В., Зайцева С.В., Чичканова К.А. Оценка эффективности инвестиций в человеческий капитал как элемент кадровой политики организации // Экономический анализ: теория и практика. - 2015. - № 26 (425). - C. 38-48.</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Макареня Т.А., Агафонов В.А. Анализ и современные тенденции развития инвестиций в человеческий капитал // Национальные интересы: приоритеты и безопасность. - 2013. - № 5. - С. 57-68.</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Недоспасова О.П. Оценка эффективности корпоративных инвестиций в человеческий капитал в формате сбалансированной системы </w:t>
      </w:r>
      <w:r w:rsidRPr="003D2306">
        <w:rPr>
          <w:rFonts w:ascii="Times New Roman" w:hAnsi="Times New Roman" w:cs="Times New Roman"/>
          <w:sz w:val="28"/>
          <w:szCs w:val="28"/>
        </w:rPr>
        <w:lastRenderedPageBreak/>
        <w:t>показателей // Финансовая аналитика: проблемы и решения. - 2013. - № 14. - С. 23-30.</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Wright P.M., McMahan G.C. &amp; McWilliams A. Human resources and sustained competitive advantage: a resource-based perspective // International Journal of Human Resource Management. – 1994. - 5(2). - pp. 301–326.</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Акьюлов Р. И. Воспроизводство человеческих ресурсов региона в условиях модернизации экономики: дис… докт. экономич. наук: 08.00.05. – Екатеринбург, 2012. – 416 с.</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Alsufyev A., Zavyalova E. Human Resource Development Practices and Innovations: Problem Overview. Working Paper № 9 (E)–2013. Graduate School of Management, St. Petersburg State University: SPb, 2013.</w:t>
      </w:r>
    </w:p>
    <w:p w:rsidR="003D2306" w:rsidRDefault="003D2306"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BF3B9C">
        <w:rPr>
          <w:rFonts w:ascii="Times New Roman" w:hAnsi="Times New Roman" w:cs="Times New Roman"/>
          <w:sz w:val="28"/>
          <w:szCs w:val="28"/>
          <w:lang w:val="en-US"/>
        </w:rPr>
        <w:t>Leonidova G.V. Intellectual potential of population: theoretical and methodological framework for research // Economic and social changes: facts, trends, forecast. - 2014. - No 1(31). - pp. 43-58.</w:t>
      </w:r>
    </w:p>
    <w:p w:rsidR="00BF3B9C"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Соболева И.В. Человеческий потенциал российской экономики. Проблема сохранения и развития. - М.: Наука, 2007. - 201 с.</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Вереникин А.О. Человеческий потенциал экономического развития: дис. … докт. экономич. наук: 08.00.01. – М., 2005. – 335 с.</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Юдин Б. Г. Интеллектуальный потенциал личности // Человеческий потенциал России: интеллектуальное, социальное, культурное измерения. – М.: Институт человека РАН, 2002. – С. 12–18.</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Юдин, Б. Г. (1998) Концепция человеческого потенциала как программа исследований // Че&gt;ловек — Философия — Гуманизм : основные до&gt; клады и обзоры Первого Российского философ&gt;ского конгресса (4–7 июня 1997 г.) : в 9 т. СПб. : Политиздат. Т. 9. С. 47–54.</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554AEC">
        <w:rPr>
          <w:rFonts w:ascii="Times New Roman" w:hAnsi="Times New Roman" w:cs="Times New Roman"/>
          <w:sz w:val="28"/>
          <w:szCs w:val="28"/>
        </w:rPr>
        <w:t>Лапшин, В. А. (2013b) Структурные компоненты человеческого потенциала // Знание. Понимание. Умение. 2013. № 1. С. 259–263</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Заславская Т.Н. Человеческий потенциал в современном трансформационном процессе // Общественные науки и современность. - 2005. - № 4. - С. 13-25.</w:t>
      </w:r>
    </w:p>
    <w:p w:rsidR="00BF3B9C" w:rsidRPr="00BF3B9C"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Efimova V.S. Lapteva A.V. and Mikhailova E.I. The Concept of Human Capital – the Need for an Interdisciplinary Synthesis // Journal of Siberian Federal University. </w:t>
      </w:r>
      <w:r w:rsidRPr="00BF3B9C">
        <w:rPr>
          <w:rFonts w:ascii="Times New Roman" w:hAnsi="Times New Roman" w:cs="Times New Roman"/>
          <w:sz w:val="28"/>
          <w:szCs w:val="28"/>
          <w:lang w:val="en-US"/>
        </w:rPr>
        <w:t>Humanities&amp;SocialSciences. - 2016. - No 9. - pp. 2664-2680.</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Иванов О. И. Человеческий потенциал (формирование, развитие, использование) / ИПРЭ РАН. СПбГУ</w:t>
      </w:r>
      <w:r w:rsidRPr="00BF3B9C">
        <w:rPr>
          <w:rFonts w:ascii="Times New Roman" w:hAnsi="Times New Roman" w:cs="Times New Roman"/>
          <w:sz w:val="28"/>
          <w:szCs w:val="28"/>
        </w:rPr>
        <w:t xml:space="preserve">. — </w:t>
      </w:r>
      <w:r w:rsidRPr="003D2306">
        <w:rPr>
          <w:rFonts w:ascii="Times New Roman" w:hAnsi="Times New Roman" w:cs="Times New Roman"/>
          <w:sz w:val="28"/>
          <w:szCs w:val="28"/>
        </w:rPr>
        <w:t>СПб</w:t>
      </w:r>
      <w:r w:rsidRPr="00BF3B9C">
        <w:rPr>
          <w:rFonts w:ascii="Times New Roman" w:hAnsi="Times New Roman" w:cs="Times New Roman"/>
          <w:sz w:val="28"/>
          <w:szCs w:val="28"/>
        </w:rPr>
        <w:t xml:space="preserve">.: </w:t>
      </w:r>
      <w:r w:rsidRPr="003D2306">
        <w:rPr>
          <w:rFonts w:ascii="Times New Roman" w:hAnsi="Times New Roman" w:cs="Times New Roman"/>
          <w:sz w:val="28"/>
          <w:szCs w:val="28"/>
        </w:rPr>
        <w:t>Скифия</w:t>
      </w:r>
      <w:r w:rsidRPr="00BF3B9C">
        <w:rPr>
          <w:rFonts w:ascii="Times New Roman" w:hAnsi="Times New Roman" w:cs="Times New Roman"/>
          <w:sz w:val="28"/>
          <w:szCs w:val="28"/>
        </w:rPr>
        <w:t>-</w:t>
      </w:r>
      <w:r w:rsidRPr="003D2306">
        <w:rPr>
          <w:rFonts w:ascii="Times New Roman" w:hAnsi="Times New Roman" w:cs="Times New Roman"/>
          <w:sz w:val="28"/>
          <w:szCs w:val="28"/>
        </w:rPr>
        <w:t>принт</w:t>
      </w:r>
      <w:r w:rsidRPr="00BF3B9C">
        <w:rPr>
          <w:rFonts w:ascii="Times New Roman" w:hAnsi="Times New Roman" w:cs="Times New Roman"/>
          <w:sz w:val="28"/>
          <w:szCs w:val="28"/>
        </w:rPr>
        <w:t xml:space="preserve">, 2013. — 336 </w:t>
      </w:r>
      <w:r w:rsidRPr="003D2306">
        <w:rPr>
          <w:rFonts w:ascii="Times New Roman" w:hAnsi="Times New Roman" w:cs="Times New Roman"/>
          <w:sz w:val="28"/>
          <w:szCs w:val="28"/>
        </w:rPr>
        <w:t>с</w:t>
      </w:r>
      <w:r w:rsidRPr="00BF3B9C">
        <w:rPr>
          <w:rFonts w:ascii="Times New Roman" w:hAnsi="Times New Roman" w:cs="Times New Roman"/>
          <w:sz w:val="28"/>
          <w:szCs w:val="28"/>
        </w:rPr>
        <w:t>.</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Закирова Д.И., диссертация на соискание ученой степени </w:t>
      </w:r>
      <w:r w:rsidRPr="003D2306">
        <w:rPr>
          <w:rFonts w:ascii="Times New Roman" w:hAnsi="Times New Roman" w:cs="Times New Roman"/>
          <w:sz w:val="28"/>
          <w:szCs w:val="28"/>
          <w:lang w:val="en-US"/>
        </w:rPr>
        <w:t>PhD</w:t>
      </w:r>
      <w:r w:rsidRPr="003D2306">
        <w:rPr>
          <w:rFonts w:ascii="Times New Roman" w:hAnsi="Times New Roman" w:cs="Times New Roman"/>
          <w:sz w:val="28"/>
          <w:szCs w:val="28"/>
        </w:rPr>
        <w:t xml:space="preserve"> «Человеческий потенциал как фактор повышения конкурентоспособности Республики Казахстан», 2012г.</w:t>
      </w:r>
    </w:p>
    <w:p w:rsidR="00BF3B9C" w:rsidRPr="003D2306"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Ingale S., Basagare Sh. Human Resource Potential Development // Human Progress. - 2019. - </w:t>
      </w:r>
      <w:r w:rsidRPr="003D2306">
        <w:rPr>
          <w:rFonts w:ascii="Times New Roman" w:hAnsi="Times New Roman" w:cs="Times New Roman"/>
          <w:sz w:val="28"/>
          <w:szCs w:val="28"/>
        </w:rPr>
        <w:t>Том</w:t>
      </w:r>
      <w:r w:rsidRPr="003D2306">
        <w:rPr>
          <w:rFonts w:ascii="Times New Roman" w:hAnsi="Times New Roman" w:cs="Times New Roman"/>
          <w:sz w:val="28"/>
          <w:szCs w:val="28"/>
          <w:lang w:val="en-US"/>
        </w:rPr>
        <w:t xml:space="preserve"> 5, </w:t>
      </w:r>
      <w:r w:rsidRPr="003D2306">
        <w:rPr>
          <w:rFonts w:ascii="Times New Roman" w:hAnsi="Times New Roman" w:cs="Times New Roman"/>
          <w:sz w:val="28"/>
          <w:szCs w:val="28"/>
        </w:rPr>
        <w:t>Вып</w:t>
      </w:r>
      <w:r w:rsidRPr="003D2306">
        <w:rPr>
          <w:rFonts w:ascii="Times New Roman" w:hAnsi="Times New Roman" w:cs="Times New Roman"/>
          <w:sz w:val="28"/>
          <w:szCs w:val="28"/>
          <w:lang w:val="en-US"/>
        </w:rPr>
        <w:t xml:space="preserve">. 5; URL: http://progress-human.com/images/2019/Tom5_5/Ingale.pdf. DOI:10.34709/IM.155.1 </w:t>
      </w:r>
    </w:p>
    <w:p w:rsidR="00BF3B9C" w:rsidRPr="00BF3B9C" w:rsidRDefault="00BF3B9C" w:rsidP="00BF3B9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lastRenderedPageBreak/>
        <w:t xml:space="preserve">Plotnikov V. Model for Assessing the Human Capital of an Enterprise // IOP Conference Series Earth and Environmental Science, June 2019, No 272(3).- pp. 032225. DOI:10.1088/1755-1315/272/3/032225 </w:t>
      </w:r>
    </w:p>
    <w:p w:rsidR="00C76CEC" w:rsidRPr="003D2306" w:rsidRDefault="00C76CEC" w:rsidP="00C76CEC">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Collings D. Smart Talent Management: Building Knowledge Assets for Competitive Advantage // Personnel Review. - 2010. - </w:t>
      </w:r>
      <w:r w:rsidRPr="003D2306">
        <w:rPr>
          <w:rFonts w:ascii="Times New Roman" w:hAnsi="Times New Roman" w:cs="Times New Roman"/>
          <w:sz w:val="28"/>
          <w:szCs w:val="28"/>
        </w:rPr>
        <w:t>Том</w:t>
      </w:r>
      <w:r w:rsidRPr="003D2306">
        <w:rPr>
          <w:rFonts w:ascii="Times New Roman" w:hAnsi="Times New Roman" w:cs="Times New Roman"/>
          <w:sz w:val="28"/>
          <w:szCs w:val="28"/>
          <w:lang w:val="en-US"/>
        </w:rPr>
        <w:t xml:space="preserve"> 39. - № 3. - </w:t>
      </w:r>
      <w:r w:rsidRPr="003D2306">
        <w:rPr>
          <w:rFonts w:ascii="Times New Roman" w:hAnsi="Times New Roman" w:cs="Times New Roman"/>
          <w:sz w:val="28"/>
          <w:szCs w:val="28"/>
        </w:rPr>
        <w:t>С</w:t>
      </w:r>
      <w:r w:rsidRPr="003D2306">
        <w:rPr>
          <w:rFonts w:ascii="Times New Roman" w:hAnsi="Times New Roman" w:cs="Times New Roman"/>
          <w:sz w:val="28"/>
          <w:szCs w:val="28"/>
          <w:lang w:val="en-US"/>
        </w:rPr>
        <w:t>.397-399. https://doi.org/10.1108/00483481011030566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06.08.2021).</w:t>
      </w:r>
    </w:p>
    <w:p w:rsidR="00C76CEC" w:rsidRPr="003D2306" w:rsidRDefault="00C76CEC" w:rsidP="00C76CEC">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Тапилина В.С.  Социально-экономический статус и здоровье населения // Социологические исследования. - 2004. - № 3. - С. 126-137.</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Гладышева А.В., Горбунова О.Н. Формирование культурно-нравственного капитала трудовых ресурсов // Социально-экономические явления и процессы. - 2013. - № 4(50). - С. 49-53.</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Адамчук В.В., Ромашов О.В., Сорокина М.Е. Экономика и социология труда. - М., 1999. - 407 с.</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Управление персоналом организации: учебник / под ред. А.Я. Кибанова. - М., 1999. - 512 с.</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Маслов Е.В. Управление персоналом предприятия. - М.; Новосибирск, 1999. - 312 с.</w:t>
      </w:r>
    </w:p>
    <w:p w:rsidR="00AC58BE" w:rsidRPr="00554AEC"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554AEC">
        <w:rPr>
          <w:rFonts w:ascii="Times New Roman" w:hAnsi="Times New Roman" w:cs="Times New Roman"/>
          <w:sz w:val="28"/>
          <w:szCs w:val="28"/>
          <w:lang w:val="en-US"/>
        </w:rPr>
        <w:t xml:space="preserve">Galbraith, J. K. The New Industrial State. </w:t>
      </w:r>
      <w:r w:rsidRPr="00554AEC">
        <w:rPr>
          <w:rFonts w:ascii="Times New Roman" w:hAnsi="Times New Roman" w:cs="Times New Roman"/>
          <w:sz w:val="28"/>
          <w:szCs w:val="28"/>
        </w:rPr>
        <w:t>Джон Гэлбрейт. Новое индустриальное общество. Перевод на русский язык: Л. Я. Розовский, Ю. Б. Кочеврин, Б. П. Лихачёв, С. Л. Батасов. — М., 2004.</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Hall R. The strategic analysis of intangible resources // Strategic management journal. - 1992. - V.13, no. 2. - pp. 135-144.</w:t>
      </w:r>
    </w:p>
    <w:p w:rsidR="00AC58BE" w:rsidRPr="00283AC7"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Устинова Л.Н., Сиразетдинов Р.М. Инновационный потенциал предприятия: сущность, структура, оценка // Российское предпринимательство. – 2017. – Том 18. – № 23. – С. 3751-3764. </w:t>
      </w:r>
      <w:r w:rsidRPr="003D2306">
        <w:rPr>
          <w:rFonts w:ascii="Times New Roman" w:hAnsi="Times New Roman" w:cs="Times New Roman"/>
          <w:sz w:val="28"/>
          <w:szCs w:val="28"/>
          <w:lang w:val="en-US"/>
        </w:rPr>
        <w:t>DOI</w:t>
      </w:r>
      <w:r w:rsidRPr="00AC58BE">
        <w:rPr>
          <w:rFonts w:ascii="Times New Roman" w:hAnsi="Times New Roman" w:cs="Times New Roman"/>
          <w:sz w:val="28"/>
          <w:szCs w:val="28"/>
        </w:rPr>
        <w:t>: 10.18334/</w:t>
      </w:r>
      <w:r w:rsidRPr="003D2306">
        <w:rPr>
          <w:rFonts w:ascii="Times New Roman" w:hAnsi="Times New Roman" w:cs="Times New Roman"/>
          <w:sz w:val="28"/>
          <w:szCs w:val="28"/>
          <w:lang w:val="en-US"/>
        </w:rPr>
        <w:t>rp</w:t>
      </w:r>
      <w:r w:rsidRPr="00AC58BE">
        <w:rPr>
          <w:rFonts w:ascii="Times New Roman" w:hAnsi="Times New Roman" w:cs="Times New Roman"/>
          <w:sz w:val="28"/>
          <w:szCs w:val="28"/>
        </w:rPr>
        <w:t>.18.23.38616</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Ишбулдина В.Р. Подходы к оценке человеческого потенциала предприятия // Современная экономика: теоретические и практические подходы. Сборник материалов XII Международной научно-практической конференции студентов, аспирантов, молодых ученых. Науч. редактор Г.М. Россинская, отв. редактор Н.С. Ишмухаметов. 2020. С. 88-91.</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Человеческий капитал в транзитивной экономике: формирование, оценка эффективность использования / А.И. Добрынин, С.А. Дятлов, Е.Д. Цыренова. – СПб.: Наука, 1999. – 309 с.</w:t>
      </w:r>
    </w:p>
    <w:p w:rsidR="00AC58BE" w:rsidRPr="00283AC7"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bCs/>
          <w:sz w:val="28"/>
          <w:szCs w:val="28"/>
        </w:rPr>
        <w:t xml:space="preserve">Баутин В.М., </w:t>
      </w:r>
      <w:r w:rsidRPr="00283AC7">
        <w:rPr>
          <w:rFonts w:ascii="Times New Roman" w:hAnsi="Times New Roman" w:cs="Times New Roman"/>
          <w:bCs/>
          <w:sz w:val="28"/>
          <w:szCs w:val="28"/>
        </w:rPr>
        <w:t>Человеческий капитал - основа долгосрочного социально-экономического развития АПК</w:t>
      </w:r>
      <w:r>
        <w:rPr>
          <w:rFonts w:ascii="Times New Roman" w:hAnsi="Times New Roman" w:cs="Times New Roman"/>
          <w:bCs/>
          <w:sz w:val="28"/>
          <w:szCs w:val="28"/>
        </w:rPr>
        <w:t xml:space="preserve">, </w:t>
      </w:r>
      <w:r w:rsidRPr="00283AC7">
        <w:rPr>
          <w:rFonts w:ascii="Times New Roman" w:hAnsi="Times New Roman" w:cs="Times New Roman"/>
          <w:bCs/>
          <w:sz w:val="28"/>
          <w:szCs w:val="28"/>
        </w:rPr>
        <w:t xml:space="preserve">Известия Тимирязевской сельскохозяйственной академии </w:t>
      </w:r>
      <w:r>
        <w:rPr>
          <w:rFonts w:ascii="Times New Roman" w:hAnsi="Times New Roman" w:cs="Times New Roman"/>
          <w:bCs/>
          <w:sz w:val="28"/>
          <w:szCs w:val="28"/>
        </w:rPr>
        <w:t>: научно-теоретич. журнал. - М.</w:t>
      </w:r>
      <w:r w:rsidRPr="00283AC7">
        <w:rPr>
          <w:rFonts w:ascii="Times New Roman" w:hAnsi="Times New Roman" w:cs="Times New Roman"/>
          <w:bCs/>
          <w:sz w:val="28"/>
          <w:szCs w:val="28"/>
        </w:rPr>
        <w:t>: Изд-во РГАУ-МСХА имени К. А. Тимирязева</w:t>
      </w:r>
      <w:r>
        <w:rPr>
          <w:rFonts w:ascii="Times New Roman" w:hAnsi="Times New Roman" w:cs="Times New Roman"/>
          <w:bCs/>
          <w:sz w:val="28"/>
          <w:szCs w:val="28"/>
        </w:rPr>
        <w:t>, 2012г., выпуск 1.</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Human Development Report 2020. The next frontier Human development and the Anthropocene, 2020; URL: </w:t>
      </w:r>
      <w:hyperlink r:id="rId51" w:history="1">
        <w:r w:rsidRPr="003D2306">
          <w:rPr>
            <w:rFonts w:ascii="Times New Roman" w:hAnsi="Times New Roman" w:cs="Times New Roman"/>
            <w:color w:val="0563C1" w:themeColor="hyperlink"/>
            <w:sz w:val="28"/>
            <w:szCs w:val="28"/>
            <w:u w:val="single"/>
            <w:lang w:val="en-US"/>
          </w:rPr>
          <w:t>http://hdr.undp.org/sites/default/files/hdr2020.pdf</w:t>
        </w:r>
      </w:hyperlink>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07.08.2021).</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Чекмарева Е.А., Устинова К.А., Лихачева Т.Н. Теоретико-методологические подходы к исследованию человеческого потенциала сельских территорий // Проблемы развития территории. - 2017. - Вып. 4 (90). - С. 96-111.</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Леонтьев Б.Б., Мамаджанов Х.А. Стоимостная оценка интеллектуальной собственности и нематериальных активов предприятия / Торгово-промышленная Палата РФ, Ком.поинтеллек. собственности. - М.: Национальный фонд поддержки правообладателей, 2012. - 112 с.</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Федосова Т.В., Масыч М.А., Боровская М.А. Технология учета интеллектуальных ресурсов и результатов интеллектуальной деятельности // Научно-технические ведомости СПбГПУ. Экономические науки. - 2019. - Т. 12. -  № 5. - С. 74–89. DOI: 10.18721/JE.12506.</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Носкова К.А. Оценка человеческого капитала i-го сотрудника организации // Актуальные вопросы экономических наук: Уфа: Лето, 2013. – С. 4–8.</w:t>
      </w:r>
    </w:p>
    <w:p w:rsidR="00AC58BE"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Кендрик Дж. Экономический рост и формирование капитала // Вопросы экономики. - 1976. - № 11. - С. 141–154.</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Краковская И.Н. Измерение и оценка человеческого капитала организации: подходы и проблемы // Экономический анализ: теория и практика. – 2008. – № 19. – С. 41–50.</w:t>
      </w:r>
    </w:p>
    <w:p w:rsidR="00AC58BE" w:rsidRPr="003D2306" w:rsidRDefault="00AC58BE" w:rsidP="00AC58B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Заковоротный В.Л., Флек М.Б., Угнич Е.А. Синергетический подход к оценке человеческого капитала предприятия // Научно-технические ведомости СПбГПУ. Экономические науки. - 2019. - Т. 12. - № 6. - С.161–173. DOI: 10.18721/JE.12614.</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Ковалев В.В., Ковалев Вит. В. Финансовая отчетность. Анализ финансовой отчетности, учебное пособие. – М.: Проспект, 2007. – 230 с.</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Грачев А.В. Финансовая устойчивость предприятия: критерии и методы оценки в рыночной экономике: Учебное пособие. 3-е изд., перераб. - М.: Издательство «Дело и Сервис», 2010. – 400 c.</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Дугушкина А.Н., Тимагина Ю.А. Современные проблемы обеспечения финансовой устойчивости предприятия и пути их решенимя // PromisingareasoffinancialresearchandtechnologydevelopmentintheRussianFederation. Сборник статей и тезисов докладов научно-практической конференции молодых ученых и преподавателей. ФГБОУ ВО «Ульяновский государственный университет». 2018. С. 50-55.</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Кравченко Л.Н. Подходы к определению сущности финансовой устойчивости, ее виды и формы проявления // Белгородский экономический вестник. - 2013. - № 4 (72). - С. 84–91.</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Букреев В.В. Управление социальной устойчивостью предприятия на основе производственной демократии: теория и практика: автореф. дис. ... доктора экономических наук: 08.00.05. - М., 2008. - 48 с.</w:t>
      </w:r>
    </w:p>
    <w:p w:rsidR="003D2306" w:rsidRDefault="003D2306"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65425A">
        <w:rPr>
          <w:rFonts w:ascii="Times New Roman" w:hAnsi="Times New Roman" w:cs="Times New Roman"/>
          <w:sz w:val="28"/>
          <w:szCs w:val="28"/>
        </w:rPr>
        <w:lastRenderedPageBreak/>
        <w:t>Милета В.И., Шаров А.В. Методические аспекты оценки социальной устойчивости малого и среднего предпринимательства // Экономика: теория и практика. - 2016. - № 2(42). - С. 85-89.</w:t>
      </w:r>
    </w:p>
    <w:p w:rsidR="0065425A"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Кучерова Е.Н. Выявление резервов устойчивого развития предприятия/Е.Н.Кучерова//Вестник Академии промышленности и менеджмента. -2008.-№7.</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4A657E">
        <w:rPr>
          <w:rFonts w:ascii="Times New Roman" w:hAnsi="Times New Roman" w:cs="Times New Roman"/>
          <w:iCs/>
          <w:sz w:val="28"/>
          <w:szCs w:val="28"/>
        </w:rPr>
        <w:t>Ендовицкий Д.А., Чуриков А.В.</w:t>
      </w:r>
      <w:r w:rsidRPr="004A657E">
        <w:rPr>
          <w:rFonts w:ascii="Times New Roman" w:hAnsi="Times New Roman" w:cs="Times New Roman"/>
          <w:sz w:val="28"/>
          <w:szCs w:val="28"/>
        </w:rPr>
        <w:t> Факторы устойчивости бюджетных медицинских организаций // Современная экономика: проблемы и решения. 2019. № 4. </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Тугускина Г. Н. Моделирование структуры человеческого капитала // Кадровик. Кадровый менеджмент. - 2009. - № 9. - С.12–20.</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Чикина Е.Д. Совершенствование методов оценки и управления устойчивым развитием предприятия: дис. … канд. экон. наук. – Белгород, 2007. – 179 с.</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Лепихина Т.Л., Аликина Е.Б., Лепихин В.В. Влияние экономических показателей на экологическую и социальную устойчивость промышленных предприятий // Вестник Пермского нац. исслед. политехн. ун-та. Сер</w:t>
      </w:r>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Экономика</w:t>
      </w:r>
      <w:r w:rsidRPr="003D2306">
        <w:rPr>
          <w:rFonts w:ascii="Times New Roman" w:hAnsi="Times New Roman" w:cs="Times New Roman"/>
          <w:sz w:val="28"/>
          <w:szCs w:val="28"/>
          <w:lang w:val="en-US"/>
        </w:rPr>
        <w:t xml:space="preserve">. 2014. – № 4. – </w:t>
      </w:r>
      <w:r w:rsidRPr="003D2306">
        <w:rPr>
          <w:rFonts w:ascii="Times New Roman" w:hAnsi="Times New Roman" w:cs="Times New Roman"/>
          <w:sz w:val="28"/>
          <w:szCs w:val="28"/>
        </w:rPr>
        <w:t>С</w:t>
      </w:r>
      <w:r w:rsidRPr="003D2306">
        <w:rPr>
          <w:rFonts w:ascii="Times New Roman" w:hAnsi="Times New Roman" w:cs="Times New Roman"/>
          <w:sz w:val="28"/>
          <w:szCs w:val="28"/>
          <w:lang w:val="en-US"/>
        </w:rPr>
        <w:t>.86–93.</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Vinodh S., Arvind K., Somanaathan M. Tools and techniques for enabling sustainability through lean initiatives // Clean Technol Environ Policy. – 2011. – No 13(3). – pp. 469–479.</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Sheth J.N., Sethia N.K, Srinivas S. Mindful consumption a customer-centric approach to sustainability // J. Acad Market Sci. – 2011. – No 39(1). – pp. 21–39.</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Figge F., Hahn T, Schaltegger S., et al. The sustainability balanced scorecard–linking sustainability management to business strategy. Bus Strat Environ. 2002. – No 11(5). – pp. 269–284.</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Garcia-Sabater J.J., Marin-Garcia J.A. Enablers and inhibitors for sustainability of continuous improvement: a study in the automotive industry suppliers in the Valencia region. Intangible Capital. – 2009. – No 5(2). – pp. 183–209.</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Baumgartner RJ. Managing corporate sustainability and CSR: a conceptual framework combining values, strategies and instruments contributing to sustainable development // Corp Soc. Respons Environ Manage. – 2014. – No 21(5). – pp. 258–271.</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Dauvergne P., Lister J. Big brand sustainability: governance prospects and environmental limits // Glob. Environ Change. - 2012. – No 22(1). – pp. 36–45.</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Lejeune C. Is continuous improvement through accreditation sustainable? A capability-based view // Manage Decis. – 2011. – No 49(9). – pp. 1535–1548.</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Deming WE. Out of the crisis. Cambridge: Massachusetts Institute of Technology Center for Advanced Engineering Study, 1986.</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lastRenderedPageBreak/>
        <w:t>Carroll A.B. (ed.) A Three-Dimensional Conceptual Model of Corporate Social Performance // Academy of Management Review. - 1979. - No 4. - pp. 497–505.</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Wu C. The impact of hospital brand image on servicequality, patient satisfaction and loyalty // Afr. J. Bus. Manage. – 2011. – No 5(12). – P. 4873.</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Bahadori M, Ravangard R, Alimohammadzadeh K. The accreditation of hospitals in Iran // Iran J. Pub. Health. – 2015. – No 44(2). – pp. 295–296.</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Van den Heuvel J., Koning L., Bogers A.J., et al. An ISO9001 quality management system in a hospital: bureaucracy or just benefits? // Int. J. Health Care QualAssur. – 2005. – No 18(5). – pp. 361–369.</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Варданян Н.Б. Теоретико-методологические основы качественных и количественных характеристик потенциала медицинской организации // Успехи современной науки. 2016. - Т. 6. - № 10. - С. 85-90.</w:t>
      </w:r>
    </w:p>
    <w:p w:rsidR="0065425A" w:rsidRPr="003D2306"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 xml:space="preserve">Матюшкина Е.Я., Рой А.П., Рахманина А.А., Холмогорова А.Б. Профессиональный стресс и профессиональное выгорание у медицинских работников // Современная зарубежная психология. - 2020. - Том 9. - № 1. - С. 39—49. </w:t>
      </w:r>
      <w:r w:rsidRPr="003D2306">
        <w:rPr>
          <w:rFonts w:ascii="Times New Roman" w:hAnsi="Times New Roman" w:cs="Times New Roman"/>
          <w:sz w:val="28"/>
          <w:szCs w:val="28"/>
          <w:lang w:val="en-US"/>
        </w:rPr>
        <w:t xml:space="preserve">DOI:10.17759/jmfp.2020090104. </w:t>
      </w:r>
    </w:p>
    <w:p w:rsidR="00DE3F7E" w:rsidRPr="003D2306" w:rsidRDefault="00DE3F7E" w:rsidP="00DE3F7E">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Соловьева О. Россия перешла в режим ускоренного вымирания // Независимая газета. </w:t>
      </w:r>
      <w:r w:rsidRPr="003D2306">
        <w:rPr>
          <w:rFonts w:ascii="Times New Roman" w:hAnsi="Times New Roman" w:cs="Times New Roman"/>
          <w:sz w:val="28"/>
          <w:szCs w:val="28"/>
          <w:lang w:val="en-US"/>
        </w:rPr>
        <w:t>10.10.2021.</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Erren T.C., Reiter R.J. Defining chronodisruption // Journal of pineal research. - 2009. - Vol. 46. - No. 3. - pp. 245—247. DOI:10.1111/j.1600-079X.2009.00665.x</w:t>
      </w:r>
      <w:r w:rsidRPr="0065425A">
        <w:rPr>
          <w:rFonts w:ascii="Times New Roman" w:hAnsi="Times New Roman" w:cs="Times New Roman"/>
          <w:sz w:val="28"/>
          <w:szCs w:val="28"/>
          <w:lang w:val="en-US"/>
        </w:rPr>
        <w:t>.</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Frank E., Breyan J., Elon L. Physician disclosure of healthy personal behaviors improves credibility and ability to motivate // Archives of Family Medicine. - 2000. - Vol. 9. - No. 3. - pp. 287—290. DOI:10.1001/archfami.9.3.287</w:t>
      </w:r>
      <w:r w:rsidRPr="003D2306">
        <w:rPr>
          <w:rFonts w:ascii="Times New Roman" w:hAnsi="Times New Roman" w:cs="Times New Roman"/>
          <w:sz w:val="28"/>
          <w:szCs w:val="28"/>
        </w:rPr>
        <w:t>.</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Strote J. et al. Academic emergency physicians’ experiences with patient death. Academic Emergency Medicine, 2011. - Vol. 18</w:t>
      </w:r>
      <w:r w:rsidRPr="003D2306">
        <w:rPr>
          <w:rFonts w:ascii="Times New Roman" w:hAnsi="Times New Roman" w:cs="Times New Roman"/>
          <w:sz w:val="28"/>
          <w:szCs w:val="28"/>
        </w:rPr>
        <w:t>ю</w:t>
      </w:r>
      <w:r w:rsidRPr="003D2306">
        <w:rPr>
          <w:rFonts w:ascii="Times New Roman" w:hAnsi="Times New Roman" w:cs="Times New Roman"/>
          <w:sz w:val="28"/>
          <w:szCs w:val="28"/>
          <w:lang w:val="en-US"/>
        </w:rPr>
        <w:t xml:space="preserve"> - No. 3. - pp. 255—260. DOI:10.1111/j.1553-2712.2011.01004.x</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Сибурина Т.А. Мобилизация творческого потенциала врачебных кадров - стратегическое направление кадровой политики в здравоохранении // Электронный научный журнал «Социальные аспекты здоровья населения». 2016. DOI: 10.21045/2071-5021-2016-50-4-10.</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Гилязова О.С., Гравшина Д.Д. Основные проблемы современной российской системы здравоохранения в условиях оптимизации // XXI Международная конференция памяти профессора Л. Н. Когана «Культура, личность, общество в современном мире: методология, опыт эмпирического исследования», 22-23 марта 2018 г., Екатеринбург. — Екатеринбург: УрФУ, 2018. — С. 1373-1384.</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lang w:val="en-US"/>
        </w:rPr>
        <w:t xml:space="preserve">Lai J., Ma S., Wang Y. et al. Factors associated with mental health outcomes among health care workers exposed to coronavirus disease 2019 // JAMA Netw Open. - 2020. - № 3(3). </w:t>
      </w:r>
      <w:r w:rsidRPr="003D2306">
        <w:rPr>
          <w:rFonts w:ascii="Times New Roman" w:hAnsi="Times New Roman" w:cs="Times New Roman"/>
          <w:sz w:val="28"/>
          <w:szCs w:val="28"/>
        </w:rPr>
        <w:t xml:space="preserve">DOI: 10.1001/jamanetworkopen.2020.3976.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Серова И.А., Ягодина А.Ю., Костенко С.А. Самочувствие медицинских работников в период пандемии: этико-социологический анализ // Федеральный научно-практический журнал. – 2021. - № 1 (27). – С. 59-62. DOI: 10.19163/2070-1586-2021-1(27)-59-62.</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Доронина Т.В., Окулова А.Е., Арцишевская Е.В. Уровень воспринимаемого стресса и особенности копинг-стратегий медицинских работников в условиях пандемии COVID-19 // Клиническая и специальная психология. - 2021. - Том 10. - № 3. - C. 64–83. </w:t>
      </w:r>
      <w:r w:rsidRPr="003D2306">
        <w:rPr>
          <w:rFonts w:ascii="Times New Roman" w:hAnsi="Times New Roman" w:cs="Times New Roman"/>
          <w:sz w:val="28"/>
          <w:szCs w:val="28"/>
          <w:lang w:val="en-US"/>
        </w:rPr>
        <w:t xml:space="preserve">DOI: 10.17759/cpse.2021100305.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lang w:val="en-US"/>
        </w:rPr>
        <w:t xml:space="preserve">Ivanov S.F. Mortality from COVID-19 against the Backdrop of Other Twentieth Century Mortality Bursts // Demographic Review. - 2020. - No 7(2). – pp. 143-151. DOI: https://doi.org/10.17323/demreview.v7i2.11141.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lang w:val="en-US"/>
        </w:rPr>
        <w:t xml:space="preserve">Qiu Y., Chen X., Shi W. Impacts of Social and Economic Factors on the Transmission of Coronavirus Disease 2019 (COVID-19) in China // Journal of Population Economics. - 2020. - No 33. - pp. 1127-1172. </w:t>
      </w:r>
      <w:r w:rsidRPr="003D2306">
        <w:rPr>
          <w:rFonts w:ascii="Times New Roman" w:hAnsi="Times New Roman" w:cs="Times New Roman"/>
          <w:sz w:val="28"/>
          <w:szCs w:val="28"/>
        </w:rPr>
        <w:t xml:space="preserve">DOI: </w:t>
      </w:r>
      <w:hyperlink r:id="rId52" w:history="1">
        <w:r w:rsidRPr="003D2306">
          <w:rPr>
            <w:rFonts w:ascii="Times New Roman" w:hAnsi="Times New Roman" w:cs="Times New Roman"/>
            <w:color w:val="0563C1" w:themeColor="hyperlink"/>
            <w:sz w:val="28"/>
            <w:szCs w:val="28"/>
            <w:u w:val="single"/>
          </w:rPr>
          <w:t>https://doi.org/10.1101/2020.03.13.20035238</w:t>
        </w:r>
      </w:hyperlink>
      <w:r w:rsidRPr="003D2306">
        <w:rPr>
          <w:rFonts w:ascii="Times New Roman" w:hAnsi="Times New Roman" w:cs="Times New Roman"/>
          <w:sz w:val="28"/>
          <w:szCs w:val="28"/>
        </w:rPr>
        <w:t xml:space="preserve">;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Улумбекова Г.Э., Гиноян А.Б., Петрачков И.В. Эпидемия COVID-19 и ответ здравоохранения в разных странах // Демографическое обозрение. – 2020. – Т. 7, № 2. – С. 121–142. DOI 10.17323/demreview.v7i2.11140.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Дружинин П.В., Молчанов Е.В. Смертность населения российских регионов в условиях пандемии COVID-19 // Регионология. – 2021. – Т. 29, № 3. – С. 666–685. DOI 10.15507/2413-1407.116.029.202103.666-685</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Dugani S, Afari H, Hirschhorn LR, et al. Prevalence and factors associated with burnout among frontline primary health care providers in low- and middle-income countries: A systematic review // Gates Open Res. – 2018. – No 2.</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Pronin S.V., Alexandrova A.A., Fil T.A., Chukhrov A.S. The problem of emotional burn-out among medical personnel in the Pandemic-2020 period // </w:t>
      </w:r>
      <w:r w:rsidRPr="003D2306">
        <w:rPr>
          <w:rFonts w:ascii="Times New Roman" w:hAnsi="Times New Roman" w:cs="Times New Roman"/>
          <w:sz w:val="28"/>
          <w:szCs w:val="28"/>
        </w:rPr>
        <w:t>МедицинаКыргызстана</w:t>
      </w:r>
      <w:r w:rsidRPr="003D2306">
        <w:rPr>
          <w:rFonts w:ascii="Times New Roman" w:hAnsi="Times New Roman" w:cs="Times New Roman"/>
          <w:sz w:val="28"/>
          <w:szCs w:val="28"/>
          <w:lang w:val="en-US"/>
        </w:rPr>
        <w:t xml:space="preserve">. - 2020. - № 3. - </w:t>
      </w:r>
      <w:r w:rsidRPr="003D2306">
        <w:rPr>
          <w:rFonts w:ascii="Times New Roman" w:hAnsi="Times New Roman" w:cs="Times New Roman"/>
          <w:sz w:val="28"/>
          <w:szCs w:val="28"/>
        </w:rPr>
        <w:t>С</w:t>
      </w:r>
      <w:r w:rsidRPr="003D2306">
        <w:rPr>
          <w:rFonts w:ascii="Times New Roman" w:hAnsi="Times New Roman" w:cs="Times New Roman"/>
          <w:sz w:val="28"/>
          <w:szCs w:val="28"/>
          <w:lang w:val="en-US"/>
        </w:rPr>
        <w:t>.48-50.</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Bohlken J., Schömig F., Lemke M.R, Pumberger M., Riedel-Heller S.G. COVID-19 Pandemic: Stress Experience of Healthcare Workers - A Short Current Review // PsychiatrPrax. - 2020. - No 47(4). - pp. 190-197. DOI:  10.1055/a-1159-5551.</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Spoorthy M.S., Pratapa S.K., Mahant S. Mental health problems faced by healthcare workers due to the COVID-19 pandemic-A review // Asian J Psychiatr. - 2020. - No 51:102119. DOI: 10.1016/j.ajp.2020.102119.</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Xiao X, Zhu X, Fu S, Hu Y, Li X, Xiao J. Psychological impact of healthcare workers in China during COVID-19 pneumonia epidemic: A multi-center cross-sectional survey investigation // J Affect Disord. - 2020. - No 274. - pp. 405-410. </w:t>
      </w:r>
      <w:r w:rsidRPr="003D2306">
        <w:rPr>
          <w:rFonts w:ascii="Times New Roman" w:hAnsi="Times New Roman" w:cs="Times New Roman"/>
          <w:sz w:val="28"/>
          <w:szCs w:val="28"/>
        </w:rPr>
        <w:t>DOI: 10.1016/j.jad.2020.05.081.</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Бимурзаева Ф.А., Бурибаева Ж.К., Сапаралиева А.М., Туктибаева С.А. Современные проблемы подготовки специалистов общественного </w:t>
      </w:r>
      <w:r w:rsidRPr="003D2306">
        <w:rPr>
          <w:rFonts w:ascii="Times New Roman" w:hAnsi="Times New Roman" w:cs="Times New Roman"/>
          <w:sz w:val="28"/>
          <w:szCs w:val="28"/>
        </w:rPr>
        <w:lastRenderedPageBreak/>
        <w:t>здравоохранения Казахстана // Вестник Казахского национального медицинского университета. - 2021. - № 1. - С.329-334.</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Society of Critical Care Medicine. Clinicians report high stress in COVID-19 response, July 1, 2020; URL: https://sccm.org/Blog/May-2020/SCCM-COVID-19-Rapid-Cycle-Survey-2-Report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12.10.2021).</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Morgantini L.A., et. al. Factors contributing to healthcare professional burnout during the COVID-19 pandemic: A rapid turnaround global survey // Plos. – 2020. – No 3. doi.org/10.1371/journal.pone.0238217. </w:t>
      </w:r>
    </w:p>
    <w:p w:rsidR="007244D4" w:rsidRPr="003D2306" w:rsidRDefault="007244D4"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Ли С., Розыбакиева З., Асимов М., Багиярова Ф. Эмоциональное выгорание среди медицинских работников и программы управления стрессом // Вестник Казахского национального медицинского университета. - 2020. - № 3. - С.506-509.</w:t>
      </w:r>
    </w:p>
    <w:p w:rsidR="003D2306" w:rsidRPr="007244D4" w:rsidRDefault="003D2306" w:rsidP="007244D4">
      <w:pPr>
        <w:numPr>
          <w:ilvl w:val="0"/>
          <w:numId w:val="39"/>
        </w:numPr>
        <w:tabs>
          <w:tab w:val="left" w:pos="993"/>
        </w:tabs>
        <w:spacing w:after="0" w:line="240" w:lineRule="auto"/>
        <w:contextualSpacing/>
        <w:jc w:val="both"/>
        <w:rPr>
          <w:rFonts w:ascii="Times New Roman" w:hAnsi="Times New Roman" w:cs="Times New Roman"/>
          <w:sz w:val="28"/>
          <w:szCs w:val="28"/>
        </w:rPr>
      </w:pPr>
      <w:r w:rsidRPr="007244D4">
        <w:rPr>
          <w:rFonts w:ascii="Times New Roman" w:hAnsi="Times New Roman" w:cs="Times New Roman"/>
          <w:sz w:val="28"/>
          <w:szCs w:val="28"/>
          <w:lang w:val="en-US"/>
        </w:rPr>
        <w:t xml:space="preserve">Deloitte &amp;Touche. Business strategy for sustainable development: leadership and accountability for the90s. </w:t>
      </w:r>
      <w:r w:rsidRPr="007244D4">
        <w:rPr>
          <w:rFonts w:ascii="Times New Roman" w:hAnsi="Times New Roman" w:cs="Times New Roman"/>
          <w:sz w:val="28"/>
          <w:szCs w:val="28"/>
        </w:rPr>
        <w:t>IISD,1992.</w:t>
      </w:r>
    </w:p>
    <w:p w:rsidR="00396300" w:rsidRDefault="003D2306" w:rsidP="0039630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Least Developed Countries 2021; URL: </w:t>
      </w:r>
      <w:hyperlink r:id="rId53" w:history="1">
        <w:r w:rsidRPr="003D2306">
          <w:rPr>
            <w:rFonts w:ascii="Times New Roman" w:hAnsi="Times New Roman" w:cs="Times New Roman"/>
            <w:color w:val="0563C1" w:themeColor="hyperlink"/>
            <w:sz w:val="28"/>
            <w:szCs w:val="28"/>
            <w:u w:val="single"/>
            <w:lang w:val="en-US"/>
          </w:rPr>
          <w:t>https://worldpopulationreview.com/country-rankings/least-developed-countries</w:t>
        </w:r>
      </w:hyperlink>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07.08.2021).</w:t>
      </w:r>
    </w:p>
    <w:p w:rsidR="003D2306" w:rsidRPr="00396300" w:rsidRDefault="003D2306" w:rsidP="00396300">
      <w:pPr>
        <w:numPr>
          <w:ilvl w:val="0"/>
          <w:numId w:val="39"/>
        </w:numPr>
        <w:tabs>
          <w:tab w:val="left" w:pos="993"/>
        </w:tabs>
        <w:spacing w:after="0" w:line="240" w:lineRule="auto"/>
        <w:contextualSpacing/>
        <w:jc w:val="both"/>
        <w:rPr>
          <w:rFonts w:ascii="Times New Roman" w:hAnsi="Times New Roman" w:cs="Times New Roman"/>
          <w:sz w:val="28"/>
          <w:szCs w:val="28"/>
        </w:rPr>
      </w:pPr>
      <w:r w:rsidRPr="00396300">
        <w:rPr>
          <w:rFonts w:ascii="Times New Roman" w:hAnsi="Times New Roman" w:cs="Times New Roman"/>
          <w:sz w:val="28"/>
          <w:szCs w:val="28"/>
        </w:rPr>
        <w:t>227 медиков скончались от коронавируса и пневмонии за год в Казахстане, 06 апреля 2021; UPL: https://tengrinews.kz/kazakhstan_news/227-medikov-skonchalis-koronavirusa-pnevmonii-god-kazahstane-433710/ (дата обращения: 01.08.2021).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Кузьмин А.Н. Инфраструктура развития человеческого потенциала организации: дис. ... канд. экономич. наук: 08.00.05. - М., 2007. - 186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Ruona W.E.A. &amp; Gibson S.K. The making of twenty‐first‐century HR: An analysis of the convergence of HRM, HRD, and OD // Human Resource Management. - 2004. - No 43(1). - pp. 49–66.</w:t>
      </w:r>
    </w:p>
    <w:p w:rsid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Andriessen D. Making sense of intellectual capital: designing a method for the valuation of intangibles. - Routledge, 2004.</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Bontis, N. Managing organizational knowledge by diagnosing intellectual capital: framing and advancing the state of the field. In World Congress on intellectual capital readings, 2001. pp. 13-56.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Chen, Ming-Chin, Shu-Ju Cheng, and Yuhchang Hwang. An empirical investigation of the relationship between intellectual capital and firms’ market value and financial performance // Journal of intellectual capital. - 2005. - V. 6, No. 2. - pp. 159-176.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Boudreau J.W., Ramstad P. M. Talentship and the New Paradigm for Human Resource Management: From Professional Practices to Strategic Talent Decision Science // Human Resource Planning. - 2005. - Vol. 28. - No 2. - pp. 17-26.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Farndale E., Scullion H., Sparrow P. The Role of the Corporate HR Function in Global Talent Management // Journal of World Business. - 2010. - Vol. 45. - No 2. - P. 161-168.</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Майклз Э., Хэндфилд-Джонс Э., Экселрод Э. Война за таланты. - М.: Манн, Иванов и Фербер, 2006. - 253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Робертсон А., Грэм Э. Управление талантами. Как извлечь выгоду из таланта ваших подчиненных. - М.: Баланс-Клуб, 2004. - 200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Армстронг М. Практика управления человеческими ресурсами. 10-е издание. - СПб.: Питер. - 2012. – 848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lang w:val="en-US"/>
        </w:rPr>
        <w:t xml:space="preserve">Xu Zh.,Hou J. Effects of CEO Overseas Experience on Corporate Social Responsibility: Evidence from Chinese Manufacturing Listed Companies // Sustainability. - 2021. - No 13(10). - P. 5335. </w:t>
      </w:r>
      <w:r w:rsidRPr="003D2306">
        <w:rPr>
          <w:rFonts w:ascii="Times New Roman" w:hAnsi="Times New Roman" w:cs="Times New Roman"/>
          <w:sz w:val="28"/>
          <w:szCs w:val="28"/>
        </w:rPr>
        <w:t xml:space="preserve">DOI:10.3390/su13105335. </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Milost F. Net value added monetary model for evaluating human capital // European scientific journal. - 2014. – № 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Flamholtz E.G. Human resource accounting / Eric G. Flamholtz. - 2. ed., rev. a. expanded. - San Francisco; London: Jossey - Bass, 1985. - 389 </w:t>
      </w:r>
      <w:r w:rsidRPr="003D2306">
        <w:rPr>
          <w:rFonts w:ascii="Times New Roman" w:hAnsi="Times New Roman" w:cs="Times New Roman"/>
          <w:sz w:val="28"/>
          <w:szCs w:val="28"/>
        </w:rPr>
        <w:t>с</w:t>
      </w:r>
      <w:r w:rsidRPr="003D2306">
        <w:rPr>
          <w:rFonts w:ascii="Times New Roman" w:hAnsi="Times New Roman" w:cs="Times New Roman"/>
          <w:sz w:val="28"/>
          <w:szCs w:val="28"/>
          <w:lang w:val="en-US"/>
        </w:rPr>
        <w:t>.</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Гонин Д. В. Методика оценки человеческого капитала в сфере государственного управления: современный подход // Управленческое консультирование. - 2017. - № 5. - С. 178-187. DOI 10.22394/1726-1139-2017-5-178-187.</w:t>
      </w:r>
    </w:p>
    <w:p w:rsidR="003D2306" w:rsidRPr="0065425A"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Pirogova O., Makarevich M. The formation of the enterprises human capital in the context of digitalization // E3S Web of Conferences, January 2020, No 164. - pp. 09011. </w:t>
      </w:r>
      <w:r w:rsidRPr="0065425A">
        <w:rPr>
          <w:rFonts w:ascii="Times New Roman" w:hAnsi="Times New Roman" w:cs="Times New Roman"/>
          <w:sz w:val="28"/>
          <w:szCs w:val="28"/>
          <w:lang w:val="en-US"/>
        </w:rPr>
        <w:t>DOI:10.1051/e3sconf/202016409011.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Шкарупета Е.В., Мещерякова М.А., Лубянская Э.Б. Формирование и развитие человеческого капитала на основе цифровых компетенций высокотехнологичных компаний // Организатор производства. - 2020. - Т.28. - № 2. - С. 41-53 DOI: 10.25987/VSTU.2020.71.23.004</w:t>
      </w:r>
    </w:p>
    <w:p w:rsid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Уколова Н.В., Новикова Н.А. Место человеческого потенциала в цифровой экономике // Вестник Алтайской академии экономики и права. – 2019. – № 1 (часть 2) – С. 166-173.</w:t>
      </w:r>
    </w:p>
    <w:p w:rsidR="0065425A" w:rsidRPr="0065425A" w:rsidRDefault="0065425A" w:rsidP="0065425A">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Тугускина Г. Н. Методика оценки человеческого капитала предприятий // Управление персоналом. - 2009. - № 5. - С. 42–46.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Атлас новых профессий: Каталог профессий, 2020; URL: </w:t>
      </w:r>
      <w:hyperlink r:id="rId54" w:history="1">
        <w:r w:rsidRPr="003D2306">
          <w:rPr>
            <w:rFonts w:ascii="Times New Roman" w:hAnsi="Times New Roman" w:cs="Times New Roman"/>
            <w:color w:val="0563C1" w:themeColor="hyperlink"/>
            <w:sz w:val="28"/>
            <w:szCs w:val="28"/>
            <w:u w:val="single"/>
          </w:rPr>
          <w:t>https://atlas100.ru/catalog/</w:t>
        </w:r>
      </w:hyperlink>
      <w:r w:rsidRPr="003D2306">
        <w:rPr>
          <w:rFonts w:ascii="Times New Roman" w:hAnsi="Times New Roman" w:cs="Times New Roman"/>
          <w:sz w:val="28"/>
          <w:szCs w:val="28"/>
        </w:rPr>
        <w:t xml:space="preserve"> (дата обращения: 20.09.2021).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Экономика знаний и роль человеческого капитала в ее формировании: монография / Под ред. проф. Е.Н. Чижовой. - Белгород: Изд-во БГТУ, 2017; URL: </w:t>
      </w:r>
      <w:hyperlink r:id="rId55" w:history="1">
        <w:r w:rsidRPr="003D2306">
          <w:rPr>
            <w:rFonts w:ascii="Times New Roman" w:hAnsi="Times New Roman" w:cs="Times New Roman"/>
            <w:color w:val="0563C1" w:themeColor="hyperlink"/>
            <w:sz w:val="28"/>
            <w:szCs w:val="28"/>
            <w:u w:val="single"/>
          </w:rPr>
          <w:t>https://elibrary.ru/download/elibrary_35396812_17350900.pdf</w:t>
        </w:r>
      </w:hyperlink>
      <w:r w:rsidRPr="003D2306">
        <w:rPr>
          <w:rFonts w:ascii="Times New Roman" w:hAnsi="Times New Roman" w:cs="Times New Roman"/>
          <w:sz w:val="28"/>
          <w:szCs w:val="28"/>
        </w:rPr>
        <w:t xml:space="preserve"> (дата обращения: 20.09.2021).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Новая технологическая революция: вызовы и возможности для России // Экспертно-аналитический доклад. - М., 2017; URL: https://elibrary.ru/download/elibrary_35396812_17350900.pdf (дата обращения: 20.09.2021).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Hussain M., Khan M., Al-Aomar R. A framework for supply chain sustainability in service industry with confirmatory factor analysis // Renew Sustain EnergyRev. – 2016. – No 55. – pp. 1301–1312.</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lastRenderedPageBreak/>
        <w:t>Marimuthu M., Paulose H. Emergence of sustainability based approaches in healthcare: expanding research and practice // Procedia-SocBehav Sci. - 2016. – No 224. – pp. 554–561.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WCED. World Commission on Environment and Development. Our common future. Oxford: Oxford University Press, 1987.</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AlJaberi O.A., Hussain M., Drake P.R. A framework for measuring sustainability in healthcare systems // International Journal of Healthcare Management. - 2017. -  No 13(8). - pp. 1-10. DOI:10.1080/20479700.2017.1404710.</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Doppelt B. Leading change towards sustainability: A Change-Management Guide for Business, Government, and Civil Society // International Journal of Sustainability in Higher Education. - 2004. - Vol. 5. - No. 1. </w:t>
      </w:r>
      <w:hyperlink r:id="rId56" w:history="1">
        <w:r w:rsidRPr="003D2306">
          <w:rPr>
            <w:rFonts w:ascii="Times New Roman" w:hAnsi="Times New Roman" w:cs="Times New Roman"/>
            <w:color w:val="0563C1" w:themeColor="hyperlink"/>
            <w:sz w:val="28"/>
            <w:szCs w:val="28"/>
            <w:u w:val="single"/>
            <w:lang w:val="en-US"/>
          </w:rPr>
          <w:t>https://doi.org/10.1108/ijshe.2004.24905aae.003</w:t>
        </w:r>
      </w:hyperlink>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12.10.2021).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Dyllick T., Hockerts K. Beyond the business case for corporate sustainability // Business Strategy and the Environment. - 2002. - No 11(2). - pp. 130–141.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Dunphy, D., Griffiths, A., Benn, S. Organizational Change for Corporate Sustainability. – 2nd ed. – London; New York: Routledge, 2007. – 346 pp.</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Брянцева И. В. Диагностика и управление экономической устойчивостью строительного предприятия: Теория и методология: автореф. дис. ... д-ра.экон. наук: 08.00.05; Санкт-Петербург. ун-т экономики и финансов. – СПб., 2004. – 36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Шмидт А. В. Генезис понятия «экономическая устойчивость» промышленного предприятия // Вестник Волгоградского ин-та бизнеса: Бизнес. Образование. Право. – 2011. – № 4 (17). – С. 20–30.</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Окладский П.В. Соотношение понятий экономической несостоятельности и устойчивости предприятий // Лесной журнал. –2010. – № 5–. – С. 176–80.</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Кириллов А. В. Мельничук А.В., Мельничук Ю.А. Управление организационной культурой в современных российских корпорациях // Социальная политика и социология. - 2014. - Т. 2. - №4-1 (105). - С. 270-285.</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Мазурова О. Принцип «четырех глаз» - суть западных технологий? // Управление персоналом. – 2015. – № 3. – С. 23–25.</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rPr>
        <w:t>Соловейчик А. В. Лояльность персонала и факторы, характеризующие организацию // Известия Российского государственного педагогического университета им. А</w:t>
      </w:r>
      <w:r w:rsidRPr="003D2306">
        <w:rPr>
          <w:rFonts w:ascii="Times New Roman" w:hAnsi="Times New Roman" w:cs="Times New Roman"/>
          <w:sz w:val="28"/>
          <w:szCs w:val="28"/>
          <w:lang w:val="en-US"/>
        </w:rPr>
        <w:t>.</w:t>
      </w:r>
      <w:r w:rsidRPr="003D2306">
        <w:rPr>
          <w:rFonts w:ascii="Times New Roman" w:hAnsi="Times New Roman" w:cs="Times New Roman"/>
          <w:sz w:val="28"/>
          <w:szCs w:val="28"/>
        </w:rPr>
        <w:t>И</w:t>
      </w:r>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Герцена</w:t>
      </w:r>
      <w:r w:rsidRPr="003D2306">
        <w:rPr>
          <w:rFonts w:ascii="Times New Roman" w:hAnsi="Times New Roman" w:cs="Times New Roman"/>
          <w:sz w:val="28"/>
          <w:szCs w:val="28"/>
          <w:lang w:val="en-US"/>
        </w:rPr>
        <w:t xml:space="preserve">. - 2010. - № 125. - </w:t>
      </w:r>
      <w:r w:rsidRPr="003D2306">
        <w:rPr>
          <w:rFonts w:ascii="Times New Roman" w:hAnsi="Times New Roman" w:cs="Times New Roman"/>
          <w:sz w:val="28"/>
          <w:szCs w:val="28"/>
        </w:rPr>
        <w:t>С</w:t>
      </w:r>
      <w:r w:rsidRPr="003D2306">
        <w:rPr>
          <w:rFonts w:ascii="Times New Roman" w:hAnsi="Times New Roman" w:cs="Times New Roman"/>
          <w:sz w:val="28"/>
          <w:szCs w:val="28"/>
          <w:lang w:val="en-US"/>
        </w:rPr>
        <w:t>. 93-98.</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Рейтинг стран мира по уровню процветания; URL: </w:t>
      </w:r>
      <w:hyperlink r:id="rId57" w:history="1">
        <w:r w:rsidRPr="003D2306">
          <w:rPr>
            <w:rFonts w:ascii="Times New Roman" w:hAnsi="Times New Roman" w:cs="Times New Roman"/>
            <w:color w:val="0563C1" w:themeColor="hyperlink"/>
            <w:sz w:val="28"/>
            <w:szCs w:val="28"/>
            <w:u w:val="single"/>
          </w:rPr>
          <w:t>https://gtmarket.ru/ratings/legatum-prosperity-index</w:t>
        </w:r>
      </w:hyperlink>
      <w:r w:rsidRPr="003D2306">
        <w:rPr>
          <w:rFonts w:ascii="Times New Roman" w:hAnsi="Times New Roman" w:cs="Times New Roman"/>
          <w:sz w:val="28"/>
          <w:szCs w:val="28"/>
        </w:rPr>
        <w:t xml:space="preserve"> (дата обращения: 07.08.2021).</w:t>
      </w:r>
    </w:p>
    <w:p w:rsidR="003D2306" w:rsidRPr="003D2306" w:rsidRDefault="003D2306" w:rsidP="00322B60">
      <w:pPr>
        <w:numPr>
          <w:ilvl w:val="0"/>
          <w:numId w:val="39"/>
        </w:numPr>
        <w:tabs>
          <w:tab w:val="left" w:pos="993"/>
        </w:tabs>
        <w:spacing w:after="0" w:line="240" w:lineRule="auto"/>
        <w:contextualSpacing/>
        <w:rPr>
          <w:rFonts w:ascii="Times New Roman" w:hAnsi="Times New Roman" w:cs="Times New Roman"/>
          <w:sz w:val="28"/>
          <w:szCs w:val="28"/>
        </w:rPr>
      </w:pPr>
      <w:r w:rsidRPr="003D2306">
        <w:rPr>
          <w:rFonts w:ascii="Times New Roman" w:hAnsi="Times New Roman" w:cs="Times New Roman"/>
          <w:sz w:val="28"/>
          <w:szCs w:val="28"/>
        </w:rPr>
        <w:t xml:space="preserve">Население Казахстана, 2021; URL: </w:t>
      </w:r>
      <w:hyperlink r:id="rId58" w:history="1">
        <w:r w:rsidRPr="003D2306">
          <w:rPr>
            <w:rFonts w:ascii="Times New Roman" w:hAnsi="Times New Roman" w:cs="Times New Roman"/>
            <w:color w:val="0563C1" w:themeColor="hyperlink"/>
            <w:sz w:val="28"/>
            <w:szCs w:val="28"/>
            <w:u w:val="single"/>
          </w:rPr>
          <w:t>https://countrymeters.info/ru/Kazakhstan</w:t>
        </w:r>
      </w:hyperlink>
      <w:r w:rsidRPr="003D2306">
        <w:rPr>
          <w:rFonts w:ascii="Times New Roman" w:hAnsi="Times New Roman" w:cs="Times New Roman"/>
          <w:sz w:val="28"/>
          <w:szCs w:val="28"/>
        </w:rPr>
        <w:t xml:space="preserve"> (дата обращения 05.08.2021).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Здоровье населения Республики Казахстан и деятельность организаций здравоохранения в 2020 году. - Нұр-Сұлтан, 2021. - 324 с.</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Минздрав Казахстана опроверг данные экспертов США о COVID-смертности в республике, 9 мая 2021; URL: https://www.interfax.ru/world/765155 (дата обращения: 09.08.2021).</w:t>
      </w:r>
    </w:p>
    <w:p w:rsidR="003D2306" w:rsidRPr="003D2306" w:rsidRDefault="003D2306" w:rsidP="00322B60">
      <w:pPr>
        <w:numPr>
          <w:ilvl w:val="0"/>
          <w:numId w:val="39"/>
        </w:numPr>
        <w:tabs>
          <w:tab w:val="left" w:pos="993"/>
        </w:tabs>
        <w:spacing w:after="0" w:line="240" w:lineRule="auto"/>
        <w:contextualSpacing/>
        <w:rPr>
          <w:rFonts w:ascii="Times New Roman" w:hAnsi="Times New Roman" w:cs="Times New Roman"/>
          <w:sz w:val="28"/>
          <w:szCs w:val="28"/>
        </w:rPr>
      </w:pPr>
      <w:r w:rsidRPr="003D2306">
        <w:rPr>
          <w:rFonts w:ascii="Times New Roman" w:hAnsi="Times New Roman" w:cs="Times New Roman"/>
          <w:sz w:val="28"/>
          <w:szCs w:val="28"/>
        </w:rPr>
        <w:t xml:space="preserve">Где в Казахстане самый высокий уровень бедности и почему его занижают, 4 августа 2021; URL: </w:t>
      </w:r>
      <w:hyperlink r:id="rId59" w:history="1">
        <w:r w:rsidRPr="003D2306">
          <w:rPr>
            <w:rFonts w:ascii="Times New Roman" w:hAnsi="Times New Roman" w:cs="Times New Roman"/>
            <w:color w:val="0563C1" w:themeColor="hyperlink"/>
            <w:sz w:val="28"/>
            <w:szCs w:val="28"/>
            <w:u w:val="single"/>
          </w:rPr>
          <w:t>https://forbes.kz/process/expertise/gde_v_kazahstane_samyiy_vyisokiy_uroven_bednosti_i_pochemu_ego_zanijayut/</w:t>
        </w:r>
      </w:hyperlink>
      <w:r w:rsidRPr="003D2306">
        <w:rPr>
          <w:rFonts w:ascii="Times New Roman" w:hAnsi="Times New Roman" w:cs="Times New Roman"/>
          <w:sz w:val="28"/>
          <w:szCs w:val="28"/>
        </w:rPr>
        <w:t xml:space="preserve"> (дата обращения: 20.10.2021).</w:t>
      </w:r>
    </w:p>
    <w:p w:rsidR="003D2306" w:rsidRPr="003D2306" w:rsidRDefault="003D2306" w:rsidP="00322B60">
      <w:pPr>
        <w:numPr>
          <w:ilvl w:val="0"/>
          <w:numId w:val="39"/>
        </w:numPr>
        <w:tabs>
          <w:tab w:val="left" w:pos="993"/>
        </w:tabs>
        <w:spacing w:after="0" w:line="240" w:lineRule="auto"/>
        <w:contextualSpacing/>
        <w:rPr>
          <w:rFonts w:ascii="Times New Roman" w:hAnsi="Times New Roman" w:cs="Times New Roman"/>
          <w:sz w:val="28"/>
          <w:szCs w:val="28"/>
        </w:rPr>
      </w:pPr>
      <w:r w:rsidRPr="003D2306">
        <w:rPr>
          <w:rFonts w:ascii="Times New Roman" w:hAnsi="Times New Roman" w:cs="Times New Roman"/>
          <w:sz w:val="28"/>
          <w:szCs w:val="28"/>
        </w:rPr>
        <w:t xml:space="preserve">ТАЛДАУ: Глубина бедности; URL: </w:t>
      </w:r>
      <w:hyperlink r:id="rId60" w:history="1">
        <w:r w:rsidRPr="003D2306">
          <w:rPr>
            <w:rFonts w:ascii="Times New Roman" w:hAnsi="Times New Roman" w:cs="Times New Roman"/>
            <w:color w:val="0563C1" w:themeColor="hyperlink"/>
            <w:sz w:val="28"/>
            <w:szCs w:val="28"/>
            <w:u w:val="single"/>
          </w:rPr>
          <w:t>https://taldau.stat.gov.kz/ru/NewIndex/GetIndex/704500?keyword</w:t>
        </w:r>
      </w:hyperlink>
      <w:r w:rsidRPr="003D2306">
        <w:rPr>
          <w:rFonts w:ascii="Times New Roman" w:hAnsi="Times New Roman" w:cs="Times New Roman"/>
          <w:sz w:val="28"/>
          <w:szCs w:val="28"/>
        </w:rPr>
        <w:t>=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Кокчебаев Е., Жакупова Г., Таскимбаев А. Экономика Казахстана 2021: цифры, анализ, прогнозы, 17.09.2021; URL: </w:t>
      </w:r>
      <w:hyperlink r:id="rId61" w:history="1">
        <w:r w:rsidRPr="003D2306">
          <w:rPr>
            <w:rFonts w:ascii="Times New Roman" w:hAnsi="Times New Roman" w:cs="Times New Roman"/>
            <w:color w:val="0563C1" w:themeColor="hyperlink"/>
            <w:sz w:val="28"/>
            <w:szCs w:val="28"/>
            <w:u w:val="single"/>
          </w:rPr>
          <w:t>https://marketingcenter.kz/20/economy-kazakhstan.html</w:t>
        </w:r>
      </w:hyperlink>
      <w:r w:rsidRPr="003D2306">
        <w:rPr>
          <w:rFonts w:ascii="Times New Roman" w:hAnsi="Times New Roman" w:cs="Times New Roman"/>
          <w:sz w:val="28"/>
          <w:szCs w:val="28"/>
        </w:rPr>
        <w:t xml:space="preserve"> (дата обращения: 22.10.2021).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Казахстан на последнем месте в мире по росту минимальной зарплаты, 17 января 2020; URL: </w:t>
      </w:r>
      <w:hyperlink r:id="rId62" w:history="1">
        <w:r w:rsidRPr="003D2306">
          <w:rPr>
            <w:rFonts w:ascii="Times New Roman" w:hAnsi="Times New Roman" w:cs="Times New Roman"/>
            <w:color w:val="0563C1" w:themeColor="hyperlink"/>
            <w:sz w:val="28"/>
            <w:szCs w:val="28"/>
            <w:u w:val="single"/>
          </w:rPr>
          <w:t>https://www.zakon.kz/5003085-kazahstan-na-poslednem-meste-v-mire.html</w:t>
        </w:r>
      </w:hyperlink>
      <w:r w:rsidRPr="003D2306">
        <w:rPr>
          <w:rFonts w:ascii="Times New Roman" w:hAnsi="Times New Roman" w:cs="Times New Roman"/>
          <w:sz w:val="28"/>
          <w:szCs w:val="28"/>
        </w:rPr>
        <w:t xml:space="preserve"> (дата обращения: 22.10.2021).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Постановление Правительства РК от 27 декабря 2019 года № 990 «Об утверждении Государственной программы развития регионов на 2020-2025 годы»; URL: </w:t>
      </w:r>
      <w:hyperlink r:id="rId63" w:history="1">
        <w:r w:rsidRPr="003D2306">
          <w:rPr>
            <w:rFonts w:ascii="Times New Roman" w:hAnsi="Times New Roman" w:cs="Times New Roman"/>
            <w:color w:val="0563C1" w:themeColor="hyperlink"/>
            <w:sz w:val="28"/>
            <w:szCs w:val="28"/>
            <w:u w:val="single"/>
          </w:rPr>
          <w:t>https://adilet.zan.kz/rus/docs/P1900000990</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Данные по ВВП Казахстана,2021; URL: </w:t>
      </w:r>
      <w:hyperlink r:id="rId64" w:history="1">
        <w:r w:rsidRPr="003D2306">
          <w:rPr>
            <w:rFonts w:ascii="Times New Roman" w:hAnsi="Times New Roman" w:cs="Times New Roman"/>
            <w:color w:val="0563C1" w:themeColor="hyperlink"/>
            <w:sz w:val="28"/>
            <w:szCs w:val="28"/>
            <w:u w:val="single"/>
          </w:rPr>
          <w:t>https://take-profit.org/statistics/gdp/kazakhstan/</w:t>
        </w:r>
      </w:hyperlink>
      <w:r w:rsidRPr="003D2306">
        <w:rPr>
          <w:rFonts w:ascii="Times New Roman" w:hAnsi="Times New Roman" w:cs="Times New Roman"/>
          <w:sz w:val="28"/>
          <w:szCs w:val="28"/>
        </w:rPr>
        <w:t xml:space="preserve"> (дата обращения: 25.09.2021).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Почему казахстанские школьники провалили международный экзамен PISA?, 2020; </w:t>
      </w:r>
      <w:hyperlink r:id="rId65" w:history="1">
        <w:r w:rsidRPr="003D2306">
          <w:rPr>
            <w:rFonts w:ascii="Times New Roman" w:hAnsi="Times New Roman" w:cs="Times New Roman"/>
            <w:color w:val="0563C1" w:themeColor="hyperlink"/>
            <w:sz w:val="28"/>
            <w:szCs w:val="28"/>
            <w:u w:val="single"/>
          </w:rPr>
          <w:t>https://forbes.kz/process/education/pochemu_kazahstanskie_shkolniki_provalili_mejdunarodnyiy_ekzamen_pisa</w:t>
        </w:r>
      </w:hyperlink>
      <w:r w:rsidRPr="003D2306">
        <w:rPr>
          <w:rFonts w:ascii="Times New Roman" w:hAnsi="Times New Roman" w:cs="Times New Roman"/>
          <w:sz w:val="28"/>
          <w:szCs w:val="28"/>
        </w:rPr>
        <w:t xml:space="preserve"> (дата обращения 22.10.2021).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12 октября 2021 года № 726 Об утверждении национального проекта «Качественное образование "Образованная нация"»; URL: https://adilet.zan.kz/rus/docs/P2100000726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Постановление Правительства РК от 12 декабря 2017 года № 827 «Об утверждении Государственной программы "Цифровой Казахстан"»; URL: </w:t>
      </w:r>
      <w:hyperlink r:id="rId66" w:history="1">
        <w:r w:rsidRPr="003D2306">
          <w:rPr>
            <w:rFonts w:ascii="Times New Roman" w:hAnsi="Times New Roman" w:cs="Times New Roman"/>
            <w:color w:val="0563C1" w:themeColor="hyperlink"/>
            <w:sz w:val="28"/>
            <w:szCs w:val="28"/>
            <w:u w:val="single"/>
          </w:rPr>
          <w:t>https://adilet.zan.kz/rus/docs/P1700000827</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Отчет о реализации Государственной программы «Цифровой Казахстан» на 2018-2022 годы в 2018-2020 годах; URL: </w:t>
      </w:r>
      <w:hyperlink r:id="rId67" w:history="1">
        <w:r w:rsidRPr="003D2306">
          <w:rPr>
            <w:rFonts w:ascii="Times New Roman" w:hAnsi="Times New Roman" w:cs="Times New Roman"/>
            <w:color w:val="0563C1" w:themeColor="hyperlink"/>
            <w:sz w:val="28"/>
            <w:szCs w:val="28"/>
            <w:u w:val="single"/>
          </w:rPr>
          <w:t>https://www.gov.kz/memleket/entities/mdai/documents/details/161189?lang=ru</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МНЭ подвело итоги социально-экономического развития Казахстана за 7 месяцев 2021 года, 11 августа 2021; URL: </w:t>
      </w:r>
      <w:hyperlink r:id="rId68" w:history="1">
        <w:r w:rsidRPr="003D2306">
          <w:rPr>
            <w:rFonts w:ascii="Times New Roman" w:hAnsi="Times New Roman" w:cs="Times New Roman"/>
            <w:color w:val="0563C1" w:themeColor="hyperlink"/>
            <w:sz w:val="28"/>
            <w:szCs w:val="28"/>
            <w:u w:val="single"/>
          </w:rPr>
          <w:t>https://www.gov.kz/memleket/entities/economy/press/news/details/240491?lang=ru</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 xml:space="preserve">Global Health Expenditure Database, 2020; URL: </w:t>
      </w:r>
      <w:hyperlink r:id="rId69" w:history="1">
        <w:r w:rsidRPr="003D2306">
          <w:rPr>
            <w:rFonts w:ascii="Times New Roman" w:hAnsi="Times New Roman" w:cs="Times New Roman"/>
            <w:color w:val="0563C1" w:themeColor="hyperlink"/>
            <w:sz w:val="28"/>
            <w:szCs w:val="28"/>
            <w:u w:val="single"/>
            <w:lang w:val="en-US"/>
          </w:rPr>
          <w:t>https://apps.who.int/nha/database</w:t>
        </w:r>
      </w:hyperlink>
      <w:r w:rsidRPr="003D2306">
        <w:rPr>
          <w:rFonts w:ascii="Times New Roman" w:hAnsi="Times New Roman" w:cs="Times New Roman"/>
          <w:sz w:val="28"/>
          <w:szCs w:val="28"/>
          <w:lang w:val="en-US"/>
        </w:rPr>
        <w:t xml:space="preserve"> (</w:t>
      </w:r>
      <w:r w:rsidRPr="003D2306">
        <w:rPr>
          <w:rFonts w:ascii="Times New Roman" w:hAnsi="Times New Roman" w:cs="Times New Roman"/>
          <w:sz w:val="28"/>
          <w:szCs w:val="28"/>
        </w:rPr>
        <w:t>датаобращения</w:t>
      </w:r>
      <w:r w:rsidRPr="003D2306">
        <w:rPr>
          <w:rFonts w:ascii="Times New Roman" w:hAnsi="Times New Roman" w:cs="Times New Roman"/>
          <w:sz w:val="28"/>
          <w:szCs w:val="28"/>
          <w:lang w:val="en-US"/>
        </w:rPr>
        <w:t>: 27.10.2021).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26 декабря 2019 г. № 982 «Об утверждении Государственной программы развития здравоохранения Республики Казахстан на 2020–2025 годы» // САПП Республики Казахстан 2019 г., № 61-62 ст. 456.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Абдрахманова А.О., Байгожина З.А., Умбетжанова А.Т., Бекбергенова Ж.Б., Кабдуллина Г.Б. Анализ трудоустройства выпускников программ интернатуры медицинских вузов Республики Казахстан // JournalofHealthDevelopment. - 2019. - № 2 (31). - С.60-68.</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Легостаева А.А., Джазыкбаева Б.К. Кадровая политика в системе здравоохранения Казахстана // Вестник Российского университета кооперации. - 2021. - № 3 (45). - С. 30-36.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15 октября 2018 года № 634 «Об утверждении Государственной программы развития здравоохранения Республики Казахстан «Денсаулық» на 2016–2019 годы // САПП Республики Казахстан 2018 г., № 57 - 58 ст. 305.</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Итоги реализации госпрограммы «Денсаулық», современные медицинские технологии, соцстрахование, или как совершенствуется казахстанская система здравоохранения Пятница, 14 Февраля 2020; URL: </w:t>
      </w:r>
      <w:hyperlink r:id="rId70" w:history="1">
        <w:r w:rsidRPr="003D2306">
          <w:rPr>
            <w:rFonts w:ascii="Times New Roman" w:hAnsi="Times New Roman" w:cs="Times New Roman"/>
            <w:color w:val="0563C1" w:themeColor="hyperlink"/>
            <w:sz w:val="28"/>
            <w:szCs w:val="28"/>
            <w:u w:val="single"/>
          </w:rPr>
          <w:t>https://primeminister.kz/ru/news/reviews/itogi-realizacii-gosprogrammy-densaulyk-sovremennye-medicinskie-tehnologii-socstrahovanie-ili-kak-sovershenstvuetsya-kazahstanskaya-sistema-zdravoohraneniya</w:t>
        </w:r>
      </w:hyperlink>
      <w:r w:rsidRPr="003D2306">
        <w:rPr>
          <w:rFonts w:ascii="Times New Roman" w:hAnsi="Times New Roman" w:cs="Times New Roman"/>
          <w:sz w:val="28"/>
          <w:szCs w:val="28"/>
        </w:rPr>
        <w:t xml:space="preserve"> (дата обращения: 10.10.2021).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Омирбаева Б.С. Анализ некоторых аспектов кадрового обеспечения здравоохранения Республики Казахстан // Вестник Карагандинского университета. Серия: Экономика. - 2017. - Т. 86. - № 2. - С.187-194.</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Обзор казахстанской системы здравоохранения: итоги 2020 года и планы на 2021-й, 27 февраля 2021; URL: </w:t>
      </w:r>
      <w:hyperlink r:id="rId71" w:history="1">
        <w:r w:rsidRPr="003D2306">
          <w:rPr>
            <w:rFonts w:ascii="Times New Roman" w:hAnsi="Times New Roman" w:cs="Times New Roman"/>
            <w:color w:val="0563C1" w:themeColor="hyperlink"/>
            <w:sz w:val="28"/>
            <w:szCs w:val="28"/>
            <w:u w:val="single"/>
          </w:rPr>
          <w:t>https://primeminister.kz/ru/news/reviews/obzor-kazahstanskoy-sistemy-zdravoohraneniya-itogi-2020-goda-i-plany-na-2021-y-271128</w:t>
        </w:r>
      </w:hyperlink>
      <w:r w:rsidRPr="003D2306">
        <w:rPr>
          <w:rFonts w:ascii="Times New Roman" w:hAnsi="Times New Roman" w:cs="Times New Roman"/>
          <w:sz w:val="28"/>
          <w:szCs w:val="28"/>
        </w:rPr>
        <w:t xml:space="preserve"> (дата обращения: 10.10.2021).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Уровень удовлетворенности населения качеством медицинской помощи, 2020; </w:t>
      </w:r>
      <w:r w:rsidRPr="003D2306">
        <w:rPr>
          <w:rFonts w:ascii="Times New Roman" w:hAnsi="Times New Roman" w:cs="Times New Roman"/>
          <w:sz w:val="28"/>
          <w:szCs w:val="28"/>
          <w:lang w:val="en-US"/>
        </w:rPr>
        <w:t>URL</w:t>
      </w:r>
      <w:r w:rsidRPr="003D2306">
        <w:rPr>
          <w:rFonts w:ascii="Times New Roman" w:hAnsi="Times New Roman" w:cs="Times New Roman"/>
          <w:sz w:val="28"/>
          <w:szCs w:val="28"/>
        </w:rPr>
        <w:t xml:space="preserve">: </w:t>
      </w:r>
      <w:hyperlink r:id="rId72" w:history="1">
        <w:r w:rsidRPr="003D2306">
          <w:rPr>
            <w:rFonts w:ascii="Times New Roman" w:hAnsi="Times New Roman" w:cs="Times New Roman"/>
            <w:color w:val="0563C1" w:themeColor="hyperlink"/>
            <w:sz w:val="28"/>
            <w:szCs w:val="28"/>
            <w:u w:val="single"/>
          </w:rPr>
          <w:t>https://www.gov.kz/memleket/entities/dsm/documents/details/58583?lang=ru</w:t>
        </w:r>
      </w:hyperlink>
      <w:r w:rsidRPr="003D2306">
        <w:rPr>
          <w:rFonts w:ascii="Times New Roman" w:hAnsi="Times New Roman" w:cs="Times New Roman"/>
          <w:sz w:val="28"/>
          <w:szCs w:val="28"/>
        </w:rPr>
        <w:t xml:space="preserve"> (дата обращения: 10.10.2021).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Борьба с коронавирусной инфекцией, оснащение медицинских организаций, зарплатная реформа в медсфере — развитие здравоохранения Казахстана в 2020 году, 1 марта 2021; URL: </w:t>
      </w:r>
      <w:hyperlink r:id="rId73" w:history="1">
        <w:r w:rsidRPr="003D2306">
          <w:rPr>
            <w:rFonts w:ascii="Times New Roman" w:hAnsi="Times New Roman" w:cs="Times New Roman"/>
            <w:color w:val="0563C1" w:themeColor="hyperlink"/>
            <w:sz w:val="28"/>
            <w:szCs w:val="28"/>
            <w:u w:val="single"/>
          </w:rPr>
          <w:t>https://news.myseldon.com/ru/news/index/246475936</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lastRenderedPageBreak/>
        <w:t xml:space="preserve">Уровень зарплат в Казахстане в 2021 году, 1 февраля 2021; URL: </w:t>
      </w:r>
      <w:hyperlink r:id="rId74" w:history="1">
        <w:r w:rsidRPr="003D2306">
          <w:rPr>
            <w:rFonts w:ascii="Times New Roman" w:hAnsi="Times New Roman" w:cs="Times New Roman"/>
            <w:color w:val="0563C1" w:themeColor="hyperlink"/>
            <w:sz w:val="28"/>
            <w:szCs w:val="28"/>
            <w:u w:val="single"/>
          </w:rPr>
          <w:t>https://emigrating.ru/uroven-zarplat-v-kazahstane/</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Зарплата врачей в Казахстане, 29.08.2021; URL: </w:t>
      </w:r>
      <w:hyperlink r:id="rId75" w:history="1">
        <w:r w:rsidRPr="003D2306">
          <w:rPr>
            <w:rFonts w:ascii="Times New Roman" w:hAnsi="Times New Roman" w:cs="Times New Roman"/>
            <w:color w:val="0563C1" w:themeColor="hyperlink"/>
            <w:sz w:val="28"/>
            <w:szCs w:val="28"/>
            <w:u w:val="single"/>
          </w:rPr>
          <w:t>https://visasam.ru/emigration/pereezdsng/zarplata-vracha-v-kazahstane.html</w:t>
        </w:r>
      </w:hyperlink>
      <w:r w:rsidRPr="003D2306">
        <w:rPr>
          <w:rFonts w:ascii="Times New Roman" w:hAnsi="Times New Roman" w:cs="Times New Roman"/>
          <w:sz w:val="28"/>
          <w:szCs w:val="28"/>
        </w:rPr>
        <w:t xml:space="preserve"> (дата обращения: 25.10.2021).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Ввести систему обязательного страхования профответственности медиков хотят в Казахстане, 20 апреля 2021; URL: </w:t>
      </w:r>
      <w:hyperlink r:id="rId76" w:history="1">
        <w:r w:rsidRPr="003D2306">
          <w:rPr>
            <w:rFonts w:ascii="Times New Roman" w:hAnsi="Times New Roman" w:cs="Times New Roman"/>
            <w:color w:val="0563C1" w:themeColor="hyperlink"/>
            <w:sz w:val="28"/>
            <w:szCs w:val="28"/>
            <w:u w:val="single"/>
          </w:rPr>
          <w:t>https://www.zakon.kz/5066015-vnedrit-sistemu-obyazatelnogo.html</w:t>
        </w:r>
      </w:hyperlink>
      <w:r w:rsidRPr="003D2306">
        <w:rPr>
          <w:rFonts w:ascii="Times New Roman" w:hAnsi="Times New Roman" w:cs="Times New Roman"/>
          <w:sz w:val="28"/>
          <w:szCs w:val="28"/>
        </w:rPr>
        <w:t xml:space="preserve"> (дата обращения: 27.10.2021).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Кодекс Республики Казахстан от 7 июля 2020 года № 360-VI ЗРК «О здоровье народа и системе здравоохранения» (ред. от 01.07.2021) // Ведомости Парламента РК 2020 г., № 15-II, cт. 76.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Надежда и стойкость: защита психоэмоционального здоровья медицинских работников в Казахстане, 11.10.2021; URL: </w:t>
      </w:r>
      <w:hyperlink r:id="rId77" w:history="1">
        <w:r w:rsidRPr="003D2306">
          <w:rPr>
            <w:rFonts w:ascii="Times New Roman" w:hAnsi="Times New Roman" w:cs="Times New Roman"/>
            <w:color w:val="0563C1" w:themeColor="hyperlink"/>
            <w:sz w:val="28"/>
            <w:szCs w:val="28"/>
            <w:u w:val="single"/>
          </w:rPr>
          <w:t>https://www.euro.who.int/ru/countries/kazakhstan/news/news/2021/10/protecting-the-mental-health-of-health-workers-hope-and-resilience-in-kazakhstan</w:t>
        </w:r>
      </w:hyperlink>
      <w:r w:rsidRPr="003D2306">
        <w:rPr>
          <w:rFonts w:ascii="Times New Roman" w:hAnsi="Times New Roman" w:cs="Times New Roman"/>
          <w:sz w:val="28"/>
          <w:szCs w:val="28"/>
        </w:rPr>
        <w:t>(дата обращения: 27.10.2021).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Общеевропейская коалиция по охране психического здоровья; URL: </w:t>
      </w:r>
      <w:hyperlink r:id="rId78" w:history="1">
        <w:r w:rsidRPr="003D2306">
          <w:rPr>
            <w:rFonts w:ascii="Times New Roman" w:hAnsi="Times New Roman" w:cs="Times New Roman"/>
            <w:color w:val="0563C1" w:themeColor="hyperlink"/>
            <w:sz w:val="28"/>
            <w:szCs w:val="28"/>
            <w:u w:val="single"/>
          </w:rPr>
          <w:t>https://www.euro.who.int/ru/health-topics/health-policy/european-programme-of-work/flagship-initiatives/the-pan-european-mental-health-coalition</w:t>
        </w:r>
      </w:hyperlink>
      <w:r w:rsidRPr="003D2306">
        <w:rPr>
          <w:rFonts w:ascii="Times New Roman" w:hAnsi="Times New Roman" w:cs="Times New Roman"/>
          <w:sz w:val="28"/>
          <w:szCs w:val="28"/>
        </w:rPr>
        <w:t xml:space="preserve"> (дата обращения: 27.10.2021).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Постановление Правительства РК от 5 апреля 2018 года № 166 «О вопросах создания некоммерческого акционерного общества «Казахский национальный медицинский университет имени С.Д. Асфендиярова» // САПП Республики Казахстан 2018 г., № 17-18, ст. 86.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Официальный сайт НАО КазНМУ; </w:t>
      </w:r>
      <w:r w:rsidRPr="003D2306">
        <w:rPr>
          <w:rFonts w:ascii="Times New Roman" w:hAnsi="Times New Roman" w:cs="Times New Roman"/>
          <w:sz w:val="28"/>
          <w:szCs w:val="28"/>
          <w:lang w:val="en-US"/>
        </w:rPr>
        <w:t>URL</w:t>
      </w:r>
      <w:r w:rsidRPr="003D2306">
        <w:rPr>
          <w:rFonts w:ascii="Times New Roman" w:hAnsi="Times New Roman" w:cs="Times New Roman"/>
          <w:sz w:val="28"/>
          <w:szCs w:val="28"/>
        </w:rPr>
        <w:t xml:space="preserve">: </w:t>
      </w:r>
      <w:hyperlink r:id="rId79" w:history="1">
        <w:r w:rsidRPr="003D2306">
          <w:rPr>
            <w:rFonts w:ascii="Times New Roman" w:hAnsi="Times New Roman" w:cs="Times New Roman"/>
            <w:color w:val="0563C1" w:themeColor="hyperlink"/>
            <w:sz w:val="28"/>
            <w:szCs w:val="28"/>
            <w:u w:val="single"/>
            <w:lang w:val="en-US"/>
          </w:rPr>
          <w:t>https</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kaznmu</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kz</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rus</w:t>
        </w:r>
        <w:r w:rsidRPr="003D2306">
          <w:rPr>
            <w:rFonts w:ascii="Times New Roman" w:hAnsi="Times New Roman" w:cs="Times New Roman"/>
            <w:color w:val="0563C1" w:themeColor="hyperlink"/>
            <w:sz w:val="28"/>
            <w:szCs w:val="28"/>
            <w:u w:val="single"/>
          </w:rPr>
          <w:t>/</w:t>
        </w:r>
      </w:hyperlink>
      <w:r w:rsidRPr="003D2306">
        <w:rPr>
          <w:rFonts w:ascii="Times New Roman" w:hAnsi="Times New Roman" w:cs="Times New Roman"/>
          <w:sz w:val="28"/>
          <w:szCs w:val="28"/>
        </w:rPr>
        <w:t xml:space="preserve"> (дата обращения: 28.10.2021).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lang w:val="en-US"/>
        </w:rPr>
      </w:pPr>
      <w:r w:rsidRPr="003D2306">
        <w:rPr>
          <w:rFonts w:ascii="Times New Roman" w:hAnsi="Times New Roman" w:cs="Times New Roman"/>
          <w:sz w:val="28"/>
          <w:szCs w:val="28"/>
          <w:lang w:val="en-US"/>
        </w:rPr>
        <w:t>Keser A., Gökmen Y. Governance and Human Development: The Impacts of Governance Indicators on Human Development // Journal of Public Administration and Governance. – 2018. - No 8(1). DOI:10.5296/jpag.v8i1.12336.</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Асылбек Б. Диагноз: «разруха». Казахстанское здравоохранение и пандемия, 7 августа 2020; </w:t>
      </w:r>
      <w:hyperlink r:id="rId80" w:history="1">
        <w:r w:rsidRPr="003D2306">
          <w:rPr>
            <w:rFonts w:ascii="Times New Roman" w:hAnsi="Times New Roman" w:cs="Times New Roman"/>
            <w:color w:val="0563C1" w:themeColor="hyperlink"/>
            <w:sz w:val="28"/>
            <w:szCs w:val="28"/>
            <w:u w:val="single"/>
            <w:lang w:val="en-US"/>
          </w:rPr>
          <w:t>https</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rus</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azattyq</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org</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a</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kazakhstan</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coronavirus</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national</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health</w:t>
        </w:r>
        <w:r w:rsidRPr="003D2306">
          <w:rPr>
            <w:rFonts w:ascii="Times New Roman" w:hAnsi="Times New Roman" w:cs="Times New Roman"/>
            <w:color w:val="0563C1" w:themeColor="hyperlink"/>
            <w:sz w:val="28"/>
            <w:szCs w:val="28"/>
            <w:u w:val="single"/>
          </w:rPr>
          <w:t>-</w:t>
        </w:r>
        <w:r w:rsidRPr="003D2306">
          <w:rPr>
            <w:rFonts w:ascii="Times New Roman" w:hAnsi="Times New Roman" w:cs="Times New Roman"/>
            <w:color w:val="0563C1" w:themeColor="hyperlink"/>
            <w:sz w:val="28"/>
            <w:szCs w:val="28"/>
            <w:u w:val="single"/>
            <w:lang w:val="en-US"/>
          </w:rPr>
          <w:t>system</w:t>
        </w:r>
        <w:r w:rsidRPr="003D2306">
          <w:rPr>
            <w:rFonts w:ascii="Times New Roman" w:hAnsi="Times New Roman" w:cs="Times New Roman"/>
            <w:color w:val="0563C1" w:themeColor="hyperlink"/>
            <w:sz w:val="28"/>
            <w:szCs w:val="28"/>
            <w:u w:val="single"/>
          </w:rPr>
          <w:t>/30768857.</w:t>
        </w:r>
        <w:r w:rsidRPr="003D2306">
          <w:rPr>
            <w:rFonts w:ascii="Times New Roman" w:hAnsi="Times New Roman" w:cs="Times New Roman"/>
            <w:color w:val="0563C1" w:themeColor="hyperlink"/>
            <w:sz w:val="28"/>
            <w:szCs w:val="28"/>
            <w:u w:val="single"/>
            <w:lang w:val="en-US"/>
          </w:rPr>
          <w:t>html</w:t>
        </w:r>
      </w:hyperlink>
      <w:r w:rsidRPr="003D2306">
        <w:rPr>
          <w:rFonts w:ascii="Times New Roman" w:hAnsi="Times New Roman" w:cs="Times New Roman"/>
          <w:sz w:val="28"/>
          <w:szCs w:val="28"/>
        </w:rPr>
        <w:t xml:space="preserve"> (дата обращения: 01.11.2011).</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В. А. ЛАПШИН Структурные компоненты человеческого потенциала (МОСКОВСКИЙ ГУМАНИТАРНЫЙ УНИВЕРСИТЕТ) 2013 — №1 Научный потенциал: работы молодых ученых</w:t>
      </w:r>
    </w:p>
    <w:p w:rsidR="003D2306" w:rsidRPr="003D2306" w:rsidRDefault="003D2306" w:rsidP="00322B6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Темирова Ж.Ж., диссертация на соискание ученой степени кандидата экономических наук «Развитие и эффективное использование человеческого капитала в условиях экономического роста Республики Казахстан», 2004 г.</w:t>
      </w:r>
    </w:p>
    <w:p w:rsidR="003D2306" w:rsidRPr="00396300" w:rsidRDefault="003D2306" w:rsidP="00396300">
      <w:pPr>
        <w:numPr>
          <w:ilvl w:val="0"/>
          <w:numId w:val="39"/>
        </w:numPr>
        <w:tabs>
          <w:tab w:val="left" w:pos="993"/>
        </w:tabs>
        <w:spacing w:after="0" w:line="240" w:lineRule="auto"/>
        <w:contextualSpacing/>
        <w:jc w:val="both"/>
        <w:rPr>
          <w:rFonts w:ascii="Times New Roman" w:hAnsi="Times New Roman" w:cs="Times New Roman"/>
          <w:sz w:val="28"/>
          <w:szCs w:val="28"/>
        </w:rPr>
      </w:pPr>
      <w:r w:rsidRPr="003D2306">
        <w:rPr>
          <w:rFonts w:ascii="Times New Roman" w:hAnsi="Times New Roman" w:cs="Times New Roman"/>
          <w:sz w:val="28"/>
          <w:szCs w:val="28"/>
        </w:rPr>
        <w:t xml:space="preserve">Иванов О.И., монография «Человеческий потенциал (формирование, развитие, использование), 2015г. </w:t>
      </w:r>
    </w:p>
    <w:p w:rsidR="003D2306" w:rsidRPr="003D2306" w:rsidRDefault="003D2306" w:rsidP="003D2306">
      <w:pPr>
        <w:keepNext/>
        <w:keepLines/>
        <w:tabs>
          <w:tab w:val="left" w:pos="993"/>
        </w:tabs>
        <w:spacing w:after="0" w:line="240" w:lineRule="auto"/>
        <w:ind w:firstLine="709"/>
        <w:jc w:val="center"/>
        <w:outlineLvl w:val="0"/>
        <w:rPr>
          <w:rFonts w:ascii="Times New Roman" w:eastAsiaTheme="majorEastAsia" w:hAnsi="Times New Roman" w:cs="Times New Roman"/>
          <w:b/>
          <w:sz w:val="28"/>
          <w:szCs w:val="28"/>
        </w:rPr>
      </w:pPr>
      <w:bookmarkStart w:id="21" w:name="_Toc99576547"/>
      <w:r w:rsidRPr="003D2306">
        <w:rPr>
          <w:rFonts w:ascii="Times New Roman" w:eastAsiaTheme="majorEastAsia" w:hAnsi="Times New Roman" w:cs="Times New Roman"/>
          <w:b/>
          <w:sz w:val="28"/>
          <w:szCs w:val="28"/>
        </w:rPr>
        <w:lastRenderedPageBreak/>
        <w:t>ПРИЛОЖЕНИЯ</w:t>
      </w:r>
      <w:bookmarkEnd w:id="21"/>
    </w:p>
    <w:p w:rsidR="003D2306" w:rsidRPr="003D2306" w:rsidRDefault="003D2306" w:rsidP="003D2306">
      <w:pPr>
        <w:tabs>
          <w:tab w:val="left" w:pos="993"/>
        </w:tabs>
        <w:spacing w:after="0" w:line="240" w:lineRule="auto"/>
        <w:contextualSpacing/>
        <w:rPr>
          <w:rFonts w:ascii="Times New Roman" w:hAnsi="Times New Roman" w:cs="Times New Roman"/>
          <w:sz w:val="28"/>
          <w:szCs w:val="28"/>
        </w:rPr>
      </w:pPr>
    </w:p>
    <w:p w:rsidR="003D2306" w:rsidRPr="003D2306" w:rsidRDefault="003D2306" w:rsidP="003D2306">
      <w:pPr>
        <w:tabs>
          <w:tab w:val="left" w:pos="993"/>
        </w:tabs>
        <w:spacing w:after="0" w:line="240" w:lineRule="auto"/>
        <w:ind w:firstLine="709"/>
        <w:rPr>
          <w:rFonts w:ascii="Times New Roman" w:hAnsi="Times New Roman" w:cs="Times New Roman"/>
          <w:sz w:val="28"/>
          <w:szCs w:val="28"/>
        </w:rPr>
      </w:pP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b/>
          <w:sz w:val="28"/>
          <w:szCs w:val="28"/>
        </w:rPr>
        <w:tab/>
      </w:r>
      <w:r w:rsidRPr="003D2306">
        <w:rPr>
          <w:rFonts w:ascii="Times New Roman" w:hAnsi="Times New Roman" w:cs="Times New Roman"/>
          <w:sz w:val="28"/>
          <w:szCs w:val="28"/>
        </w:rPr>
        <w:t>Приложение 1</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Опрос-анкета</w:t>
      </w:r>
    </w:p>
    <w:p w:rsidR="003D2306" w:rsidRPr="003D2306" w:rsidRDefault="003D2306" w:rsidP="003D2306">
      <w:pPr>
        <w:tabs>
          <w:tab w:val="left" w:pos="993"/>
        </w:tabs>
        <w:spacing w:after="0" w:line="240" w:lineRule="auto"/>
        <w:ind w:firstLine="709"/>
        <w:jc w:val="center"/>
        <w:rPr>
          <w:rFonts w:ascii="Times New Roman" w:eastAsiaTheme="majorEastAsia" w:hAnsi="Times New Roman" w:cs="Times New Roman"/>
          <w:sz w:val="28"/>
          <w:szCs w:val="28"/>
        </w:rPr>
      </w:pPr>
      <w:r w:rsidRPr="003D2306">
        <w:rPr>
          <w:rFonts w:ascii="Times New Roman" w:hAnsi="Times New Roman" w:cs="Times New Roman"/>
          <w:sz w:val="28"/>
          <w:szCs w:val="28"/>
        </w:rPr>
        <w:t>удовлетворенности персонала медицинских организаций</w:t>
      </w:r>
    </w:p>
    <w:p w:rsidR="003D2306" w:rsidRPr="003D2306" w:rsidRDefault="003D2306" w:rsidP="003D2306">
      <w:pPr>
        <w:tabs>
          <w:tab w:val="left" w:pos="993"/>
        </w:tabs>
        <w:spacing w:after="0" w:line="240" w:lineRule="auto"/>
        <w:ind w:firstLine="709"/>
      </w:pP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color w:val="333333"/>
          <w:sz w:val="26"/>
          <w:szCs w:val="26"/>
          <w:lang w:eastAsia="ru-RU"/>
        </w:rPr>
      </w:pPr>
      <w:r w:rsidRPr="003D2306">
        <w:rPr>
          <w:rFonts w:ascii="Times New Roman" w:eastAsia="Times New Roman" w:hAnsi="Times New Roman" w:cs="Times New Roman"/>
          <w:color w:val="333333"/>
          <w:sz w:val="26"/>
          <w:szCs w:val="26"/>
          <w:lang w:eastAsia="ru-RU"/>
        </w:rPr>
        <w:t>Приветствуем Вас!</w:t>
      </w: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color w:val="333333"/>
          <w:sz w:val="26"/>
          <w:szCs w:val="26"/>
          <w:lang w:eastAsia="ru-RU"/>
        </w:rPr>
      </w:pPr>
      <w:r w:rsidRPr="003D2306">
        <w:rPr>
          <w:rFonts w:ascii="Times New Roman" w:eastAsia="Times New Roman" w:hAnsi="Times New Roman" w:cs="Times New Roman"/>
          <w:color w:val="333333"/>
          <w:sz w:val="26"/>
          <w:szCs w:val="26"/>
          <w:lang w:eastAsia="ru-RU"/>
        </w:rPr>
        <w:t>Просим помочь в проведении научного исследования, которое поможет повысить качество предоставления медицинских услуг</w:t>
      </w: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b/>
          <w:color w:val="333333"/>
          <w:sz w:val="26"/>
          <w:szCs w:val="26"/>
          <w:lang w:eastAsia="ru-RU"/>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 xml:space="preserve">Ваш возраст: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599872" behindDoc="0" locked="0" layoutInCell="1" allowOverlap="1" wp14:anchorId="038EF15C" wp14:editId="1DCE0DA5">
                <wp:simplePos x="0" y="0"/>
                <wp:positionH relativeFrom="column">
                  <wp:posOffset>301625</wp:posOffset>
                </wp:positionH>
                <wp:positionV relativeFrom="paragraph">
                  <wp:posOffset>41275</wp:posOffset>
                </wp:positionV>
                <wp:extent cx="120650" cy="114300"/>
                <wp:effectExtent l="0" t="0" r="0" b="0"/>
                <wp:wrapNone/>
                <wp:docPr id="167"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CF89C7" id="Прямоугольник 49" o:spid="_x0000_s1026" style="position:absolute;margin-left:23.75pt;margin-top:3.25pt;width:9.5pt;height: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9VoQIAAAg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3968" behindDoc="0" locked="0" layoutInCell="1" allowOverlap="1" wp14:anchorId="04EE47C4" wp14:editId="4443CEFE">
                <wp:simplePos x="0" y="0"/>
                <wp:positionH relativeFrom="column">
                  <wp:posOffset>4514215</wp:posOffset>
                </wp:positionH>
                <wp:positionV relativeFrom="paragraph">
                  <wp:posOffset>41275</wp:posOffset>
                </wp:positionV>
                <wp:extent cx="120650" cy="114300"/>
                <wp:effectExtent l="0" t="0" r="0" b="0"/>
                <wp:wrapNone/>
                <wp:docPr id="16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F017B3" id="Прямоугольник 46" o:spid="_x0000_s1026" style="position:absolute;margin-left:355.45pt;margin-top:3.25pt;width:9.5pt;height:9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&#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1920" behindDoc="0" locked="0" layoutInCell="1" allowOverlap="1" wp14:anchorId="7868C73A" wp14:editId="66AFFDEB">
                <wp:simplePos x="0" y="0"/>
                <wp:positionH relativeFrom="column">
                  <wp:posOffset>2825750</wp:posOffset>
                </wp:positionH>
                <wp:positionV relativeFrom="paragraph">
                  <wp:posOffset>56515</wp:posOffset>
                </wp:positionV>
                <wp:extent cx="120650" cy="114300"/>
                <wp:effectExtent l="0" t="0" r="0" b="0"/>
                <wp:wrapNone/>
                <wp:docPr id="165"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B66867" id="Прямоугольник 48" o:spid="_x0000_s1026" style="position:absolute;margin-left:222.5pt;margin-top:4.45pt;width:9.5pt;height:9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zroQIAAAg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до 25                                                 26-35                               36-45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2944" behindDoc="0" locked="0" layoutInCell="1" allowOverlap="1" wp14:anchorId="08AD1856" wp14:editId="738B474C">
                <wp:simplePos x="0" y="0"/>
                <wp:positionH relativeFrom="column">
                  <wp:posOffset>292100</wp:posOffset>
                </wp:positionH>
                <wp:positionV relativeFrom="paragraph">
                  <wp:posOffset>20955</wp:posOffset>
                </wp:positionV>
                <wp:extent cx="120650" cy="114300"/>
                <wp:effectExtent l="0" t="0" r="0" b="0"/>
                <wp:wrapNone/>
                <wp:docPr id="164"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87B200" id="Прямоугольник 52" o:spid="_x0000_s1026" style="position:absolute;margin-left:23pt;margin-top:1.65pt;width:9.5pt;height: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ajoQIAAAg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0896" behindDoc="0" locked="0" layoutInCell="1" allowOverlap="1" wp14:anchorId="413B2752" wp14:editId="1560403F">
                <wp:simplePos x="0" y="0"/>
                <wp:positionH relativeFrom="column">
                  <wp:posOffset>2825115</wp:posOffset>
                </wp:positionH>
                <wp:positionV relativeFrom="paragraph">
                  <wp:posOffset>27305</wp:posOffset>
                </wp:positionV>
                <wp:extent cx="114300" cy="107950"/>
                <wp:effectExtent l="0" t="0" r="0" b="6350"/>
                <wp:wrapNone/>
                <wp:docPr id="163"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079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01188" id="Прямоугольник 50" o:spid="_x0000_s1026" style="position:absolute;margin-left:222.45pt;margin-top:2.15pt;width:9pt;height:8.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4992" behindDoc="0" locked="0" layoutInCell="1" allowOverlap="1" wp14:anchorId="288D60FE" wp14:editId="52CEBB47">
                <wp:simplePos x="0" y="0"/>
                <wp:positionH relativeFrom="column">
                  <wp:posOffset>4514215</wp:posOffset>
                </wp:positionH>
                <wp:positionV relativeFrom="paragraph">
                  <wp:posOffset>46355</wp:posOffset>
                </wp:positionV>
                <wp:extent cx="127000" cy="101600"/>
                <wp:effectExtent l="0" t="0" r="6350" b="0"/>
                <wp:wrapNone/>
                <wp:docPr id="162"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016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AC0EE" id="Прямоугольник 51" o:spid="_x0000_s1026" style="position:absolute;margin-left:355.45pt;margin-top:3.65pt;width:10pt;height: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46-55                                                 56-62       </w: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63 и выше</w:t>
      </w: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Пол:</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6016" behindDoc="0" locked="0" layoutInCell="1" allowOverlap="1" wp14:anchorId="5FF365D0" wp14:editId="1795C04B">
                <wp:simplePos x="0" y="0"/>
                <wp:positionH relativeFrom="column">
                  <wp:posOffset>342265</wp:posOffset>
                </wp:positionH>
                <wp:positionV relativeFrom="paragraph">
                  <wp:posOffset>36830</wp:posOffset>
                </wp:positionV>
                <wp:extent cx="120650" cy="114300"/>
                <wp:effectExtent l="0" t="0" r="0" b="0"/>
                <wp:wrapNone/>
                <wp:docPr id="161"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4AB428" id="Прямоугольник 53" o:spid="_x0000_s1026" style="position:absolute;margin-left:26.95pt;margin-top:2.9pt;width:9.5pt;height:9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0OoQIAAAg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мужской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7040" behindDoc="0" locked="0" layoutInCell="1" allowOverlap="1" wp14:anchorId="66FECE04" wp14:editId="58326850">
                <wp:simplePos x="0" y="0"/>
                <wp:positionH relativeFrom="column">
                  <wp:posOffset>348615</wp:posOffset>
                </wp:positionH>
                <wp:positionV relativeFrom="paragraph">
                  <wp:posOffset>53975</wp:posOffset>
                </wp:positionV>
                <wp:extent cx="120650" cy="114300"/>
                <wp:effectExtent l="0" t="0" r="0" b="0"/>
                <wp:wrapNone/>
                <wp:docPr id="47"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4E113C" id="Прямоугольник 54" o:spid="_x0000_s1026" style="position:absolute;margin-left:27.45pt;margin-top:4.25pt;width:9.5pt;height: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RbfoQ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женский</w:t>
      </w: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Ваш город: ________________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Образование:</w:t>
      </w:r>
    </w:p>
    <w:p w:rsidR="003D2306" w:rsidRPr="003D2306" w:rsidRDefault="003D2306" w:rsidP="003D2306">
      <w:pPr>
        <w:tabs>
          <w:tab w:val="left" w:pos="993"/>
        </w:tabs>
        <w:spacing w:after="0" w:line="240" w:lineRule="auto"/>
        <w:ind w:firstLine="709"/>
        <w:contextualSpacing/>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8064" behindDoc="0" locked="0" layoutInCell="1" allowOverlap="1" wp14:anchorId="20D89E61" wp14:editId="3140B67F">
                <wp:simplePos x="0" y="0"/>
                <wp:positionH relativeFrom="column">
                  <wp:posOffset>335915</wp:posOffset>
                </wp:positionH>
                <wp:positionV relativeFrom="paragraph">
                  <wp:posOffset>59690</wp:posOffset>
                </wp:positionV>
                <wp:extent cx="120650" cy="114300"/>
                <wp:effectExtent l="0" t="0" r="0" b="0"/>
                <wp:wrapNone/>
                <wp:docPr id="45"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1626D4" id="Прямоугольник 56" o:spid="_x0000_s1026" style="position:absolute;margin-left:26.45pt;margin-top:4.7pt;width:9.5pt;height: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09088" behindDoc="0" locked="0" layoutInCell="1" allowOverlap="1" wp14:anchorId="1AA5F603" wp14:editId="6BDB9CB1">
                <wp:simplePos x="0" y="0"/>
                <wp:positionH relativeFrom="column">
                  <wp:posOffset>2743200</wp:posOffset>
                </wp:positionH>
                <wp:positionV relativeFrom="paragraph">
                  <wp:posOffset>56515</wp:posOffset>
                </wp:positionV>
                <wp:extent cx="120650" cy="114300"/>
                <wp:effectExtent l="0" t="0" r="0" b="0"/>
                <wp:wrapNone/>
                <wp:docPr id="43"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FD3ABA" id="Прямоугольник 57" o:spid="_x0000_s1026" style="position:absolute;margin-left:3in;margin-top:4.45pt;width:9.5pt;height:9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XLoQIAAAc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&#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2160" behindDoc="0" locked="0" layoutInCell="1" allowOverlap="1" wp14:anchorId="631716B4" wp14:editId="07CEE085">
                <wp:simplePos x="0" y="0"/>
                <wp:positionH relativeFrom="column">
                  <wp:posOffset>2743200</wp:posOffset>
                </wp:positionH>
                <wp:positionV relativeFrom="paragraph">
                  <wp:posOffset>272415</wp:posOffset>
                </wp:positionV>
                <wp:extent cx="120650" cy="114300"/>
                <wp:effectExtent l="0" t="0" r="0" b="0"/>
                <wp:wrapNone/>
                <wp:docPr id="42"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5DA562" id="Прямоугольник 58" o:spid="_x0000_s1026" style="position:absolute;margin-left:3in;margin-top:21.45pt;width:9.5pt;height: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P3oQ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среднее образование                       среднее профессиональное                                                              </w:t>
      </w:r>
    </w:p>
    <w:p w:rsidR="009E090C" w:rsidRDefault="003D2306" w:rsidP="003D2306">
      <w:pPr>
        <w:tabs>
          <w:tab w:val="left" w:pos="993"/>
        </w:tabs>
        <w:spacing w:after="0" w:line="240" w:lineRule="auto"/>
        <w:ind w:firstLine="709"/>
        <w:contextualSpacing/>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6496" behindDoc="0" locked="0" layoutInCell="1" allowOverlap="1" wp14:anchorId="2687FBBA" wp14:editId="49D0C4E5">
                <wp:simplePos x="0" y="0"/>
                <wp:positionH relativeFrom="column">
                  <wp:posOffset>335915</wp:posOffset>
                </wp:positionH>
                <wp:positionV relativeFrom="paragraph">
                  <wp:posOffset>67310</wp:posOffset>
                </wp:positionV>
                <wp:extent cx="120650" cy="114300"/>
                <wp:effectExtent l="0" t="0" r="0" b="0"/>
                <wp:wrapNone/>
                <wp:docPr id="41"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D692C8" id="Прямоугольник 55" o:spid="_x0000_s1026" style="position:absolute;margin-left:26.45pt;margin-top:5.3pt;width:9.5pt;height: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незаконченное высшее                   высшее профессиональное </w:t>
      </w:r>
      <w:r w:rsidR="009E090C">
        <w:rPr>
          <w:rFonts w:ascii="Times New Roman" w:hAnsi="Times New Roman" w:cs="Times New Roman"/>
          <w:sz w:val="26"/>
          <w:szCs w:val="26"/>
          <w:lang w:val="kk-KZ"/>
        </w:rPr>
        <w:t xml:space="preserve">        </w:t>
      </w:r>
    </w:p>
    <w:p w:rsidR="003D2306" w:rsidRPr="003D2306" w:rsidRDefault="009E090C" w:rsidP="003D2306">
      <w:pPr>
        <w:tabs>
          <w:tab w:val="left" w:pos="993"/>
        </w:tabs>
        <w:spacing w:after="0" w:line="240" w:lineRule="auto"/>
        <w:ind w:firstLine="709"/>
        <w:contextualSpacing/>
        <w:rPr>
          <w:rFonts w:ascii="Times New Roman" w:hAnsi="Times New Roman" w:cs="Times New Roman"/>
          <w:sz w:val="26"/>
          <w:szCs w:val="26"/>
          <w:lang w:val="kk-KZ"/>
        </w:rPr>
      </w:pP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 xml:space="preserve">(бакалавриат)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4208" behindDoc="0" locked="0" layoutInCell="1" allowOverlap="1" wp14:anchorId="691E531D" wp14:editId="4B677C24">
                <wp:simplePos x="0" y="0"/>
                <wp:positionH relativeFrom="column">
                  <wp:posOffset>2742565</wp:posOffset>
                </wp:positionH>
                <wp:positionV relativeFrom="paragraph">
                  <wp:posOffset>37465</wp:posOffset>
                </wp:positionV>
                <wp:extent cx="120650" cy="114300"/>
                <wp:effectExtent l="0" t="0" r="0" b="0"/>
                <wp:wrapNone/>
                <wp:docPr id="40"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74BC1A" id="Прямоугольник 59" o:spid="_x0000_s1026" style="position:absolute;margin-left:215.95pt;margin-top:2.95pt;width:9.5pt;height: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BJnw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3184" behindDoc="0" locked="0" layoutInCell="1" allowOverlap="1" wp14:anchorId="5C124D8A" wp14:editId="45358684">
                <wp:simplePos x="0" y="0"/>
                <wp:positionH relativeFrom="column">
                  <wp:posOffset>342265</wp:posOffset>
                </wp:positionH>
                <wp:positionV relativeFrom="paragraph">
                  <wp:posOffset>50165</wp:posOffset>
                </wp:positionV>
                <wp:extent cx="120650" cy="114300"/>
                <wp:effectExtent l="0" t="0" r="0" b="0"/>
                <wp:wrapNone/>
                <wp:docPr id="39"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9891E7" id="Прямоугольник 60" o:spid="_x0000_s1026" style="position:absolute;margin-left:26.95pt;margin-top:3.95pt;width:9.5pt;height: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магистратура                                   докторантура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 xml:space="preserve">Ваша должность: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1136" behindDoc="0" locked="0" layoutInCell="1" allowOverlap="1" wp14:anchorId="3176588F" wp14:editId="2430414A">
                <wp:simplePos x="0" y="0"/>
                <wp:positionH relativeFrom="column">
                  <wp:posOffset>339725</wp:posOffset>
                </wp:positionH>
                <wp:positionV relativeFrom="paragraph">
                  <wp:posOffset>29210</wp:posOffset>
                </wp:positionV>
                <wp:extent cx="120650" cy="114300"/>
                <wp:effectExtent l="0" t="0" r="0" b="0"/>
                <wp:wrapNone/>
                <wp:docPr id="38"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30D8A44" id="Прямоугольник 61" o:spid="_x0000_s1026" style="position:absolute;margin-left:26.75pt;margin-top:2.3pt;width:9.5pt;height: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wcHoAIAAAc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врач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7520" behindDoc="0" locked="0" layoutInCell="1" allowOverlap="1" wp14:anchorId="6A457777" wp14:editId="06050A4B">
                <wp:simplePos x="0" y="0"/>
                <wp:positionH relativeFrom="column">
                  <wp:posOffset>336550</wp:posOffset>
                </wp:positionH>
                <wp:positionV relativeFrom="paragraph">
                  <wp:posOffset>20320</wp:posOffset>
                </wp:positionV>
                <wp:extent cx="120650" cy="114300"/>
                <wp:effectExtent l="0" t="0" r="0" b="0"/>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574B41" id="Прямоугольник 62" o:spid="_x0000_s1026" style="position:absolute;margin-left:26.5pt;margin-top:1.6pt;width:9.5pt;height: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II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медицинская сестра/медицинский брат</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0112" behindDoc="0" locked="0" layoutInCell="1" allowOverlap="1" wp14:anchorId="0A688E9B" wp14:editId="68337BFD">
                <wp:simplePos x="0" y="0"/>
                <wp:positionH relativeFrom="column">
                  <wp:posOffset>358775</wp:posOffset>
                </wp:positionH>
                <wp:positionV relativeFrom="paragraph">
                  <wp:posOffset>2540</wp:posOffset>
                </wp:positionV>
                <wp:extent cx="120650" cy="114300"/>
                <wp:effectExtent l="0" t="0" r="0" b="0"/>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84F1BB" id="Прямоугольник 63" o:spid="_x0000_s1026" style="position:absolute;margin-left:28.25pt;margin-top:.2pt;width:9.5pt;height: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S8oAIAAAc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руководитель структурного подразделения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8544" behindDoc="0" locked="0" layoutInCell="1" allowOverlap="1" wp14:anchorId="1A289525" wp14:editId="21EE6610">
                <wp:simplePos x="0" y="0"/>
                <wp:positionH relativeFrom="column">
                  <wp:posOffset>358775</wp:posOffset>
                </wp:positionH>
                <wp:positionV relativeFrom="paragraph">
                  <wp:posOffset>19685</wp:posOffset>
                </wp:positionV>
                <wp:extent cx="120650" cy="114300"/>
                <wp:effectExtent l="0" t="0" r="0" b="0"/>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txbx>
                        <w:txbxContent>
                          <w:p w:rsidR="00126D58" w:rsidRDefault="00126D58" w:rsidP="003D2306">
                            <w:pPr>
                              <w:jc w:val="center"/>
                            </w:pPr>
                          </w:p>
                          <w:p w:rsidR="00126D58" w:rsidRDefault="00126D58" w:rsidP="003D23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289525" id="Прямоугольник 64" o:spid="_x0000_s1026" style="position:absolute;left:0;text-align:left;margin-left:28.25pt;margin-top:1.55pt;width:9.5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" filled="f" strokecolor="windowText" strokeweight="1pt">
                <v:path arrowok="t"/>
                <v:textbox>
                  <w:txbxContent>
                    <w:p w:rsidR="00126D58" w:rsidRDefault="00126D58" w:rsidP="003D2306">
                      <w:pPr>
                        <w:jc w:val="center"/>
                      </w:pPr>
                    </w:p>
                    <w:p w:rsidR="00126D58" w:rsidRDefault="00126D58" w:rsidP="003D2306">
                      <w:pPr>
                        <w:jc w:val="center"/>
                      </w:pPr>
                    </w:p>
                  </w:txbxContent>
                </v:textbox>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топ-менедж</w:t>
      </w:r>
      <w:r w:rsidR="009E090C">
        <w:rPr>
          <w:rFonts w:ascii="Times New Roman" w:hAnsi="Times New Roman" w:cs="Times New Roman"/>
          <w:sz w:val="26"/>
          <w:szCs w:val="26"/>
          <w:lang w:val="kk-KZ"/>
        </w:rPr>
        <w:t>мент (руководитель организации/</w:t>
      </w:r>
      <w:r w:rsidRPr="003D2306">
        <w:rPr>
          <w:rFonts w:ascii="Times New Roman" w:hAnsi="Times New Roman" w:cs="Times New Roman"/>
          <w:sz w:val="26"/>
          <w:szCs w:val="26"/>
          <w:lang w:val="kk-KZ"/>
        </w:rPr>
        <w:t>заместитель руководителя)</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rPr>
      </w:pPr>
      <w:r w:rsidRPr="003D2306">
        <w:rPr>
          <w:rFonts w:ascii="Times New Roman" w:hAnsi="Times New Roman" w:cs="Times New Roman"/>
          <w:sz w:val="26"/>
          <w:szCs w:val="26"/>
        </w:rPr>
        <w:t>_____________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Медицинская организация, в которой Вы работаете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rPr>
      </w:pPr>
      <w:r w:rsidRPr="003D2306">
        <w:rPr>
          <w:rFonts w:ascii="Times New Roman" w:hAnsi="Times New Roman" w:cs="Times New Roman"/>
          <w:sz w:val="26"/>
          <w:szCs w:val="26"/>
        </w:rPr>
        <w:t>_______________________________________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свою удовлетворенность условиями труда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5232" behindDoc="0" locked="0" layoutInCell="1" allowOverlap="1" wp14:anchorId="51CE4170" wp14:editId="70B1466B">
                <wp:simplePos x="0" y="0"/>
                <wp:positionH relativeFrom="column">
                  <wp:posOffset>2279015</wp:posOffset>
                </wp:positionH>
                <wp:positionV relativeFrom="paragraph">
                  <wp:posOffset>57785</wp:posOffset>
                </wp:positionV>
                <wp:extent cx="120650" cy="114300"/>
                <wp:effectExtent l="0" t="0" r="0" b="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7B5FFA" id="Прямоугольник 65" o:spid="_x0000_s1026" style="position:absolute;margin-left:179.45pt;margin-top:4.55pt;width:9.5pt;height: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3Ky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9328" behindDoc="0" locked="0" layoutInCell="1" allowOverlap="1" wp14:anchorId="5BE763D1" wp14:editId="56ED26F6">
                <wp:simplePos x="0" y="0"/>
                <wp:positionH relativeFrom="column">
                  <wp:posOffset>335915</wp:posOffset>
                </wp:positionH>
                <wp:positionV relativeFrom="paragraph">
                  <wp:posOffset>57785</wp:posOffset>
                </wp:positionV>
                <wp:extent cx="120650" cy="114300"/>
                <wp:effectExtent l="0" t="0" r="0" b="0"/>
                <wp:wrapNone/>
                <wp:docPr id="66"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1559CB" id="Прямоугольник 66" o:spid="_x0000_s1026" style="position:absolute;margin-left:26.45pt;margin-top:4.55pt;width:9.5pt;height: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8304" behindDoc="0" locked="0" layoutInCell="1" allowOverlap="1" wp14:anchorId="62FC83A2" wp14:editId="0C52B6A5">
                <wp:simplePos x="0" y="0"/>
                <wp:positionH relativeFrom="column">
                  <wp:posOffset>4012565</wp:posOffset>
                </wp:positionH>
                <wp:positionV relativeFrom="paragraph">
                  <wp:posOffset>45085</wp:posOffset>
                </wp:positionV>
                <wp:extent cx="120650" cy="114300"/>
                <wp:effectExtent l="0" t="0" r="0" b="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A5D5B0" id="Прямоугольник 67" o:spid="_x0000_s1026" style="position:absolute;margin-left:315.95pt;margin-top:3.55pt;width:9.5pt;height: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8B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BcZi8B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1-очень плохо                       2-плохо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6256" behindDoc="0" locked="0" layoutInCell="1" allowOverlap="1" wp14:anchorId="5C3594C8" wp14:editId="0E99A961">
                <wp:simplePos x="0" y="0"/>
                <wp:positionH relativeFrom="column">
                  <wp:posOffset>2279015</wp:posOffset>
                </wp:positionH>
                <wp:positionV relativeFrom="paragraph">
                  <wp:posOffset>55880</wp:posOffset>
                </wp:positionV>
                <wp:extent cx="120650" cy="114300"/>
                <wp:effectExtent l="0" t="0" r="0" b="0"/>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AE16BD" id="Прямоугольник 68" o:spid="_x0000_s1026" style="position:absolute;margin-left:179.45pt;margin-top:4.4pt;width:9.5pt;height: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gb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17280" behindDoc="0" locked="0" layoutInCell="1" allowOverlap="1" wp14:anchorId="3803B738" wp14:editId="0198B60A">
                <wp:simplePos x="0" y="0"/>
                <wp:positionH relativeFrom="column">
                  <wp:posOffset>335915</wp:posOffset>
                </wp:positionH>
                <wp:positionV relativeFrom="paragraph">
                  <wp:posOffset>49530</wp:posOffset>
                </wp:positionV>
                <wp:extent cx="120650" cy="114300"/>
                <wp:effectExtent l="0" t="0" r="0" b="0"/>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2E9297" id="Прямоугольник 69" o:spid="_x0000_s1026" style="position:absolute;margin-left:26.45pt;margin-top:3.9pt;width:9.5pt;height: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6v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R075A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" filled="f" strokecolor="windowText" strokeweight="1pt">
                <v:path arrowok="t"/>
              </v:rect>
            </w:pict>
          </mc:Fallback>
        </mc:AlternateContent>
      </w:r>
      <w:r w:rsidR="009E090C">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Отметьте, какое количество времени необходимо для качественной консультации пациента: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0352" behindDoc="0" locked="0" layoutInCell="1" allowOverlap="1" wp14:anchorId="5A8C572D" wp14:editId="54F9465E">
                <wp:simplePos x="0" y="0"/>
                <wp:positionH relativeFrom="column">
                  <wp:posOffset>2285365</wp:posOffset>
                </wp:positionH>
                <wp:positionV relativeFrom="paragraph">
                  <wp:posOffset>45085</wp:posOffset>
                </wp:positionV>
                <wp:extent cx="120650" cy="114300"/>
                <wp:effectExtent l="0" t="0" r="0" b="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79F4A2" id="Прямоугольник 70" o:spid="_x0000_s1026" style="position:absolute;margin-left:179.95pt;margin-top:3.55pt;width:9.5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3424" behindDoc="0" locked="0" layoutInCell="1" allowOverlap="1" wp14:anchorId="7A0D7476" wp14:editId="7139DDC8">
                <wp:simplePos x="0" y="0"/>
                <wp:positionH relativeFrom="column">
                  <wp:posOffset>316865</wp:posOffset>
                </wp:positionH>
                <wp:positionV relativeFrom="paragraph">
                  <wp:posOffset>57785</wp:posOffset>
                </wp:positionV>
                <wp:extent cx="120650" cy="114300"/>
                <wp:effectExtent l="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CFB66F" id="Прямоугольник 71" o:spid="_x0000_s1026" style="position:absolute;margin-left:24.95pt;margin-top:4.55pt;width:9.5pt;height: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26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2400" behindDoc="0" locked="0" layoutInCell="1" allowOverlap="1" wp14:anchorId="53FE38DE" wp14:editId="5AD87630">
                <wp:simplePos x="0" y="0"/>
                <wp:positionH relativeFrom="column">
                  <wp:posOffset>4012565</wp:posOffset>
                </wp:positionH>
                <wp:positionV relativeFrom="paragraph">
                  <wp:posOffset>45085</wp:posOffset>
                </wp:positionV>
                <wp:extent cx="120650" cy="114300"/>
                <wp:effectExtent l="0" t="0" r="0" b="0"/>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3BACA9" id="Прямоугольник 72" o:spid="_x0000_s1026" style="position:absolute;margin-left:315.95pt;margin-top:3.55pt;width:9.5pt;height: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a9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DskJa9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15 минут</w: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30 минут</w: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40 минут</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1376" behindDoc="0" locked="0" layoutInCell="1" allowOverlap="1" wp14:anchorId="3D3AEB9A" wp14:editId="186D3675">
                <wp:simplePos x="0" y="0"/>
                <wp:positionH relativeFrom="column">
                  <wp:posOffset>323215</wp:posOffset>
                </wp:positionH>
                <wp:positionV relativeFrom="paragraph">
                  <wp:posOffset>30480</wp:posOffset>
                </wp:positionV>
                <wp:extent cx="120650" cy="114300"/>
                <wp:effectExtent l="0" t="0" r="0" b="0"/>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E55A9D" id="Прямоугольник 73" o:spid="_x0000_s1026" style="position:absolute;margin-left:25.45pt;margin-top:2.4pt;width:9.5pt;height: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AJoAIAAAc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 час или более    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 xml:space="preserve">На что уходит больше времени в течение рабочего дня: </w:t>
      </w:r>
    </w:p>
    <w:p w:rsidR="003D2306" w:rsidRPr="003D2306" w:rsidRDefault="00071A79" w:rsidP="003D2306">
      <w:pPr>
        <w:tabs>
          <w:tab w:val="left" w:pos="993"/>
        </w:tabs>
        <w:spacing w:after="0" w:line="240" w:lineRule="auto"/>
        <w:ind w:firstLine="709"/>
        <w:contextualSpacing/>
        <w:jc w:val="both"/>
        <w:rPr>
          <w:rFonts w:ascii="Times New Roman" w:hAnsi="Times New Roman" w:cs="Times New Roman"/>
          <w:sz w:val="26"/>
          <w:szCs w:val="26"/>
        </w:rPr>
      </w:pP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работа с пациентом</w: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24448" behindDoc="0" locked="0" layoutInCell="1" allowOverlap="1" wp14:anchorId="30CEF33B" wp14:editId="0E55F847">
                <wp:simplePos x="0" y="0"/>
                <wp:positionH relativeFrom="column">
                  <wp:posOffset>323215</wp:posOffset>
                </wp:positionH>
                <wp:positionV relativeFrom="paragraph">
                  <wp:posOffset>49530</wp:posOffset>
                </wp:positionV>
                <wp:extent cx="120650" cy="114300"/>
                <wp:effectExtent l="0" t="0" r="0" b="0"/>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950E65" id="Прямоугольник 74" o:spid="_x0000_s1026" style="position:absolute;margin-left:25.45pt;margin-top:3.9pt;width:9.5pt;height: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Cz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" filled="f" strokecolor="windowText" strokeweight="1pt">
                <v:path arrowok="t"/>
              </v:rect>
            </w:pict>
          </mc:Fallback>
        </mc:AlternateConten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5472" behindDoc="0" locked="0" layoutInCell="1" allowOverlap="1" wp14:anchorId="1322671B" wp14:editId="29DA29D6">
                <wp:simplePos x="0" y="0"/>
                <wp:positionH relativeFrom="column">
                  <wp:posOffset>323850</wp:posOffset>
                </wp:positionH>
                <wp:positionV relativeFrom="paragraph">
                  <wp:posOffset>62865</wp:posOffset>
                </wp:positionV>
                <wp:extent cx="120650" cy="114300"/>
                <wp:effectExtent l="0" t="0" r="0" b="0"/>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78097F" id="Прямоугольник 75" o:spid="_x0000_s1026" style="position:absolute;margin-left:25.5pt;margin-top:4.95pt;width:9.5pt;height: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YH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заполнение медицинской документации на бумажном носителе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29568" behindDoc="0" locked="0" layoutInCell="1" allowOverlap="1" wp14:anchorId="3183C4F8" wp14:editId="272829D9">
                <wp:simplePos x="0" y="0"/>
                <wp:positionH relativeFrom="column">
                  <wp:posOffset>320675</wp:posOffset>
                </wp:positionH>
                <wp:positionV relativeFrom="paragraph">
                  <wp:posOffset>54610</wp:posOffset>
                </wp:positionV>
                <wp:extent cx="120650" cy="114300"/>
                <wp:effectExtent l="0" t="0" r="0" b="0"/>
                <wp:wrapNone/>
                <wp:docPr id="76" name="Прямоугольник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DEAF2D" id="Прямоугольник 76" o:spid="_x0000_s1026" style="position:absolute;margin-left:25.25pt;margin-top:4.3pt;width:9.5pt;height: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F0A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работа в медицинской информационной системе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____________________________________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Какая часть работы на Ваш взгляд более продуктивна:</w:t>
      </w:r>
    </w:p>
    <w:p w:rsidR="003D2306" w:rsidRPr="003D2306" w:rsidRDefault="00071A79" w:rsidP="003D2306">
      <w:pPr>
        <w:tabs>
          <w:tab w:val="left" w:pos="993"/>
        </w:tabs>
        <w:spacing w:after="0" w:line="240" w:lineRule="auto"/>
        <w:ind w:firstLine="709"/>
        <w:contextualSpacing/>
        <w:jc w:val="both"/>
        <w:rPr>
          <w:rFonts w:ascii="Times New Roman" w:hAnsi="Times New Roman" w:cs="Times New Roman"/>
          <w:sz w:val="26"/>
          <w:szCs w:val="26"/>
        </w:rPr>
      </w:pP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работа с пациентом</w: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35712" behindDoc="0" locked="0" layoutInCell="1" allowOverlap="1" wp14:anchorId="4ADA35CF" wp14:editId="304F2715">
                <wp:simplePos x="0" y="0"/>
                <wp:positionH relativeFrom="column">
                  <wp:posOffset>323215</wp:posOffset>
                </wp:positionH>
                <wp:positionV relativeFrom="paragraph">
                  <wp:posOffset>49530</wp:posOffset>
                </wp:positionV>
                <wp:extent cx="120650" cy="114300"/>
                <wp:effectExtent l="0" t="0" r="0" b="0"/>
                <wp:wrapNone/>
                <wp:docPr id="7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F83B07" id="Прямоугольник 77" o:spid="_x0000_s1026" style="position:absolute;margin-left:25.45pt;margin-top:3.9pt;width:9.5pt;height: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" filled="f" strokecolor="windowText" strokeweight="1pt">
                <v:path arrowok="t"/>
              </v:rect>
            </w:pict>
          </mc:Fallback>
        </mc:AlternateConten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6736" behindDoc="0" locked="0" layoutInCell="1" allowOverlap="1" wp14:anchorId="679B2525" wp14:editId="45ECF873">
                <wp:simplePos x="0" y="0"/>
                <wp:positionH relativeFrom="column">
                  <wp:posOffset>323850</wp:posOffset>
                </wp:positionH>
                <wp:positionV relativeFrom="paragraph">
                  <wp:posOffset>62865</wp:posOffset>
                </wp:positionV>
                <wp:extent cx="120650" cy="114300"/>
                <wp:effectExtent l="0" t="0" r="0" b="0"/>
                <wp:wrapNone/>
                <wp:docPr id="78" name="Прямоугольник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1A9597" id="Прямоугольник 78" o:spid="_x0000_s1026" style="position:absolute;margin-left:25.5pt;margin-top:4.95pt;width:9.5pt;height: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yyu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работа в медицинской информационной системе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7760" behindDoc="0" locked="0" layoutInCell="1" allowOverlap="1" wp14:anchorId="2F041EDB" wp14:editId="4C20918C">
                <wp:simplePos x="0" y="0"/>
                <wp:positionH relativeFrom="column">
                  <wp:posOffset>320675</wp:posOffset>
                </wp:positionH>
                <wp:positionV relativeFrom="paragraph">
                  <wp:posOffset>54610</wp:posOffset>
                </wp:positionV>
                <wp:extent cx="120650" cy="114300"/>
                <wp:effectExtent l="0" t="0" r="0" b="0"/>
                <wp:wrapNone/>
                <wp:docPr id="79"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B65F7E" id="Прямоугольник 79" o:spid="_x0000_s1026" style="position:absolute;margin-left:25.25pt;margin-top:4.3pt;width:9.5pt;height: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oa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R0/5A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" filled="f" strokecolor="windowText" strokeweight="1pt">
                <v:path arrowok="t"/>
              </v:rect>
            </w:pict>
          </mc:Fallback>
        </mc:AlternateContent>
      </w:r>
      <w:r w:rsidR="00071A79">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заполнение медицинской документации на бумажном носителе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____________________________________</w:t>
      </w: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Насколько актуальны и удобны действующие клинические протоколы?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0592" behindDoc="0" locked="0" layoutInCell="1" allowOverlap="1" wp14:anchorId="187C8778" wp14:editId="7C65D7BD">
                <wp:simplePos x="0" y="0"/>
                <wp:positionH relativeFrom="column">
                  <wp:posOffset>2279015</wp:posOffset>
                </wp:positionH>
                <wp:positionV relativeFrom="paragraph">
                  <wp:posOffset>57785</wp:posOffset>
                </wp:positionV>
                <wp:extent cx="120650" cy="114300"/>
                <wp:effectExtent l="0" t="0" r="0" b="0"/>
                <wp:wrapNone/>
                <wp:docPr id="80" name="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D4FBB8" id="Прямоугольник 80" o:spid="_x0000_s1026" style="position:absolute;margin-left:179.45pt;margin-top:4.55pt;width:9.5pt;height: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4688" behindDoc="0" locked="0" layoutInCell="1" allowOverlap="1" wp14:anchorId="6A1262FF" wp14:editId="5E6CBBDC">
                <wp:simplePos x="0" y="0"/>
                <wp:positionH relativeFrom="column">
                  <wp:posOffset>335915</wp:posOffset>
                </wp:positionH>
                <wp:positionV relativeFrom="paragraph">
                  <wp:posOffset>57785</wp:posOffset>
                </wp:positionV>
                <wp:extent cx="120650" cy="114300"/>
                <wp:effectExtent l="0" t="0" r="0" b="0"/>
                <wp:wrapNone/>
                <wp:docPr id="81" name="Прямо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DE745E" id="Прямоугольник 81" o:spid="_x0000_s1026" style="position:absolute;margin-left:26.45pt;margin-top:4.55pt;width:9.5pt;height: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3664" behindDoc="0" locked="0" layoutInCell="1" allowOverlap="1" wp14:anchorId="0C6FBDFE" wp14:editId="35D86F4C">
                <wp:simplePos x="0" y="0"/>
                <wp:positionH relativeFrom="column">
                  <wp:posOffset>4012565</wp:posOffset>
                </wp:positionH>
                <wp:positionV relativeFrom="paragraph">
                  <wp:posOffset>45085</wp:posOffset>
                </wp:positionV>
                <wp:extent cx="120650" cy="114300"/>
                <wp:effectExtent l="0" t="0" r="0" b="0"/>
                <wp:wrapNone/>
                <wp:docPr id="82" name="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FF3B67" id="Прямоугольник 82" o:spid="_x0000_s1026" style="position:absolute;margin-left:315.95pt;margin-top:3.55pt;width:9.5pt;height: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Tuq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DfSTuq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1-очень плохо                       2-плохо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1616" behindDoc="0" locked="0" layoutInCell="1" allowOverlap="1" wp14:anchorId="4B328F06" wp14:editId="6DA5BFE7">
                <wp:simplePos x="0" y="0"/>
                <wp:positionH relativeFrom="column">
                  <wp:posOffset>2279015</wp:posOffset>
                </wp:positionH>
                <wp:positionV relativeFrom="paragraph">
                  <wp:posOffset>55880</wp:posOffset>
                </wp:positionV>
                <wp:extent cx="120650" cy="114300"/>
                <wp:effectExtent l="0" t="0" r="0" b="0"/>
                <wp:wrapNone/>
                <wp:docPr id="83" name="Прямоугольник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484327" id="Прямоугольник 83" o:spid="_x0000_s1026" style="position:absolute;margin-left:179.45pt;margin-top:4.4pt;width:9.5pt;height: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0eoAIAAAc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32640" behindDoc="0" locked="0" layoutInCell="1" allowOverlap="1" wp14:anchorId="0AC0023F" wp14:editId="0322F226">
                <wp:simplePos x="0" y="0"/>
                <wp:positionH relativeFrom="column">
                  <wp:posOffset>335915</wp:posOffset>
                </wp:positionH>
                <wp:positionV relativeFrom="paragraph">
                  <wp:posOffset>49530</wp:posOffset>
                </wp:positionV>
                <wp:extent cx="120650" cy="114300"/>
                <wp:effectExtent l="0" t="0" r="0" b="0"/>
                <wp:wrapNone/>
                <wp:docPr id="84" name="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5B0CE9" id="Прямоугольник 84" o:spid="_x0000_s1026" style="position:absolute;margin-left:26.45pt;margin-top:3.9pt;width:9.5pt;height: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2k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Насколько Вы удовлетворены медицинской информационной системой?</w:t>
      </w:r>
    </w:p>
    <w:p w:rsidR="003D2306" w:rsidRPr="003D2306" w:rsidRDefault="003D2306" w:rsidP="003D2306">
      <w:pPr>
        <w:tabs>
          <w:tab w:val="left" w:pos="993"/>
        </w:tabs>
        <w:spacing w:after="0" w:line="240" w:lineRule="auto"/>
        <w:ind w:firstLine="709"/>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44928" behindDoc="0" locked="0" layoutInCell="1" allowOverlap="1" wp14:anchorId="6EB04550" wp14:editId="7B600007">
                <wp:simplePos x="0" y="0"/>
                <wp:positionH relativeFrom="column">
                  <wp:posOffset>335915</wp:posOffset>
                </wp:positionH>
                <wp:positionV relativeFrom="paragraph">
                  <wp:posOffset>45085</wp:posOffset>
                </wp:positionV>
                <wp:extent cx="120650" cy="114300"/>
                <wp:effectExtent l="0" t="0" r="0" b="0"/>
                <wp:wrapNone/>
                <wp:docPr id="86" name="Прямо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EC495E" id="Прямоугольник 86" o:spid="_x0000_s1026" style="position:absolute;margin-left:26.45pt;margin-top:3.55pt;width:9.5pt;height: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AX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38784" behindDoc="0" locked="0" layoutInCell="1" allowOverlap="1" wp14:anchorId="2CEE07F4" wp14:editId="42B3D569">
                <wp:simplePos x="0" y="0"/>
                <wp:positionH relativeFrom="column">
                  <wp:posOffset>2279015</wp:posOffset>
                </wp:positionH>
                <wp:positionV relativeFrom="paragraph">
                  <wp:posOffset>57785</wp:posOffset>
                </wp:positionV>
                <wp:extent cx="120650" cy="114300"/>
                <wp:effectExtent l="0" t="0" r="0" b="0"/>
                <wp:wrapNone/>
                <wp:docPr id="85" name="Прямоугольник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A702F8" id="Прямоугольник 85" o:spid="_x0000_s1026" style="position:absolute;margin-left:179.45pt;margin-top:4.55pt;width:9.5pt;height: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sQ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42880" behindDoc="0" locked="0" layoutInCell="1" allowOverlap="1" wp14:anchorId="080EF8B6" wp14:editId="4168103F">
                <wp:simplePos x="0" y="0"/>
                <wp:positionH relativeFrom="column">
                  <wp:posOffset>4012565</wp:posOffset>
                </wp:positionH>
                <wp:positionV relativeFrom="paragraph">
                  <wp:posOffset>45085</wp:posOffset>
                </wp:positionV>
                <wp:extent cx="120650" cy="114300"/>
                <wp:effectExtent l="0" t="0" r="0" b="0"/>
                <wp:wrapNone/>
                <wp:docPr id="87" name="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A96042" id="Прямоугольник 87" o:spid="_x0000_s1026" style="position:absolute;margin-left:315.95pt;margin-top:3.55pt;width:9.5pt;height: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ajoAIAAAc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BVZuaj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1-оч</w:t>
      </w:r>
      <w:r w:rsidR="00B16194">
        <w:rPr>
          <w:rFonts w:ascii="Times New Roman" w:hAnsi="Times New Roman" w:cs="Times New Roman"/>
          <w:sz w:val="26"/>
          <w:szCs w:val="26"/>
          <w:lang w:val="kk-KZ"/>
        </w:rPr>
        <w:t xml:space="preserve">ень плохо                     </w:t>
      </w:r>
      <w:r w:rsidRPr="003D2306">
        <w:rPr>
          <w:rFonts w:ascii="Times New Roman" w:hAnsi="Times New Roman" w:cs="Times New Roman"/>
          <w:sz w:val="26"/>
          <w:szCs w:val="26"/>
          <w:lang w:val="kk-KZ"/>
        </w:rPr>
        <w:t xml:space="preserve">2-плохо                           </w: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 3-удовлетворительно             </w:t>
      </w:r>
    </w:p>
    <w:p w:rsidR="003D2306" w:rsidRPr="003D2306" w:rsidRDefault="003D2306" w:rsidP="003D2306">
      <w:pPr>
        <w:tabs>
          <w:tab w:val="left" w:pos="993"/>
        </w:tabs>
        <w:spacing w:after="0" w:line="240" w:lineRule="auto"/>
        <w:ind w:firstLine="709"/>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39808" behindDoc="0" locked="0" layoutInCell="1" allowOverlap="1" wp14:anchorId="50440838" wp14:editId="5CFC232F">
                <wp:simplePos x="0" y="0"/>
                <wp:positionH relativeFrom="column">
                  <wp:posOffset>2279015</wp:posOffset>
                </wp:positionH>
                <wp:positionV relativeFrom="paragraph">
                  <wp:posOffset>55880</wp:posOffset>
                </wp:positionV>
                <wp:extent cx="120650" cy="114300"/>
                <wp:effectExtent l="0" t="0" r="0" b="0"/>
                <wp:wrapNone/>
                <wp:docPr id="88" name="Прямоугольник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A3C30B" id="Прямоугольник 88" o:spid="_x0000_s1026" style="position:absolute;margin-left:179.45pt;margin-top:4.4pt;width:9.5pt;height: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40832" behindDoc="0" locked="0" layoutInCell="1" allowOverlap="1" wp14:anchorId="4FDEAFEB" wp14:editId="2D0FAF27">
                <wp:simplePos x="0" y="0"/>
                <wp:positionH relativeFrom="column">
                  <wp:posOffset>335915</wp:posOffset>
                </wp:positionH>
                <wp:positionV relativeFrom="paragraph">
                  <wp:posOffset>49530</wp:posOffset>
                </wp:positionV>
                <wp:extent cx="120650" cy="114300"/>
                <wp:effectExtent l="0" t="0" r="0" b="0"/>
                <wp:wrapNone/>
                <wp:docPr id="89" name="Прямоугольник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EEA70F2" id="Прямоугольник 89" o:spid="_x0000_s1026" style="position:absolute;margin-left:26.45pt;margin-top:3.9pt;width:9.5pt;height: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ZcNnw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w:t>
      </w:r>
      <w:r w:rsidR="00B16194">
        <w:rPr>
          <w:rFonts w:ascii="Times New Roman" w:hAnsi="Times New Roman" w:cs="Times New Roman"/>
          <w:sz w:val="26"/>
          <w:szCs w:val="26"/>
          <w:lang w:val="kk-KZ"/>
        </w:rPr>
        <w:t xml:space="preserve">о                             </w:t>
      </w:r>
      <w:r w:rsidRPr="003D2306">
        <w:rPr>
          <w:rFonts w:ascii="Times New Roman" w:hAnsi="Times New Roman" w:cs="Times New Roman"/>
          <w:sz w:val="26"/>
          <w:szCs w:val="26"/>
          <w:lang w:val="kk-KZ"/>
        </w:rPr>
        <w:t>5-отлично</w:t>
      </w: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3"/>
          <w:szCs w:val="23"/>
          <w:lang w:val="kk-KZ"/>
        </w:rPr>
      </w:pPr>
      <w:r w:rsidRPr="003D2306">
        <w:rPr>
          <w:rFonts w:ascii="Times New Roman" w:hAnsi="Times New Roman" w:cs="Times New Roman"/>
          <w:sz w:val="23"/>
          <w:szCs w:val="23"/>
          <w:lang w:val="kk-KZ"/>
        </w:rPr>
        <w:t>Оцените удобство и пользу оказания консультативных услуг пациенту дистанционно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46976" behindDoc="0" locked="0" layoutInCell="1" allowOverlap="1" wp14:anchorId="4DBF2A68" wp14:editId="39CABD4F">
                <wp:simplePos x="0" y="0"/>
                <wp:positionH relativeFrom="column">
                  <wp:posOffset>2279015</wp:posOffset>
                </wp:positionH>
                <wp:positionV relativeFrom="paragraph">
                  <wp:posOffset>57785</wp:posOffset>
                </wp:positionV>
                <wp:extent cx="120650" cy="114300"/>
                <wp:effectExtent l="0" t="0" r="0" b="0"/>
                <wp:wrapNone/>
                <wp:docPr id="90" name="Прямоугольник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435892" id="Прямоугольник 90" o:spid="_x0000_s1026" style="position:absolute;margin-left:179.45pt;margin-top:4.55pt;width:9.5pt;height: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55168" behindDoc="0" locked="0" layoutInCell="1" allowOverlap="1" wp14:anchorId="31CD5E43" wp14:editId="2EA5ECA9">
                <wp:simplePos x="0" y="0"/>
                <wp:positionH relativeFrom="column">
                  <wp:posOffset>335915</wp:posOffset>
                </wp:positionH>
                <wp:positionV relativeFrom="paragraph">
                  <wp:posOffset>57785</wp:posOffset>
                </wp:positionV>
                <wp:extent cx="120650" cy="114300"/>
                <wp:effectExtent l="0" t="0" r="0" b="0"/>
                <wp:wrapNone/>
                <wp:docPr id="91" name="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AB488A" id="Прямоугольник 91" o:spid="_x0000_s1026" style="position:absolute;margin-left:26.45pt;margin-top:4.55pt;width:9.5pt;height: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QYnw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54144" behindDoc="0" locked="0" layoutInCell="1" allowOverlap="1" wp14:anchorId="2E74CB57" wp14:editId="51A98812">
                <wp:simplePos x="0" y="0"/>
                <wp:positionH relativeFrom="column">
                  <wp:posOffset>4012565</wp:posOffset>
                </wp:positionH>
                <wp:positionV relativeFrom="paragraph">
                  <wp:posOffset>45085</wp:posOffset>
                </wp:positionV>
                <wp:extent cx="120650" cy="114300"/>
                <wp:effectExtent l="0" t="0" r="0" b="0"/>
                <wp:wrapNone/>
                <wp:docPr id="92"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D60FAA" id="Прямоугольник 92" o:spid="_x0000_s1026" style="position:absolute;margin-left:315.95pt;margin-top:3.55pt;width:9.5pt;height: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8f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DlkF8f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w:t>
      </w:r>
      <w:r w:rsidR="00B16194">
        <w:rPr>
          <w:rFonts w:ascii="Times New Roman" w:hAnsi="Times New Roman" w:cs="Times New Roman"/>
          <w:sz w:val="26"/>
          <w:szCs w:val="26"/>
          <w:lang w:val="kk-KZ"/>
        </w:rPr>
        <w:t xml:space="preserve">чень плохо                     </w:t>
      </w:r>
      <w:r w:rsidRPr="003D2306">
        <w:rPr>
          <w:rFonts w:ascii="Times New Roman" w:hAnsi="Times New Roman" w:cs="Times New Roman"/>
          <w:sz w:val="26"/>
          <w:szCs w:val="26"/>
          <w:lang w:val="kk-KZ"/>
        </w:rPr>
        <w:t xml:space="preserve"> 2-плохо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50048" behindDoc="0" locked="0" layoutInCell="1" allowOverlap="1" wp14:anchorId="6FD5EE9B" wp14:editId="7D2FA8DD">
                <wp:simplePos x="0" y="0"/>
                <wp:positionH relativeFrom="column">
                  <wp:posOffset>2279015</wp:posOffset>
                </wp:positionH>
                <wp:positionV relativeFrom="paragraph">
                  <wp:posOffset>55880</wp:posOffset>
                </wp:positionV>
                <wp:extent cx="120650" cy="114300"/>
                <wp:effectExtent l="0" t="0" r="0" b="0"/>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919786" id="Прямоугольник 93" o:spid="_x0000_s1026" style="position:absolute;margin-left:179.45pt;margin-top:4.4pt;width:9.5pt;height: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52096" behindDoc="0" locked="0" layoutInCell="1" allowOverlap="1" wp14:anchorId="286E3088" wp14:editId="264889D4">
                <wp:simplePos x="0" y="0"/>
                <wp:positionH relativeFrom="column">
                  <wp:posOffset>335915</wp:posOffset>
                </wp:positionH>
                <wp:positionV relativeFrom="paragraph">
                  <wp:posOffset>49530</wp:posOffset>
                </wp:positionV>
                <wp:extent cx="120650" cy="114300"/>
                <wp:effectExtent l="0" t="0" r="0" b="0"/>
                <wp:wrapNone/>
                <wp:docPr id="94" name="Прямоугольник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D5F0C9" id="Прямоугольник 94" o:spid="_x0000_s1026" style="position:absolute;margin-left:26.45pt;margin-top:3.9pt;width:9.5pt;height: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ckR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w:t>
      </w:r>
      <w:r w:rsidR="00B16194">
        <w:rPr>
          <w:rFonts w:ascii="Times New Roman" w:hAnsi="Times New Roman" w:cs="Times New Roman"/>
          <w:sz w:val="26"/>
          <w:szCs w:val="26"/>
          <w:lang w:val="kk-KZ"/>
        </w:rPr>
        <w:t xml:space="preserve">о                              </w:t>
      </w:r>
      <w:r w:rsidRPr="003D2306">
        <w:rPr>
          <w:rFonts w:ascii="Times New Roman" w:hAnsi="Times New Roman" w:cs="Times New Roman"/>
          <w:sz w:val="26"/>
          <w:szCs w:val="26"/>
          <w:lang w:val="kk-KZ"/>
        </w:rPr>
        <w:t>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3"/>
          <w:szCs w:val="23"/>
          <w:lang w:val="kk-KZ"/>
        </w:rPr>
      </w:pPr>
      <w:r w:rsidRPr="003D2306">
        <w:rPr>
          <w:rFonts w:ascii="Times New Roman" w:hAnsi="Times New Roman" w:cs="Times New Roman"/>
          <w:sz w:val="23"/>
          <w:szCs w:val="23"/>
          <w:lang w:val="kk-KZ"/>
        </w:rPr>
        <w:t>Оцените свое отношение к дистанционной системе предоставления медицинских услуг</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57216" behindDoc="0" locked="0" layoutInCell="1" allowOverlap="1" wp14:anchorId="47DC5B3D" wp14:editId="6BA5091A">
                <wp:simplePos x="0" y="0"/>
                <wp:positionH relativeFrom="column">
                  <wp:posOffset>2279015</wp:posOffset>
                </wp:positionH>
                <wp:positionV relativeFrom="paragraph">
                  <wp:posOffset>57785</wp:posOffset>
                </wp:positionV>
                <wp:extent cx="120650" cy="114300"/>
                <wp:effectExtent l="0" t="0" r="0" b="0"/>
                <wp:wrapNone/>
                <wp:docPr id="95" name="Прямоугольник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1A026A0" id="Прямоугольник 95" o:spid="_x0000_s1026" style="position:absolute;margin-left:179.45pt;margin-top:4.55pt;width:9.5pt;height: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t+l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cJc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63360" behindDoc="0" locked="0" layoutInCell="1" allowOverlap="1" wp14:anchorId="355B1166" wp14:editId="01B73FB7">
                <wp:simplePos x="0" y="0"/>
                <wp:positionH relativeFrom="column">
                  <wp:posOffset>335915</wp:posOffset>
                </wp:positionH>
                <wp:positionV relativeFrom="paragraph">
                  <wp:posOffset>57785</wp:posOffset>
                </wp:positionV>
                <wp:extent cx="120650" cy="114300"/>
                <wp:effectExtent l="0" t="0" r="0" b="0"/>
                <wp:wrapNone/>
                <wp:docPr id="96" name="Прямо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3B3B69" id="Прямоугольник 96" o:spid="_x0000_s1026" style="position:absolute;margin-left:26.45pt;margin-top:4.55pt;width:9.5pt;height: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Si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cI8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62336" behindDoc="0" locked="0" layoutInCell="1" allowOverlap="1" wp14:anchorId="6E13F1CC" wp14:editId="0E30004C">
                <wp:simplePos x="0" y="0"/>
                <wp:positionH relativeFrom="column">
                  <wp:posOffset>4012565</wp:posOffset>
                </wp:positionH>
                <wp:positionV relativeFrom="paragraph">
                  <wp:posOffset>45085</wp:posOffset>
                </wp:positionV>
                <wp:extent cx="120650" cy="114300"/>
                <wp:effectExtent l="0" t="0" r="0" b="0"/>
                <wp:wrapNone/>
                <wp:docPr id="97" name="Прямоугольник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0C3413" id="Прямоугольник 97" o:spid="_x0000_s1026" style="position:absolute;margin-left:315.95pt;margin-top:3.55pt;width:9.5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IW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cJ8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Bvv4IWoAIAAAc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w:t>
      </w:r>
      <w:r w:rsidR="00B16194">
        <w:rPr>
          <w:rFonts w:ascii="Times New Roman" w:hAnsi="Times New Roman" w:cs="Times New Roman"/>
          <w:sz w:val="26"/>
          <w:szCs w:val="26"/>
          <w:lang w:val="kk-KZ"/>
        </w:rPr>
        <w:t xml:space="preserve">чень плохо                     </w:t>
      </w:r>
      <w:r w:rsidRPr="003D2306">
        <w:rPr>
          <w:rFonts w:ascii="Times New Roman" w:hAnsi="Times New Roman" w:cs="Times New Roman"/>
          <w:sz w:val="26"/>
          <w:szCs w:val="26"/>
          <w:lang w:val="kk-KZ"/>
        </w:rPr>
        <w:t xml:space="preserve"> 2-плохо                          </w: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59264" behindDoc="0" locked="0" layoutInCell="1" allowOverlap="1" wp14:anchorId="62881E47" wp14:editId="1AFE6C40">
                <wp:simplePos x="0" y="0"/>
                <wp:positionH relativeFrom="column">
                  <wp:posOffset>2279015</wp:posOffset>
                </wp:positionH>
                <wp:positionV relativeFrom="paragraph">
                  <wp:posOffset>55880</wp:posOffset>
                </wp:positionV>
                <wp:extent cx="120650" cy="114300"/>
                <wp:effectExtent l="0" t="0" r="0" b="0"/>
                <wp:wrapNone/>
                <wp:docPr id="98" name="Прямо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774DD1" id="Прямоугольник 98" o:spid="_x0000_s1026" style="position:absolute;margin-left:179.45pt;margin-top:4.4pt;width:9.5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M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60288" behindDoc="0" locked="0" layoutInCell="1" allowOverlap="1" wp14:anchorId="2D8BA0A7" wp14:editId="609EF27E">
                <wp:simplePos x="0" y="0"/>
                <wp:positionH relativeFrom="column">
                  <wp:posOffset>335915</wp:posOffset>
                </wp:positionH>
                <wp:positionV relativeFrom="paragraph">
                  <wp:posOffset>49530</wp:posOffset>
                </wp:positionV>
                <wp:extent cx="120650" cy="114300"/>
                <wp:effectExtent l="0" t="0" r="0" b="0"/>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016A05" id="Прямоугольник 99" o:spid="_x0000_s1026" style="position:absolute;margin-left:26.45pt;margin-top:3.9pt;width:9.5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w:t>
      </w:r>
      <w:r w:rsidR="00B16194">
        <w:rPr>
          <w:rFonts w:ascii="Times New Roman" w:hAnsi="Times New Roman" w:cs="Times New Roman"/>
          <w:sz w:val="26"/>
          <w:szCs w:val="26"/>
          <w:lang w:val="kk-KZ"/>
        </w:rPr>
        <w:t xml:space="preserve">о                              </w:t>
      </w:r>
      <w:r w:rsidRPr="003D2306">
        <w:rPr>
          <w:rFonts w:ascii="Times New Roman" w:hAnsi="Times New Roman" w:cs="Times New Roman"/>
          <w:sz w:val="26"/>
          <w:szCs w:val="26"/>
          <w:lang w:val="kk-KZ"/>
        </w:rPr>
        <w:t>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уровень обратной связи с руководством в процессе работы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65408" behindDoc="0" locked="0" layoutInCell="1" allowOverlap="1" wp14:anchorId="4CC9C515" wp14:editId="739A9363">
                <wp:simplePos x="0" y="0"/>
                <wp:positionH relativeFrom="column">
                  <wp:posOffset>2279015</wp:posOffset>
                </wp:positionH>
                <wp:positionV relativeFrom="paragraph">
                  <wp:posOffset>57785</wp:posOffset>
                </wp:positionV>
                <wp:extent cx="120650" cy="114300"/>
                <wp:effectExtent l="0" t="0" r="0" b="0"/>
                <wp:wrapNone/>
                <wp:docPr id="100"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9C7FE7" id="Прямоугольник 100" o:spid="_x0000_s1026" style="position:absolute;margin-left:179.45pt;margin-top:4.55pt;width:9.5pt;height: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v8nwIAAAk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1552" behindDoc="0" locked="0" layoutInCell="1" allowOverlap="1" wp14:anchorId="0C15383A" wp14:editId="251AB4E8">
                <wp:simplePos x="0" y="0"/>
                <wp:positionH relativeFrom="column">
                  <wp:posOffset>335915</wp:posOffset>
                </wp:positionH>
                <wp:positionV relativeFrom="paragraph">
                  <wp:posOffset>57785</wp:posOffset>
                </wp:positionV>
                <wp:extent cx="120650" cy="114300"/>
                <wp:effectExtent l="0" t="0" r="0" b="0"/>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D2FFD3" id="Прямоугольник 101" o:spid="_x0000_s1026" style="position:absolute;margin-left:26.45pt;margin-top:4.55pt;width:9.5pt;height: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0528" behindDoc="0" locked="0" layoutInCell="1" allowOverlap="1" wp14:anchorId="0C9AE5BA" wp14:editId="2D6BC1F3">
                <wp:simplePos x="0" y="0"/>
                <wp:positionH relativeFrom="column">
                  <wp:posOffset>4012565</wp:posOffset>
                </wp:positionH>
                <wp:positionV relativeFrom="paragraph">
                  <wp:posOffset>45085</wp:posOffset>
                </wp:positionV>
                <wp:extent cx="120650" cy="114300"/>
                <wp:effectExtent l="0" t="0" r="0" b="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8245C6" id="Прямоугольник 102" o:spid="_x0000_s1026" style="position:absolute;margin-left:315.95pt;margin-top:3.55pt;width:9.5pt;height: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1-оч</w:t>
      </w:r>
      <w:r w:rsidR="00B16194">
        <w:rPr>
          <w:rFonts w:ascii="Times New Roman" w:hAnsi="Times New Roman" w:cs="Times New Roman"/>
          <w:sz w:val="26"/>
          <w:szCs w:val="26"/>
          <w:lang w:val="kk-KZ"/>
        </w:rPr>
        <w:t xml:space="preserve">ень плохо                      </w:t>
      </w:r>
      <w:r w:rsidRPr="003D2306">
        <w:rPr>
          <w:rFonts w:ascii="Times New Roman" w:hAnsi="Times New Roman" w:cs="Times New Roman"/>
          <w:sz w:val="26"/>
          <w:szCs w:val="26"/>
          <w:lang w:val="kk-KZ"/>
        </w:rPr>
        <w:t xml:space="preserve">2-плохо                          </w: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68480" behindDoc="0" locked="0" layoutInCell="1" allowOverlap="1" wp14:anchorId="19FC55A8" wp14:editId="006EC15D">
                <wp:simplePos x="0" y="0"/>
                <wp:positionH relativeFrom="column">
                  <wp:posOffset>2279015</wp:posOffset>
                </wp:positionH>
                <wp:positionV relativeFrom="paragraph">
                  <wp:posOffset>55880</wp:posOffset>
                </wp:positionV>
                <wp:extent cx="120650" cy="114300"/>
                <wp:effectExtent l="0" t="0" r="0" b="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0E6DA2" id="Прямоугольник 103" o:spid="_x0000_s1026" style="position:absolute;margin-left:179.45pt;margin-top:4.4pt;width:9.5pt;height: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69504" behindDoc="0" locked="0" layoutInCell="1" allowOverlap="1" wp14:anchorId="33FCAA28" wp14:editId="7F18A229">
                <wp:simplePos x="0" y="0"/>
                <wp:positionH relativeFrom="column">
                  <wp:posOffset>335915</wp:posOffset>
                </wp:positionH>
                <wp:positionV relativeFrom="paragraph">
                  <wp:posOffset>49530</wp:posOffset>
                </wp:positionV>
                <wp:extent cx="120650" cy="114300"/>
                <wp:effectExtent l="0" t="0" r="0" b="0"/>
                <wp:wrapNone/>
                <wp:docPr id="104" name="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028493" id="Прямоугольник 104" o:spid="_x0000_s1026" style="position:absolute;margin-left:26.45pt;margin-top:3.9pt;width:9.5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w:t>
      </w:r>
      <w:r w:rsidR="00B16194">
        <w:rPr>
          <w:rFonts w:ascii="Times New Roman" w:hAnsi="Times New Roman" w:cs="Times New Roman"/>
          <w:sz w:val="26"/>
          <w:szCs w:val="26"/>
          <w:lang w:val="kk-KZ"/>
        </w:rPr>
        <w:t xml:space="preserve">о                              </w:t>
      </w:r>
      <w:r w:rsidRPr="003D2306">
        <w:rPr>
          <w:rFonts w:ascii="Times New Roman" w:hAnsi="Times New Roman" w:cs="Times New Roman"/>
          <w:sz w:val="26"/>
          <w:szCs w:val="26"/>
          <w:lang w:val="kk-KZ"/>
        </w:rPr>
        <w:t>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3"/>
          <w:szCs w:val="23"/>
          <w:lang w:val="kk-KZ"/>
        </w:rPr>
      </w:pPr>
      <w:r w:rsidRPr="003D2306">
        <w:rPr>
          <w:rFonts w:ascii="Times New Roman" w:hAnsi="Times New Roman" w:cs="Times New Roman"/>
          <w:sz w:val="23"/>
          <w:szCs w:val="23"/>
          <w:lang w:val="kk-KZ"/>
        </w:rPr>
        <w:t>Оцените степень удовлетворенности оплатой труда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72576" behindDoc="0" locked="0" layoutInCell="1" allowOverlap="1" wp14:anchorId="6F11FE3C" wp14:editId="20532548">
                <wp:simplePos x="0" y="0"/>
                <wp:positionH relativeFrom="column">
                  <wp:posOffset>2279015</wp:posOffset>
                </wp:positionH>
                <wp:positionV relativeFrom="paragraph">
                  <wp:posOffset>57785</wp:posOffset>
                </wp:positionV>
                <wp:extent cx="120650" cy="114300"/>
                <wp:effectExtent l="0" t="0" r="0" b="0"/>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424F9F" id="Прямоугольник 105" o:spid="_x0000_s1026" style="position:absolute;margin-left:179.45pt;margin-top:4.55pt;width:9.5pt;height: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6672" behindDoc="0" locked="0" layoutInCell="1" allowOverlap="1" wp14:anchorId="30C9FAC6" wp14:editId="4FA63992">
                <wp:simplePos x="0" y="0"/>
                <wp:positionH relativeFrom="column">
                  <wp:posOffset>335915</wp:posOffset>
                </wp:positionH>
                <wp:positionV relativeFrom="paragraph">
                  <wp:posOffset>57785</wp:posOffset>
                </wp:positionV>
                <wp:extent cx="120650" cy="114300"/>
                <wp:effectExtent l="0" t="0" r="0" b="0"/>
                <wp:wrapNone/>
                <wp:docPr id="106" name="Прямоугольник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8416E3C" id="Прямоугольник 106" o:spid="_x0000_s1026" style="position:absolute;margin-left:26.45pt;margin-top:4.55pt;width:9.5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5648" behindDoc="0" locked="0" layoutInCell="1" allowOverlap="1" wp14:anchorId="36FB865C" wp14:editId="6A5E359C">
                <wp:simplePos x="0" y="0"/>
                <wp:positionH relativeFrom="column">
                  <wp:posOffset>4012565</wp:posOffset>
                </wp:positionH>
                <wp:positionV relativeFrom="paragraph">
                  <wp:posOffset>45085</wp:posOffset>
                </wp:positionV>
                <wp:extent cx="120650" cy="114300"/>
                <wp:effectExtent l="0" t="0" r="0" b="0"/>
                <wp:wrapNone/>
                <wp:docPr id="107" name="Прямоугольник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37FFE0" id="Прямоугольник 107" o:spid="_x0000_s1026" style="position:absolute;margin-left:315.95pt;margin-top:3.55pt;width:9.5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" filled="f" strokecolor="windowText" strokeweight="1pt">
                <v:path arrowok="t"/>
              </v:rect>
            </w:pict>
          </mc:Fallback>
        </mc:AlternateContent>
      </w:r>
      <w:r w:rsidR="00B16194">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1-очень плохо                       2-плохо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73600" behindDoc="0" locked="0" layoutInCell="1" allowOverlap="1" wp14:anchorId="3B3B98BC" wp14:editId="785F2FD2">
                <wp:simplePos x="0" y="0"/>
                <wp:positionH relativeFrom="column">
                  <wp:posOffset>2279015</wp:posOffset>
                </wp:positionH>
                <wp:positionV relativeFrom="paragraph">
                  <wp:posOffset>55880</wp:posOffset>
                </wp:positionV>
                <wp:extent cx="120650" cy="114300"/>
                <wp:effectExtent l="0" t="0" r="0" b="0"/>
                <wp:wrapNone/>
                <wp:docPr id="108" name="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FEE59F" id="Прямоугольник 108" o:spid="_x0000_s1026" style="position:absolute;margin-left:179.45pt;margin-top:4.4pt;width:9.5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4624" behindDoc="0" locked="0" layoutInCell="1" allowOverlap="1" wp14:anchorId="76BA8F16" wp14:editId="6E102C4F">
                <wp:simplePos x="0" y="0"/>
                <wp:positionH relativeFrom="column">
                  <wp:posOffset>335915</wp:posOffset>
                </wp:positionH>
                <wp:positionV relativeFrom="paragraph">
                  <wp:posOffset>49530</wp:posOffset>
                </wp:positionV>
                <wp:extent cx="120650" cy="114300"/>
                <wp:effectExtent l="0" t="0" r="0" b="0"/>
                <wp:wrapNone/>
                <wp:docPr id="109" name="Прямоугольник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4861CD" id="Прямоугольник 109" o:spid="_x0000_s1026" style="position:absolute;margin-left:26.45pt;margin-top:3.9pt;width:9.5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" filled="f" strokecolor="windowText" strokeweight="1pt">
                <v:path arrowok="t"/>
              </v:rect>
            </w:pict>
          </mc:Fallback>
        </mc:AlternateContent>
      </w:r>
      <w:r w:rsidR="003470D0">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4"/>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степень удовлетворенности  результатами своей работы</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77696" behindDoc="0" locked="0" layoutInCell="1" allowOverlap="1" wp14:anchorId="7D80D37F" wp14:editId="523EB8A1">
                <wp:simplePos x="0" y="0"/>
                <wp:positionH relativeFrom="column">
                  <wp:posOffset>2279015</wp:posOffset>
                </wp:positionH>
                <wp:positionV relativeFrom="paragraph">
                  <wp:posOffset>57785</wp:posOffset>
                </wp:positionV>
                <wp:extent cx="120650" cy="114300"/>
                <wp:effectExtent l="0" t="0" r="0" b="0"/>
                <wp:wrapNone/>
                <wp:docPr id="110" name="Прямоугольник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0F10F9" id="Прямоугольник 110" o:spid="_x0000_s1026" style="position:absolute;margin-left:179.45pt;margin-top:4.55pt;width:9.5pt;height: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2voAIAAAk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81792" behindDoc="0" locked="0" layoutInCell="1" allowOverlap="1" wp14:anchorId="4B3DDE51" wp14:editId="1F869D7F">
                <wp:simplePos x="0" y="0"/>
                <wp:positionH relativeFrom="column">
                  <wp:posOffset>335915</wp:posOffset>
                </wp:positionH>
                <wp:positionV relativeFrom="paragraph">
                  <wp:posOffset>57785</wp:posOffset>
                </wp:positionV>
                <wp:extent cx="120650" cy="114300"/>
                <wp:effectExtent l="0" t="0" r="0" b="0"/>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0B62ED" id="Прямоугольник 111" o:spid="_x0000_s1026" style="position:absolute;margin-left:26.45pt;margin-top:4.55pt;width:9.5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PK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80768" behindDoc="0" locked="0" layoutInCell="1" allowOverlap="1" wp14:anchorId="0A54E356" wp14:editId="75A217AE">
                <wp:simplePos x="0" y="0"/>
                <wp:positionH relativeFrom="column">
                  <wp:posOffset>4012565</wp:posOffset>
                </wp:positionH>
                <wp:positionV relativeFrom="paragraph">
                  <wp:posOffset>45085</wp:posOffset>
                </wp:positionV>
                <wp:extent cx="120650" cy="114300"/>
                <wp:effectExtent l="0" t="0" r="0" b="0"/>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53ACA1" id="Прямоугольник 112" o:spid="_x0000_s1026" style="position:absolute;margin-left:315.95pt;margin-top:3.55pt;width:9.5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DBl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" filled="f" strokecolor="windowText" strokeweight="1pt">
                <v:path arrowok="t"/>
              </v:rect>
            </w:pict>
          </mc:Fallback>
        </mc:AlternateContent>
      </w:r>
      <w:r w:rsidR="003470D0">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1-очень плохо                       2-плохо                            3-удовлетворительно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noProof/>
          <w:lang w:eastAsia="ru-RU"/>
        </w:rPr>
        <mc:AlternateContent>
          <mc:Choice Requires="wps">
            <w:drawing>
              <wp:anchor distT="0" distB="0" distL="114300" distR="114300" simplePos="0" relativeHeight="251678720" behindDoc="0" locked="0" layoutInCell="1" allowOverlap="1" wp14:anchorId="66736C50" wp14:editId="750F2DDF">
                <wp:simplePos x="0" y="0"/>
                <wp:positionH relativeFrom="column">
                  <wp:posOffset>2279015</wp:posOffset>
                </wp:positionH>
                <wp:positionV relativeFrom="paragraph">
                  <wp:posOffset>55880</wp:posOffset>
                </wp:positionV>
                <wp:extent cx="120650" cy="114300"/>
                <wp:effectExtent l="0" t="0" r="0" b="0"/>
                <wp:wrapNone/>
                <wp:docPr id="113" name="Прямоугольник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1DFFD1" id="Прямоугольник 113" o:spid="_x0000_s1026" style="position:absolute;margin-left:179.45pt;margin-top:4.4pt;width:9.5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k4Anw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" filled="f" strokecolor="windowText" strokeweight="1pt">
                <v:path arrowok="t"/>
              </v:rect>
            </w:pict>
          </mc:Fallback>
        </mc:AlternateContent>
      </w:r>
      <w:r w:rsidRPr="003D2306">
        <w:rPr>
          <w:noProof/>
          <w:lang w:eastAsia="ru-RU"/>
        </w:rPr>
        <mc:AlternateContent>
          <mc:Choice Requires="wps">
            <w:drawing>
              <wp:anchor distT="0" distB="0" distL="114300" distR="114300" simplePos="0" relativeHeight="251679744" behindDoc="0" locked="0" layoutInCell="1" allowOverlap="1" wp14:anchorId="625FCB08" wp14:editId="0FFCD809">
                <wp:simplePos x="0" y="0"/>
                <wp:positionH relativeFrom="column">
                  <wp:posOffset>335915</wp:posOffset>
                </wp:positionH>
                <wp:positionV relativeFrom="paragraph">
                  <wp:posOffset>49530</wp:posOffset>
                </wp:positionV>
                <wp:extent cx="120650" cy="114300"/>
                <wp:effectExtent l="0" t="0" r="0" b="0"/>
                <wp:wrapNone/>
                <wp:docPr id="114" name="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812F9C" id="Прямоугольник 114" o:spid="_x0000_s1026" style="position:absolute;margin-left:26.45pt;margin-top:3.9pt;width:9.5pt;height: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" filled="f" strokecolor="windowText" strokeweight="1pt">
                <v:path arrowok="t"/>
              </v:rect>
            </w:pict>
          </mc:Fallback>
        </mc:AlternateContent>
      </w:r>
      <w:r w:rsidR="003470D0">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                               5-отлично</w:t>
      </w: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jc w:val="center"/>
        <w:rPr>
          <w:rFonts w:ascii="Times New Roman" w:hAnsi="Times New Roman" w:cs="Times New Roman"/>
          <w:sz w:val="23"/>
          <w:szCs w:val="23"/>
          <w:lang w:val="kk-KZ"/>
        </w:rPr>
      </w:pPr>
      <w:r w:rsidRPr="003D2306">
        <w:rPr>
          <w:rFonts w:ascii="Times New Roman" w:hAnsi="Times New Roman" w:cs="Times New Roman"/>
          <w:sz w:val="23"/>
          <w:szCs w:val="23"/>
          <w:lang w:val="kk-KZ"/>
        </w:rPr>
        <w:t>Благодарим за предоставленные ответы!</w:t>
      </w:r>
    </w:p>
    <w:p w:rsidR="003D2306" w:rsidRPr="003D2306" w:rsidRDefault="003D2306" w:rsidP="003D2306">
      <w:pPr>
        <w:tabs>
          <w:tab w:val="left" w:pos="993"/>
        </w:tabs>
        <w:spacing w:after="0" w:line="240" w:lineRule="auto"/>
        <w:ind w:firstLine="709"/>
        <w:jc w:val="center"/>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C97BAF">
      <w:pPr>
        <w:tabs>
          <w:tab w:val="left" w:pos="993"/>
        </w:tabs>
        <w:spacing w:after="0" w:line="240" w:lineRule="auto"/>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rPr>
          <w:rFonts w:ascii="Times New Roman" w:hAnsi="Times New Roman" w:cs="Times New Roman"/>
          <w:sz w:val="23"/>
          <w:szCs w:val="23"/>
          <w:lang w:val="kk-KZ"/>
        </w:rPr>
      </w:pPr>
    </w:p>
    <w:p w:rsidR="003D2306" w:rsidRPr="003D2306" w:rsidRDefault="003D2306" w:rsidP="003D2306">
      <w:pPr>
        <w:tabs>
          <w:tab w:val="left" w:pos="993"/>
        </w:tabs>
        <w:spacing w:after="0" w:line="240" w:lineRule="auto"/>
        <w:ind w:firstLine="709"/>
        <w:jc w:val="right"/>
        <w:rPr>
          <w:rFonts w:ascii="Times New Roman" w:hAnsi="Times New Roman" w:cs="Times New Roman"/>
          <w:sz w:val="28"/>
          <w:szCs w:val="28"/>
        </w:rPr>
      </w:pPr>
      <w:r w:rsidRPr="003D2306">
        <w:rPr>
          <w:rFonts w:ascii="Times New Roman" w:hAnsi="Times New Roman" w:cs="Times New Roman"/>
          <w:sz w:val="28"/>
          <w:szCs w:val="28"/>
        </w:rPr>
        <w:lastRenderedPageBreak/>
        <w:t xml:space="preserve">Приложение 2 </w:t>
      </w:r>
    </w:p>
    <w:p w:rsidR="003D2306" w:rsidRPr="003D2306" w:rsidRDefault="003D2306" w:rsidP="003D2306">
      <w:pPr>
        <w:tabs>
          <w:tab w:val="left" w:pos="993"/>
        </w:tabs>
        <w:spacing w:after="0" w:line="240" w:lineRule="auto"/>
        <w:ind w:firstLine="709"/>
        <w:jc w:val="center"/>
        <w:rPr>
          <w:rFonts w:ascii="Times New Roman" w:hAnsi="Times New Roman" w:cs="Times New Roman"/>
          <w:sz w:val="28"/>
          <w:szCs w:val="28"/>
        </w:rPr>
      </w:pPr>
      <w:r w:rsidRPr="003D2306">
        <w:rPr>
          <w:rFonts w:ascii="Times New Roman" w:hAnsi="Times New Roman" w:cs="Times New Roman"/>
          <w:sz w:val="28"/>
          <w:szCs w:val="28"/>
        </w:rPr>
        <w:t>Опрос-анкета</w:t>
      </w:r>
    </w:p>
    <w:p w:rsidR="003D2306" w:rsidRPr="003D2306" w:rsidRDefault="003D2306" w:rsidP="003D2306">
      <w:pPr>
        <w:tabs>
          <w:tab w:val="left" w:pos="993"/>
        </w:tabs>
        <w:spacing w:after="0" w:line="240" w:lineRule="auto"/>
        <w:ind w:firstLine="709"/>
        <w:jc w:val="center"/>
        <w:rPr>
          <w:rFonts w:ascii="Times New Roman" w:hAnsi="Times New Roman" w:cs="Times New Roman"/>
          <w:sz w:val="23"/>
          <w:szCs w:val="23"/>
          <w:lang w:val="kk-KZ"/>
        </w:rPr>
      </w:pPr>
      <w:r w:rsidRPr="003D2306">
        <w:rPr>
          <w:rFonts w:ascii="Times New Roman" w:hAnsi="Times New Roman" w:cs="Times New Roman"/>
          <w:sz w:val="28"/>
          <w:szCs w:val="28"/>
        </w:rPr>
        <w:t>удовлетворенности пациентов медицинской организации</w:t>
      </w:r>
    </w:p>
    <w:p w:rsidR="003D2306" w:rsidRPr="003D2306" w:rsidRDefault="003D2306" w:rsidP="003D2306">
      <w:pPr>
        <w:keepNext/>
        <w:keepLines/>
        <w:tabs>
          <w:tab w:val="left" w:pos="993"/>
        </w:tabs>
        <w:spacing w:after="0" w:line="240" w:lineRule="auto"/>
        <w:ind w:firstLine="709"/>
        <w:jc w:val="center"/>
        <w:outlineLvl w:val="1"/>
        <w:rPr>
          <w:rFonts w:ascii="Times New Roman" w:eastAsiaTheme="majorEastAsia" w:hAnsi="Times New Roman" w:cs="Times New Roman"/>
          <w:sz w:val="28"/>
          <w:szCs w:val="28"/>
        </w:rPr>
      </w:pPr>
    </w:p>
    <w:p w:rsidR="003D2306" w:rsidRPr="003D2306" w:rsidRDefault="003D2306" w:rsidP="003D2306">
      <w:pPr>
        <w:shd w:val="clear" w:color="auto" w:fill="FFFFFF"/>
        <w:tabs>
          <w:tab w:val="left" w:pos="993"/>
        </w:tabs>
        <w:spacing w:after="0" w:line="240" w:lineRule="auto"/>
        <w:ind w:firstLine="709"/>
        <w:jc w:val="center"/>
        <w:rPr>
          <w:rFonts w:ascii="Times New Roman" w:eastAsia="Times New Roman" w:hAnsi="Times New Roman" w:cs="Times New Roman"/>
          <w:color w:val="333333"/>
          <w:sz w:val="26"/>
          <w:szCs w:val="26"/>
          <w:lang w:eastAsia="ru-RU"/>
        </w:rPr>
      </w:pPr>
      <w:r w:rsidRPr="003D2306">
        <w:rPr>
          <w:rFonts w:ascii="Times New Roman" w:eastAsia="Times New Roman" w:hAnsi="Times New Roman" w:cs="Times New Roman"/>
          <w:color w:val="333333"/>
          <w:sz w:val="26"/>
          <w:szCs w:val="26"/>
          <w:lang w:eastAsia="ru-RU"/>
        </w:rPr>
        <w:t>Приветствуем Вас!</w:t>
      </w: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color w:val="333333"/>
          <w:sz w:val="26"/>
          <w:szCs w:val="26"/>
          <w:lang w:eastAsia="ru-RU"/>
        </w:rPr>
      </w:pPr>
      <w:r w:rsidRPr="003D2306">
        <w:rPr>
          <w:rFonts w:ascii="Times New Roman" w:eastAsia="Times New Roman" w:hAnsi="Times New Roman" w:cs="Times New Roman"/>
          <w:color w:val="333333"/>
          <w:sz w:val="26"/>
          <w:szCs w:val="26"/>
          <w:lang w:eastAsia="ru-RU"/>
        </w:rPr>
        <w:t xml:space="preserve">Просим помочь в проведении научного исследования, </w:t>
      </w: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color w:val="333333"/>
          <w:sz w:val="26"/>
          <w:szCs w:val="26"/>
          <w:lang w:eastAsia="ru-RU"/>
        </w:rPr>
      </w:pPr>
      <w:r w:rsidRPr="003D2306">
        <w:rPr>
          <w:rFonts w:ascii="Times New Roman" w:eastAsia="Times New Roman" w:hAnsi="Times New Roman" w:cs="Times New Roman"/>
          <w:color w:val="333333"/>
          <w:sz w:val="26"/>
          <w:szCs w:val="26"/>
          <w:lang w:eastAsia="ru-RU"/>
        </w:rPr>
        <w:t>которое поможет повысить качество предоставления медицинских услуг</w:t>
      </w:r>
    </w:p>
    <w:p w:rsidR="003D2306" w:rsidRPr="003D2306" w:rsidRDefault="003D2306" w:rsidP="003D2306">
      <w:pPr>
        <w:shd w:val="clear" w:color="auto" w:fill="FFFFFF"/>
        <w:tabs>
          <w:tab w:val="left" w:pos="993"/>
        </w:tabs>
        <w:spacing w:after="0" w:line="240" w:lineRule="auto"/>
        <w:ind w:firstLine="709"/>
        <w:contextualSpacing/>
        <w:jc w:val="center"/>
        <w:rPr>
          <w:rFonts w:ascii="Times New Roman" w:eastAsia="Times New Roman" w:hAnsi="Times New Roman" w:cs="Times New Roman"/>
          <w:color w:val="333333"/>
          <w:sz w:val="26"/>
          <w:szCs w:val="26"/>
          <w:lang w:eastAsia="ru-RU"/>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 xml:space="preserve">Ваш возраст: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2816" behindDoc="0" locked="0" layoutInCell="1" allowOverlap="1" wp14:anchorId="7E174C05" wp14:editId="5ECC532D">
                <wp:simplePos x="0" y="0"/>
                <wp:positionH relativeFrom="column">
                  <wp:posOffset>339725</wp:posOffset>
                </wp:positionH>
                <wp:positionV relativeFrom="paragraph">
                  <wp:posOffset>41275</wp:posOffset>
                </wp:positionV>
                <wp:extent cx="120650" cy="114300"/>
                <wp:effectExtent l="0" t="0" r="0" b="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8903E7B" id="Прямоугольник 117" o:spid="_x0000_s1026" style="position:absolute;margin-left:26.75pt;margin-top:3.25pt;width:9.5pt;height: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RO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zSfU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6912" behindDoc="0" locked="0" layoutInCell="1" allowOverlap="1" wp14:anchorId="5F9FCCD2" wp14:editId="10818E93">
                <wp:simplePos x="0" y="0"/>
                <wp:positionH relativeFrom="column">
                  <wp:posOffset>4514215</wp:posOffset>
                </wp:positionH>
                <wp:positionV relativeFrom="paragraph">
                  <wp:posOffset>41275</wp:posOffset>
                </wp:positionV>
                <wp:extent cx="120650" cy="114300"/>
                <wp:effectExtent l="0" t="0" r="0" b="0"/>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D26DDF" id="Прямоугольник 115" o:spid="_x0000_s1026" style="position:absolute;margin-left:355.45pt;margin-top:3.25pt;width:9.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jmE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zSXU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4864" behindDoc="0" locked="0" layoutInCell="1" allowOverlap="1" wp14:anchorId="554761A9" wp14:editId="2E7A7C71">
                <wp:simplePos x="0" y="0"/>
                <wp:positionH relativeFrom="column">
                  <wp:posOffset>2825750</wp:posOffset>
                </wp:positionH>
                <wp:positionV relativeFrom="paragraph">
                  <wp:posOffset>56515</wp:posOffset>
                </wp:positionV>
                <wp:extent cx="120650" cy="114300"/>
                <wp:effectExtent l="0" t="0" r="0" b="0"/>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BB7AF4" id="Прямоугольник 116" o:spid="_x0000_s1026" style="position:absolute;margin-left:222.5pt;margin-top:4.45pt;width:9.5pt;height: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bor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zSPU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" filled="f" strokecolor="windowText" strokeweight="1pt">
                <v:path arrowok="t"/>
              </v:rect>
            </w:pict>
          </mc:Fallback>
        </mc:AlternateContent>
      </w:r>
      <w:r w:rsidR="005C5715">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до 25                                                 36 - 45                              56- 62</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5888" behindDoc="0" locked="0" layoutInCell="1" allowOverlap="1" wp14:anchorId="2C04D20B" wp14:editId="4FFAC56A">
                <wp:simplePos x="0" y="0"/>
                <wp:positionH relativeFrom="column">
                  <wp:posOffset>317500</wp:posOffset>
                </wp:positionH>
                <wp:positionV relativeFrom="paragraph">
                  <wp:posOffset>20955</wp:posOffset>
                </wp:positionV>
                <wp:extent cx="120650" cy="114300"/>
                <wp:effectExtent l="0" t="0" r="0" b="0"/>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1A1B16" id="Прямоугольник 120" o:spid="_x0000_s1026" style="position:absolute;margin-left:25pt;margin-top:1.65pt;width:9.5pt;height: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3840" behindDoc="0" locked="0" layoutInCell="1" allowOverlap="1" wp14:anchorId="6274500B" wp14:editId="232F9C5A">
                <wp:simplePos x="0" y="0"/>
                <wp:positionH relativeFrom="column">
                  <wp:posOffset>2825115</wp:posOffset>
                </wp:positionH>
                <wp:positionV relativeFrom="paragraph">
                  <wp:posOffset>27305</wp:posOffset>
                </wp:positionV>
                <wp:extent cx="114300" cy="107950"/>
                <wp:effectExtent l="0" t="0" r="0" b="6350"/>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079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0D1A2" id="Прямоугольник 118" o:spid="_x0000_s1026" style="position:absolute;margin-left:222.45pt;margin-top:2.15pt;width:9pt;height: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7936" behindDoc="0" locked="0" layoutInCell="1" allowOverlap="1" wp14:anchorId="748DE0D0" wp14:editId="01F68DA4">
                <wp:simplePos x="0" y="0"/>
                <wp:positionH relativeFrom="column">
                  <wp:posOffset>4514215</wp:posOffset>
                </wp:positionH>
                <wp:positionV relativeFrom="paragraph">
                  <wp:posOffset>46355</wp:posOffset>
                </wp:positionV>
                <wp:extent cx="127000" cy="101600"/>
                <wp:effectExtent l="0" t="0" r="6350" b="0"/>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016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1A4B8" id="Прямоугольник 119" o:spid="_x0000_s1026" style="position:absolute;margin-left:355.45pt;margin-top:3.65pt;width:10pt;height: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" filled="f" strokecolor="windowText" strokeweight="1pt">
                <v:path arrowok="t"/>
              </v:rect>
            </w:pict>
          </mc:Fallback>
        </mc:AlternateContent>
      </w:r>
      <w:r w:rsidR="005C5715">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26 – 3546- 55                                      63 и выше</w:t>
      </w: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Пол:</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8960" behindDoc="0" locked="0" layoutInCell="1" allowOverlap="1" wp14:anchorId="6AA48CA4" wp14:editId="45B45509">
                <wp:simplePos x="0" y="0"/>
                <wp:positionH relativeFrom="column">
                  <wp:posOffset>342265</wp:posOffset>
                </wp:positionH>
                <wp:positionV relativeFrom="paragraph">
                  <wp:posOffset>36830</wp:posOffset>
                </wp:positionV>
                <wp:extent cx="120650" cy="114300"/>
                <wp:effectExtent l="0" t="0" r="0" b="0"/>
                <wp:wrapNone/>
                <wp:docPr id="121" name="Прямо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4D7AA9" id="Прямоугольник 121" o:spid="_x0000_s1026" style="position:absolute;margin-left:26.95pt;margin-top:2.9pt;width:9.5pt;height: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g+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" filled="f" strokecolor="windowText" strokeweight="1pt">
                <v:path arrowok="t"/>
              </v:rect>
            </w:pict>
          </mc:Fallback>
        </mc:AlternateContent>
      </w:r>
      <w:r w:rsidR="005C5715">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мужской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89984" behindDoc="0" locked="0" layoutInCell="1" allowOverlap="1" wp14:anchorId="322F0280" wp14:editId="507FC63C">
                <wp:simplePos x="0" y="0"/>
                <wp:positionH relativeFrom="column">
                  <wp:posOffset>348615</wp:posOffset>
                </wp:positionH>
                <wp:positionV relativeFrom="paragraph">
                  <wp:posOffset>53975</wp:posOffset>
                </wp:positionV>
                <wp:extent cx="120650" cy="114300"/>
                <wp:effectExtent l="0" t="0" r="0" b="0"/>
                <wp:wrapNone/>
                <wp:docPr id="122" name="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697B95" id="Прямоугольник 122" o:spid="_x0000_s1026" style="position:absolute;margin-left:27.45pt;margin-top:4.25pt;width:9.5pt;height: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uR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Q0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" filled="f" strokecolor="windowText" strokeweight="1pt">
                <v:path arrowok="t"/>
              </v:rect>
            </w:pict>
          </mc:Fallback>
        </mc:AlternateContent>
      </w:r>
      <w:r w:rsidR="005C5715">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женский</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Место проживания:    ___________________________________________</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Образование:</w:t>
      </w:r>
    </w:p>
    <w:p w:rsidR="003D2306" w:rsidRPr="003D2306" w:rsidRDefault="005C5715" w:rsidP="003D2306">
      <w:pPr>
        <w:tabs>
          <w:tab w:val="left" w:pos="993"/>
        </w:tabs>
        <w:spacing w:after="0" w:line="240" w:lineRule="auto"/>
        <w:ind w:firstLine="709"/>
        <w:contextualSpacing/>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43904" behindDoc="0" locked="0" layoutInCell="1" allowOverlap="1" wp14:anchorId="227975EB" wp14:editId="28AD6D33">
                <wp:simplePos x="0" y="0"/>
                <wp:positionH relativeFrom="column">
                  <wp:posOffset>2749550</wp:posOffset>
                </wp:positionH>
                <wp:positionV relativeFrom="paragraph">
                  <wp:posOffset>66040</wp:posOffset>
                </wp:positionV>
                <wp:extent cx="120650" cy="114300"/>
                <wp:effectExtent l="0" t="0" r="0" b="0"/>
                <wp:wrapNone/>
                <wp:docPr id="124" name="Прямоугольник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0AA489" id="Прямоугольник 124" o:spid="_x0000_s1026" style="position:absolute;margin-left:216.5pt;margin-top:5.2pt;width:9.5pt;height: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jwV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I0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41856" behindDoc="0" locked="0" layoutInCell="1" allowOverlap="1" wp14:anchorId="0CC20EC1" wp14:editId="0BBCB24C">
                <wp:simplePos x="0" y="0"/>
                <wp:positionH relativeFrom="column">
                  <wp:posOffset>262890</wp:posOffset>
                </wp:positionH>
                <wp:positionV relativeFrom="paragraph">
                  <wp:posOffset>40640</wp:posOffset>
                </wp:positionV>
                <wp:extent cx="120650" cy="114300"/>
                <wp:effectExtent l="0" t="0" r="0" b="0"/>
                <wp:wrapNone/>
                <wp:docPr id="123" name="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6B92D7" id="Прямоугольник 123" o:spid="_x0000_s1026" style="position:absolute;margin-left:20.7pt;margin-top:3.2pt;width:9.5pt;height: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0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93056" behindDoc="0" locked="0" layoutInCell="1" allowOverlap="1" wp14:anchorId="19425AAF" wp14:editId="219DBAC7">
                <wp:simplePos x="0" y="0"/>
                <wp:positionH relativeFrom="column">
                  <wp:posOffset>2743200</wp:posOffset>
                </wp:positionH>
                <wp:positionV relativeFrom="paragraph">
                  <wp:posOffset>272415</wp:posOffset>
                </wp:positionV>
                <wp:extent cx="120650" cy="114300"/>
                <wp:effectExtent l="0" t="0" r="0" b="0"/>
                <wp:wrapNone/>
                <wp:docPr id="125"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1ACA7D" id="Прямоугольник 125" o:spid="_x0000_s1026" style="position:absolute;margin-left:3in;margin-top:21.45pt;width:9.5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Jw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u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" filled="f" strokecolor="windowText" strokeweight="1pt">
                <v:path arrowok="t"/>
              </v:rect>
            </w:pict>
          </mc:Fallback>
        </mc:AlternateConten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среднее об</w:t>
      </w:r>
      <w:r>
        <w:rPr>
          <w:rFonts w:ascii="Times New Roman" w:hAnsi="Times New Roman" w:cs="Times New Roman"/>
          <w:sz w:val="26"/>
          <w:szCs w:val="26"/>
          <w:lang w:val="kk-KZ"/>
        </w:rPr>
        <w:t xml:space="preserve">разование                    </w:t>
      </w:r>
      <w:r w:rsidR="003D2306" w:rsidRPr="003D2306">
        <w:rPr>
          <w:rFonts w:ascii="Times New Roman" w:hAnsi="Times New Roman" w:cs="Times New Roman"/>
          <w:sz w:val="26"/>
          <w:szCs w:val="26"/>
          <w:lang w:val="kk-KZ"/>
        </w:rPr>
        <w:t xml:space="preserve">высшее профессиональное (бакалавриат)                                                             </w:t>
      </w:r>
    </w:p>
    <w:p w:rsidR="003D2306" w:rsidRPr="003D2306" w:rsidRDefault="003D2306" w:rsidP="003D2306">
      <w:pPr>
        <w:tabs>
          <w:tab w:val="left" w:pos="993"/>
        </w:tabs>
        <w:spacing w:after="0" w:line="240" w:lineRule="auto"/>
        <w:ind w:firstLine="709"/>
        <w:contextualSpacing/>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14560" behindDoc="0" locked="0" layoutInCell="1" allowOverlap="1" wp14:anchorId="3B13178B" wp14:editId="667B12A0">
                <wp:simplePos x="0" y="0"/>
                <wp:positionH relativeFrom="column">
                  <wp:posOffset>269875</wp:posOffset>
                </wp:positionH>
                <wp:positionV relativeFrom="paragraph">
                  <wp:posOffset>69215</wp:posOffset>
                </wp:positionV>
                <wp:extent cx="120650" cy="114300"/>
                <wp:effectExtent l="0" t="0" r="0" b="0"/>
                <wp:wrapNone/>
                <wp:docPr id="126" name="Прямоугольник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EBCCD3" id="Прямоугольник 126" o:spid="_x0000_s1026" style="position:absolute;margin-left:21.25pt;margin-top:5.45pt;width:9.5pt;height: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8Hf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e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" filled="f" strokecolor="windowText" strokeweight="1pt">
                <v:path arrowok="t"/>
              </v:rect>
            </w:pict>
          </mc:Fallback>
        </mc:AlternateContent>
      </w:r>
      <w:r w:rsidR="005C5715">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среднее профессиональное             магистратура</w:t>
      </w:r>
    </w:p>
    <w:p w:rsidR="003D2306" w:rsidRPr="003D2306" w:rsidRDefault="005C5715"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51072" behindDoc="0" locked="0" layoutInCell="1" allowOverlap="1" wp14:anchorId="64EA7750" wp14:editId="11F03199">
                <wp:simplePos x="0" y="0"/>
                <wp:positionH relativeFrom="column">
                  <wp:posOffset>266065</wp:posOffset>
                </wp:positionH>
                <wp:positionV relativeFrom="paragraph">
                  <wp:posOffset>50165</wp:posOffset>
                </wp:positionV>
                <wp:extent cx="120650" cy="114300"/>
                <wp:effectExtent l="0" t="0" r="0" b="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682715" id="Прямоугольник 128" o:spid="_x0000_s1026" style="position:absolute;margin-left:20.95pt;margin-top:3.95pt;width:9.5pt;height: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PG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53120" behindDoc="0" locked="0" layoutInCell="1" allowOverlap="1" wp14:anchorId="1297C3F4" wp14:editId="63452C6C">
                <wp:simplePos x="0" y="0"/>
                <wp:positionH relativeFrom="column">
                  <wp:posOffset>2742565</wp:posOffset>
                </wp:positionH>
                <wp:positionV relativeFrom="paragraph">
                  <wp:posOffset>37465</wp:posOffset>
                </wp:positionV>
                <wp:extent cx="120650" cy="114300"/>
                <wp:effectExtent l="0" t="0" r="0" b="0"/>
                <wp:wrapNone/>
                <wp:docPr id="127"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EA1D8F" id="Прямоугольник 127" o:spid="_x0000_s1026" style="position:absolute;margin-left:215.95pt;margin-top:2.95pt;width:9.5pt;height: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b+6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" filled="f" strokecolor="windowText" strokeweight="1pt">
                <v:path arrowok="t"/>
              </v:rect>
            </w:pict>
          </mc:Fallback>
        </mc:AlternateConten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незаконченное высшее</w: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докторантура</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Медицинская организация, в которой Вы обслуживались:</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________________________________________________________________</w:t>
      </w: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 xml:space="preserve">Оцените отношение медицинского персонала к пациентам </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(вежливость, тактичность, корректность, отзывчивость):</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2549DB"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49024" behindDoc="0" locked="0" layoutInCell="1" allowOverlap="1" wp14:anchorId="50F2AD47" wp14:editId="08EE560A">
                <wp:simplePos x="0" y="0"/>
                <wp:positionH relativeFrom="column">
                  <wp:posOffset>348615</wp:posOffset>
                </wp:positionH>
                <wp:positionV relativeFrom="paragraph">
                  <wp:posOffset>57785</wp:posOffset>
                </wp:positionV>
                <wp:extent cx="120650" cy="114300"/>
                <wp:effectExtent l="0" t="0" r="0" b="0"/>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C4268D" id="Прямоугольник 131" o:spid="_x0000_s1026" style="position:absolute;margin-left:27.45pt;margin-top:4.55pt;width:9.5pt;height: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B5tnw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48000" behindDoc="0" locked="0" layoutInCell="1" allowOverlap="1" wp14:anchorId="3EBE83CD" wp14:editId="2DD32CE9">
                <wp:simplePos x="0" y="0"/>
                <wp:positionH relativeFrom="column">
                  <wp:posOffset>4498340</wp:posOffset>
                </wp:positionH>
                <wp:positionV relativeFrom="paragraph">
                  <wp:posOffset>64135</wp:posOffset>
                </wp:positionV>
                <wp:extent cx="120650" cy="114300"/>
                <wp:effectExtent l="0" t="0" r="0" b="0"/>
                <wp:wrapNone/>
                <wp:docPr id="129" name="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FCA14A" id="Прямоугольник 129" o:spid="_x0000_s1026" style="position:absolute;margin-left:354.2pt;margin-top:5.05pt;width:9.5pt;height: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45952" behindDoc="0" locked="0" layoutInCell="1" allowOverlap="1" wp14:anchorId="196EAD88" wp14:editId="4603E770">
                <wp:simplePos x="0" y="0"/>
                <wp:positionH relativeFrom="column">
                  <wp:posOffset>2298065</wp:posOffset>
                </wp:positionH>
                <wp:positionV relativeFrom="paragraph">
                  <wp:posOffset>51435</wp:posOffset>
                </wp:positionV>
                <wp:extent cx="120650" cy="114300"/>
                <wp:effectExtent l="0" t="0" r="0" b="0"/>
                <wp:wrapNone/>
                <wp:docPr id="130"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564A83B" id="Прямоугольник 130" o:spid="_x0000_s1026" style="position:absolute;margin-left:180.95pt;margin-top:4.05pt;width:9.5pt;height: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" filled="f" strokecolor="windowText" strokeweight="1pt">
                <v:path arrowok="t"/>
              </v:rect>
            </w:pict>
          </mc:Fallback>
        </mc:AlternateConten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1-очень плохо                       3-удовлетворительно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1008" behindDoc="0" locked="0" layoutInCell="1" allowOverlap="1" wp14:anchorId="7D7D921E" wp14:editId="555B8E7F">
                <wp:simplePos x="0" y="0"/>
                <wp:positionH relativeFrom="column">
                  <wp:posOffset>2304415</wp:posOffset>
                </wp:positionH>
                <wp:positionV relativeFrom="paragraph">
                  <wp:posOffset>30480</wp:posOffset>
                </wp:positionV>
                <wp:extent cx="120650" cy="114300"/>
                <wp:effectExtent l="0" t="0" r="0" b="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4B945C" id="Прямоугольник 132" o:spid="_x0000_s1026" style="position:absolute;margin-left:181.45pt;margin-top:2.4pt;width:9.5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3C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2032" behindDoc="0" locked="0" layoutInCell="1" allowOverlap="1" wp14:anchorId="347672E2" wp14:editId="3F220C49">
                <wp:simplePos x="0" y="0"/>
                <wp:positionH relativeFrom="column">
                  <wp:posOffset>342265</wp:posOffset>
                </wp:positionH>
                <wp:positionV relativeFrom="paragraph">
                  <wp:posOffset>36830</wp:posOffset>
                </wp:positionV>
                <wp:extent cx="120650" cy="114300"/>
                <wp:effectExtent l="0" t="0" r="0" b="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4470AA" id="Прямоугольник 133" o:spid="_x0000_s1026" style="position:absolute;margin-left:26.95pt;margin-top:2.9pt;width:9.5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On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" filled="f" strokecolor="windowText" strokeweight="1pt">
                <v:path arrowok="t"/>
              </v:rect>
            </w:pict>
          </mc:Fallback>
        </mc:AlternateContent>
      </w:r>
      <w:r w:rsidR="002549DB">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2-плохо    </w:t>
      </w:r>
      <w:r w:rsidR="002549DB">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Отметьте, какое количество времени необходимо для качественной консультации: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2549DB"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61312" behindDoc="0" locked="0" layoutInCell="1" allowOverlap="1" wp14:anchorId="665CA2A7" wp14:editId="0AD8BF88">
                <wp:simplePos x="0" y="0"/>
                <wp:positionH relativeFrom="column">
                  <wp:posOffset>4514215</wp:posOffset>
                </wp:positionH>
                <wp:positionV relativeFrom="paragraph">
                  <wp:posOffset>33020</wp:posOffset>
                </wp:positionV>
                <wp:extent cx="120650" cy="114300"/>
                <wp:effectExtent l="0" t="0" r="0" b="0"/>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C78BDC" id="Прямоугольник 135" o:spid="_x0000_s1026" style="position:absolute;margin-left:355.45pt;margin-top:2.6pt;width:9.5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Qj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58240" behindDoc="0" locked="0" layoutInCell="1" allowOverlap="1" wp14:anchorId="2AD00E13" wp14:editId="0AB8C8D2">
                <wp:simplePos x="0" y="0"/>
                <wp:positionH relativeFrom="column">
                  <wp:posOffset>3231515</wp:posOffset>
                </wp:positionH>
                <wp:positionV relativeFrom="paragraph">
                  <wp:posOffset>52070</wp:posOffset>
                </wp:positionV>
                <wp:extent cx="120650" cy="114300"/>
                <wp:effectExtent l="0" t="0" r="0" b="0"/>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A78FF3" id="Прямоугольник 136" o:spid="_x0000_s1026" style="position:absolute;margin-left:254.45pt;margin-top:4.1pt;width:9.5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eM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56192" behindDoc="0" locked="0" layoutInCell="1" allowOverlap="1" wp14:anchorId="6DFCD290" wp14:editId="1726D9F2">
                <wp:simplePos x="0" y="0"/>
                <wp:positionH relativeFrom="column">
                  <wp:posOffset>320675</wp:posOffset>
                </wp:positionH>
                <wp:positionV relativeFrom="paragraph">
                  <wp:posOffset>33020</wp:posOffset>
                </wp:positionV>
                <wp:extent cx="120650" cy="114300"/>
                <wp:effectExtent l="0" t="0" r="0" b="0"/>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F1DE49" id="Прямоугольник 134" o:spid="_x0000_s1026" style="position:absolute;margin-left:25.25pt;margin-top:2.6pt;width:9.5pt;height: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G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715584" behindDoc="0" locked="0" layoutInCell="1" allowOverlap="1" wp14:anchorId="65041E66" wp14:editId="6A0F096A">
                <wp:simplePos x="0" y="0"/>
                <wp:positionH relativeFrom="column">
                  <wp:posOffset>1739265</wp:posOffset>
                </wp:positionH>
                <wp:positionV relativeFrom="paragraph">
                  <wp:posOffset>61595</wp:posOffset>
                </wp:positionV>
                <wp:extent cx="120650" cy="114300"/>
                <wp:effectExtent l="0" t="0" r="0" b="0"/>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A5EB01" id="Прямоугольник 137" o:spid="_x0000_s1026" style="position:absolute;margin-left:136.95pt;margin-top:4.85pt;width:9.5pt;height: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p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" filled="f" strokecolor="windowText" strokeweight="1pt">
                <v:path arrowok="t"/>
              </v:rect>
            </w:pict>
          </mc:Fallback>
        </mc:AlternateConten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 xml:space="preserve">15 минут                </w:t>
      </w:r>
      <w:r>
        <w:rPr>
          <w:rFonts w:ascii="Times New Roman" w:hAnsi="Times New Roman" w:cs="Times New Roman"/>
          <w:sz w:val="26"/>
          <w:szCs w:val="26"/>
          <w:lang w:val="kk-KZ"/>
        </w:rPr>
        <w:t xml:space="preserve">  30 минут                   40 минут                 </w:t>
      </w:r>
      <w:r w:rsidR="003D2306" w:rsidRPr="003D2306">
        <w:rPr>
          <w:rFonts w:ascii="Times New Roman" w:hAnsi="Times New Roman" w:cs="Times New Roman"/>
          <w:sz w:val="26"/>
          <w:szCs w:val="26"/>
          <w:lang w:val="kk-KZ"/>
        </w:rPr>
        <w:t>1 час и более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насколько доступно объясняют медицинские работники при оказании помощи: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7152" behindDoc="0" locked="0" layoutInCell="1" allowOverlap="1" wp14:anchorId="5DE929F5" wp14:editId="54FB7EE9">
                <wp:simplePos x="0" y="0"/>
                <wp:positionH relativeFrom="column">
                  <wp:posOffset>4377690</wp:posOffset>
                </wp:positionH>
                <wp:positionV relativeFrom="paragraph">
                  <wp:posOffset>51435</wp:posOffset>
                </wp:positionV>
                <wp:extent cx="120650" cy="114300"/>
                <wp:effectExtent l="0" t="0" r="0" b="0"/>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5E103C" id="Прямоугольник 138" o:spid="_x0000_s1026" style="position:absolute;margin-left:344.7pt;margin-top:4.05pt;width:9.5pt;height: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WVnw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4080" behindDoc="0" locked="0" layoutInCell="1" allowOverlap="1" wp14:anchorId="4F40817E" wp14:editId="78B4983C">
                <wp:simplePos x="0" y="0"/>
                <wp:positionH relativeFrom="column">
                  <wp:posOffset>2259965</wp:posOffset>
                </wp:positionH>
                <wp:positionV relativeFrom="paragraph">
                  <wp:posOffset>57785</wp:posOffset>
                </wp:positionV>
                <wp:extent cx="120650" cy="114300"/>
                <wp:effectExtent l="0" t="0" r="0" b="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A09A8B" id="Прямоугольник 139" o:spid="_x0000_s1026" style="position:absolute;margin-left:177.95pt;margin-top:4.55pt;width:9.5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8176" behindDoc="0" locked="0" layoutInCell="1" allowOverlap="1" wp14:anchorId="4341315B" wp14:editId="370F37C4">
                <wp:simplePos x="0" y="0"/>
                <wp:positionH relativeFrom="column">
                  <wp:posOffset>323215</wp:posOffset>
                </wp:positionH>
                <wp:positionV relativeFrom="paragraph">
                  <wp:posOffset>51435</wp:posOffset>
                </wp:positionV>
                <wp:extent cx="120650" cy="114300"/>
                <wp:effectExtent l="0" t="0" r="0" b="0"/>
                <wp:wrapNone/>
                <wp:docPr id="140" name="Прямоугольник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C1B7CD0" id="Прямоугольник 140" o:spid="_x0000_s1026" style="position:absolute;margin-left:25.45pt;margin-top:4.05pt;width:9.5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TFooAIAAAk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" filled="f" strokecolor="windowText" strokeweight="1pt">
                <v:path arrowok="t"/>
              </v:rect>
            </w:pict>
          </mc:Fallback>
        </mc:AlternateContent>
      </w:r>
      <w:r w:rsidR="002549DB">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1-очень плохо                       3-удовлетворительно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5104" behindDoc="0" locked="0" layoutInCell="1" allowOverlap="1" wp14:anchorId="5DDB2D86" wp14:editId="3C6E46EB">
                <wp:simplePos x="0" y="0"/>
                <wp:positionH relativeFrom="column">
                  <wp:posOffset>2259965</wp:posOffset>
                </wp:positionH>
                <wp:positionV relativeFrom="paragraph">
                  <wp:posOffset>49530</wp:posOffset>
                </wp:positionV>
                <wp:extent cx="120650" cy="114300"/>
                <wp:effectExtent l="0" t="0" r="0" b="0"/>
                <wp:wrapNone/>
                <wp:docPr id="141"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EC01AF" id="Прямоугольник 141" o:spid="_x0000_s1026" style="position:absolute;margin-left:177.95pt;margin-top:3.9pt;width:9.5pt;height: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8N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6128" behindDoc="0" locked="0" layoutInCell="1" allowOverlap="1" wp14:anchorId="6DA38C05" wp14:editId="363F962D">
                <wp:simplePos x="0" y="0"/>
                <wp:positionH relativeFrom="column">
                  <wp:posOffset>323215</wp:posOffset>
                </wp:positionH>
                <wp:positionV relativeFrom="paragraph">
                  <wp:posOffset>49530</wp:posOffset>
                </wp:positionV>
                <wp:extent cx="120650" cy="114300"/>
                <wp:effectExtent l="0" t="0" r="0" b="0"/>
                <wp:wrapNone/>
                <wp:docPr id="142" name="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23B443" id="Прямоугольник 142" o:spid="_x0000_s1026" style="position:absolute;margin-left:25.45pt;margin-top:3.9pt;width:9.5pt;height: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Myi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Q0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" filled="f" strokecolor="windowText" strokeweight="1pt">
                <v:path arrowok="t"/>
              </v:rect>
            </w:pict>
          </mc:Fallback>
        </mc:AlternateContent>
      </w:r>
      <w:r w:rsidR="002549DB">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2-плохо </w:t>
      </w:r>
      <w:r w:rsidR="002549DB">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качество получения медицинской консультации дистанционно: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2272" behindDoc="0" locked="0" layoutInCell="1" allowOverlap="1" wp14:anchorId="407107A7" wp14:editId="4B3F5A33">
                <wp:simplePos x="0" y="0"/>
                <wp:positionH relativeFrom="column">
                  <wp:posOffset>4469765</wp:posOffset>
                </wp:positionH>
                <wp:positionV relativeFrom="paragraph">
                  <wp:posOffset>54610</wp:posOffset>
                </wp:positionV>
                <wp:extent cx="120650" cy="114300"/>
                <wp:effectExtent l="0" t="0" r="0" b="0"/>
                <wp:wrapNone/>
                <wp:docPr id="143" name="Прямоугольник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7096C7" id="Прямоугольник 143" o:spid="_x0000_s1026" style="position:absolute;margin-left:351.95pt;margin-top:4.3pt;width:9.5pt;height: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99200" behindDoc="0" locked="0" layoutInCell="1" allowOverlap="1" wp14:anchorId="587429C6" wp14:editId="7B736333">
                <wp:simplePos x="0" y="0"/>
                <wp:positionH relativeFrom="column">
                  <wp:posOffset>2307590</wp:posOffset>
                </wp:positionH>
                <wp:positionV relativeFrom="paragraph">
                  <wp:posOffset>48260</wp:posOffset>
                </wp:positionV>
                <wp:extent cx="120650" cy="114300"/>
                <wp:effectExtent l="0" t="0" r="0" b="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7F6B75" id="Прямоугольник 144" o:spid="_x0000_s1026" style="position:absolute;margin-left:181.7pt;margin-top:3.8pt;width:9.5pt;height: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3296" behindDoc="0" locked="0" layoutInCell="1" allowOverlap="1" wp14:anchorId="14B1864E" wp14:editId="797A0BAA">
                <wp:simplePos x="0" y="0"/>
                <wp:positionH relativeFrom="column">
                  <wp:posOffset>326390</wp:posOffset>
                </wp:positionH>
                <wp:positionV relativeFrom="paragraph">
                  <wp:posOffset>38735</wp:posOffset>
                </wp:positionV>
                <wp:extent cx="120650" cy="114300"/>
                <wp:effectExtent l="0" t="0" r="0" b="0"/>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19C4CD" id="Прямоугольник 145" o:spid="_x0000_s1026" style="position:absolute;margin-left:25.7pt;margin-top:3.05pt;width:9.5pt;height: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VD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u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1-очень плохо                        3-удовлетворительно  </w: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0224" behindDoc="0" locked="0" layoutInCell="1" allowOverlap="1" wp14:anchorId="5A1E74D6" wp14:editId="5D752E27">
                <wp:simplePos x="0" y="0"/>
                <wp:positionH relativeFrom="column">
                  <wp:posOffset>2307590</wp:posOffset>
                </wp:positionH>
                <wp:positionV relativeFrom="paragraph">
                  <wp:posOffset>46355</wp:posOffset>
                </wp:positionV>
                <wp:extent cx="120650" cy="114300"/>
                <wp:effectExtent l="0" t="0" r="0" b="0"/>
                <wp:wrapNone/>
                <wp:docPr id="146" name="Прямо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6380D5" id="Прямоугольник 146" o:spid="_x0000_s1026" style="position:absolute;margin-left:181.7pt;margin-top:3.65pt;width:9.5pt;height: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bs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e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1248" behindDoc="0" locked="0" layoutInCell="1" allowOverlap="1" wp14:anchorId="73786408" wp14:editId="6CA28D40">
                <wp:simplePos x="0" y="0"/>
                <wp:positionH relativeFrom="column">
                  <wp:posOffset>336550</wp:posOffset>
                </wp:positionH>
                <wp:positionV relativeFrom="paragraph">
                  <wp:posOffset>46355</wp:posOffset>
                </wp:positionV>
                <wp:extent cx="120650" cy="114300"/>
                <wp:effectExtent l="0" t="0" r="0" b="0"/>
                <wp:wrapNone/>
                <wp:docPr id="147" name="Прямоугольник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E36A76" id="Прямоугольник 147" o:spid="_x0000_s1026" style="position:absolute;margin-left:26.5pt;margin-top:3.65pt;width:9.5pt;height: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iJ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2-плохо     </w: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 4-хорошо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lastRenderedPageBreak/>
        <w:t>Оцените пользу медицинской информационной системы клиники:</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7392" behindDoc="0" locked="0" layoutInCell="1" allowOverlap="1" wp14:anchorId="3311C451" wp14:editId="4BA518D6">
                <wp:simplePos x="0" y="0"/>
                <wp:positionH relativeFrom="column">
                  <wp:posOffset>4441190</wp:posOffset>
                </wp:positionH>
                <wp:positionV relativeFrom="paragraph">
                  <wp:posOffset>35560</wp:posOffset>
                </wp:positionV>
                <wp:extent cx="120650" cy="114300"/>
                <wp:effectExtent l="0" t="0" r="0" b="0"/>
                <wp:wrapNone/>
                <wp:docPr id="148" name="Прямоугольник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4390E1" id="Прямоугольник 148" o:spid="_x0000_s1026" style="position:absolute;margin-left:349.7pt;margin-top:2.8pt;width:9.5pt;height: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T1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4320" behindDoc="0" locked="0" layoutInCell="1" allowOverlap="1" wp14:anchorId="17B6B98A" wp14:editId="57F896E8">
                <wp:simplePos x="0" y="0"/>
                <wp:positionH relativeFrom="column">
                  <wp:posOffset>2285365</wp:posOffset>
                </wp:positionH>
                <wp:positionV relativeFrom="paragraph">
                  <wp:posOffset>45085</wp:posOffset>
                </wp:positionV>
                <wp:extent cx="120650" cy="114300"/>
                <wp:effectExtent l="0" t="0" r="0" b="0"/>
                <wp:wrapNone/>
                <wp:docPr id="149" name="Прямоугольник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6C6531" id="Прямоугольник 149" o:spid="_x0000_s1026" style="position:absolute;margin-left:179.95pt;margin-top:3.55pt;width:9.5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8416" behindDoc="0" locked="0" layoutInCell="1" allowOverlap="1" wp14:anchorId="76C22FD3" wp14:editId="12B1A0ED">
                <wp:simplePos x="0" y="0"/>
                <wp:positionH relativeFrom="column">
                  <wp:posOffset>316865</wp:posOffset>
                </wp:positionH>
                <wp:positionV relativeFrom="paragraph">
                  <wp:posOffset>57785</wp:posOffset>
                </wp:positionV>
                <wp:extent cx="120650" cy="114300"/>
                <wp:effectExtent l="0" t="0" r="0" b="0"/>
                <wp:wrapNone/>
                <wp:docPr id="150" name="Прямоугольник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8DE2D7" id="Прямоугольник 150" o:spid="_x0000_s1026" style="position:absolute;margin-left:24.95pt;margin-top:4.55pt;width:9.5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1-очень плохо                        3-удовлетворительно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5344" behindDoc="0" locked="0" layoutInCell="1" allowOverlap="1" wp14:anchorId="43774D88" wp14:editId="52E64567">
                <wp:simplePos x="0" y="0"/>
                <wp:positionH relativeFrom="column">
                  <wp:posOffset>2285365</wp:posOffset>
                </wp:positionH>
                <wp:positionV relativeFrom="paragraph">
                  <wp:posOffset>36830</wp:posOffset>
                </wp:positionV>
                <wp:extent cx="120650" cy="114300"/>
                <wp:effectExtent l="0" t="0" r="0" b="0"/>
                <wp:wrapNone/>
                <wp:docPr id="151" name="Прямоугольник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193819" id="Прямоугольник 151" o:spid="_x0000_s1026" style="position:absolute;margin-left:179.95pt;margin-top:2.9pt;width:9.5pt;height: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le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6368" behindDoc="0" locked="0" layoutInCell="1" allowOverlap="1" wp14:anchorId="670168F1" wp14:editId="3C23CE4D">
                <wp:simplePos x="0" y="0"/>
                <wp:positionH relativeFrom="column">
                  <wp:posOffset>323215</wp:posOffset>
                </wp:positionH>
                <wp:positionV relativeFrom="paragraph">
                  <wp:posOffset>30480</wp:posOffset>
                </wp:positionV>
                <wp:extent cx="120650" cy="114300"/>
                <wp:effectExtent l="0" t="0" r="0" b="0"/>
                <wp:wrapNone/>
                <wp:docPr id="152" name="Прямоугольник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F6BC3F" id="Прямоугольник 152" o:spid="_x0000_s1026" style="position:absolute;margin-left:25.45pt;margin-top:2.4pt;width:9.5pt;height: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Rrx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h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2-плохо    </w: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4-хорошо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Оцените, насколько необходимо опрашивать пациентов о качестве оказанных услуг в клинике: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4E68A8"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67456" behindDoc="0" locked="0" layoutInCell="1" allowOverlap="1" wp14:anchorId="4EB44387" wp14:editId="748F6DE7">
                <wp:simplePos x="0" y="0"/>
                <wp:positionH relativeFrom="column">
                  <wp:posOffset>320040</wp:posOffset>
                </wp:positionH>
                <wp:positionV relativeFrom="paragraph">
                  <wp:posOffset>13335</wp:posOffset>
                </wp:positionV>
                <wp:extent cx="120650" cy="114300"/>
                <wp:effectExtent l="0" t="0" r="0" b="0"/>
                <wp:wrapNone/>
                <wp:docPr id="155" name="Прямоугольник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C4019E" id="Прямоугольник 155" o:spid="_x0000_s1026" style="position:absolute;margin-left:25.2pt;margin-top:1.05pt;width:9.5pt;height: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664384" behindDoc="0" locked="0" layoutInCell="1" allowOverlap="1" wp14:anchorId="1E66645C" wp14:editId="5924DE4F">
                <wp:simplePos x="0" y="0"/>
                <wp:positionH relativeFrom="column">
                  <wp:posOffset>2294890</wp:posOffset>
                </wp:positionH>
                <wp:positionV relativeFrom="paragraph">
                  <wp:posOffset>35560</wp:posOffset>
                </wp:positionV>
                <wp:extent cx="120650" cy="114300"/>
                <wp:effectExtent l="0" t="0" r="0" b="0"/>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0E1E75" id="Прямоугольник 154" o:spid="_x0000_s1026" style="position:absolute;margin-left:180.7pt;margin-top:2.8pt;width:9.5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W11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" filled="f" strokecolor="windowText" strokeweight="1pt">
                <v:path arrowok="t"/>
              </v:rect>
            </w:pict>
          </mc:Fallback>
        </mc:AlternateContent>
      </w:r>
      <w:r w:rsidR="003D2306" w:rsidRPr="003D2306">
        <w:rPr>
          <w:rFonts w:ascii="Times New Roman" w:hAnsi="Times New Roman" w:cs="Times New Roman"/>
          <w:noProof/>
          <w:sz w:val="26"/>
          <w:szCs w:val="26"/>
          <w:lang w:eastAsia="ru-RU"/>
        </w:rPr>
        <mc:AlternateContent>
          <mc:Choice Requires="wps">
            <w:drawing>
              <wp:anchor distT="0" distB="0" distL="114300" distR="114300" simplePos="0" relativeHeight="251666432" behindDoc="0" locked="0" layoutInCell="1" allowOverlap="1" wp14:anchorId="76716213" wp14:editId="76CC69E3">
                <wp:simplePos x="0" y="0"/>
                <wp:positionH relativeFrom="column">
                  <wp:posOffset>4422140</wp:posOffset>
                </wp:positionH>
                <wp:positionV relativeFrom="paragraph">
                  <wp:posOffset>35560</wp:posOffset>
                </wp:positionV>
                <wp:extent cx="120650" cy="114300"/>
                <wp:effectExtent l="0" t="0" r="0" b="0"/>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4F0BF8" id="Прямоугольник 153" o:spid="_x0000_s1026" style="position:absolute;margin-left:348.2pt;margin-top:2.8pt;width:9.5pt;height: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" filled="f" strokecolor="windowText" strokeweight="1pt">
                <v:path arrowok="t"/>
              </v:rect>
            </w:pict>
          </mc:Fallback>
        </mc:AlternateConten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 xml:space="preserve">1-очень плохо                   </w:t>
      </w:r>
      <w:r>
        <w:rPr>
          <w:rFonts w:ascii="Times New Roman" w:hAnsi="Times New Roman" w:cs="Times New Roman"/>
          <w:sz w:val="26"/>
          <w:szCs w:val="26"/>
          <w:lang w:val="kk-KZ"/>
        </w:rPr>
        <w:t xml:space="preserve">   </w:t>
      </w:r>
      <w:r w:rsidR="003D2306" w:rsidRPr="003D2306">
        <w:rPr>
          <w:rFonts w:ascii="Times New Roman" w:hAnsi="Times New Roman" w:cs="Times New Roman"/>
          <w:sz w:val="26"/>
          <w:szCs w:val="26"/>
          <w:lang w:val="kk-KZ"/>
        </w:rPr>
        <w:t>3-удовлетворительно            5-отлично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09440" behindDoc="0" locked="0" layoutInCell="1" allowOverlap="1" wp14:anchorId="3CAAFC17" wp14:editId="0695C47E">
                <wp:simplePos x="0" y="0"/>
                <wp:positionH relativeFrom="column">
                  <wp:posOffset>2291715</wp:posOffset>
                </wp:positionH>
                <wp:positionV relativeFrom="paragraph">
                  <wp:posOffset>36830</wp:posOffset>
                </wp:positionV>
                <wp:extent cx="120650" cy="114300"/>
                <wp:effectExtent l="0" t="0" r="0" b="0"/>
                <wp:wrapNone/>
                <wp:docPr id="156" name="Прямо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1AF800" id="Прямоугольник 156" o:spid="_x0000_s1026" style="position:absolute;margin-left:180.45pt;margin-top:2.9pt;width:9.5pt;height: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C/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10464" behindDoc="0" locked="0" layoutInCell="1" allowOverlap="1" wp14:anchorId="3A9FC9D9" wp14:editId="1F0F6CE4">
                <wp:simplePos x="0" y="0"/>
                <wp:positionH relativeFrom="column">
                  <wp:posOffset>323215</wp:posOffset>
                </wp:positionH>
                <wp:positionV relativeFrom="paragraph">
                  <wp:posOffset>49530</wp:posOffset>
                </wp:positionV>
                <wp:extent cx="120650" cy="114300"/>
                <wp:effectExtent l="0" t="0" r="0" b="0"/>
                <wp:wrapNone/>
                <wp:docPr id="157" name="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4B50FF" id="Прямоугольник 157" o:spid="_x0000_s1026" style="position:absolute;margin-left:25.45pt;margin-top:3.9pt;width:9.5pt;height: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u7aoA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2-плохо      </w: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 xml:space="preserve"> 4-хорошо</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numPr>
          <w:ilvl w:val="0"/>
          <w:numId w:val="27"/>
        </w:num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sz w:val="26"/>
          <w:szCs w:val="26"/>
          <w:lang w:val="kk-KZ"/>
        </w:rPr>
        <w:t>Что Вам не нравится в данной клинике?</w:t>
      </w: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both"/>
        <w:rPr>
          <w:rFonts w:ascii="Times New Roman" w:hAnsi="Times New Roman" w:cs="Times New Roman"/>
          <w:sz w:val="26"/>
          <w:szCs w:val="26"/>
          <w:lang w:val="kk-KZ"/>
        </w:rPr>
      </w:pP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13536" behindDoc="0" locked="0" layoutInCell="1" allowOverlap="1" wp14:anchorId="2DD11F40" wp14:editId="4AA8AB79">
                <wp:simplePos x="0" y="0"/>
                <wp:positionH relativeFrom="column">
                  <wp:posOffset>3905250</wp:posOffset>
                </wp:positionH>
                <wp:positionV relativeFrom="paragraph">
                  <wp:posOffset>50165</wp:posOffset>
                </wp:positionV>
                <wp:extent cx="120650" cy="114300"/>
                <wp:effectExtent l="0" t="0" r="0" b="0"/>
                <wp:wrapNone/>
                <wp:docPr id="158" name="Прямоугольник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729F3A" id="Прямоугольник 158" o:spid="_x0000_s1026" style="position:absolute;margin-left:307.5pt;margin-top:3.95pt;width:9.5pt;height: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12512" behindDoc="0" locked="0" layoutInCell="1" allowOverlap="1" wp14:anchorId="43C716E6" wp14:editId="47C65C82">
                <wp:simplePos x="0" y="0"/>
                <wp:positionH relativeFrom="column">
                  <wp:posOffset>2197100</wp:posOffset>
                </wp:positionH>
                <wp:positionV relativeFrom="paragraph">
                  <wp:posOffset>43815</wp:posOffset>
                </wp:positionV>
                <wp:extent cx="120650" cy="114300"/>
                <wp:effectExtent l="0" t="0" r="0" b="0"/>
                <wp:wrapNone/>
                <wp:docPr id="159" name="Прямоугольник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BD01E4" id="Прямоугольник 159" o:spid="_x0000_s1026" style="position:absolute;margin-left:173pt;margin-top:3.45pt;width:9.5pt;height: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" filled="f" strokecolor="windowText" strokeweight="1pt">
                <v:path arrowok="t"/>
              </v:rect>
            </w:pict>
          </mc:Fallback>
        </mc:AlternateContent>
      </w:r>
      <w:r w:rsidRPr="003D2306">
        <w:rPr>
          <w:rFonts w:ascii="Times New Roman" w:hAnsi="Times New Roman" w:cs="Times New Roman"/>
          <w:noProof/>
          <w:sz w:val="26"/>
          <w:szCs w:val="26"/>
          <w:lang w:eastAsia="ru-RU"/>
        </w:rPr>
        <mc:AlternateContent>
          <mc:Choice Requires="wps">
            <w:drawing>
              <wp:anchor distT="0" distB="0" distL="114300" distR="114300" simplePos="0" relativeHeight="251711488" behindDoc="0" locked="0" layoutInCell="1" allowOverlap="1" wp14:anchorId="1FD7B0BC" wp14:editId="30A3D70B">
                <wp:simplePos x="0" y="0"/>
                <wp:positionH relativeFrom="column">
                  <wp:posOffset>323850</wp:posOffset>
                </wp:positionH>
                <wp:positionV relativeFrom="paragraph">
                  <wp:posOffset>62865</wp:posOffset>
                </wp:positionV>
                <wp:extent cx="120650" cy="114300"/>
                <wp:effectExtent l="0" t="0" r="0" b="0"/>
                <wp:wrapNone/>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 cy="1143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941E89" id="Прямоугольник 160" o:spid="_x0000_s1026" style="position:absolute;margin-left:25.5pt;margin-top:4.95pt;width:9.5pt;height: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" filled="f" strokecolor="windowText" strokeweight="1pt">
                <v:path arrowok="t"/>
              </v:rect>
            </w:pict>
          </mc:Fallback>
        </mc:AlternateContent>
      </w:r>
      <w:r w:rsidR="004E68A8">
        <w:rPr>
          <w:rFonts w:ascii="Times New Roman" w:hAnsi="Times New Roman" w:cs="Times New Roman"/>
          <w:sz w:val="26"/>
          <w:szCs w:val="26"/>
          <w:lang w:val="kk-KZ"/>
        </w:rPr>
        <w:t xml:space="preserve">        </w:t>
      </w:r>
      <w:r w:rsidRPr="003D2306">
        <w:rPr>
          <w:rFonts w:ascii="Times New Roman" w:hAnsi="Times New Roman" w:cs="Times New Roman"/>
          <w:sz w:val="26"/>
          <w:szCs w:val="26"/>
          <w:lang w:val="kk-KZ"/>
        </w:rPr>
        <w:t>специалисты                       оснащение                      обслуживание</w:t>
      </w:r>
    </w:p>
    <w:p w:rsidR="003D2306" w:rsidRPr="003D2306" w:rsidRDefault="003D2306" w:rsidP="003D2306">
      <w:pPr>
        <w:tabs>
          <w:tab w:val="left" w:pos="993"/>
        </w:tabs>
        <w:spacing w:after="0" w:line="240" w:lineRule="auto"/>
        <w:ind w:firstLine="709"/>
        <w:contextualSpacing/>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rPr>
          <w:rFonts w:ascii="Times New Roman" w:hAnsi="Times New Roman" w:cs="Times New Roman"/>
          <w:sz w:val="26"/>
          <w:szCs w:val="26"/>
          <w:lang w:val="kk-KZ"/>
        </w:rPr>
      </w:pPr>
    </w:p>
    <w:p w:rsidR="003D2306" w:rsidRPr="003D2306" w:rsidRDefault="003D2306" w:rsidP="003D2306">
      <w:pPr>
        <w:tabs>
          <w:tab w:val="left" w:pos="993"/>
        </w:tabs>
        <w:spacing w:after="0" w:line="240" w:lineRule="auto"/>
        <w:ind w:firstLine="709"/>
        <w:contextualSpacing/>
        <w:jc w:val="center"/>
        <w:rPr>
          <w:rFonts w:ascii="Times New Roman" w:hAnsi="Times New Roman" w:cs="Times New Roman"/>
          <w:sz w:val="26"/>
          <w:szCs w:val="26"/>
          <w:lang w:val="kk-KZ"/>
        </w:rPr>
      </w:pPr>
      <w:r w:rsidRPr="003D2306">
        <w:rPr>
          <w:rFonts w:ascii="Times New Roman" w:hAnsi="Times New Roman" w:cs="Times New Roman"/>
          <w:sz w:val="26"/>
          <w:szCs w:val="26"/>
          <w:lang w:val="kk-KZ"/>
        </w:rPr>
        <w:t>Благодарим за предоставленные ответы!</w:t>
      </w:r>
    </w:p>
    <w:p w:rsidR="009A1D67" w:rsidRDefault="009A1D67"/>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C97BAF"/>
    <w:p w:rsidR="00C97BAF" w:rsidRDefault="00357EAF" w:rsidP="00357EAF">
      <w:pPr>
        <w:jc w:val="right"/>
        <w:rPr>
          <w:rFonts w:ascii="Times New Roman" w:hAnsi="Times New Roman" w:cs="Times New Roman"/>
          <w:sz w:val="28"/>
          <w:szCs w:val="28"/>
        </w:rPr>
      </w:pPr>
      <w:r w:rsidRPr="00357EAF">
        <w:rPr>
          <w:rFonts w:ascii="Times New Roman" w:hAnsi="Times New Roman" w:cs="Times New Roman"/>
          <w:sz w:val="28"/>
          <w:szCs w:val="28"/>
        </w:rPr>
        <w:lastRenderedPageBreak/>
        <w:t>Приложение 3</w:t>
      </w:r>
    </w:p>
    <w:p w:rsidR="00357EAF" w:rsidRPr="00357EAF" w:rsidRDefault="00357EAF" w:rsidP="00357EAF">
      <w:pPr>
        <w:jc w:val="right"/>
        <w:rPr>
          <w:rFonts w:ascii="Times New Roman" w:hAnsi="Times New Roman" w:cs="Times New Roman"/>
          <w:sz w:val="28"/>
          <w:szCs w:val="28"/>
        </w:rPr>
      </w:pPr>
    </w:p>
    <w:p w:rsidR="00C97BAF" w:rsidRDefault="00C97BAF">
      <w:r>
        <w:rPr>
          <w:noProof/>
          <w:lang w:eastAsia="ru-RU"/>
        </w:rPr>
        <w:drawing>
          <wp:inline distT="0" distB="0" distL="0" distR="0" wp14:anchorId="766335E7" wp14:editId="5717D933">
            <wp:extent cx="5500639" cy="755010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04838" cy="7555871"/>
                    </a:xfrm>
                    <a:prstGeom prst="rect">
                      <a:avLst/>
                    </a:prstGeom>
                  </pic:spPr>
                </pic:pic>
              </a:graphicData>
            </a:graphic>
          </wp:inline>
        </w:drawing>
      </w:r>
    </w:p>
    <w:p w:rsidR="00C97BAF" w:rsidRDefault="00C97BAF"/>
    <w:p w:rsidR="00C97BAF" w:rsidRDefault="00C97BAF"/>
    <w:p w:rsidR="00C97BAF" w:rsidRDefault="00C97BAF"/>
    <w:p w:rsidR="00C97BAF" w:rsidRDefault="00C97BAF"/>
    <w:p w:rsidR="00357EAF" w:rsidRDefault="00357EAF"/>
    <w:p w:rsidR="00C97BAF" w:rsidRDefault="00C97BAF"/>
    <w:p w:rsidR="00C97BAF" w:rsidRDefault="00C97BAF">
      <w:r>
        <w:rPr>
          <w:noProof/>
          <w:lang w:eastAsia="ru-RU"/>
        </w:rPr>
        <w:drawing>
          <wp:inline distT="0" distB="0" distL="0" distR="0" wp14:anchorId="77A76013" wp14:editId="6B1DA792">
            <wp:extent cx="5320030" cy="730220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21379" cy="7304059"/>
                    </a:xfrm>
                    <a:prstGeom prst="rect">
                      <a:avLst/>
                    </a:prstGeom>
                  </pic:spPr>
                </pic:pic>
              </a:graphicData>
            </a:graphic>
          </wp:inline>
        </w:drawing>
      </w:r>
    </w:p>
    <w:p w:rsidR="00C97BAF" w:rsidRDefault="00C97BAF">
      <w:r>
        <w:rPr>
          <w:noProof/>
          <w:lang w:eastAsia="ru-RU"/>
        </w:rPr>
        <w:lastRenderedPageBreak/>
        <w:drawing>
          <wp:inline distT="0" distB="0" distL="0" distR="0" wp14:anchorId="6F12813B" wp14:editId="33F49923">
            <wp:extent cx="5358130" cy="735450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59128" cy="7355873"/>
                    </a:xfrm>
                    <a:prstGeom prst="rect">
                      <a:avLst/>
                    </a:prstGeom>
                  </pic:spPr>
                </pic:pic>
              </a:graphicData>
            </a:graphic>
          </wp:inline>
        </w:drawing>
      </w:r>
    </w:p>
    <w:p w:rsidR="00C97BAF" w:rsidRDefault="00C97BAF"/>
    <w:p w:rsidR="00C97BAF" w:rsidRDefault="00C97BAF"/>
    <w:p w:rsidR="00C97BAF" w:rsidRDefault="00C97BAF"/>
    <w:p w:rsidR="00357EAF" w:rsidRDefault="00357EAF"/>
    <w:p w:rsidR="00357EAF" w:rsidRDefault="00357EAF"/>
    <w:p w:rsidR="00C97BAF" w:rsidRDefault="00C97BAF"/>
    <w:p w:rsidR="00C97BAF" w:rsidRDefault="00C97BAF"/>
    <w:p w:rsidR="00C97BAF" w:rsidRDefault="00C97BAF">
      <w:r>
        <w:rPr>
          <w:noProof/>
          <w:lang w:eastAsia="ru-RU"/>
        </w:rPr>
        <w:drawing>
          <wp:inline distT="0" distB="0" distL="0" distR="0" wp14:anchorId="0204064A" wp14:editId="6F71FB6E">
            <wp:extent cx="5434317" cy="745907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41370" cy="7468759"/>
                    </a:xfrm>
                    <a:prstGeom prst="rect">
                      <a:avLst/>
                    </a:prstGeom>
                  </pic:spPr>
                </pic:pic>
              </a:graphicData>
            </a:graphic>
          </wp:inline>
        </w:drawing>
      </w:r>
    </w:p>
    <w:p w:rsidR="00C97BAF" w:rsidRDefault="00C97BAF"/>
    <w:p w:rsidR="00C97BAF" w:rsidRDefault="00C97BAF"/>
    <w:p w:rsidR="00C97BAF" w:rsidRDefault="00C97BAF"/>
    <w:p w:rsidR="00357EAF" w:rsidRDefault="00357EAF"/>
    <w:p w:rsidR="00357EAF" w:rsidRDefault="00357EAF"/>
    <w:p w:rsidR="00357EAF" w:rsidRDefault="00357EAF"/>
    <w:p w:rsidR="00C97BAF" w:rsidRDefault="00C97BAF"/>
    <w:p w:rsidR="00C97BAF" w:rsidRDefault="00C97BAF">
      <w:r>
        <w:rPr>
          <w:noProof/>
          <w:lang w:eastAsia="ru-RU"/>
        </w:rPr>
        <w:drawing>
          <wp:inline distT="0" distB="0" distL="0" distR="0" wp14:anchorId="10A59EE6" wp14:editId="3CCDA363">
            <wp:extent cx="5481697" cy="75241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86243" cy="7530349"/>
                    </a:xfrm>
                    <a:prstGeom prst="rect">
                      <a:avLst/>
                    </a:prstGeom>
                  </pic:spPr>
                </pic:pic>
              </a:graphicData>
            </a:graphic>
          </wp:inline>
        </w:drawing>
      </w:r>
    </w:p>
    <w:p w:rsidR="00C97BAF" w:rsidRDefault="00C97BAF"/>
    <w:p w:rsidR="00C97BAF" w:rsidRDefault="00C97BAF"/>
    <w:p w:rsidR="00C97BAF" w:rsidRDefault="00C97BAF"/>
    <w:p w:rsidR="00C97BAF" w:rsidRDefault="00464204">
      <w:r>
        <w:rPr>
          <w:noProof/>
          <w:lang w:eastAsia="ru-RU"/>
        </w:rPr>
        <w:drawing>
          <wp:inline distT="0" distB="0" distL="0" distR="0" wp14:anchorId="2D160E47" wp14:editId="6CE47906">
            <wp:extent cx="5940425" cy="787146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rot="10800000">
                      <a:off x="0" y="0"/>
                      <a:ext cx="5940425" cy="7871460"/>
                    </a:xfrm>
                    <a:prstGeom prst="rect">
                      <a:avLst/>
                    </a:prstGeom>
                  </pic:spPr>
                </pic:pic>
              </a:graphicData>
            </a:graphic>
          </wp:inline>
        </w:drawing>
      </w:r>
    </w:p>
    <w:p w:rsidR="00C97BAF" w:rsidRDefault="00C97BAF"/>
    <w:sectPr w:rsidR="00C97BA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6D58" w:rsidRDefault="00126D58">
      <w:pPr>
        <w:spacing w:after="0" w:line="240" w:lineRule="auto"/>
      </w:pPr>
      <w:r>
        <w:separator/>
      </w:r>
    </w:p>
  </w:endnote>
  <w:endnote w:type="continuationSeparator" w:id="0">
    <w:p w:rsidR="00126D58" w:rsidRDefault="00126D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1470985"/>
      <w:docPartObj>
        <w:docPartGallery w:val="Page Numbers (Bottom of Page)"/>
        <w:docPartUnique/>
      </w:docPartObj>
    </w:sdtPr>
    <w:sdtEndPr>
      <w:rPr>
        <w:rFonts w:ascii="Times New Roman" w:hAnsi="Times New Roman" w:cs="Times New Roman"/>
        <w:sz w:val="24"/>
        <w:szCs w:val="24"/>
      </w:rPr>
    </w:sdtEndPr>
    <w:sdtContent>
      <w:p w:rsidR="00126D58" w:rsidRPr="008F1759" w:rsidRDefault="00126D58">
        <w:pPr>
          <w:pStyle w:val="a5"/>
          <w:jc w:val="center"/>
          <w:rPr>
            <w:rFonts w:ascii="Times New Roman" w:hAnsi="Times New Roman" w:cs="Times New Roman"/>
            <w:sz w:val="24"/>
            <w:szCs w:val="24"/>
          </w:rPr>
        </w:pPr>
        <w:r w:rsidRPr="008F1759">
          <w:rPr>
            <w:rFonts w:ascii="Times New Roman" w:hAnsi="Times New Roman" w:cs="Times New Roman"/>
            <w:sz w:val="24"/>
            <w:szCs w:val="24"/>
          </w:rPr>
          <w:fldChar w:fldCharType="begin"/>
        </w:r>
        <w:r w:rsidRPr="008F1759">
          <w:rPr>
            <w:rFonts w:ascii="Times New Roman" w:hAnsi="Times New Roman" w:cs="Times New Roman"/>
            <w:sz w:val="24"/>
            <w:szCs w:val="24"/>
          </w:rPr>
          <w:instrText>PAGE   \* MERGEFORMAT</w:instrText>
        </w:r>
        <w:r w:rsidRPr="008F1759">
          <w:rPr>
            <w:rFonts w:ascii="Times New Roman" w:hAnsi="Times New Roman" w:cs="Times New Roman"/>
            <w:sz w:val="24"/>
            <w:szCs w:val="24"/>
          </w:rPr>
          <w:fldChar w:fldCharType="separate"/>
        </w:r>
        <w:r w:rsidR="007E2E7F">
          <w:rPr>
            <w:rFonts w:ascii="Times New Roman" w:hAnsi="Times New Roman" w:cs="Times New Roman"/>
            <w:noProof/>
            <w:sz w:val="24"/>
            <w:szCs w:val="24"/>
          </w:rPr>
          <w:t>155</w:t>
        </w:r>
        <w:r w:rsidRPr="008F1759">
          <w:rPr>
            <w:rFonts w:ascii="Times New Roman" w:hAnsi="Times New Roman" w:cs="Times New Roman"/>
            <w:sz w:val="24"/>
            <w:szCs w:val="24"/>
          </w:rPr>
          <w:fldChar w:fldCharType="end"/>
        </w:r>
      </w:p>
    </w:sdtContent>
  </w:sdt>
  <w:p w:rsidR="00126D58" w:rsidRDefault="00126D58">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6D58" w:rsidRDefault="00126D58">
      <w:pPr>
        <w:spacing w:after="0" w:line="240" w:lineRule="auto"/>
      </w:pPr>
      <w:r>
        <w:separator/>
      </w:r>
    </w:p>
  </w:footnote>
  <w:footnote w:type="continuationSeparator" w:id="0">
    <w:p w:rsidR="00126D58" w:rsidRDefault="00126D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Просмотр диаграммы" style="width:12.65pt;height:12.1pt;visibility:visible" o:bullet="t">
        <v:imagedata r:id="rId1" o:title="Просмотр диаграммы"/>
      </v:shape>
    </w:pict>
  </w:numPicBullet>
  <w:abstractNum w:abstractNumId="0" w15:restartNumberingAfterBreak="0">
    <w:nsid w:val="01F835D6"/>
    <w:multiLevelType w:val="hybridMultilevel"/>
    <w:tmpl w:val="F842B67A"/>
    <w:lvl w:ilvl="0" w:tplc="C820010E">
      <w:numFmt w:val="bullet"/>
      <w:lvlText w:val="-"/>
      <w:lvlJc w:val="left"/>
      <w:pPr>
        <w:ind w:left="1069" w:hanging="360"/>
      </w:pPr>
      <w:rPr>
        <w:rFonts w:ascii="Times New Roman" w:eastAsiaTheme="minorHAnsi" w:hAnsi="Times New Roman"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3D93A1A"/>
    <w:multiLevelType w:val="hybridMultilevel"/>
    <w:tmpl w:val="704EDF3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BE017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6842993"/>
    <w:multiLevelType w:val="hybridMultilevel"/>
    <w:tmpl w:val="5562EE5A"/>
    <w:lvl w:ilvl="0" w:tplc="04190017">
      <w:start w:val="1"/>
      <w:numFmt w:val="lowerLetter"/>
      <w:lvlText w:val="%1)"/>
      <w:lvlJc w:val="left"/>
      <w:pPr>
        <w:ind w:left="1365" w:hanging="360"/>
      </w:p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4" w15:restartNumberingAfterBreak="0">
    <w:nsid w:val="07893F19"/>
    <w:multiLevelType w:val="hybridMultilevel"/>
    <w:tmpl w:val="3AAC6A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8A5B8E"/>
    <w:multiLevelType w:val="hybridMultilevel"/>
    <w:tmpl w:val="03EAA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8544032"/>
    <w:multiLevelType w:val="hybridMultilevel"/>
    <w:tmpl w:val="E5860960"/>
    <w:lvl w:ilvl="0" w:tplc="DC3434E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2CC5AFF"/>
    <w:multiLevelType w:val="hybridMultilevel"/>
    <w:tmpl w:val="50880656"/>
    <w:lvl w:ilvl="0" w:tplc="90962D66">
      <w:start w:val="1"/>
      <w:numFmt w:val="decimal"/>
      <w:lvlText w:val="%1)"/>
      <w:lvlJc w:val="left"/>
      <w:pPr>
        <w:ind w:left="1440" w:hanging="360"/>
      </w:pPr>
      <w:rPr>
        <w:rFonts w:ascii="Times New Roman" w:eastAsiaTheme="minorHAns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192675B2"/>
    <w:multiLevelType w:val="hybridMultilevel"/>
    <w:tmpl w:val="F140EA58"/>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 w15:restartNumberingAfterBreak="0">
    <w:nsid w:val="1B8276BE"/>
    <w:multiLevelType w:val="hybridMultilevel"/>
    <w:tmpl w:val="2296168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0F22777"/>
    <w:multiLevelType w:val="hybridMultilevel"/>
    <w:tmpl w:val="5FE4078E"/>
    <w:lvl w:ilvl="0" w:tplc="900CC4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27BE584C"/>
    <w:multiLevelType w:val="hybridMultilevel"/>
    <w:tmpl w:val="5A8865D4"/>
    <w:lvl w:ilvl="0" w:tplc="9C3C1F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FE63B13"/>
    <w:multiLevelType w:val="hybridMultilevel"/>
    <w:tmpl w:val="3AAC6A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0D5E66"/>
    <w:multiLevelType w:val="hybridMultilevel"/>
    <w:tmpl w:val="C1128608"/>
    <w:lvl w:ilvl="0" w:tplc="8250B56C">
      <w:start w:val="1"/>
      <w:numFmt w:val="decimal"/>
      <w:lvlText w:val="%1)"/>
      <w:lvlJc w:val="left"/>
      <w:pPr>
        <w:ind w:left="1508" w:hanging="360"/>
      </w:pPr>
      <w:rPr>
        <w:rFonts w:ascii="Times New Roman" w:eastAsiaTheme="minorHAnsi" w:hAnsi="Times New Roman" w:cs="Times New Roman"/>
      </w:rPr>
    </w:lvl>
    <w:lvl w:ilvl="1" w:tplc="04190019" w:tentative="1">
      <w:start w:val="1"/>
      <w:numFmt w:val="lowerLetter"/>
      <w:lvlText w:val="%2."/>
      <w:lvlJc w:val="left"/>
      <w:pPr>
        <w:ind w:left="2228" w:hanging="360"/>
      </w:pPr>
    </w:lvl>
    <w:lvl w:ilvl="2" w:tplc="0419001B" w:tentative="1">
      <w:start w:val="1"/>
      <w:numFmt w:val="lowerRoman"/>
      <w:lvlText w:val="%3."/>
      <w:lvlJc w:val="right"/>
      <w:pPr>
        <w:ind w:left="2948" w:hanging="180"/>
      </w:pPr>
    </w:lvl>
    <w:lvl w:ilvl="3" w:tplc="0419000F" w:tentative="1">
      <w:start w:val="1"/>
      <w:numFmt w:val="decimal"/>
      <w:lvlText w:val="%4."/>
      <w:lvlJc w:val="left"/>
      <w:pPr>
        <w:ind w:left="3668" w:hanging="360"/>
      </w:pPr>
    </w:lvl>
    <w:lvl w:ilvl="4" w:tplc="04190019" w:tentative="1">
      <w:start w:val="1"/>
      <w:numFmt w:val="lowerLetter"/>
      <w:lvlText w:val="%5."/>
      <w:lvlJc w:val="left"/>
      <w:pPr>
        <w:ind w:left="4388" w:hanging="360"/>
      </w:pPr>
    </w:lvl>
    <w:lvl w:ilvl="5" w:tplc="0419001B" w:tentative="1">
      <w:start w:val="1"/>
      <w:numFmt w:val="lowerRoman"/>
      <w:lvlText w:val="%6."/>
      <w:lvlJc w:val="right"/>
      <w:pPr>
        <w:ind w:left="5108" w:hanging="180"/>
      </w:pPr>
    </w:lvl>
    <w:lvl w:ilvl="6" w:tplc="0419000F" w:tentative="1">
      <w:start w:val="1"/>
      <w:numFmt w:val="decimal"/>
      <w:lvlText w:val="%7."/>
      <w:lvlJc w:val="left"/>
      <w:pPr>
        <w:ind w:left="5828" w:hanging="360"/>
      </w:pPr>
    </w:lvl>
    <w:lvl w:ilvl="7" w:tplc="04190019" w:tentative="1">
      <w:start w:val="1"/>
      <w:numFmt w:val="lowerLetter"/>
      <w:lvlText w:val="%8."/>
      <w:lvlJc w:val="left"/>
      <w:pPr>
        <w:ind w:left="6548" w:hanging="360"/>
      </w:pPr>
    </w:lvl>
    <w:lvl w:ilvl="8" w:tplc="0419001B" w:tentative="1">
      <w:start w:val="1"/>
      <w:numFmt w:val="lowerRoman"/>
      <w:lvlText w:val="%9."/>
      <w:lvlJc w:val="right"/>
      <w:pPr>
        <w:ind w:left="7268" w:hanging="180"/>
      </w:pPr>
    </w:lvl>
  </w:abstractNum>
  <w:abstractNum w:abstractNumId="14" w15:restartNumberingAfterBreak="0">
    <w:nsid w:val="342E12B9"/>
    <w:multiLevelType w:val="hybridMultilevel"/>
    <w:tmpl w:val="A0043D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191183"/>
    <w:multiLevelType w:val="hybridMultilevel"/>
    <w:tmpl w:val="146CE0D0"/>
    <w:lvl w:ilvl="0" w:tplc="9C3C1F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AE10023"/>
    <w:multiLevelType w:val="hybridMultilevel"/>
    <w:tmpl w:val="5AEC6202"/>
    <w:lvl w:ilvl="0" w:tplc="79E0228C">
      <w:start w:val="1"/>
      <w:numFmt w:val="decimal"/>
      <w:lvlText w:val="%1)"/>
      <w:lvlJc w:val="left"/>
      <w:pPr>
        <w:ind w:left="1440" w:hanging="360"/>
      </w:pPr>
      <w:rPr>
        <w:rFonts w:ascii="Times New Roman" w:eastAsia="Calibr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3AFC07F0"/>
    <w:multiLevelType w:val="multilevel"/>
    <w:tmpl w:val="83C813C2"/>
    <w:lvl w:ilvl="0">
      <w:start w:val="3"/>
      <w:numFmt w:val="decimal"/>
      <w:lvlText w:val="%1"/>
      <w:lvlJc w:val="left"/>
      <w:pPr>
        <w:ind w:left="375" w:hanging="375"/>
      </w:pPr>
      <w:rPr>
        <w:rFonts w:hint="default"/>
      </w:rPr>
    </w:lvl>
    <w:lvl w:ilvl="1">
      <w:start w:val="2"/>
      <w:numFmt w:val="decimal"/>
      <w:lvlText w:val="%1.%2"/>
      <w:lvlJc w:val="left"/>
      <w:pPr>
        <w:ind w:left="1819" w:hanging="375"/>
      </w:pPr>
      <w:rPr>
        <w:rFonts w:hint="default"/>
      </w:rPr>
    </w:lvl>
    <w:lvl w:ilvl="2">
      <w:start w:val="1"/>
      <w:numFmt w:val="decimal"/>
      <w:lvlText w:val="%1.%2.%3"/>
      <w:lvlJc w:val="left"/>
      <w:pPr>
        <w:ind w:left="3608" w:hanging="720"/>
      </w:pPr>
      <w:rPr>
        <w:rFonts w:hint="default"/>
      </w:rPr>
    </w:lvl>
    <w:lvl w:ilvl="3">
      <w:start w:val="1"/>
      <w:numFmt w:val="decimal"/>
      <w:lvlText w:val="%1.%2.%3.%4"/>
      <w:lvlJc w:val="left"/>
      <w:pPr>
        <w:ind w:left="5412" w:hanging="1080"/>
      </w:pPr>
      <w:rPr>
        <w:rFonts w:hint="default"/>
      </w:rPr>
    </w:lvl>
    <w:lvl w:ilvl="4">
      <w:start w:val="1"/>
      <w:numFmt w:val="decimal"/>
      <w:lvlText w:val="%1.%2.%3.%4.%5"/>
      <w:lvlJc w:val="left"/>
      <w:pPr>
        <w:ind w:left="6856" w:hanging="1080"/>
      </w:pPr>
      <w:rPr>
        <w:rFonts w:hint="default"/>
      </w:rPr>
    </w:lvl>
    <w:lvl w:ilvl="5">
      <w:start w:val="1"/>
      <w:numFmt w:val="decimal"/>
      <w:lvlText w:val="%1.%2.%3.%4.%5.%6"/>
      <w:lvlJc w:val="left"/>
      <w:pPr>
        <w:ind w:left="8660" w:hanging="1440"/>
      </w:pPr>
      <w:rPr>
        <w:rFonts w:hint="default"/>
      </w:rPr>
    </w:lvl>
    <w:lvl w:ilvl="6">
      <w:start w:val="1"/>
      <w:numFmt w:val="decimal"/>
      <w:lvlText w:val="%1.%2.%3.%4.%5.%6.%7"/>
      <w:lvlJc w:val="left"/>
      <w:pPr>
        <w:ind w:left="10104" w:hanging="1440"/>
      </w:pPr>
      <w:rPr>
        <w:rFonts w:hint="default"/>
      </w:rPr>
    </w:lvl>
    <w:lvl w:ilvl="7">
      <w:start w:val="1"/>
      <w:numFmt w:val="decimal"/>
      <w:lvlText w:val="%1.%2.%3.%4.%5.%6.%7.%8"/>
      <w:lvlJc w:val="left"/>
      <w:pPr>
        <w:ind w:left="11908" w:hanging="1800"/>
      </w:pPr>
      <w:rPr>
        <w:rFonts w:hint="default"/>
      </w:rPr>
    </w:lvl>
    <w:lvl w:ilvl="8">
      <w:start w:val="1"/>
      <w:numFmt w:val="decimal"/>
      <w:lvlText w:val="%1.%2.%3.%4.%5.%6.%7.%8.%9"/>
      <w:lvlJc w:val="left"/>
      <w:pPr>
        <w:ind w:left="13712" w:hanging="2160"/>
      </w:pPr>
      <w:rPr>
        <w:rFonts w:hint="default"/>
      </w:rPr>
    </w:lvl>
  </w:abstractNum>
  <w:abstractNum w:abstractNumId="18" w15:restartNumberingAfterBreak="0">
    <w:nsid w:val="41C32828"/>
    <w:multiLevelType w:val="hybridMultilevel"/>
    <w:tmpl w:val="22E890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46235C"/>
    <w:multiLevelType w:val="hybridMultilevel"/>
    <w:tmpl w:val="60B2E956"/>
    <w:lvl w:ilvl="0" w:tplc="46048632">
      <w:start w:val="1"/>
      <w:numFmt w:val="decimal"/>
      <w:lvlText w:val="%1)"/>
      <w:lvlJc w:val="left"/>
      <w:pPr>
        <w:ind w:left="1508" w:hanging="360"/>
      </w:pPr>
      <w:rPr>
        <w:rFonts w:ascii="Times New Roman" w:eastAsiaTheme="minorHAnsi" w:hAnsi="Times New Roman" w:cs="Times New Roman"/>
      </w:rPr>
    </w:lvl>
    <w:lvl w:ilvl="1" w:tplc="04190019" w:tentative="1">
      <w:start w:val="1"/>
      <w:numFmt w:val="lowerLetter"/>
      <w:lvlText w:val="%2."/>
      <w:lvlJc w:val="left"/>
      <w:pPr>
        <w:ind w:left="2228" w:hanging="360"/>
      </w:pPr>
    </w:lvl>
    <w:lvl w:ilvl="2" w:tplc="0419001B" w:tentative="1">
      <w:start w:val="1"/>
      <w:numFmt w:val="lowerRoman"/>
      <w:lvlText w:val="%3."/>
      <w:lvlJc w:val="right"/>
      <w:pPr>
        <w:ind w:left="2948" w:hanging="180"/>
      </w:pPr>
    </w:lvl>
    <w:lvl w:ilvl="3" w:tplc="0419000F" w:tentative="1">
      <w:start w:val="1"/>
      <w:numFmt w:val="decimal"/>
      <w:lvlText w:val="%4."/>
      <w:lvlJc w:val="left"/>
      <w:pPr>
        <w:ind w:left="3668" w:hanging="360"/>
      </w:pPr>
    </w:lvl>
    <w:lvl w:ilvl="4" w:tplc="04190019" w:tentative="1">
      <w:start w:val="1"/>
      <w:numFmt w:val="lowerLetter"/>
      <w:lvlText w:val="%5."/>
      <w:lvlJc w:val="left"/>
      <w:pPr>
        <w:ind w:left="4388" w:hanging="360"/>
      </w:pPr>
    </w:lvl>
    <w:lvl w:ilvl="5" w:tplc="0419001B" w:tentative="1">
      <w:start w:val="1"/>
      <w:numFmt w:val="lowerRoman"/>
      <w:lvlText w:val="%6."/>
      <w:lvlJc w:val="right"/>
      <w:pPr>
        <w:ind w:left="5108" w:hanging="180"/>
      </w:pPr>
    </w:lvl>
    <w:lvl w:ilvl="6" w:tplc="0419000F" w:tentative="1">
      <w:start w:val="1"/>
      <w:numFmt w:val="decimal"/>
      <w:lvlText w:val="%7."/>
      <w:lvlJc w:val="left"/>
      <w:pPr>
        <w:ind w:left="5828" w:hanging="360"/>
      </w:pPr>
    </w:lvl>
    <w:lvl w:ilvl="7" w:tplc="04190019" w:tentative="1">
      <w:start w:val="1"/>
      <w:numFmt w:val="lowerLetter"/>
      <w:lvlText w:val="%8."/>
      <w:lvlJc w:val="left"/>
      <w:pPr>
        <w:ind w:left="6548" w:hanging="360"/>
      </w:pPr>
    </w:lvl>
    <w:lvl w:ilvl="8" w:tplc="0419001B" w:tentative="1">
      <w:start w:val="1"/>
      <w:numFmt w:val="lowerRoman"/>
      <w:lvlText w:val="%9."/>
      <w:lvlJc w:val="right"/>
      <w:pPr>
        <w:ind w:left="7268" w:hanging="180"/>
      </w:pPr>
    </w:lvl>
  </w:abstractNum>
  <w:abstractNum w:abstractNumId="20" w15:restartNumberingAfterBreak="0">
    <w:nsid w:val="493E20DC"/>
    <w:multiLevelType w:val="hybridMultilevel"/>
    <w:tmpl w:val="D5722FA4"/>
    <w:lvl w:ilvl="0" w:tplc="172AFE3E">
      <w:start w:val="1"/>
      <w:numFmt w:val="decimal"/>
      <w:lvlText w:val="%1)"/>
      <w:lvlJc w:val="left"/>
      <w:pPr>
        <w:ind w:left="1440" w:hanging="360"/>
      </w:pPr>
      <w:rPr>
        <w:rFonts w:ascii="Times New Roman" w:eastAsiaTheme="minorHAns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4A2A79E8"/>
    <w:multiLevelType w:val="hybridMultilevel"/>
    <w:tmpl w:val="254EA6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D156A28"/>
    <w:multiLevelType w:val="hybridMultilevel"/>
    <w:tmpl w:val="D60406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CE7FA5"/>
    <w:multiLevelType w:val="hybridMultilevel"/>
    <w:tmpl w:val="4B0207F0"/>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15:restartNumberingAfterBreak="0">
    <w:nsid w:val="52F3773E"/>
    <w:multiLevelType w:val="hybridMultilevel"/>
    <w:tmpl w:val="02B8C3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0308E6"/>
    <w:multiLevelType w:val="hybridMultilevel"/>
    <w:tmpl w:val="0BF4E9C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AED7055"/>
    <w:multiLevelType w:val="hybridMultilevel"/>
    <w:tmpl w:val="8924CABA"/>
    <w:lvl w:ilvl="0" w:tplc="CD34DED6">
      <w:start w:val="1"/>
      <w:numFmt w:val="bullet"/>
      <w:lvlText w:val=""/>
      <w:lvlPicBulletId w:val="0"/>
      <w:lvlJc w:val="left"/>
      <w:pPr>
        <w:tabs>
          <w:tab w:val="num" w:pos="720"/>
        </w:tabs>
        <w:ind w:left="720" w:hanging="360"/>
      </w:pPr>
      <w:rPr>
        <w:rFonts w:ascii="Symbol" w:hAnsi="Symbol" w:hint="default"/>
      </w:rPr>
    </w:lvl>
    <w:lvl w:ilvl="1" w:tplc="62A4CA50" w:tentative="1">
      <w:start w:val="1"/>
      <w:numFmt w:val="bullet"/>
      <w:lvlText w:val=""/>
      <w:lvlJc w:val="left"/>
      <w:pPr>
        <w:tabs>
          <w:tab w:val="num" w:pos="1440"/>
        </w:tabs>
        <w:ind w:left="1440" w:hanging="360"/>
      </w:pPr>
      <w:rPr>
        <w:rFonts w:ascii="Symbol" w:hAnsi="Symbol" w:hint="default"/>
      </w:rPr>
    </w:lvl>
    <w:lvl w:ilvl="2" w:tplc="D2823B30" w:tentative="1">
      <w:start w:val="1"/>
      <w:numFmt w:val="bullet"/>
      <w:lvlText w:val=""/>
      <w:lvlJc w:val="left"/>
      <w:pPr>
        <w:tabs>
          <w:tab w:val="num" w:pos="2160"/>
        </w:tabs>
        <w:ind w:left="2160" w:hanging="360"/>
      </w:pPr>
      <w:rPr>
        <w:rFonts w:ascii="Symbol" w:hAnsi="Symbol" w:hint="default"/>
      </w:rPr>
    </w:lvl>
    <w:lvl w:ilvl="3" w:tplc="EC7AB3E6" w:tentative="1">
      <w:start w:val="1"/>
      <w:numFmt w:val="bullet"/>
      <w:lvlText w:val=""/>
      <w:lvlJc w:val="left"/>
      <w:pPr>
        <w:tabs>
          <w:tab w:val="num" w:pos="2880"/>
        </w:tabs>
        <w:ind w:left="2880" w:hanging="360"/>
      </w:pPr>
      <w:rPr>
        <w:rFonts w:ascii="Symbol" w:hAnsi="Symbol" w:hint="default"/>
      </w:rPr>
    </w:lvl>
    <w:lvl w:ilvl="4" w:tplc="34063992" w:tentative="1">
      <w:start w:val="1"/>
      <w:numFmt w:val="bullet"/>
      <w:lvlText w:val=""/>
      <w:lvlJc w:val="left"/>
      <w:pPr>
        <w:tabs>
          <w:tab w:val="num" w:pos="3600"/>
        </w:tabs>
        <w:ind w:left="3600" w:hanging="360"/>
      </w:pPr>
      <w:rPr>
        <w:rFonts w:ascii="Symbol" w:hAnsi="Symbol" w:hint="default"/>
      </w:rPr>
    </w:lvl>
    <w:lvl w:ilvl="5" w:tplc="EC8A2932" w:tentative="1">
      <w:start w:val="1"/>
      <w:numFmt w:val="bullet"/>
      <w:lvlText w:val=""/>
      <w:lvlJc w:val="left"/>
      <w:pPr>
        <w:tabs>
          <w:tab w:val="num" w:pos="4320"/>
        </w:tabs>
        <w:ind w:left="4320" w:hanging="360"/>
      </w:pPr>
      <w:rPr>
        <w:rFonts w:ascii="Symbol" w:hAnsi="Symbol" w:hint="default"/>
      </w:rPr>
    </w:lvl>
    <w:lvl w:ilvl="6" w:tplc="C5B2EBC6" w:tentative="1">
      <w:start w:val="1"/>
      <w:numFmt w:val="bullet"/>
      <w:lvlText w:val=""/>
      <w:lvlJc w:val="left"/>
      <w:pPr>
        <w:tabs>
          <w:tab w:val="num" w:pos="5040"/>
        </w:tabs>
        <w:ind w:left="5040" w:hanging="360"/>
      </w:pPr>
      <w:rPr>
        <w:rFonts w:ascii="Symbol" w:hAnsi="Symbol" w:hint="default"/>
      </w:rPr>
    </w:lvl>
    <w:lvl w:ilvl="7" w:tplc="C1BE0BAC" w:tentative="1">
      <w:start w:val="1"/>
      <w:numFmt w:val="bullet"/>
      <w:lvlText w:val=""/>
      <w:lvlJc w:val="left"/>
      <w:pPr>
        <w:tabs>
          <w:tab w:val="num" w:pos="5760"/>
        </w:tabs>
        <w:ind w:left="5760" w:hanging="360"/>
      </w:pPr>
      <w:rPr>
        <w:rFonts w:ascii="Symbol" w:hAnsi="Symbol" w:hint="default"/>
      </w:rPr>
    </w:lvl>
    <w:lvl w:ilvl="8" w:tplc="2E46B474"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5BE81915"/>
    <w:multiLevelType w:val="hybridMultilevel"/>
    <w:tmpl w:val="FF5E79BC"/>
    <w:lvl w:ilvl="0" w:tplc="0419000F">
      <w:start w:val="1"/>
      <w:numFmt w:val="decimal"/>
      <w:lvlText w:val="%1."/>
      <w:lvlJc w:val="left"/>
      <w:pPr>
        <w:ind w:left="1350" w:hanging="360"/>
      </w:p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28" w15:restartNumberingAfterBreak="0">
    <w:nsid w:val="5BFF12B1"/>
    <w:multiLevelType w:val="hybridMultilevel"/>
    <w:tmpl w:val="E35E2590"/>
    <w:lvl w:ilvl="0" w:tplc="A97A5B2E">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5BFF1DA0"/>
    <w:multiLevelType w:val="hybridMultilevel"/>
    <w:tmpl w:val="D74866E8"/>
    <w:lvl w:ilvl="0" w:tplc="6312105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F8D6F47"/>
    <w:multiLevelType w:val="hybridMultilevel"/>
    <w:tmpl w:val="9B76A9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DF0C13"/>
    <w:multiLevelType w:val="hybridMultilevel"/>
    <w:tmpl w:val="D73EE47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2" w15:restartNumberingAfterBreak="0">
    <w:nsid w:val="67AC6EA4"/>
    <w:multiLevelType w:val="hybridMultilevel"/>
    <w:tmpl w:val="2BD26200"/>
    <w:lvl w:ilvl="0" w:tplc="FD647880">
      <w:numFmt w:val="bullet"/>
      <w:lvlText w:val="-"/>
      <w:lvlJc w:val="left"/>
      <w:pPr>
        <w:ind w:left="1069" w:hanging="360"/>
      </w:pPr>
      <w:rPr>
        <w:rFonts w:ascii="Times New Roman" w:eastAsiaTheme="minorHAnsi" w:hAnsi="Times New Roman"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6A5C2464"/>
    <w:multiLevelType w:val="hybridMultilevel"/>
    <w:tmpl w:val="A59281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FC07F8"/>
    <w:multiLevelType w:val="hybridMultilevel"/>
    <w:tmpl w:val="C56A2DA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6B3A625E"/>
    <w:multiLevelType w:val="multilevel"/>
    <w:tmpl w:val="03AA0620"/>
    <w:lvl w:ilvl="0">
      <w:start w:val="1"/>
      <w:numFmt w:val="decimal"/>
      <w:lvlText w:val="%1."/>
      <w:lvlJc w:val="left"/>
      <w:pPr>
        <w:ind w:left="786" w:hanging="360"/>
      </w:pPr>
      <w:rPr>
        <w:rFonts w:hint="default"/>
        <w:w w:val="100"/>
      </w:rPr>
    </w:lvl>
    <w:lvl w:ilvl="1">
      <w:start w:val="2"/>
      <w:numFmt w:val="decimal"/>
      <w:isLgl/>
      <w:lvlText w:val="%1.%2"/>
      <w:lvlJc w:val="left"/>
      <w:pPr>
        <w:ind w:left="1444" w:hanging="735"/>
      </w:pPr>
      <w:rPr>
        <w:rFonts w:hint="default"/>
      </w:rPr>
    </w:lvl>
    <w:lvl w:ilvl="2">
      <w:start w:val="1"/>
      <w:numFmt w:val="decimal"/>
      <w:isLgl/>
      <w:lvlText w:val="%1.%2.%3"/>
      <w:lvlJc w:val="left"/>
      <w:pPr>
        <w:ind w:left="1727" w:hanging="735"/>
      </w:pPr>
      <w:rPr>
        <w:rFonts w:hint="default"/>
      </w:rPr>
    </w:lvl>
    <w:lvl w:ilvl="3">
      <w:start w:val="1"/>
      <w:numFmt w:val="decimal"/>
      <w:isLgl/>
      <w:lvlText w:val="%1.%2.%3.%4"/>
      <w:lvlJc w:val="left"/>
      <w:pPr>
        <w:ind w:left="2010" w:hanging="735"/>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2921"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847" w:hanging="1440"/>
      </w:pPr>
      <w:rPr>
        <w:rFonts w:hint="default"/>
      </w:rPr>
    </w:lvl>
    <w:lvl w:ilvl="8">
      <w:start w:val="1"/>
      <w:numFmt w:val="decimal"/>
      <w:isLgl/>
      <w:lvlText w:val="%1.%2.%3.%4.%5.%6.%7.%8.%9"/>
      <w:lvlJc w:val="left"/>
      <w:pPr>
        <w:ind w:left="4130" w:hanging="1440"/>
      </w:pPr>
      <w:rPr>
        <w:rFonts w:hint="default"/>
      </w:rPr>
    </w:lvl>
  </w:abstractNum>
  <w:abstractNum w:abstractNumId="36" w15:restartNumberingAfterBreak="0">
    <w:nsid w:val="70A961B0"/>
    <w:multiLevelType w:val="hybridMultilevel"/>
    <w:tmpl w:val="AC9C5C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18079B5"/>
    <w:multiLevelType w:val="hybridMultilevel"/>
    <w:tmpl w:val="F160B5E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15:restartNumberingAfterBreak="0">
    <w:nsid w:val="71A1729A"/>
    <w:multiLevelType w:val="hybridMultilevel"/>
    <w:tmpl w:val="9BDE00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43606F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4540616"/>
    <w:multiLevelType w:val="hybridMultilevel"/>
    <w:tmpl w:val="4B0207F0"/>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1" w15:restartNumberingAfterBreak="0">
    <w:nsid w:val="7CAB0893"/>
    <w:multiLevelType w:val="hybridMultilevel"/>
    <w:tmpl w:val="57049D44"/>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num w:numId="1">
    <w:abstractNumId w:val="11"/>
  </w:num>
  <w:num w:numId="2">
    <w:abstractNumId w:val="4"/>
  </w:num>
  <w:num w:numId="3">
    <w:abstractNumId w:val="15"/>
  </w:num>
  <w:num w:numId="4">
    <w:abstractNumId w:val="29"/>
  </w:num>
  <w:num w:numId="5">
    <w:abstractNumId w:val="14"/>
  </w:num>
  <w:num w:numId="6">
    <w:abstractNumId w:val="37"/>
  </w:num>
  <w:num w:numId="7">
    <w:abstractNumId w:val="8"/>
  </w:num>
  <w:num w:numId="8">
    <w:abstractNumId w:val="23"/>
  </w:num>
  <w:num w:numId="9">
    <w:abstractNumId w:val="40"/>
  </w:num>
  <w:num w:numId="10">
    <w:abstractNumId w:val="26"/>
  </w:num>
  <w:num w:numId="11">
    <w:abstractNumId w:val="20"/>
  </w:num>
  <w:num w:numId="12">
    <w:abstractNumId w:val="19"/>
  </w:num>
  <w:num w:numId="13">
    <w:abstractNumId w:val="7"/>
  </w:num>
  <w:num w:numId="14">
    <w:abstractNumId w:val="16"/>
  </w:num>
  <w:num w:numId="15">
    <w:abstractNumId w:val="41"/>
  </w:num>
  <w:num w:numId="16">
    <w:abstractNumId w:val="13"/>
  </w:num>
  <w:num w:numId="17">
    <w:abstractNumId w:val="10"/>
  </w:num>
  <w:num w:numId="18">
    <w:abstractNumId w:val="35"/>
  </w:num>
  <w:num w:numId="19">
    <w:abstractNumId w:val="27"/>
  </w:num>
  <w:num w:numId="20">
    <w:abstractNumId w:val="34"/>
  </w:num>
  <w:num w:numId="21">
    <w:abstractNumId w:val="3"/>
  </w:num>
  <w:num w:numId="22">
    <w:abstractNumId w:val="18"/>
  </w:num>
  <w:num w:numId="23">
    <w:abstractNumId w:val="33"/>
  </w:num>
  <w:num w:numId="24">
    <w:abstractNumId w:val="24"/>
  </w:num>
  <w:num w:numId="25">
    <w:abstractNumId w:val="21"/>
  </w:num>
  <w:num w:numId="26">
    <w:abstractNumId w:val="36"/>
  </w:num>
  <w:num w:numId="27">
    <w:abstractNumId w:val="5"/>
  </w:num>
  <w:num w:numId="28">
    <w:abstractNumId w:val="31"/>
  </w:num>
  <w:num w:numId="29">
    <w:abstractNumId w:val="28"/>
  </w:num>
  <w:num w:numId="30">
    <w:abstractNumId w:val="30"/>
  </w:num>
  <w:num w:numId="31">
    <w:abstractNumId w:val="1"/>
  </w:num>
  <w:num w:numId="32">
    <w:abstractNumId w:val="25"/>
  </w:num>
  <w:num w:numId="33">
    <w:abstractNumId w:val="9"/>
  </w:num>
  <w:num w:numId="34">
    <w:abstractNumId w:val="22"/>
  </w:num>
  <w:num w:numId="35">
    <w:abstractNumId w:val="0"/>
  </w:num>
  <w:num w:numId="36">
    <w:abstractNumId w:val="17"/>
  </w:num>
  <w:num w:numId="37">
    <w:abstractNumId w:val="32"/>
  </w:num>
  <w:num w:numId="38">
    <w:abstractNumId w:val="6"/>
  </w:num>
  <w:num w:numId="39">
    <w:abstractNumId w:val="38"/>
  </w:num>
  <w:num w:numId="40">
    <w:abstractNumId w:val="12"/>
  </w:num>
  <w:num w:numId="41">
    <w:abstractNumId w:val="39"/>
  </w:num>
  <w:num w:numId="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0587"/>
    <w:rsid w:val="00013E44"/>
    <w:rsid w:val="000142D0"/>
    <w:rsid w:val="00015CC2"/>
    <w:rsid w:val="00015F98"/>
    <w:rsid w:val="000251E8"/>
    <w:rsid w:val="000331D2"/>
    <w:rsid w:val="00036874"/>
    <w:rsid w:val="00057BB6"/>
    <w:rsid w:val="00062CEB"/>
    <w:rsid w:val="00063DF4"/>
    <w:rsid w:val="00064D1B"/>
    <w:rsid w:val="00064F9D"/>
    <w:rsid w:val="00071A79"/>
    <w:rsid w:val="00071D90"/>
    <w:rsid w:val="00076672"/>
    <w:rsid w:val="00081459"/>
    <w:rsid w:val="00083676"/>
    <w:rsid w:val="00084AE3"/>
    <w:rsid w:val="00094FA6"/>
    <w:rsid w:val="000A1FFD"/>
    <w:rsid w:val="000A4F41"/>
    <w:rsid w:val="000C106E"/>
    <w:rsid w:val="000C5076"/>
    <w:rsid w:val="001064AD"/>
    <w:rsid w:val="001141C7"/>
    <w:rsid w:val="00126D58"/>
    <w:rsid w:val="00150252"/>
    <w:rsid w:val="0015515C"/>
    <w:rsid w:val="00157703"/>
    <w:rsid w:val="00164985"/>
    <w:rsid w:val="001654BD"/>
    <w:rsid w:val="00165FC1"/>
    <w:rsid w:val="00166D2A"/>
    <w:rsid w:val="00172CBE"/>
    <w:rsid w:val="00187BD6"/>
    <w:rsid w:val="00191CC6"/>
    <w:rsid w:val="001A059B"/>
    <w:rsid w:val="001A0E7C"/>
    <w:rsid w:val="001B66EA"/>
    <w:rsid w:val="001B6AAA"/>
    <w:rsid w:val="001C1CBE"/>
    <w:rsid w:val="001D22DF"/>
    <w:rsid w:val="001E3AB0"/>
    <w:rsid w:val="001F0069"/>
    <w:rsid w:val="001F226A"/>
    <w:rsid w:val="00200D33"/>
    <w:rsid w:val="0021124A"/>
    <w:rsid w:val="00226EC2"/>
    <w:rsid w:val="00241ED8"/>
    <w:rsid w:val="002549DB"/>
    <w:rsid w:val="00257A9A"/>
    <w:rsid w:val="00265196"/>
    <w:rsid w:val="00274CC8"/>
    <w:rsid w:val="00283AC7"/>
    <w:rsid w:val="00284057"/>
    <w:rsid w:val="002976FD"/>
    <w:rsid w:val="002E1382"/>
    <w:rsid w:val="002E5213"/>
    <w:rsid w:val="002E5F21"/>
    <w:rsid w:val="002E6050"/>
    <w:rsid w:val="002F5DFF"/>
    <w:rsid w:val="00316F3B"/>
    <w:rsid w:val="00322B60"/>
    <w:rsid w:val="0033784C"/>
    <w:rsid w:val="003470D0"/>
    <w:rsid w:val="00356E86"/>
    <w:rsid w:val="00357EAF"/>
    <w:rsid w:val="00361A41"/>
    <w:rsid w:val="00362808"/>
    <w:rsid w:val="0037133A"/>
    <w:rsid w:val="0037443E"/>
    <w:rsid w:val="0038442C"/>
    <w:rsid w:val="003919BE"/>
    <w:rsid w:val="003952B0"/>
    <w:rsid w:val="00396300"/>
    <w:rsid w:val="003A7230"/>
    <w:rsid w:val="003A7E9F"/>
    <w:rsid w:val="003B424B"/>
    <w:rsid w:val="003D2306"/>
    <w:rsid w:val="003D2380"/>
    <w:rsid w:val="003F0F91"/>
    <w:rsid w:val="003F1550"/>
    <w:rsid w:val="003F7508"/>
    <w:rsid w:val="004020DF"/>
    <w:rsid w:val="004130DE"/>
    <w:rsid w:val="00426276"/>
    <w:rsid w:val="0043018D"/>
    <w:rsid w:val="0044117A"/>
    <w:rsid w:val="00444F0E"/>
    <w:rsid w:val="004473F0"/>
    <w:rsid w:val="00464204"/>
    <w:rsid w:val="00471247"/>
    <w:rsid w:val="004740DC"/>
    <w:rsid w:val="0047613A"/>
    <w:rsid w:val="00482B09"/>
    <w:rsid w:val="00485AEE"/>
    <w:rsid w:val="004870A1"/>
    <w:rsid w:val="004A657E"/>
    <w:rsid w:val="004B77E8"/>
    <w:rsid w:val="004C3916"/>
    <w:rsid w:val="004C71DE"/>
    <w:rsid w:val="004C7D8D"/>
    <w:rsid w:val="004D08BF"/>
    <w:rsid w:val="004D635C"/>
    <w:rsid w:val="004E68A8"/>
    <w:rsid w:val="004E7CC5"/>
    <w:rsid w:val="004F46AA"/>
    <w:rsid w:val="0051188B"/>
    <w:rsid w:val="00535CF3"/>
    <w:rsid w:val="005407D6"/>
    <w:rsid w:val="00554AEC"/>
    <w:rsid w:val="00555D58"/>
    <w:rsid w:val="0055718A"/>
    <w:rsid w:val="00566220"/>
    <w:rsid w:val="00575599"/>
    <w:rsid w:val="005765D8"/>
    <w:rsid w:val="00584151"/>
    <w:rsid w:val="005A4C7E"/>
    <w:rsid w:val="005B21A7"/>
    <w:rsid w:val="005B2474"/>
    <w:rsid w:val="005C5715"/>
    <w:rsid w:val="005C5F05"/>
    <w:rsid w:val="005C78E2"/>
    <w:rsid w:val="005D0DDA"/>
    <w:rsid w:val="005D29F6"/>
    <w:rsid w:val="005D43BD"/>
    <w:rsid w:val="005E1260"/>
    <w:rsid w:val="005E53C2"/>
    <w:rsid w:val="005F075E"/>
    <w:rsid w:val="005F0A89"/>
    <w:rsid w:val="00604B75"/>
    <w:rsid w:val="006103B9"/>
    <w:rsid w:val="00630055"/>
    <w:rsid w:val="00632CE2"/>
    <w:rsid w:val="00645757"/>
    <w:rsid w:val="0064771E"/>
    <w:rsid w:val="0065425A"/>
    <w:rsid w:val="0065595A"/>
    <w:rsid w:val="00661910"/>
    <w:rsid w:val="006619C5"/>
    <w:rsid w:val="00676DD9"/>
    <w:rsid w:val="0068371D"/>
    <w:rsid w:val="00683CDF"/>
    <w:rsid w:val="00686B71"/>
    <w:rsid w:val="00686F19"/>
    <w:rsid w:val="00693A93"/>
    <w:rsid w:val="006B0A67"/>
    <w:rsid w:val="006B11BF"/>
    <w:rsid w:val="006E0278"/>
    <w:rsid w:val="00700517"/>
    <w:rsid w:val="00702506"/>
    <w:rsid w:val="00710310"/>
    <w:rsid w:val="00710751"/>
    <w:rsid w:val="00721022"/>
    <w:rsid w:val="007244D4"/>
    <w:rsid w:val="00726859"/>
    <w:rsid w:val="00737294"/>
    <w:rsid w:val="00745D1A"/>
    <w:rsid w:val="0074643C"/>
    <w:rsid w:val="00756085"/>
    <w:rsid w:val="007622BD"/>
    <w:rsid w:val="0077128E"/>
    <w:rsid w:val="007773C4"/>
    <w:rsid w:val="007921E3"/>
    <w:rsid w:val="007943CC"/>
    <w:rsid w:val="007955BA"/>
    <w:rsid w:val="007A438F"/>
    <w:rsid w:val="007A497F"/>
    <w:rsid w:val="007A7560"/>
    <w:rsid w:val="007B2C0F"/>
    <w:rsid w:val="007C7FE0"/>
    <w:rsid w:val="007E134D"/>
    <w:rsid w:val="007E2E7F"/>
    <w:rsid w:val="00802BB0"/>
    <w:rsid w:val="008039C2"/>
    <w:rsid w:val="008066B7"/>
    <w:rsid w:val="00812484"/>
    <w:rsid w:val="008136CA"/>
    <w:rsid w:val="0082174C"/>
    <w:rsid w:val="0083121F"/>
    <w:rsid w:val="008361D0"/>
    <w:rsid w:val="0083696D"/>
    <w:rsid w:val="00837611"/>
    <w:rsid w:val="00843912"/>
    <w:rsid w:val="008502DF"/>
    <w:rsid w:val="00861062"/>
    <w:rsid w:val="00867222"/>
    <w:rsid w:val="0087078D"/>
    <w:rsid w:val="008777F2"/>
    <w:rsid w:val="008A1D15"/>
    <w:rsid w:val="008C1412"/>
    <w:rsid w:val="008C3BCA"/>
    <w:rsid w:val="008C536B"/>
    <w:rsid w:val="008C567E"/>
    <w:rsid w:val="008D554E"/>
    <w:rsid w:val="008E5283"/>
    <w:rsid w:val="008E575C"/>
    <w:rsid w:val="008E59B7"/>
    <w:rsid w:val="00900587"/>
    <w:rsid w:val="00934705"/>
    <w:rsid w:val="009359DE"/>
    <w:rsid w:val="0094132A"/>
    <w:rsid w:val="00941C94"/>
    <w:rsid w:val="009615DE"/>
    <w:rsid w:val="00966B66"/>
    <w:rsid w:val="009711A0"/>
    <w:rsid w:val="00974CBA"/>
    <w:rsid w:val="009A1D67"/>
    <w:rsid w:val="009B2349"/>
    <w:rsid w:val="009B417F"/>
    <w:rsid w:val="009B6ED2"/>
    <w:rsid w:val="009C55F2"/>
    <w:rsid w:val="009E090C"/>
    <w:rsid w:val="009E3CF5"/>
    <w:rsid w:val="009F30FE"/>
    <w:rsid w:val="009F51B8"/>
    <w:rsid w:val="00A00906"/>
    <w:rsid w:val="00A121F0"/>
    <w:rsid w:val="00A14E4F"/>
    <w:rsid w:val="00A5065A"/>
    <w:rsid w:val="00A62926"/>
    <w:rsid w:val="00A67B28"/>
    <w:rsid w:val="00A76ACE"/>
    <w:rsid w:val="00A815E5"/>
    <w:rsid w:val="00A828E9"/>
    <w:rsid w:val="00A863C5"/>
    <w:rsid w:val="00A90073"/>
    <w:rsid w:val="00A90961"/>
    <w:rsid w:val="00A911CE"/>
    <w:rsid w:val="00A92E92"/>
    <w:rsid w:val="00AB06C4"/>
    <w:rsid w:val="00AB0D13"/>
    <w:rsid w:val="00AB27C1"/>
    <w:rsid w:val="00AB2E83"/>
    <w:rsid w:val="00AB64C1"/>
    <w:rsid w:val="00AB7B0E"/>
    <w:rsid w:val="00AC1482"/>
    <w:rsid w:val="00AC58BE"/>
    <w:rsid w:val="00AC723A"/>
    <w:rsid w:val="00AD1654"/>
    <w:rsid w:val="00AE16DE"/>
    <w:rsid w:val="00AE395C"/>
    <w:rsid w:val="00AF562C"/>
    <w:rsid w:val="00B03C29"/>
    <w:rsid w:val="00B07648"/>
    <w:rsid w:val="00B15649"/>
    <w:rsid w:val="00B16194"/>
    <w:rsid w:val="00B24924"/>
    <w:rsid w:val="00B30D48"/>
    <w:rsid w:val="00B32667"/>
    <w:rsid w:val="00B35B6B"/>
    <w:rsid w:val="00B379C9"/>
    <w:rsid w:val="00B43C01"/>
    <w:rsid w:val="00B5501D"/>
    <w:rsid w:val="00B74417"/>
    <w:rsid w:val="00B828F6"/>
    <w:rsid w:val="00B8314F"/>
    <w:rsid w:val="00B86E5A"/>
    <w:rsid w:val="00B945CB"/>
    <w:rsid w:val="00BA5C71"/>
    <w:rsid w:val="00BB2324"/>
    <w:rsid w:val="00BB2C1D"/>
    <w:rsid w:val="00BB4129"/>
    <w:rsid w:val="00BC13E3"/>
    <w:rsid w:val="00BE3C2C"/>
    <w:rsid w:val="00BF3B9C"/>
    <w:rsid w:val="00C043DE"/>
    <w:rsid w:val="00C05C42"/>
    <w:rsid w:val="00C1346E"/>
    <w:rsid w:val="00C3215D"/>
    <w:rsid w:val="00C4043A"/>
    <w:rsid w:val="00C470E8"/>
    <w:rsid w:val="00C4790C"/>
    <w:rsid w:val="00C75FA3"/>
    <w:rsid w:val="00C76CEC"/>
    <w:rsid w:val="00C872AF"/>
    <w:rsid w:val="00C9209D"/>
    <w:rsid w:val="00C93828"/>
    <w:rsid w:val="00C9447D"/>
    <w:rsid w:val="00C97BAF"/>
    <w:rsid w:val="00CC1B01"/>
    <w:rsid w:val="00CC2657"/>
    <w:rsid w:val="00CC6A1C"/>
    <w:rsid w:val="00CD2C21"/>
    <w:rsid w:val="00CE1E96"/>
    <w:rsid w:val="00CE4050"/>
    <w:rsid w:val="00CE667C"/>
    <w:rsid w:val="00CF4DAF"/>
    <w:rsid w:val="00D305DE"/>
    <w:rsid w:val="00D32525"/>
    <w:rsid w:val="00D3709A"/>
    <w:rsid w:val="00D43378"/>
    <w:rsid w:val="00D46678"/>
    <w:rsid w:val="00D50E83"/>
    <w:rsid w:val="00D64813"/>
    <w:rsid w:val="00D701F9"/>
    <w:rsid w:val="00D81766"/>
    <w:rsid w:val="00DA180A"/>
    <w:rsid w:val="00DB0ACD"/>
    <w:rsid w:val="00DC5EE9"/>
    <w:rsid w:val="00DD4FF5"/>
    <w:rsid w:val="00DE3F7E"/>
    <w:rsid w:val="00DE4238"/>
    <w:rsid w:val="00DF47FC"/>
    <w:rsid w:val="00E176A9"/>
    <w:rsid w:val="00E23E79"/>
    <w:rsid w:val="00E270E0"/>
    <w:rsid w:val="00E3231A"/>
    <w:rsid w:val="00E325C6"/>
    <w:rsid w:val="00E32BA8"/>
    <w:rsid w:val="00E337FD"/>
    <w:rsid w:val="00E46270"/>
    <w:rsid w:val="00E54C7C"/>
    <w:rsid w:val="00E609B2"/>
    <w:rsid w:val="00E6707C"/>
    <w:rsid w:val="00E800E5"/>
    <w:rsid w:val="00E84BA9"/>
    <w:rsid w:val="00E90022"/>
    <w:rsid w:val="00E952A9"/>
    <w:rsid w:val="00EA2A51"/>
    <w:rsid w:val="00EA7E4B"/>
    <w:rsid w:val="00EC07C8"/>
    <w:rsid w:val="00EC373D"/>
    <w:rsid w:val="00EC4421"/>
    <w:rsid w:val="00ED50FA"/>
    <w:rsid w:val="00EE6A23"/>
    <w:rsid w:val="00EF721D"/>
    <w:rsid w:val="00F00D68"/>
    <w:rsid w:val="00F0555B"/>
    <w:rsid w:val="00F0636F"/>
    <w:rsid w:val="00F122C8"/>
    <w:rsid w:val="00F124F5"/>
    <w:rsid w:val="00F1785C"/>
    <w:rsid w:val="00F21ABA"/>
    <w:rsid w:val="00F431D4"/>
    <w:rsid w:val="00F44B4C"/>
    <w:rsid w:val="00F527AC"/>
    <w:rsid w:val="00F57E67"/>
    <w:rsid w:val="00F76C13"/>
    <w:rsid w:val="00F814DC"/>
    <w:rsid w:val="00F9461B"/>
    <w:rsid w:val="00FB4ED1"/>
    <w:rsid w:val="00FB521C"/>
    <w:rsid w:val="00FB5A23"/>
    <w:rsid w:val="00FC0692"/>
    <w:rsid w:val="00FC5A57"/>
    <w:rsid w:val="00FE412C"/>
    <w:rsid w:val="00FE63D6"/>
    <w:rsid w:val="00FF75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C6DD4AD"/>
  <w15:docId w15:val="{C1D50D9F-2BEB-44DA-9E94-07526AF21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D230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D230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3D2306"/>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D2306"/>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3D2306"/>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3D2306"/>
    <w:rPr>
      <w:rFonts w:asciiTheme="majorHAnsi" w:eastAsiaTheme="majorEastAsia" w:hAnsiTheme="majorHAnsi" w:cstheme="majorBidi"/>
      <w:b/>
      <w:bCs/>
      <w:color w:val="5B9BD5" w:themeColor="accent1"/>
    </w:rPr>
  </w:style>
  <w:style w:type="paragraph" w:styleId="a3">
    <w:name w:val="header"/>
    <w:basedOn w:val="a"/>
    <w:link w:val="a4"/>
    <w:uiPriority w:val="99"/>
    <w:unhideWhenUsed/>
    <w:rsid w:val="003D230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D2306"/>
  </w:style>
  <w:style w:type="paragraph" w:styleId="a5">
    <w:name w:val="footer"/>
    <w:basedOn w:val="a"/>
    <w:link w:val="a6"/>
    <w:uiPriority w:val="99"/>
    <w:unhideWhenUsed/>
    <w:rsid w:val="003D230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D2306"/>
  </w:style>
  <w:style w:type="paragraph" w:styleId="a7">
    <w:name w:val="TOC Heading"/>
    <w:basedOn w:val="1"/>
    <w:next w:val="a"/>
    <w:uiPriority w:val="39"/>
    <w:unhideWhenUsed/>
    <w:qFormat/>
    <w:rsid w:val="003D2306"/>
    <w:pPr>
      <w:outlineLvl w:val="9"/>
    </w:pPr>
    <w:rPr>
      <w:lang w:eastAsia="ru-RU"/>
    </w:rPr>
  </w:style>
  <w:style w:type="paragraph" w:styleId="11">
    <w:name w:val="toc 1"/>
    <w:basedOn w:val="a"/>
    <w:next w:val="a"/>
    <w:autoRedefine/>
    <w:uiPriority w:val="39"/>
    <w:unhideWhenUsed/>
    <w:rsid w:val="003D2306"/>
    <w:pPr>
      <w:spacing w:after="100"/>
    </w:pPr>
  </w:style>
  <w:style w:type="paragraph" w:styleId="21">
    <w:name w:val="toc 2"/>
    <w:basedOn w:val="a"/>
    <w:next w:val="a"/>
    <w:autoRedefine/>
    <w:uiPriority w:val="39"/>
    <w:unhideWhenUsed/>
    <w:rsid w:val="003D2306"/>
    <w:pPr>
      <w:tabs>
        <w:tab w:val="right" w:leader="dot" w:pos="9628"/>
      </w:tabs>
      <w:spacing w:after="100"/>
      <w:ind w:left="220"/>
    </w:pPr>
    <w:rPr>
      <w:rFonts w:ascii="Times New Roman" w:hAnsi="Times New Roman" w:cs="Times New Roman"/>
    </w:rPr>
  </w:style>
  <w:style w:type="character" w:styleId="a8">
    <w:name w:val="Hyperlink"/>
    <w:basedOn w:val="a0"/>
    <w:uiPriority w:val="99"/>
    <w:unhideWhenUsed/>
    <w:rsid w:val="003D2306"/>
    <w:rPr>
      <w:color w:val="0563C1" w:themeColor="hyperlink"/>
      <w:u w:val="single"/>
    </w:rPr>
  </w:style>
  <w:style w:type="table" w:styleId="a9">
    <w:name w:val="Table Grid"/>
    <w:basedOn w:val="a1"/>
    <w:uiPriority w:val="39"/>
    <w:rsid w:val="003D2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note text"/>
    <w:aliases w:val=" Char Знак Char Char,Footnote Text1,Char Знак Char Char,Footnote Text1 Знак, Char Знак Char Char1, Char Знак Знак Знак Знак,Текст сноски1,Footnote Text1 Знак Знак1, Char Знак Знак Знак1,Footnote Text1 Знак1,Знак Знак,Знак,Текст сноски-FN"/>
    <w:basedOn w:val="a"/>
    <w:link w:val="ab"/>
    <w:unhideWhenUsed/>
    <w:rsid w:val="003D2306"/>
    <w:pPr>
      <w:spacing w:after="0" w:line="240" w:lineRule="auto"/>
    </w:pPr>
    <w:rPr>
      <w:sz w:val="20"/>
      <w:szCs w:val="20"/>
    </w:rPr>
  </w:style>
  <w:style w:type="character" w:customStyle="1" w:styleId="ab">
    <w:name w:val="Текст сноски Знак"/>
    <w:aliases w:val=" Char Знак Char Char Знак,Footnote Text1 Знак2,Char Знак Char Char Знак,Footnote Text1 Знак Знак, Char Знак Char Char1 Знак, Char Знак Знак Знак Знак Знак,Текст сноски1 Знак,Footnote Text1 Знак Знак1 Знак, Char Знак Знак Знак1 Знак"/>
    <w:basedOn w:val="a0"/>
    <w:link w:val="aa"/>
    <w:rsid w:val="003D2306"/>
    <w:rPr>
      <w:sz w:val="20"/>
      <w:szCs w:val="20"/>
    </w:rPr>
  </w:style>
  <w:style w:type="character" w:styleId="ac">
    <w:name w:val="footnote reference"/>
    <w:aliases w:val="Знак сноски-FN"/>
    <w:basedOn w:val="a0"/>
    <w:uiPriority w:val="99"/>
    <w:unhideWhenUsed/>
    <w:rsid w:val="003D2306"/>
    <w:rPr>
      <w:vertAlign w:val="superscript"/>
    </w:rPr>
  </w:style>
  <w:style w:type="paragraph" w:styleId="ad">
    <w:name w:val="List Paragraph"/>
    <w:basedOn w:val="a"/>
    <w:uiPriority w:val="34"/>
    <w:qFormat/>
    <w:rsid w:val="003D2306"/>
    <w:pPr>
      <w:ind w:left="720"/>
      <w:contextualSpacing/>
    </w:pPr>
  </w:style>
  <w:style w:type="character" w:styleId="ae">
    <w:name w:val="Placeholder Text"/>
    <w:basedOn w:val="a0"/>
    <w:uiPriority w:val="99"/>
    <w:semiHidden/>
    <w:rsid w:val="003D2306"/>
    <w:rPr>
      <w:color w:val="808080"/>
    </w:rPr>
  </w:style>
  <w:style w:type="paragraph" w:styleId="af">
    <w:name w:val="caption"/>
    <w:basedOn w:val="a"/>
    <w:next w:val="a"/>
    <w:unhideWhenUsed/>
    <w:qFormat/>
    <w:rsid w:val="003D2306"/>
    <w:pPr>
      <w:spacing w:after="200" w:line="240" w:lineRule="auto"/>
    </w:pPr>
    <w:rPr>
      <w:b/>
      <w:bCs/>
      <w:color w:val="5B9BD5" w:themeColor="accent1"/>
      <w:sz w:val="18"/>
      <w:szCs w:val="18"/>
    </w:rPr>
  </w:style>
  <w:style w:type="paragraph" w:styleId="af0">
    <w:name w:val="Balloon Text"/>
    <w:basedOn w:val="a"/>
    <w:link w:val="af1"/>
    <w:uiPriority w:val="99"/>
    <w:semiHidden/>
    <w:unhideWhenUsed/>
    <w:rsid w:val="003D2306"/>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3D2306"/>
    <w:rPr>
      <w:rFonts w:ascii="Tahoma" w:hAnsi="Tahoma" w:cs="Tahoma"/>
      <w:sz w:val="16"/>
      <w:szCs w:val="16"/>
    </w:rPr>
  </w:style>
  <w:style w:type="character" w:styleId="af2">
    <w:name w:val="Strong"/>
    <w:uiPriority w:val="22"/>
    <w:qFormat/>
    <w:rsid w:val="003D2306"/>
    <w:rPr>
      <w:b/>
      <w:bCs/>
    </w:rPr>
  </w:style>
  <w:style w:type="paragraph" w:customStyle="1" w:styleId="Stlb">
    <w:name w:val="Stlb"/>
    <w:basedOn w:val="ShapTabl"/>
    <w:autoRedefine/>
    <w:uiPriority w:val="99"/>
    <w:rsid w:val="003D2306"/>
    <w:pPr>
      <w:spacing w:line="190" w:lineRule="exact"/>
      <w:jc w:val="left"/>
    </w:pPr>
    <w:rPr>
      <w:rFonts w:asciiTheme="minorHAnsi" w:hAnsiTheme="minorHAnsi"/>
      <w:b w:val="0"/>
      <w:lang w:val="ru-RU"/>
    </w:rPr>
  </w:style>
  <w:style w:type="paragraph" w:customStyle="1" w:styleId="ShapTabl">
    <w:name w:val="ShapTabl"/>
    <w:basedOn w:val="a"/>
    <w:autoRedefine/>
    <w:rsid w:val="003D2306"/>
    <w:pPr>
      <w:spacing w:before="20" w:after="20" w:line="240" w:lineRule="auto"/>
      <w:jc w:val="center"/>
    </w:pPr>
    <w:rPr>
      <w:rFonts w:ascii="Calibri" w:eastAsia="Calibri" w:hAnsi="Calibri" w:cs="Calibri"/>
      <w:b/>
      <w:snapToGrid w:val="0"/>
      <w:sz w:val="16"/>
      <w:szCs w:val="16"/>
      <w:lang w:val="kk-KZ" w:eastAsia="ru-RU"/>
    </w:rPr>
  </w:style>
  <w:style w:type="paragraph" w:customStyle="1" w:styleId="Bok">
    <w:name w:val="Bok"/>
    <w:basedOn w:val="ShapTabl"/>
    <w:link w:val="Bok2"/>
    <w:autoRedefine/>
    <w:rsid w:val="003D2306"/>
    <w:pPr>
      <w:ind w:left="142"/>
    </w:pPr>
    <w:rPr>
      <w:rFonts w:eastAsia="Times New Roman" w:cs="Times New Roman"/>
      <w:b w:val="0"/>
      <w:bCs/>
      <w:color w:val="000000"/>
      <w:sz w:val="20"/>
      <w:szCs w:val="20"/>
    </w:rPr>
  </w:style>
  <w:style w:type="character" w:customStyle="1" w:styleId="Bok2">
    <w:name w:val="Bok Знак2"/>
    <w:basedOn w:val="a0"/>
    <w:link w:val="Bok"/>
    <w:rsid w:val="003D2306"/>
    <w:rPr>
      <w:rFonts w:ascii="Calibri" w:eastAsia="Times New Roman" w:hAnsi="Calibri" w:cs="Times New Roman"/>
      <w:bCs/>
      <w:snapToGrid w:val="0"/>
      <w:color w:val="000000"/>
      <w:sz w:val="20"/>
      <w:szCs w:val="20"/>
      <w:lang w:val="kk-KZ" w:eastAsia="ru-RU"/>
    </w:rPr>
  </w:style>
  <w:style w:type="paragraph" w:customStyle="1" w:styleId="Naimenovanie">
    <w:name w:val="Naimenovanie"/>
    <w:basedOn w:val="a"/>
    <w:next w:val="a"/>
    <w:link w:val="Naimenovanie3"/>
    <w:autoRedefine/>
    <w:uiPriority w:val="99"/>
    <w:rsid w:val="003D2306"/>
    <w:pPr>
      <w:spacing w:before="160" w:after="120" w:line="240" w:lineRule="auto"/>
      <w:ind w:right="-108" w:firstLine="426"/>
      <w:jc w:val="both"/>
      <w:outlineLvl w:val="3"/>
    </w:pPr>
    <w:rPr>
      <w:rFonts w:ascii="Times New Roman" w:eastAsia="Calibri" w:hAnsi="Times New Roman" w:cs="Times New Roman"/>
      <w:bCs/>
      <w:snapToGrid w:val="0"/>
      <w:sz w:val="28"/>
      <w:szCs w:val="28"/>
      <w:lang w:eastAsia="ru-RU"/>
    </w:rPr>
  </w:style>
  <w:style w:type="character" w:customStyle="1" w:styleId="Naimenovanie3">
    <w:name w:val="Naimenovanie Знак3"/>
    <w:link w:val="Naimenovanie"/>
    <w:uiPriority w:val="99"/>
    <w:locked/>
    <w:rsid w:val="003D2306"/>
    <w:rPr>
      <w:rFonts w:ascii="Times New Roman" w:eastAsia="Calibri" w:hAnsi="Times New Roman" w:cs="Times New Roman"/>
      <w:bCs/>
      <w:snapToGrid w:val="0"/>
      <w:sz w:val="28"/>
      <w:szCs w:val="28"/>
      <w:lang w:eastAsia="ru-RU"/>
    </w:rPr>
  </w:style>
  <w:style w:type="paragraph" w:customStyle="1" w:styleId="af3">
    <w:name w:val="БокП"/>
    <w:basedOn w:val="Bok"/>
    <w:rsid w:val="003D2306"/>
    <w:pPr>
      <w:ind w:left="113"/>
    </w:pPr>
  </w:style>
  <w:style w:type="table" w:customStyle="1" w:styleId="-541">
    <w:name w:val="Таблица-сетка 5 темная — акцент 41"/>
    <w:basedOn w:val="a1"/>
    <w:uiPriority w:val="50"/>
    <w:rsid w:val="003D230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421">
    <w:name w:val="Таблица-сетка 4 — акцент 21"/>
    <w:basedOn w:val="a1"/>
    <w:uiPriority w:val="49"/>
    <w:rsid w:val="003D230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441">
    <w:name w:val="Таблица-сетка 4 — акцент 41"/>
    <w:basedOn w:val="a1"/>
    <w:uiPriority w:val="49"/>
    <w:rsid w:val="003D2306"/>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51">
    <w:name w:val="Таблица-сетка 4 — акцент 51"/>
    <w:basedOn w:val="a1"/>
    <w:uiPriority w:val="49"/>
    <w:rsid w:val="003D230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621">
    <w:name w:val="Таблица-сетка 6 цветная — акцент 21"/>
    <w:basedOn w:val="a1"/>
    <w:uiPriority w:val="51"/>
    <w:rsid w:val="003D2306"/>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51">
    <w:name w:val="Таблица-сетка 6 цветная — акцент 51"/>
    <w:basedOn w:val="a1"/>
    <w:uiPriority w:val="51"/>
    <w:rsid w:val="003D230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fontstyle01">
    <w:name w:val="fontstyle01"/>
    <w:basedOn w:val="a0"/>
    <w:rsid w:val="003D2306"/>
    <w:rPr>
      <w:rFonts w:ascii="TimesNewRomanPSMT" w:hAnsi="TimesNewRomanPSMT" w:hint="default"/>
      <w:b w:val="0"/>
      <w:bCs w:val="0"/>
      <w:i w:val="0"/>
      <w:iCs w:val="0"/>
      <w:color w:val="000000"/>
      <w:sz w:val="16"/>
      <w:szCs w:val="16"/>
    </w:rPr>
  </w:style>
  <w:style w:type="table" w:styleId="3-2">
    <w:name w:val="Medium Grid 3 Accent 2"/>
    <w:basedOn w:val="a1"/>
    <w:uiPriority w:val="69"/>
    <w:rsid w:val="003D230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2-2">
    <w:name w:val="Medium Grid 2 Accent 2"/>
    <w:basedOn w:val="a1"/>
    <w:uiPriority w:val="68"/>
    <w:rsid w:val="003D230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customStyle="1" w:styleId="-521">
    <w:name w:val="Таблица-сетка 5 темная — акцент 21"/>
    <w:basedOn w:val="a1"/>
    <w:uiPriority w:val="50"/>
    <w:rsid w:val="003D230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452">
    <w:name w:val="Таблица-сетка 4 — акцент 52"/>
    <w:basedOn w:val="a1"/>
    <w:uiPriority w:val="49"/>
    <w:rsid w:val="003D230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12">
    <w:name w:val="Обычный1"/>
    <w:rsid w:val="003D2306"/>
    <w:pPr>
      <w:widowControl w:val="0"/>
      <w:spacing w:after="0" w:line="240" w:lineRule="auto"/>
    </w:pPr>
    <w:rPr>
      <w:rFonts w:ascii="Arial" w:eastAsia="Times New Roman" w:hAnsi="Arial" w:cs="Times New Roman"/>
      <w:b/>
      <w:snapToGrid w:val="0"/>
      <w:sz w:val="20"/>
      <w:szCs w:val="20"/>
      <w:lang w:eastAsia="ru-RU"/>
    </w:rPr>
  </w:style>
  <w:style w:type="paragraph" w:styleId="af4">
    <w:name w:val="Body Text Indent"/>
    <w:basedOn w:val="a"/>
    <w:link w:val="af5"/>
    <w:rsid w:val="003D2306"/>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5">
    <w:name w:val="Основной текст с отступом Знак"/>
    <w:basedOn w:val="a0"/>
    <w:link w:val="af4"/>
    <w:rsid w:val="003D2306"/>
    <w:rPr>
      <w:rFonts w:ascii="Times New Roman" w:eastAsia="Times New Roman" w:hAnsi="Times New Roman" w:cs="Times New Roman"/>
      <w:sz w:val="28"/>
      <w:szCs w:val="20"/>
      <w:lang w:eastAsia="ru-RU"/>
    </w:rPr>
  </w:style>
  <w:style w:type="paragraph" w:styleId="22">
    <w:name w:val="Body Text Indent 2"/>
    <w:basedOn w:val="a"/>
    <w:link w:val="23"/>
    <w:rsid w:val="003D2306"/>
    <w:pPr>
      <w:spacing w:after="0" w:line="240" w:lineRule="auto"/>
      <w:ind w:firstLine="709"/>
    </w:pPr>
    <w:rPr>
      <w:rFonts w:ascii="Times New Roman" w:eastAsia="Times New Roman" w:hAnsi="Times New Roman" w:cs="Times New Roman"/>
      <w:sz w:val="28"/>
      <w:szCs w:val="20"/>
      <w:lang w:eastAsia="ru-RU"/>
    </w:rPr>
  </w:style>
  <w:style w:type="character" w:customStyle="1" w:styleId="23">
    <w:name w:val="Основной текст с отступом 2 Знак"/>
    <w:basedOn w:val="a0"/>
    <w:link w:val="22"/>
    <w:rsid w:val="003D2306"/>
    <w:rPr>
      <w:rFonts w:ascii="Times New Roman" w:eastAsia="Times New Roman" w:hAnsi="Times New Roman" w:cs="Times New Roman"/>
      <w:sz w:val="28"/>
      <w:szCs w:val="20"/>
      <w:lang w:eastAsia="ru-RU"/>
    </w:rPr>
  </w:style>
  <w:style w:type="paragraph" w:customStyle="1" w:styleId="13">
    <w:name w:val="Знак1"/>
    <w:basedOn w:val="a"/>
    <w:autoRedefine/>
    <w:rsid w:val="003D2306"/>
    <w:pPr>
      <w:spacing w:line="240" w:lineRule="exact"/>
    </w:pPr>
    <w:rPr>
      <w:rFonts w:ascii="Times New Roman" w:eastAsia="Times New Roman" w:hAnsi="Times New Roman" w:cs="Times New Roman"/>
      <w:sz w:val="28"/>
      <w:szCs w:val="28"/>
      <w:lang w:val="en-US"/>
    </w:rPr>
  </w:style>
  <w:style w:type="paragraph" w:styleId="af6">
    <w:name w:val="Normal (Web)"/>
    <w:basedOn w:val="a"/>
    <w:uiPriority w:val="99"/>
    <w:semiHidden/>
    <w:unhideWhenUsed/>
    <w:rsid w:val="003D230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1">
    <w:name w:val="Средняя заливка 1 - Акцент 11"/>
    <w:basedOn w:val="a1"/>
    <w:uiPriority w:val="63"/>
    <w:rsid w:val="003D2306"/>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5">
    <w:name w:val="Light Grid Accent 5"/>
    <w:basedOn w:val="a1"/>
    <w:uiPriority w:val="62"/>
    <w:rsid w:val="003D2306"/>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1-3">
    <w:name w:val="Medium Grid 1 Accent 3"/>
    <w:basedOn w:val="a1"/>
    <w:uiPriority w:val="67"/>
    <w:rsid w:val="003D230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paragraph" w:styleId="af7">
    <w:name w:val="Title"/>
    <w:basedOn w:val="a"/>
    <w:next w:val="a"/>
    <w:link w:val="af8"/>
    <w:uiPriority w:val="10"/>
    <w:qFormat/>
    <w:rsid w:val="003D2306"/>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8">
    <w:name w:val="Заголовок Знак"/>
    <w:basedOn w:val="a0"/>
    <w:link w:val="af7"/>
    <w:uiPriority w:val="10"/>
    <w:rsid w:val="003D2306"/>
    <w:rPr>
      <w:rFonts w:asciiTheme="majorHAnsi" w:eastAsiaTheme="majorEastAsia" w:hAnsiTheme="majorHAnsi" w:cstheme="majorBidi"/>
      <w:color w:val="323E4F" w:themeColor="text2" w:themeShade="BF"/>
      <w:spacing w:val="5"/>
      <w:kern w:val="28"/>
      <w:sz w:val="52"/>
      <w:szCs w:val="52"/>
    </w:rPr>
  </w:style>
  <w:style w:type="character" w:styleId="af9">
    <w:name w:val="annotation reference"/>
    <w:basedOn w:val="a0"/>
    <w:uiPriority w:val="99"/>
    <w:semiHidden/>
    <w:unhideWhenUsed/>
    <w:rsid w:val="003D2306"/>
    <w:rPr>
      <w:sz w:val="16"/>
      <w:szCs w:val="16"/>
    </w:rPr>
  </w:style>
  <w:style w:type="paragraph" w:styleId="afa">
    <w:name w:val="annotation text"/>
    <w:basedOn w:val="a"/>
    <w:link w:val="afb"/>
    <w:uiPriority w:val="99"/>
    <w:semiHidden/>
    <w:unhideWhenUsed/>
    <w:rsid w:val="003D2306"/>
    <w:pPr>
      <w:spacing w:line="240" w:lineRule="auto"/>
    </w:pPr>
    <w:rPr>
      <w:sz w:val="20"/>
      <w:szCs w:val="20"/>
    </w:rPr>
  </w:style>
  <w:style w:type="character" w:customStyle="1" w:styleId="afb">
    <w:name w:val="Текст примечания Знак"/>
    <w:basedOn w:val="a0"/>
    <w:link w:val="afa"/>
    <w:uiPriority w:val="99"/>
    <w:semiHidden/>
    <w:rsid w:val="003D2306"/>
    <w:rPr>
      <w:sz w:val="20"/>
      <w:szCs w:val="20"/>
    </w:rPr>
  </w:style>
  <w:style w:type="paragraph" w:styleId="afc">
    <w:name w:val="annotation subject"/>
    <w:basedOn w:val="afa"/>
    <w:next w:val="afa"/>
    <w:link w:val="afd"/>
    <w:uiPriority w:val="99"/>
    <w:semiHidden/>
    <w:unhideWhenUsed/>
    <w:rsid w:val="003D2306"/>
    <w:rPr>
      <w:b/>
      <w:bCs/>
    </w:rPr>
  </w:style>
  <w:style w:type="character" w:customStyle="1" w:styleId="afd">
    <w:name w:val="Тема примечания Знак"/>
    <w:basedOn w:val="afb"/>
    <w:link w:val="afc"/>
    <w:uiPriority w:val="99"/>
    <w:semiHidden/>
    <w:rsid w:val="003D2306"/>
    <w:rPr>
      <w:b/>
      <w:bCs/>
      <w:sz w:val="20"/>
      <w:szCs w:val="20"/>
    </w:rPr>
  </w:style>
  <w:style w:type="table" w:customStyle="1" w:styleId="14">
    <w:name w:val="Сетка таблицы1"/>
    <w:basedOn w:val="a1"/>
    <w:next w:val="a9"/>
    <w:uiPriority w:val="39"/>
    <w:rsid w:val="003D2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Обычный2"/>
    <w:rsid w:val="00BB4129"/>
    <w:pPr>
      <w:widowControl w:val="0"/>
      <w:spacing w:after="0" w:line="240" w:lineRule="auto"/>
    </w:pPr>
    <w:rPr>
      <w:rFonts w:ascii="Arial" w:eastAsia="Times New Roman" w:hAnsi="Arial" w:cs="Times New Roman"/>
      <w:b/>
      <w:snapToGrid w:val="0"/>
      <w:sz w:val="20"/>
      <w:szCs w:val="20"/>
      <w:lang w:eastAsia="ru-RU"/>
    </w:rPr>
  </w:style>
  <w:style w:type="table" w:customStyle="1" w:styleId="25">
    <w:name w:val="Сетка таблицы2"/>
    <w:basedOn w:val="a1"/>
    <w:next w:val="a9"/>
    <w:uiPriority w:val="39"/>
    <w:rsid w:val="00126D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9769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4.emf"/><Relationship Id="rId63" Type="http://schemas.openxmlformats.org/officeDocument/2006/relationships/hyperlink" Target="https://adilet.zan.kz/rus/docs/P1900000990" TargetMode="External"/><Relationship Id="rId68" Type="http://schemas.openxmlformats.org/officeDocument/2006/relationships/hyperlink" Target="https://www.gov.kz/memleket/entities/economy/press/news/details/240491?lang=ru" TargetMode="External"/><Relationship Id="rId84" Type="http://schemas.openxmlformats.org/officeDocument/2006/relationships/image" Target="media/image39.png"/><Relationship Id="rId16" Type="http://schemas.openxmlformats.org/officeDocument/2006/relationships/image" Target="media/image5.png"/><Relationship Id="rId11" Type="http://schemas.openxmlformats.org/officeDocument/2006/relationships/diagramColors" Target="diagrams/colors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worldpopulationreview.com/country-rankings/least-developed-countries" TargetMode="External"/><Relationship Id="rId58" Type="http://schemas.openxmlformats.org/officeDocument/2006/relationships/hyperlink" Target="https://countrymeters.info/ru/Kazakhstan" TargetMode="External"/><Relationship Id="rId74" Type="http://schemas.openxmlformats.org/officeDocument/2006/relationships/hyperlink" Target="https://emigrating.ru/uroven-zarplat-v-kazahstane/" TargetMode="External"/><Relationship Id="rId79" Type="http://schemas.openxmlformats.org/officeDocument/2006/relationships/hyperlink" Target="https://kaznmu.kz/rus/" TargetMode="External"/><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oleObject" Target="embeddings/oleObject1.bin"/><Relationship Id="rId56" Type="http://schemas.openxmlformats.org/officeDocument/2006/relationships/hyperlink" Target="https://doi.org/10.1108/ijshe.2004.24905aae.003" TargetMode="External"/><Relationship Id="rId64" Type="http://schemas.openxmlformats.org/officeDocument/2006/relationships/hyperlink" Target="https://take-profit.org/statistics/gdp/kazakhstan/" TargetMode="External"/><Relationship Id="rId69" Type="http://schemas.openxmlformats.org/officeDocument/2006/relationships/hyperlink" Target="https://apps.who.int/nha/database" TargetMode="External"/><Relationship Id="rId77" Type="http://schemas.openxmlformats.org/officeDocument/2006/relationships/hyperlink" Target="https://www.euro.who.int/ru/countries/kazakhstan/news/news/2021/10/protecting-the-mental-health-of-health-workers-hope-and-resilience-in-kazakhstan" TargetMode="External"/><Relationship Id="rId8" Type="http://schemas.openxmlformats.org/officeDocument/2006/relationships/diagramData" Target="diagrams/data1.xml"/><Relationship Id="rId51" Type="http://schemas.openxmlformats.org/officeDocument/2006/relationships/hyperlink" Target="http://hdr.undp.org/sites/default/files/hdr2020.pdf" TargetMode="External"/><Relationship Id="rId72" Type="http://schemas.openxmlformats.org/officeDocument/2006/relationships/hyperlink" Target="https://www.gov.kz/memleket/entities/dsm/documents/details/58583?lang=ru" TargetMode="External"/><Relationship Id="rId80" Type="http://schemas.openxmlformats.org/officeDocument/2006/relationships/hyperlink" Target="https://rus.azattyq.org/a/kazakhstan-coronavirus-national-health-system/30768857.html" TargetMode="External"/><Relationship Id="rId85" Type="http://schemas.openxmlformats.org/officeDocument/2006/relationships/image" Target="media/image40.pn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microsoft.com/office/2007/relationships/hdphoto" Target="media/hdphoto1.wdp"/><Relationship Id="rId46" Type="http://schemas.openxmlformats.org/officeDocument/2006/relationships/footer" Target="footer1.xml"/><Relationship Id="rId59" Type="http://schemas.openxmlformats.org/officeDocument/2006/relationships/hyperlink" Target="https://forbes.kz/process/expertise/gde_v_kazahstane_samyiy_vyisokiy_uroven_bednosti_i_pochemu_ego_zanijayut/" TargetMode="External"/><Relationship Id="rId67" Type="http://schemas.openxmlformats.org/officeDocument/2006/relationships/hyperlink" Target="https://www.gov.kz/memleket/entities/mdai/documents/details/161189?lang=ru" TargetMode="Externa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hyperlink" Target="https://atlas100.ru/catalog/" TargetMode="External"/><Relationship Id="rId62" Type="http://schemas.openxmlformats.org/officeDocument/2006/relationships/hyperlink" Target="https://www.zakon.kz/5003085-kazahstan-na-poslednem-meste-v-mire.html" TargetMode="External"/><Relationship Id="rId70" Type="http://schemas.openxmlformats.org/officeDocument/2006/relationships/hyperlink" Target="https://primeminister.kz/ru/news/reviews/itogi-realizacii-gosprogrammy-densaulyk-sovremennye-medicinskie-tehnologii-socstrahovanie-ili-kak-sovershenstvuetsya-kazahstanskaya-sistema-zdravoohraneniya" TargetMode="External"/><Relationship Id="rId75" Type="http://schemas.openxmlformats.org/officeDocument/2006/relationships/hyperlink" Target="https://visasam.ru/emigration/pereezdsng/zarplata-vracha-v-kazahstane.html" TargetMode="External"/><Relationship Id="rId83" Type="http://schemas.openxmlformats.org/officeDocument/2006/relationships/image" Target="media/image38.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hyperlink" Target="https://gtmarket.ru/ratings/legatum-prosperity-index" TargetMode="External"/><Relationship Id="rId10" Type="http://schemas.openxmlformats.org/officeDocument/2006/relationships/diagramQuickStyle" Target="diagrams/quickStyle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hyperlink" Target="https://doi.org/10.1101/2020.03.13.20035238" TargetMode="External"/><Relationship Id="rId60" Type="http://schemas.openxmlformats.org/officeDocument/2006/relationships/hyperlink" Target="https://taldau.stat.gov.kz/ru/NewIndex/GetIndex/704500?keyword" TargetMode="External"/><Relationship Id="rId65" Type="http://schemas.openxmlformats.org/officeDocument/2006/relationships/hyperlink" Target="https://forbes.kz/process/education/pochemu_kazahstanskie_shkolniki_provalili_mejdunarodnyiy_ekzamen_pisa" TargetMode="External"/><Relationship Id="rId73" Type="http://schemas.openxmlformats.org/officeDocument/2006/relationships/hyperlink" Target="https://news.myseldon.com/ru/news/index/246475936" TargetMode="External"/><Relationship Id="rId78" Type="http://schemas.openxmlformats.org/officeDocument/2006/relationships/hyperlink" Target="https://www.euro.who.int/ru/health-topics/health-policy/european-programme-of-work/flagship-initiatives/the-pan-european-mental-health-coalition" TargetMode="External"/><Relationship Id="rId81" Type="http://schemas.openxmlformats.org/officeDocument/2006/relationships/image" Target="media/image36.png"/><Relationship Id="rId86"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3.png"/><Relationship Id="rId50" Type="http://schemas.openxmlformats.org/officeDocument/2006/relationships/hyperlink" Target="http://jom.sagepub.com/cgi/doi/10.1177/014920639101700108" TargetMode="External"/><Relationship Id="rId55" Type="http://schemas.openxmlformats.org/officeDocument/2006/relationships/hyperlink" Target="https://elibrary.ru/download/elibrary_35396812_17350900.pdf" TargetMode="External"/><Relationship Id="rId76" Type="http://schemas.openxmlformats.org/officeDocument/2006/relationships/hyperlink" Target="https://www.zakon.kz/5066015-vnedrit-sistemu-obyazatelnogo.html" TargetMode="External"/><Relationship Id="rId7" Type="http://schemas.openxmlformats.org/officeDocument/2006/relationships/endnotes" Target="endnotes.xml"/><Relationship Id="rId71" Type="http://schemas.openxmlformats.org/officeDocument/2006/relationships/hyperlink" Target="https://primeminister.kz/ru/news/reviews/obzor-kazahstanskoy-sistemy-zdravoohraneniya-itogi-2020-goda-i-plany-na-2021-y-271128"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s://adilet.zan.kz/rus/docs/P1700000827" TargetMode="External"/><Relationship Id="rId87" Type="http://schemas.openxmlformats.org/officeDocument/2006/relationships/fontTable" Target="fontTable.xml"/><Relationship Id="rId61" Type="http://schemas.openxmlformats.org/officeDocument/2006/relationships/hyperlink" Target="https://marketingcenter.kz/20/economy-kazakhstan.html" TargetMode="External"/><Relationship Id="rId82"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0F6A78-5D24-4382-8E3E-1F6366F00C85}" type="doc">
      <dgm:prSet loTypeId="urn:microsoft.com/office/officeart/2005/8/layout/venn2" loCatId="relationship" qsTypeId="urn:microsoft.com/office/officeart/2005/8/quickstyle/simple4" qsCatId="simple" csTypeId="urn:microsoft.com/office/officeart/2005/8/colors/accent3_4" csCatId="accent3" phldr="1"/>
      <dgm:spPr/>
      <dgm:t>
        <a:bodyPr/>
        <a:lstStyle/>
        <a:p>
          <a:endParaRPr lang="ru-RU"/>
        </a:p>
      </dgm:t>
    </dgm:pt>
    <dgm:pt modelId="{0B41657D-CB2B-4BAA-9DCA-5C49F6377D6D}">
      <dgm:prSet phldrT="[Текст]" custT="1"/>
      <dgm:spPr>
        <a:xfrm>
          <a:off x="118673" y="0"/>
          <a:ext cx="4684509" cy="2372360"/>
        </a:xfrm>
        <a:gradFill rotWithShape="0">
          <a:gsLst>
            <a:gs pos="0">
              <a:srgbClr val="A5A5A5">
                <a:shade val="50000"/>
                <a:hueOff val="0"/>
                <a:satOff val="0"/>
                <a:lumOff val="0"/>
                <a:alphaOff val="0"/>
                <a:satMod val="103000"/>
                <a:lumMod val="102000"/>
                <a:tint val="94000"/>
              </a:srgbClr>
            </a:gs>
            <a:gs pos="50000">
              <a:srgbClr val="A5A5A5">
                <a:shade val="50000"/>
                <a:hueOff val="0"/>
                <a:satOff val="0"/>
                <a:lumOff val="0"/>
                <a:alphaOff val="0"/>
                <a:satMod val="110000"/>
                <a:lumMod val="100000"/>
                <a:shade val="100000"/>
              </a:srgbClr>
            </a:gs>
            <a:gs pos="100000">
              <a:srgbClr val="A5A5A5">
                <a:shade val="50000"/>
                <a:hueOff val="0"/>
                <a:satOff val="0"/>
                <a:lumOff val="0"/>
                <a:alphaOff val="0"/>
                <a:lumMod val="99000"/>
                <a:satMod val="120000"/>
                <a:shade val="78000"/>
              </a:srgbClr>
            </a:gs>
          </a:gsLst>
          <a:lin ang="5400000" scaled="0"/>
        </a:gradFill>
        <a:ln>
          <a:noFill/>
        </a:ln>
        <a:effectLst/>
      </dgm:spPr>
      <dgm:t>
        <a:bodyPr/>
        <a:lstStyle/>
        <a:p>
          <a:r>
            <a:rPr lang="ru-RU" sz="1000">
              <a:solidFill>
                <a:sysClr val="window" lastClr="FFFFFF"/>
              </a:solidFill>
              <a:latin typeface="Times New Roman" panose="02020603050405020304" pitchFamily="18" charset="0"/>
              <a:ea typeface="+mn-ea"/>
              <a:cs typeface="Times New Roman" panose="02020603050405020304" pitchFamily="18" charset="0"/>
            </a:rPr>
            <a:t>человеческий потенциал</a:t>
          </a:r>
        </a:p>
      </dgm:t>
    </dgm:pt>
    <dgm:pt modelId="{9BC75A11-A87D-4626-BD85-C1BACA8879ED}" type="parTrans" cxnId="{4D51751E-5692-46BD-9902-F7A563E346C1}">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DCBA193-1B9C-4ACE-8667-A985F7A3B57B}" type="sibTrans" cxnId="{4D51751E-5692-46BD-9902-F7A563E346C1}">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97899EE-FB4C-4FDA-855D-25360175639A}">
      <dgm:prSet phldrT="[Текст]" custT="1"/>
      <dgm:spPr>
        <a:xfrm>
          <a:off x="564008" y="474471"/>
          <a:ext cx="3793840" cy="1897888"/>
        </a:xfrm>
        <a:gradFill rotWithShape="0">
          <a:gsLst>
            <a:gs pos="0">
              <a:srgbClr val="A5A5A5">
                <a:shade val="50000"/>
                <a:hueOff val="0"/>
                <a:satOff val="0"/>
                <a:lumOff val="17981"/>
                <a:alphaOff val="0"/>
                <a:satMod val="103000"/>
                <a:lumMod val="102000"/>
                <a:tint val="94000"/>
              </a:srgbClr>
            </a:gs>
            <a:gs pos="50000">
              <a:srgbClr val="A5A5A5">
                <a:shade val="50000"/>
                <a:hueOff val="0"/>
                <a:satOff val="0"/>
                <a:lumOff val="17981"/>
                <a:alphaOff val="0"/>
                <a:satMod val="110000"/>
                <a:lumMod val="100000"/>
                <a:shade val="100000"/>
              </a:srgbClr>
            </a:gs>
            <a:gs pos="100000">
              <a:srgbClr val="A5A5A5">
                <a:shade val="50000"/>
                <a:hueOff val="0"/>
                <a:satOff val="0"/>
                <a:lumOff val="17981"/>
                <a:alphaOff val="0"/>
                <a:lumMod val="99000"/>
                <a:satMod val="120000"/>
                <a:shade val="78000"/>
              </a:srgbClr>
            </a:gs>
          </a:gsLst>
          <a:lin ang="5400000" scaled="0"/>
        </a:gradFill>
        <a:ln>
          <a:noFill/>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человеческий капитал</a:t>
          </a:r>
        </a:p>
      </dgm:t>
    </dgm:pt>
    <dgm:pt modelId="{C7DFE264-E9D5-4C9E-B321-E1E4DA912778}" type="parTrans" cxnId="{C5D4E50D-962E-4213-B2FC-3537504CE6A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16990D9-B99A-432C-B6DA-61A9A15422F6}" type="sibTrans" cxnId="{C5D4E50D-962E-4213-B2FC-3537504CE6A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4630FBA-F25C-43B0-BCAF-E81AD6789155}">
      <dgm:prSet phldrT="[Текст]" custT="1"/>
      <dgm:spPr>
        <a:xfrm>
          <a:off x="1057048" y="948943"/>
          <a:ext cx="2807759" cy="1423416"/>
        </a:xfrm>
        <a:gradFill rotWithShape="0">
          <a:gsLst>
            <a:gs pos="0">
              <a:srgbClr val="A5A5A5">
                <a:shade val="50000"/>
                <a:hueOff val="0"/>
                <a:satOff val="0"/>
                <a:lumOff val="35962"/>
                <a:alphaOff val="0"/>
                <a:satMod val="103000"/>
                <a:lumMod val="102000"/>
                <a:tint val="94000"/>
              </a:srgbClr>
            </a:gs>
            <a:gs pos="50000">
              <a:srgbClr val="A5A5A5">
                <a:shade val="50000"/>
                <a:hueOff val="0"/>
                <a:satOff val="0"/>
                <a:lumOff val="35962"/>
                <a:alphaOff val="0"/>
                <a:satMod val="110000"/>
                <a:lumMod val="100000"/>
                <a:shade val="100000"/>
              </a:srgbClr>
            </a:gs>
            <a:gs pos="100000">
              <a:srgbClr val="A5A5A5">
                <a:shade val="50000"/>
                <a:hueOff val="0"/>
                <a:satOff val="0"/>
                <a:lumOff val="35962"/>
                <a:alphaOff val="0"/>
                <a:lumMod val="99000"/>
                <a:satMod val="120000"/>
                <a:shade val="78000"/>
              </a:srgbClr>
            </a:gs>
          </a:gsLst>
          <a:lin ang="5400000" scaled="0"/>
        </a:gradFill>
        <a:ln>
          <a:noFill/>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человеческие ресурсы</a:t>
          </a:r>
        </a:p>
      </dgm:t>
    </dgm:pt>
    <dgm:pt modelId="{E99367C6-439F-4795-9B02-EE1E24B09C13}" type="parTrans" cxnId="{728443B5-9694-4620-8843-F5D6573FF1B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A34A951-2B5F-4B16-8E91-8CBC03C74A07}" type="sibTrans" cxnId="{728443B5-9694-4620-8843-F5D6573FF1B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91FCA6F-321D-4A4D-AD52-584EF3010BEC}">
      <dgm:prSet phldrT="[Текст]" custT="1"/>
      <dgm:spPr>
        <a:xfrm>
          <a:off x="1644504" y="1423416"/>
          <a:ext cx="1632847" cy="948944"/>
        </a:xfrm>
        <a:gradFill rotWithShape="0">
          <a:gsLst>
            <a:gs pos="0">
              <a:srgbClr val="A5A5A5">
                <a:shade val="50000"/>
                <a:hueOff val="0"/>
                <a:satOff val="0"/>
                <a:lumOff val="17981"/>
                <a:alphaOff val="0"/>
                <a:satMod val="103000"/>
                <a:lumMod val="102000"/>
                <a:tint val="94000"/>
              </a:srgbClr>
            </a:gs>
            <a:gs pos="50000">
              <a:srgbClr val="A5A5A5">
                <a:shade val="50000"/>
                <a:hueOff val="0"/>
                <a:satOff val="0"/>
                <a:lumOff val="17981"/>
                <a:alphaOff val="0"/>
                <a:satMod val="110000"/>
                <a:lumMod val="100000"/>
                <a:shade val="100000"/>
              </a:srgbClr>
            </a:gs>
            <a:gs pos="100000">
              <a:srgbClr val="A5A5A5">
                <a:shade val="50000"/>
                <a:hueOff val="0"/>
                <a:satOff val="0"/>
                <a:lumOff val="17981"/>
                <a:alphaOff val="0"/>
                <a:lumMod val="99000"/>
                <a:satMod val="120000"/>
                <a:shade val="78000"/>
              </a:srgbClr>
            </a:gs>
          </a:gsLst>
          <a:lin ang="5400000" scaled="0"/>
        </a:gradFill>
        <a:ln>
          <a:noFill/>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человек</a:t>
          </a:r>
        </a:p>
      </dgm:t>
    </dgm:pt>
    <dgm:pt modelId="{13B9E8AA-A7E0-4FC3-B483-08ADEC5C834E}" type="parTrans" cxnId="{76D400ED-2ADA-4726-A3F8-424809AE3DE9}">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7AD816B-3B89-45D2-A2EC-A45049BE2336}" type="sibTrans" cxnId="{76D400ED-2ADA-4726-A3F8-424809AE3DE9}">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4F46DF3-C2CB-4AD7-BD86-757246D5257C}" type="pres">
      <dgm:prSet presAssocID="{700F6A78-5D24-4382-8E3E-1F6366F00C85}" presName="Name0" presStyleCnt="0">
        <dgm:presLayoutVars>
          <dgm:chMax val="7"/>
          <dgm:resizeHandles val="exact"/>
        </dgm:presLayoutVars>
      </dgm:prSet>
      <dgm:spPr/>
      <dgm:t>
        <a:bodyPr/>
        <a:lstStyle/>
        <a:p>
          <a:endParaRPr lang="ru-RU"/>
        </a:p>
      </dgm:t>
    </dgm:pt>
    <dgm:pt modelId="{827E7194-C063-4326-A098-A808CB5C6C31}" type="pres">
      <dgm:prSet presAssocID="{700F6A78-5D24-4382-8E3E-1F6366F00C85}" presName="comp1" presStyleCnt="0"/>
      <dgm:spPr/>
      <dgm:t>
        <a:bodyPr/>
        <a:lstStyle/>
        <a:p>
          <a:endParaRPr lang="ru-RU"/>
        </a:p>
      </dgm:t>
    </dgm:pt>
    <dgm:pt modelId="{E7879ACA-A78F-4699-AA01-C0AB3AD83E22}" type="pres">
      <dgm:prSet presAssocID="{700F6A78-5D24-4382-8E3E-1F6366F00C85}" presName="circle1" presStyleLbl="node1" presStyleIdx="0" presStyleCnt="4" custScaleX="197462"/>
      <dgm:spPr>
        <a:prstGeom prst="ellipse">
          <a:avLst/>
        </a:prstGeom>
      </dgm:spPr>
      <dgm:t>
        <a:bodyPr/>
        <a:lstStyle/>
        <a:p>
          <a:endParaRPr lang="ru-RU"/>
        </a:p>
      </dgm:t>
    </dgm:pt>
    <dgm:pt modelId="{3AD2AF8E-8AE8-4003-AF36-3F6789376494}" type="pres">
      <dgm:prSet presAssocID="{700F6A78-5D24-4382-8E3E-1F6366F00C85}" presName="c1text" presStyleLbl="node1" presStyleIdx="0" presStyleCnt="4">
        <dgm:presLayoutVars>
          <dgm:bulletEnabled val="1"/>
        </dgm:presLayoutVars>
      </dgm:prSet>
      <dgm:spPr/>
      <dgm:t>
        <a:bodyPr/>
        <a:lstStyle/>
        <a:p>
          <a:endParaRPr lang="ru-RU"/>
        </a:p>
      </dgm:t>
    </dgm:pt>
    <dgm:pt modelId="{1268CF8C-9A65-42EF-905B-1D2B05DD1480}" type="pres">
      <dgm:prSet presAssocID="{700F6A78-5D24-4382-8E3E-1F6366F00C85}" presName="comp2" presStyleCnt="0"/>
      <dgm:spPr/>
      <dgm:t>
        <a:bodyPr/>
        <a:lstStyle/>
        <a:p>
          <a:endParaRPr lang="ru-RU"/>
        </a:p>
      </dgm:t>
    </dgm:pt>
    <dgm:pt modelId="{3D66B576-4D6E-4B07-B5CE-86BDE299D28B}" type="pres">
      <dgm:prSet presAssocID="{700F6A78-5D24-4382-8E3E-1F6366F00C85}" presName="circle2" presStyleLbl="node1" presStyleIdx="1" presStyleCnt="4" custScaleX="199898"/>
      <dgm:spPr>
        <a:prstGeom prst="ellipse">
          <a:avLst/>
        </a:prstGeom>
      </dgm:spPr>
      <dgm:t>
        <a:bodyPr/>
        <a:lstStyle/>
        <a:p>
          <a:endParaRPr lang="ru-RU"/>
        </a:p>
      </dgm:t>
    </dgm:pt>
    <dgm:pt modelId="{7F1067C7-99F6-4DEB-8A0B-ACAA4921E551}" type="pres">
      <dgm:prSet presAssocID="{700F6A78-5D24-4382-8E3E-1F6366F00C85}" presName="c2text" presStyleLbl="node1" presStyleIdx="1" presStyleCnt="4">
        <dgm:presLayoutVars>
          <dgm:bulletEnabled val="1"/>
        </dgm:presLayoutVars>
      </dgm:prSet>
      <dgm:spPr/>
      <dgm:t>
        <a:bodyPr/>
        <a:lstStyle/>
        <a:p>
          <a:endParaRPr lang="ru-RU"/>
        </a:p>
      </dgm:t>
    </dgm:pt>
    <dgm:pt modelId="{F2C8B099-4EBC-4A32-B77C-EBC04E8E2806}" type="pres">
      <dgm:prSet presAssocID="{700F6A78-5D24-4382-8E3E-1F6366F00C85}" presName="comp3" presStyleCnt="0"/>
      <dgm:spPr/>
      <dgm:t>
        <a:bodyPr/>
        <a:lstStyle/>
        <a:p>
          <a:endParaRPr lang="ru-RU"/>
        </a:p>
      </dgm:t>
    </dgm:pt>
    <dgm:pt modelId="{1BDC5F1F-45D8-49EC-94E4-90E53FDD0120}" type="pres">
      <dgm:prSet presAssocID="{700F6A78-5D24-4382-8E3E-1F6366F00C85}" presName="circle3" presStyleLbl="node1" presStyleIdx="2" presStyleCnt="4" custScaleX="197255"/>
      <dgm:spPr>
        <a:prstGeom prst="ellipse">
          <a:avLst/>
        </a:prstGeom>
      </dgm:spPr>
      <dgm:t>
        <a:bodyPr/>
        <a:lstStyle/>
        <a:p>
          <a:endParaRPr lang="ru-RU"/>
        </a:p>
      </dgm:t>
    </dgm:pt>
    <dgm:pt modelId="{459CA7ED-AB69-4D0F-AD84-034251DE8EC9}" type="pres">
      <dgm:prSet presAssocID="{700F6A78-5D24-4382-8E3E-1F6366F00C85}" presName="c3text" presStyleLbl="node1" presStyleIdx="2" presStyleCnt="4">
        <dgm:presLayoutVars>
          <dgm:bulletEnabled val="1"/>
        </dgm:presLayoutVars>
      </dgm:prSet>
      <dgm:spPr/>
      <dgm:t>
        <a:bodyPr/>
        <a:lstStyle/>
        <a:p>
          <a:endParaRPr lang="ru-RU"/>
        </a:p>
      </dgm:t>
    </dgm:pt>
    <dgm:pt modelId="{0B17DAD7-646F-4B9E-942E-0CB80DAFA68D}" type="pres">
      <dgm:prSet presAssocID="{700F6A78-5D24-4382-8E3E-1F6366F00C85}" presName="comp4" presStyleCnt="0"/>
      <dgm:spPr/>
      <dgm:t>
        <a:bodyPr/>
        <a:lstStyle/>
        <a:p>
          <a:endParaRPr lang="ru-RU"/>
        </a:p>
      </dgm:t>
    </dgm:pt>
    <dgm:pt modelId="{D0F9D05D-2CEC-4F4A-BF86-43D3A62970D5}" type="pres">
      <dgm:prSet presAssocID="{700F6A78-5D24-4382-8E3E-1F6366F00C85}" presName="circle4" presStyleLbl="node1" presStyleIdx="3" presStyleCnt="4" custScaleX="172070"/>
      <dgm:spPr>
        <a:prstGeom prst="ellipse">
          <a:avLst/>
        </a:prstGeom>
      </dgm:spPr>
      <dgm:t>
        <a:bodyPr/>
        <a:lstStyle/>
        <a:p>
          <a:endParaRPr lang="ru-RU"/>
        </a:p>
      </dgm:t>
    </dgm:pt>
    <dgm:pt modelId="{9FD7CBDA-E3C8-4337-A00A-D5B543C6DEB8}" type="pres">
      <dgm:prSet presAssocID="{700F6A78-5D24-4382-8E3E-1F6366F00C85}" presName="c4text" presStyleLbl="node1" presStyleIdx="3" presStyleCnt="4">
        <dgm:presLayoutVars>
          <dgm:bulletEnabled val="1"/>
        </dgm:presLayoutVars>
      </dgm:prSet>
      <dgm:spPr/>
      <dgm:t>
        <a:bodyPr/>
        <a:lstStyle/>
        <a:p>
          <a:endParaRPr lang="ru-RU"/>
        </a:p>
      </dgm:t>
    </dgm:pt>
  </dgm:ptLst>
  <dgm:cxnLst>
    <dgm:cxn modelId="{B592B0E5-4E63-4FFF-9F2C-7616AA62DCF0}" type="presOf" srcId="{34630FBA-F25C-43B0-BCAF-E81AD6789155}" destId="{459CA7ED-AB69-4D0F-AD84-034251DE8EC9}" srcOrd="1" destOrd="0" presId="urn:microsoft.com/office/officeart/2005/8/layout/venn2"/>
    <dgm:cxn modelId="{1BC2048C-7C53-42AE-8CAA-25B26A7AD9E7}" type="presOf" srcId="{491FCA6F-321D-4A4D-AD52-584EF3010BEC}" destId="{9FD7CBDA-E3C8-4337-A00A-D5B543C6DEB8}" srcOrd="1" destOrd="0" presId="urn:microsoft.com/office/officeart/2005/8/layout/venn2"/>
    <dgm:cxn modelId="{728443B5-9694-4620-8843-F5D6573FF1BE}" srcId="{700F6A78-5D24-4382-8E3E-1F6366F00C85}" destId="{34630FBA-F25C-43B0-BCAF-E81AD6789155}" srcOrd="2" destOrd="0" parTransId="{E99367C6-439F-4795-9B02-EE1E24B09C13}" sibTransId="{0A34A951-2B5F-4B16-8E91-8CBC03C74A07}"/>
    <dgm:cxn modelId="{76D400ED-2ADA-4726-A3F8-424809AE3DE9}" srcId="{700F6A78-5D24-4382-8E3E-1F6366F00C85}" destId="{491FCA6F-321D-4A4D-AD52-584EF3010BEC}" srcOrd="3" destOrd="0" parTransId="{13B9E8AA-A7E0-4FC3-B483-08ADEC5C834E}" sibTransId="{47AD816B-3B89-45D2-A2EC-A45049BE2336}"/>
    <dgm:cxn modelId="{695BF39E-7EE4-4317-B25B-767BA5CDC4A7}" type="presOf" srcId="{491FCA6F-321D-4A4D-AD52-584EF3010BEC}" destId="{D0F9D05D-2CEC-4F4A-BF86-43D3A62970D5}" srcOrd="0" destOrd="0" presId="urn:microsoft.com/office/officeart/2005/8/layout/venn2"/>
    <dgm:cxn modelId="{69705DCD-5517-47F5-AF26-CC96BFCF98BF}" type="presOf" srcId="{0B41657D-CB2B-4BAA-9DCA-5C49F6377D6D}" destId="{E7879ACA-A78F-4699-AA01-C0AB3AD83E22}" srcOrd="0" destOrd="0" presId="urn:microsoft.com/office/officeart/2005/8/layout/venn2"/>
    <dgm:cxn modelId="{D5348FA2-ECC6-4A08-A74D-34D60C419BDB}" type="presOf" srcId="{0B41657D-CB2B-4BAA-9DCA-5C49F6377D6D}" destId="{3AD2AF8E-8AE8-4003-AF36-3F6789376494}" srcOrd="1" destOrd="0" presId="urn:microsoft.com/office/officeart/2005/8/layout/venn2"/>
    <dgm:cxn modelId="{557F7524-F1B2-4A55-8CCA-67C3C3EC8838}" type="presOf" srcId="{997899EE-FB4C-4FDA-855D-25360175639A}" destId="{7F1067C7-99F6-4DEB-8A0B-ACAA4921E551}" srcOrd="1" destOrd="0" presId="urn:microsoft.com/office/officeart/2005/8/layout/venn2"/>
    <dgm:cxn modelId="{4D51751E-5692-46BD-9902-F7A563E346C1}" srcId="{700F6A78-5D24-4382-8E3E-1F6366F00C85}" destId="{0B41657D-CB2B-4BAA-9DCA-5C49F6377D6D}" srcOrd="0" destOrd="0" parTransId="{9BC75A11-A87D-4626-BD85-C1BACA8879ED}" sibTransId="{CDCBA193-1B9C-4ACE-8667-A985F7A3B57B}"/>
    <dgm:cxn modelId="{E02EB3E6-5943-4C05-AE56-3448AC274B25}" type="presOf" srcId="{700F6A78-5D24-4382-8E3E-1F6366F00C85}" destId="{94F46DF3-C2CB-4AD7-BD86-757246D5257C}" srcOrd="0" destOrd="0" presId="urn:microsoft.com/office/officeart/2005/8/layout/venn2"/>
    <dgm:cxn modelId="{C5D4E50D-962E-4213-B2FC-3537504CE6AF}" srcId="{700F6A78-5D24-4382-8E3E-1F6366F00C85}" destId="{997899EE-FB4C-4FDA-855D-25360175639A}" srcOrd="1" destOrd="0" parTransId="{C7DFE264-E9D5-4C9E-B321-E1E4DA912778}" sibTransId="{C16990D9-B99A-432C-B6DA-61A9A15422F6}"/>
    <dgm:cxn modelId="{FB29C4F8-E4F2-47A8-A508-062C0BB70853}" type="presOf" srcId="{34630FBA-F25C-43B0-BCAF-E81AD6789155}" destId="{1BDC5F1F-45D8-49EC-94E4-90E53FDD0120}" srcOrd="0" destOrd="0" presId="urn:microsoft.com/office/officeart/2005/8/layout/venn2"/>
    <dgm:cxn modelId="{F0DA49F4-23A5-4E0C-BB3D-509854B3771C}" type="presOf" srcId="{997899EE-FB4C-4FDA-855D-25360175639A}" destId="{3D66B576-4D6E-4B07-B5CE-86BDE299D28B}" srcOrd="0" destOrd="0" presId="urn:microsoft.com/office/officeart/2005/8/layout/venn2"/>
    <dgm:cxn modelId="{02E59141-1301-43FA-B3FC-25F3FA6DCA5C}" type="presParOf" srcId="{94F46DF3-C2CB-4AD7-BD86-757246D5257C}" destId="{827E7194-C063-4326-A098-A808CB5C6C31}" srcOrd="0" destOrd="0" presId="urn:microsoft.com/office/officeart/2005/8/layout/venn2"/>
    <dgm:cxn modelId="{39AA9EBD-5598-4105-A852-EF47C2F8A28A}" type="presParOf" srcId="{827E7194-C063-4326-A098-A808CB5C6C31}" destId="{E7879ACA-A78F-4699-AA01-C0AB3AD83E22}" srcOrd="0" destOrd="0" presId="urn:microsoft.com/office/officeart/2005/8/layout/venn2"/>
    <dgm:cxn modelId="{E57DB2F6-C11D-4419-9D93-27B09E9FAB39}" type="presParOf" srcId="{827E7194-C063-4326-A098-A808CB5C6C31}" destId="{3AD2AF8E-8AE8-4003-AF36-3F6789376494}" srcOrd="1" destOrd="0" presId="urn:microsoft.com/office/officeart/2005/8/layout/venn2"/>
    <dgm:cxn modelId="{6EC1503C-51F9-473B-BAC1-61E72F446389}" type="presParOf" srcId="{94F46DF3-C2CB-4AD7-BD86-757246D5257C}" destId="{1268CF8C-9A65-42EF-905B-1D2B05DD1480}" srcOrd="1" destOrd="0" presId="urn:microsoft.com/office/officeart/2005/8/layout/venn2"/>
    <dgm:cxn modelId="{6437A068-7558-406A-A442-F4DE835A28DD}" type="presParOf" srcId="{1268CF8C-9A65-42EF-905B-1D2B05DD1480}" destId="{3D66B576-4D6E-4B07-B5CE-86BDE299D28B}" srcOrd="0" destOrd="0" presId="urn:microsoft.com/office/officeart/2005/8/layout/venn2"/>
    <dgm:cxn modelId="{C37F65DA-30B5-4748-8CEA-847E10E19190}" type="presParOf" srcId="{1268CF8C-9A65-42EF-905B-1D2B05DD1480}" destId="{7F1067C7-99F6-4DEB-8A0B-ACAA4921E551}" srcOrd="1" destOrd="0" presId="urn:microsoft.com/office/officeart/2005/8/layout/venn2"/>
    <dgm:cxn modelId="{F5030191-6D6E-47FD-B76F-5CCBBE0D7AFB}" type="presParOf" srcId="{94F46DF3-C2CB-4AD7-BD86-757246D5257C}" destId="{F2C8B099-4EBC-4A32-B77C-EBC04E8E2806}" srcOrd="2" destOrd="0" presId="urn:microsoft.com/office/officeart/2005/8/layout/venn2"/>
    <dgm:cxn modelId="{B81A7A2A-88E5-439F-8B33-F70B5EAECF94}" type="presParOf" srcId="{F2C8B099-4EBC-4A32-B77C-EBC04E8E2806}" destId="{1BDC5F1F-45D8-49EC-94E4-90E53FDD0120}" srcOrd="0" destOrd="0" presId="urn:microsoft.com/office/officeart/2005/8/layout/venn2"/>
    <dgm:cxn modelId="{583C9CD7-88F0-4C00-AA82-0E2B57CCF8E7}" type="presParOf" srcId="{F2C8B099-4EBC-4A32-B77C-EBC04E8E2806}" destId="{459CA7ED-AB69-4D0F-AD84-034251DE8EC9}" srcOrd="1" destOrd="0" presId="urn:microsoft.com/office/officeart/2005/8/layout/venn2"/>
    <dgm:cxn modelId="{3957B34D-0D9E-4949-AA4E-94D64323D149}" type="presParOf" srcId="{94F46DF3-C2CB-4AD7-BD86-757246D5257C}" destId="{0B17DAD7-646F-4B9E-942E-0CB80DAFA68D}" srcOrd="3" destOrd="0" presId="urn:microsoft.com/office/officeart/2005/8/layout/venn2"/>
    <dgm:cxn modelId="{CBDD4BAC-C32B-4025-B1B5-E1FDE3467E1B}" type="presParOf" srcId="{0B17DAD7-646F-4B9E-942E-0CB80DAFA68D}" destId="{D0F9D05D-2CEC-4F4A-BF86-43D3A62970D5}" srcOrd="0" destOrd="0" presId="urn:microsoft.com/office/officeart/2005/8/layout/venn2"/>
    <dgm:cxn modelId="{E8EE7005-5F8F-4A95-88E1-A4F0BAA1F8FD}" type="presParOf" srcId="{0B17DAD7-646F-4B9E-942E-0CB80DAFA68D}" destId="{9FD7CBDA-E3C8-4337-A00A-D5B543C6DEB8}" srcOrd="1" destOrd="0" presId="urn:microsoft.com/office/officeart/2005/8/layout/venn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879ACA-A78F-4699-AA01-C0AB3AD83E22}">
      <dsp:nvSpPr>
        <dsp:cNvPr id="0" name=""/>
        <dsp:cNvSpPr/>
      </dsp:nvSpPr>
      <dsp:spPr>
        <a:xfrm>
          <a:off x="118673" y="0"/>
          <a:ext cx="4684509" cy="2372360"/>
        </a:xfrm>
        <a:prstGeom prst="ellipse">
          <a:avLst/>
        </a:prstGeom>
        <a:gradFill rotWithShape="0">
          <a:gsLst>
            <a:gs pos="0">
              <a:srgbClr val="A5A5A5">
                <a:shade val="50000"/>
                <a:hueOff val="0"/>
                <a:satOff val="0"/>
                <a:lumOff val="0"/>
                <a:alphaOff val="0"/>
                <a:satMod val="103000"/>
                <a:lumMod val="102000"/>
                <a:tint val="94000"/>
              </a:srgbClr>
            </a:gs>
            <a:gs pos="50000">
              <a:srgbClr val="A5A5A5">
                <a:shade val="50000"/>
                <a:hueOff val="0"/>
                <a:satOff val="0"/>
                <a:lumOff val="0"/>
                <a:alphaOff val="0"/>
                <a:satMod val="110000"/>
                <a:lumMod val="100000"/>
                <a:shade val="100000"/>
              </a:srgbClr>
            </a:gs>
            <a:gs pos="100000">
              <a:srgbClr val="A5A5A5">
                <a:shade val="5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anose="02020603050405020304" pitchFamily="18" charset="0"/>
              <a:ea typeface="+mn-ea"/>
              <a:cs typeface="Times New Roman" panose="02020603050405020304" pitchFamily="18" charset="0"/>
            </a:rPr>
            <a:t>человеческий потенциал</a:t>
          </a:r>
        </a:p>
      </dsp:txBody>
      <dsp:txXfrm>
        <a:off x="1806034" y="118617"/>
        <a:ext cx="1309788" cy="355854"/>
      </dsp:txXfrm>
    </dsp:sp>
    <dsp:sp modelId="{3D66B576-4D6E-4B07-B5CE-86BDE299D28B}">
      <dsp:nvSpPr>
        <dsp:cNvPr id="0" name=""/>
        <dsp:cNvSpPr/>
      </dsp:nvSpPr>
      <dsp:spPr>
        <a:xfrm>
          <a:off x="564008" y="474471"/>
          <a:ext cx="3793840" cy="1897888"/>
        </a:xfrm>
        <a:prstGeom prst="ellipse">
          <a:avLst/>
        </a:prstGeom>
        <a:gradFill rotWithShape="0">
          <a:gsLst>
            <a:gs pos="0">
              <a:srgbClr val="A5A5A5">
                <a:shade val="50000"/>
                <a:hueOff val="0"/>
                <a:satOff val="0"/>
                <a:lumOff val="17981"/>
                <a:alphaOff val="0"/>
                <a:satMod val="103000"/>
                <a:lumMod val="102000"/>
                <a:tint val="94000"/>
              </a:srgbClr>
            </a:gs>
            <a:gs pos="50000">
              <a:srgbClr val="A5A5A5">
                <a:shade val="50000"/>
                <a:hueOff val="0"/>
                <a:satOff val="0"/>
                <a:lumOff val="17981"/>
                <a:alphaOff val="0"/>
                <a:satMod val="110000"/>
                <a:lumMod val="100000"/>
                <a:shade val="100000"/>
              </a:srgbClr>
            </a:gs>
            <a:gs pos="100000">
              <a:srgbClr val="A5A5A5">
                <a:shade val="50000"/>
                <a:hueOff val="0"/>
                <a:satOff val="0"/>
                <a:lumOff val="1798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человеческий капитал</a:t>
          </a:r>
        </a:p>
      </dsp:txBody>
      <dsp:txXfrm>
        <a:off x="1797954" y="588345"/>
        <a:ext cx="1325947" cy="341619"/>
      </dsp:txXfrm>
    </dsp:sp>
    <dsp:sp modelId="{1BDC5F1F-45D8-49EC-94E4-90E53FDD0120}">
      <dsp:nvSpPr>
        <dsp:cNvPr id="0" name=""/>
        <dsp:cNvSpPr/>
      </dsp:nvSpPr>
      <dsp:spPr>
        <a:xfrm>
          <a:off x="1057048" y="948943"/>
          <a:ext cx="2807759" cy="1423416"/>
        </a:xfrm>
        <a:prstGeom prst="ellipse">
          <a:avLst/>
        </a:prstGeom>
        <a:gradFill rotWithShape="0">
          <a:gsLst>
            <a:gs pos="0">
              <a:srgbClr val="A5A5A5">
                <a:shade val="50000"/>
                <a:hueOff val="0"/>
                <a:satOff val="0"/>
                <a:lumOff val="35962"/>
                <a:alphaOff val="0"/>
                <a:satMod val="103000"/>
                <a:lumMod val="102000"/>
                <a:tint val="94000"/>
              </a:srgbClr>
            </a:gs>
            <a:gs pos="50000">
              <a:srgbClr val="A5A5A5">
                <a:shade val="50000"/>
                <a:hueOff val="0"/>
                <a:satOff val="0"/>
                <a:lumOff val="35962"/>
                <a:alphaOff val="0"/>
                <a:satMod val="110000"/>
                <a:lumMod val="100000"/>
                <a:shade val="100000"/>
              </a:srgbClr>
            </a:gs>
            <a:gs pos="100000">
              <a:srgbClr val="A5A5A5">
                <a:shade val="50000"/>
                <a:hueOff val="0"/>
                <a:satOff val="0"/>
                <a:lumOff val="35962"/>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человеческие ресурсы</a:t>
          </a:r>
        </a:p>
      </dsp:txBody>
      <dsp:txXfrm>
        <a:off x="1806720" y="1055700"/>
        <a:ext cx="1308415" cy="320268"/>
      </dsp:txXfrm>
    </dsp:sp>
    <dsp:sp modelId="{D0F9D05D-2CEC-4F4A-BF86-43D3A62970D5}">
      <dsp:nvSpPr>
        <dsp:cNvPr id="0" name=""/>
        <dsp:cNvSpPr/>
      </dsp:nvSpPr>
      <dsp:spPr>
        <a:xfrm>
          <a:off x="1644504" y="1423416"/>
          <a:ext cx="1632847" cy="948944"/>
        </a:xfrm>
        <a:prstGeom prst="ellipse">
          <a:avLst/>
        </a:prstGeom>
        <a:gradFill rotWithShape="0">
          <a:gsLst>
            <a:gs pos="0">
              <a:srgbClr val="A5A5A5">
                <a:shade val="50000"/>
                <a:hueOff val="0"/>
                <a:satOff val="0"/>
                <a:lumOff val="17981"/>
                <a:alphaOff val="0"/>
                <a:satMod val="103000"/>
                <a:lumMod val="102000"/>
                <a:tint val="94000"/>
              </a:srgbClr>
            </a:gs>
            <a:gs pos="50000">
              <a:srgbClr val="A5A5A5">
                <a:shade val="50000"/>
                <a:hueOff val="0"/>
                <a:satOff val="0"/>
                <a:lumOff val="17981"/>
                <a:alphaOff val="0"/>
                <a:satMod val="110000"/>
                <a:lumMod val="100000"/>
                <a:shade val="100000"/>
              </a:srgbClr>
            </a:gs>
            <a:gs pos="100000">
              <a:srgbClr val="A5A5A5">
                <a:shade val="50000"/>
                <a:hueOff val="0"/>
                <a:satOff val="0"/>
                <a:lumOff val="1798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человек</a:t>
          </a:r>
        </a:p>
      </dsp:txBody>
      <dsp:txXfrm>
        <a:off x="1883629" y="1660652"/>
        <a:ext cx="1154597" cy="474472"/>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362D96-6108-4527-8BE0-5BD6321B6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2291</TotalTime>
  <Pages>155</Pages>
  <Words>49175</Words>
  <Characters>280304</Characters>
  <Application>Microsoft Office Word</Application>
  <DocSecurity>0</DocSecurity>
  <Lines>2335</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104</cp:revision>
  <cp:lastPrinted>2022-06-22T07:33:00Z</cp:lastPrinted>
  <dcterms:created xsi:type="dcterms:W3CDTF">2022-06-14T13:06:00Z</dcterms:created>
  <dcterms:modified xsi:type="dcterms:W3CDTF">2022-07-07T04:42:00Z</dcterms:modified>
</cp:coreProperties>
</file>