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C20C4D" w14:textId="0D5FDB8C" w:rsidR="003A5162" w:rsidRPr="003F54DF" w:rsidRDefault="00B54DAB" w:rsidP="009F1419">
      <w:pPr>
        <w:shd w:val="clear" w:color="auto" w:fill="FFFFFF"/>
        <w:tabs>
          <w:tab w:val="left" w:pos="3946"/>
        </w:tabs>
        <w:spacing w:after="0" w:line="240" w:lineRule="auto"/>
        <w:ind w:right="140"/>
        <w:jc w:val="center"/>
        <w:rPr>
          <w:rFonts w:ascii="Times New Roman" w:hAnsi="Times New Roman" w:cs="Times New Roman"/>
          <w:bCs/>
          <w:spacing w:val="1"/>
          <w:sz w:val="28"/>
          <w:szCs w:val="28"/>
        </w:rPr>
      </w:pPr>
      <w:r>
        <w:rPr>
          <w:rFonts w:ascii="Times New Roman" w:hAnsi="Times New Roman" w:cs="Times New Roman"/>
          <w:bCs/>
          <w:spacing w:val="1"/>
          <w:sz w:val="28"/>
          <w:szCs w:val="28"/>
          <w:lang w:val="ru-RU"/>
        </w:rPr>
        <w:t xml:space="preserve">     </w:t>
      </w:r>
      <w:r w:rsidR="006B331D">
        <w:rPr>
          <w:rFonts w:ascii="Times New Roman" w:hAnsi="Times New Roman" w:cs="Times New Roman"/>
          <w:bCs/>
          <w:spacing w:val="1"/>
          <w:sz w:val="28"/>
          <w:szCs w:val="28"/>
          <w:lang w:val="ru-RU"/>
        </w:rPr>
        <w:t xml:space="preserve">  </w:t>
      </w:r>
      <w:r w:rsidR="003D7904" w:rsidRPr="003D7904">
        <w:rPr>
          <w:rFonts w:ascii="Times New Roman" w:hAnsi="Times New Roman" w:cs="Times New Roman"/>
          <w:bCs/>
          <w:spacing w:val="1"/>
          <w:sz w:val="28"/>
          <w:szCs w:val="28"/>
          <w:lang w:val="ru-RU"/>
        </w:rPr>
        <w:t xml:space="preserve">                                                                                                                                                                                                                                                                                                                                                                                                                                                                                                                                                                                                                                                                                                                                                                                              </w:t>
      </w:r>
      <w:r w:rsidR="003A5162" w:rsidRPr="003F54DF">
        <w:rPr>
          <w:rFonts w:ascii="Times New Roman" w:hAnsi="Times New Roman" w:cs="Times New Roman"/>
          <w:bCs/>
          <w:spacing w:val="1"/>
          <w:sz w:val="28"/>
          <w:szCs w:val="28"/>
        </w:rPr>
        <w:t>НЕКОММЕРЧЕСКОЕ АКЦИОНЕРНОЕ ОБЩЕСТВО «КАЗАХСКИЙ НАЦИОНАЛЬНЫЙ МЕДИЦИНСКИЙ УНИВЕРСИТЕТ ИМЕНИ</w:t>
      </w:r>
    </w:p>
    <w:p w14:paraId="3F5ED4CB" w14:textId="77777777" w:rsidR="003A5162" w:rsidRPr="003F54DF" w:rsidRDefault="003A5162" w:rsidP="009F1419">
      <w:pPr>
        <w:shd w:val="clear" w:color="auto" w:fill="FFFFFF"/>
        <w:tabs>
          <w:tab w:val="left" w:pos="3946"/>
        </w:tabs>
        <w:spacing w:after="0" w:line="240" w:lineRule="auto"/>
        <w:ind w:right="140"/>
        <w:jc w:val="center"/>
        <w:rPr>
          <w:rFonts w:ascii="Times New Roman" w:hAnsi="Times New Roman" w:cs="Times New Roman"/>
          <w:spacing w:val="-6"/>
          <w:sz w:val="28"/>
          <w:szCs w:val="28"/>
        </w:rPr>
      </w:pPr>
      <w:r w:rsidRPr="003F54DF">
        <w:rPr>
          <w:rFonts w:ascii="Times New Roman" w:hAnsi="Times New Roman" w:cs="Times New Roman"/>
          <w:bCs/>
          <w:spacing w:val="1"/>
          <w:sz w:val="28"/>
          <w:szCs w:val="28"/>
        </w:rPr>
        <w:t>С.Д. АСФЕНДИЯРОВА</w:t>
      </w:r>
    </w:p>
    <w:p w14:paraId="34163C06" w14:textId="77777777" w:rsidR="003A5162" w:rsidRPr="003F54DF" w:rsidRDefault="003A5162" w:rsidP="003A5162">
      <w:pPr>
        <w:shd w:val="clear" w:color="auto" w:fill="FFFFFF"/>
        <w:tabs>
          <w:tab w:val="left" w:pos="3946"/>
        </w:tabs>
        <w:spacing w:after="0" w:line="240" w:lineRule="auto"/>
        <w:ind w:right="140"/>
        <w:rPr>
          <w:rFonts w:ascii="Times New Roman" w:hAnsi="Times New Roman" w:cs="Times New Roman"/>
          <w:spacing w:val="-6"/>
          <w:sz w:val="28"/>
          <w:szCs w:val="28"/>
        </w:rPr>
      </w:pPr>
    </w:p>
    <w:p w14:paraId="54098892" w14:textId="77777777" w:rsidR="003A5162" w:rsidRPr="003F54DF" w:rsidRDefault="003A5162" w:rsidP="003A5162">
      <w:pPr>
        <w:shd w:val="clear" w:color="auto" w:fill="FFFFFF"/>
        <w:tabs>
          <w:tab w:val="left" w:pos="3946"/>
        </w:tabs>
        <w:spacing w:after="0" w:line="240" w:lineRule="auto"/>
        <w:ind w:right="140"/>
        <w:rPr>
          <w:rFonts w:ascii="Times New Roman" w:hAnsi="Times New Roman" w:cs="Times New Roman"/>
          <w:i/>
          <w:spacing w:val="-6"/>
          <w:sz w:val="28"/>
          <w:szCs w:val="28"/>
        </w:rPr>
      </w:pPr>
    </w:p>
    <w:p w14:paraId="0CC93371" w14:textId="77777777" w:rsidR="003A5162" w:rsidRPr="003F54DF" w:rsidRDefault="003A5162" w:rsidP="003A5162">
      <w:pPr>
        <w:shd w:val="clear" w:color="auto" w:fill="FFFFFF"/>
        <w:tabs>
          <w:tab w:val="left" w:pos="3946"/>
        </w:tabs>
        <w:spacing w:after="0" w:line="240" w:lineRule="auto"/>
        <w:ind w:right="140"/>
        <w:rPr>
          <w:rFonts w:ascii="Times New Roman" w:hAnsi="Times New Roman" w:cs="Times New Roman"/>
          <w:i/>
          <w:spacing w:val="-6"/>
          <w:sz w:val="28"/>
          <w:szCs w:val="28"/>
        </w:rPr>
      </w:pPr>
    </w:p>
    <w:p w14:paraId="1DC726D5" w14:textId="6452F3FD" w:rsidR="003A5162" w:rsidRPr="003F54DF" w:rsidRDefault="003A5162" w:rsidP="003A5162">
      <w:pPr>
        <w:shd w:val="clear" w:color="auto" w:fill="FFFFFF"/>
        <w:tabs>
          <w:tab w:val="left" w:pos="3946"/>
        </w:tabs>
        <w:spacing w:after="0" w:line="240" w:lineRule="auto"/>
        <w:ind w:right="140"/>
        <w:rPr>
          <w:rFonts w:ascii="Times New Roman" w:hAnsi="Times New Roman" w:cs="Times New Roman"/>
          <w:sz w:val="28"/>
          <w:szCs w:val="28"/>
        </w:rPr>
      </w:pPr>
      <w:r w:rsidRPr="003F54DF">
        <w:rPr>
          <w:rFonts w:ascii="Times New Roman" w:hAnsi="Times New Roman" w:cs="Times New Roman"/>
          <w:spacing w:val="-6"/>
          <w:sz w:val="28"/>
          <w:szCs w:val="28"/>
        </w:rPr>
        <w:t>УД</w:t>
      </w:r>
      <w:r w:rsidRPr="003F54DF">
        <w:rPr>
          <w:rFonts w:ascii="Times New Roman" w:hAnsi="Times New Roman" w:cs="Times New Roman"/>
          <w:sz w:val="28"/>
          <w:szCs w:val="28"/>
        </w:rPr>
        <w:t xml:space="preserve">К </w:t>
      </w:r>
      <w:r w:rsidR="00113184" w:rsidRPr="00113184">
        <w:rPr>
          <w:rFonts w:ascii="Times New Roman" w:hAnsi="Times New Roman"/>
          <w:sz w:val="28"/>
          <w:szCs w:val="28"/>
          <w:lang w:val="ru-RU"/>
        </w:rPr>
        <w:t>616.36-008.64</w:t>
      </w:r>
      <w:r w:rsidR="00113184">
        <w:rPr>
          <w:rFonts w:ascii="Times New Roman" w:hAnsi="Times New Roman"/>
          <w:sz w:val="28"/>
          <w:szCs w:val="28"/>
          <w:lang w:val="ru-RU"/>
        </w:rPr>
        <w:t xml:space="preserve">                                                              </w:t>
      </w:r>
      <w:r w:rsidRPr="003F54DF">
        <w:rPr>
          <w:rFonts w:ascii="Times New Roman" w:hAnsi="Times New Roman" w:cs="Times New Roman"/>
          <w:sz w:val="28"/>
          <w:szCs w:val="28"/>
        </w:rPr>
        <w:t>На правах рукописи</w:t>
      </w:r>
    </w:p>
    <w:p w14:paraId="63A12C53" w14:textId="706C48F0" w:rsidR="007E32C4" w:rsidRPr="003F54DF" w:rsidRDefault="007E32C4" w:rsidP="007E32C4">
      <w:pPr>
        <w:shd w:val="clear" w:color="auto" w:fill="FFFFFF"/>
        <w:tabs>
          <w:tab w:val="left" w:pos="3946"/>
        </w:tabs>
        <w:spacing w:after="0" w:line="360" w:lineRule="auto"/>
        <w:contextualSpacing/>
        <w:jc w:val="both"/>
        <w:rPr>
          <w:rFonts w:ascii="Times New Roman" w:hAnsi="Times New Roman"/>
          <w:sz w:val="28"/>
          <w:szCs w:val="28"/>
        </w:rPr>
      </w:pPr>
    </w:p>
    <w:p w14:paraId="392E6862" w14:textId="77777777" w:rsidR="007E32C4" w:rsidRPr="003F54DF" w:rsidRDefault="007E32C4" w:rsidP="007E32C4">
      <w:pPr>
        <w:shd w:val="clear" w:color="auto" w:fill="FFFFFF"/>
        <w:spacing w:after="0" w:line="360" w:lineRule="auto"/>
        <w:contextualSpacing/>
        <w:jc w:val="both"/>
        <w:rPr>
          <w:rFonts w:ascii="Times New Roman" w:hAnsi="Times New Roman"/>
          <w:b/>
          <w:spacing w:val="7"/>
          <w:sz w:val="28"/>
          <w:szCs w:val="28"/>
        </w:rPr>
      </w:pPr>
    </w:p>
    <w:p w14:paraId="44675796" w14:textId="4ED31342" w:rsidR="007E32C4" w:rsidRDefault="00425774" w:rsidP="007E32C4">
      <w:pPr>
        <w:shd w:val="clear" w:color="auto" w:fill="FFFFFF"/>
        <w:spacing w:after="0" w:line="360" w:lineRule="auto"/>
        <w:contextualSpacing/>
        <w:jc w:val="center"/>
        <w:rPr>
          <w:rFonts w:ascii="Times New Roman" w:hAnsi="Times New Roman"/>
          <w:b/>
          <w:sz w:val="28"/>
          <w:szCs w:val="28"/>
          <w:lang w:val="ru-RU"/>
        </w:rPr>
      </w:pPr>
      <w:r w:rsidRPr="003F54DF">
        <w:rPr>
          <w:rFonts w:ascii="Times New Roman" w:hAnsi="Times New Roman"/>
          <w:b/>
          <w:sz w:val="28"/>
          <w:szCs w:val="28"/>
          <w:lang w:val="ru-RU"/>
        </w:rPr>
        <w:t>ТАНАБАЕВА ШЫНАР БАЙМАХАНОВНА</w:t>
      </w:r>
    </w:p>
    <w:p w14:paraId="129697A2" w14:textId="3643CE5C" w:rsidR="00594952" w:rsidRDefault="00594952" w:rsidP="007E32C4">
      <w:pPr>
        <w:shd w:val="clear" w:color="auto" w:fill="FFFFFF"/>
        <w:spacing w:after="0" w:line="360" w:lineRule="auto"/>
        <w:contextualSpacing/>
        <w:jc w:val="center"/>
        <w:rPr>
          <w:rFonts w:ascii="Times New Roman" w:hAnsi="Times New Roman"/>
          <w:b/>
          <w:sz w:val="28"/>
          <w:szCs w:val="28"/>
          <w:lang w:val="ru-RU"/>
        </w:rPr>
      </w:pPr>
    </w:p>
    <w:p w14:paraId="62507537" w14:textId="77777777" w:rsidR="00594952" w:rsidRPr="003F54DF" w:rsidRDefault="00594952" w:rsidP="007E32C4">
      <w:pPr>
        <w:shd w:val="clear" w:color="auto" w:fill="FFFFFF"/>
        <w:spacing w:after="0" w:line="360" w:lineRule="auto"/>
        <w:contextualSpacing/>
        <w:jc w:val="center"/>
        <w:rPr>
          <w:rFonts w:ascii="Times New Roman" w:hAnsi="Times New Roman"/>
          <w:b/>
          <w:sz w:val="28"/>
          <w:szCs w:val="28"/>
          <w:lang w:val="ru-RU"/>
        </w:rPr>
      </w:pPr>
    </w:p>
    <w:p w14:paraId="0FE40BA6" w14:textId="77777777" w:rsidR="000576FE" w:rsidRDefault="00FA3E72" w:rsidP="00594952">
      <w:pPr>
        <w:shd w:val="clear" w:color="auto" w:fill="FFFFFF"/>
        <w:spacing w:after="0" w:line="240" w:lineRule="auto"/>
        <w:contextualSpacing/>
        <w:jc w:val="center"/>
        <w:rPr>
          <w:rFonts w:ascii="Times New Roman" w:eastAsia="Calibri" w:hAnsi="Times New Roman" w:cs="Times New Roman"/>
          <w:b/>
          <w:bCs/>
          <w:sz w:val="28"/>
          <w:szCs w:val="28"/>
          <w:lang w:val="ru-RU"/>
        </w:rPr>
      </w:pPr>
      <w:r w:rsidRPr="00FA3E72">
        <w:rPr>
          <w:rFonts w:ascii="Times New Roman" w:eastAsia="Calibri" w:hAnsi="Times New Roman" w:cs="Times New Roman"/>
          <w:b/>
          <w:bCs/>
          <w:sz w:val="28"/>
          <w:szCs w:val="28"/>
          <w:lang w:val="ru-RU"/>
        </w:rPr>
        <w:t xml:space="preserve">Морфофункциональные изменения печени на фоне портальной гипертензии и после ее коррекции </w:t>
      </w:r>
    </w:p>
    <w:p w14:paraId="01127F18" w14:textId="6E24ABE9" w:rsidR="00D80780" w:rsidRPr="00CF5533" w:rsidRDefault="00FA3E72" w:rsidP="00594952">
      <w:pPr>
        <w:shd w:val="clear" w:color="auto" w:fill="FFFFFF"/>
        <w:spacing w:after="0" w:line="240" w:lineRule="auto"/>
        <w:contextualSpacing/>
        <w:jc w:val="center"/>
        <w:rPr>
          <w:rFonts w:ascii="Times New Roman" w:eastAsia="Calibri" w:hAnsi="Times New Roman" w:cs="Times New Roman"/>
          <w:b/>
          <w:bCs/>
          <w:sz w:val="28"/>
          <w:szCs w:val="28"/>
          <w:lang w:val="kk-KZ"/>
        </w:rPr>
      </w:pPr>
      <w:r w:rsidRPr="00FA3E72">
        <w:rPr>
          <w:rFonts w:ascii="Times New Roman" w:eastAsia="Calibri" w:hAnsi="Times New Roman" w:cs="Times New Roman"/>
          <w:b/>
          <w:bCs/>
          <w:sz w:val="28"/>
          <w:szCs w:val="28"/>
          <w:lang w:val="ru-RU"/>
        </w:rPr>
        <w:t>(экспериментальное исследование)</w:t>
      </w:r>
    </w:p>
    <w:p w14:paraId="3DA27BB5" w14:textId="43AD97FF" w:rsidR="00D80780" w:rsidRDefault="00D80780" w:rsidP="00425774">
      <w:pPr>
        <w:shd w:val="clear" w:color="auto" w:fill="FFFFFF"/>
        <w:spacing w:after="0" w:line="360" w:lineRule="auto"/>
        <w:contextualSpacing/>
        <w:jc w:val="center"/>
        <w:rPr>
          <w:rFonts w:ascii="Times New Roman" w:eastAsia="Calibri" w:hAnsi="Times New Roman" w:cs="Times New Roman"/>
          <w:b/>
          <w:bCs/>
          <w:sz w:val="28"/>
          <w:szCs w:val="28"/>
          <w:lang w:val="ru-RU"/>
        </w:rPr>
      </w:pPr>
    </w:p>
    <w:p w14:paraId="70C3D59E" w14:textId="77777777" w:rsidR="00594952" w:rsidRDefault="00594952" w:rsidP="00425774">
      <w:pPr>
        <w:shd w:val="clear" w:color="auto" w:fill="FFFFFF"/>
        <w:spacing w:after="0" w:line="360" w:lineRule="auto"/>
        <w:contextualSpacing/>
        <w:jc w:val="center"/>
        <w:rPr>
          <w:rFonts w:ascii="Times New Roman" w:eastAsia="Calibri" w:hAnsi="Times New Roman" w:cs="Times New Roman"/>
          <w:b/>
          <w:bCs/>
          <w:sz w:val="28"/>
          <w:szCs w:val="28"/>
          <w:lang w:val="ru-RU"/>
        </w:rPr>
      </w:pPr>
    </w:p>
    <w:p w14:paraId="28973F36" w14:textId="64825AFB" w:rsidR="007E32C4" w:rsidRPr="003F54DF" w:rsidRDefault="0003579F" w:rsidP="00425774">
      <w:pPr>
        <w:shd w:val="clear" w:color="auto" w:fill="FFFFFF"/>
        <w:spacing w:after="0" w:line="360" w:lineRule="auto"/>
        <w:contextualSpacing/>
        <w:jc w:val="center"/>
        <w:rPr>
          <w:rFonts w:ascii="Times New Roman" w:hAnsi="Times New Roman"/>
          <w:b/>
          <w:spacing w:val="2"/>
          <w:sz w:val="28"/>
          <w:szCs w:val="28"/>
        </w:rPr>
      </w:pPr>
      <w:r w:rsidRPr="003F54DF">
        <w:rPr>
          <w:rFonts w:ascii="Times New Roman" w:hAnsi="Times New Roman"/>
          <w:b/>
          <w:spacing w:val="2"/>
          <w:sz w:val="28"/>
          <w:szCs w:val="28"/>
          <w:lang w:val="ru-RU"/>
        </w:rPr>
        <w:t>8</w:t>
      </w:r>
      <w:r w:rsidR="007E32C4" w:rsidRPr="003F54DF">
        <w:rPr>
          <w:rFonts w:ascii="Times New Roman" w:hAnsi="Times New Roman"/>
          <w:b/>
          <w:spacing w:val="2"/>
          <w:sz w:val="28"/>
          <w:szCs w:val="28"/>
          <w:lang w:val="en-US"/>
        </w:rPr>
        <w:t>D</w:t>
      </w:r>
      <w:r w:rsidR="007E32C4" w:rsidRPr="003F54DF">
        <w:rPr>
          <w:rFonts w:ascii="Times New Roman" w:hAnsi="Times New Roman"/>
          <w:b/>
          <w:spacing w:val="2"/>
          <w:sz w:val="28"/>
          <w:szCs w:val="28"/>
        </w:rPr>
        <w:t>1</w:t>
      </w:r>
      <w:r w:rsidRPr="003F54DF">
        <w:rPr>
          <w:rFonts w:ascii="Times New Roman" w:hAnsi="Times New Roman"/>
          <w:b/>
          <w:spacing w:val="2"/>
          <w:sz w:val="28"/>
          <w:szCs w:val="28"/>
          <w:lang w:val="ru-RU"/>
        </w:rPr>
        <w:t>01</w:t>
      </w:r>
      <w:r w:rsidR="00853D1F" w:rsidRPr="003F54DF">
        <w:rPr>
          <w:rFonts w:ascii="Times New Roman" w:hAnsi="Times New Roman"/>
          <w:b/>
          <w:spacing w:val="2"/>
          <w:sz w:val="28"/>
          <w:szCs w:val="28"/>
          <w:lang w:val="ru-RU"/>
        </w:rPr>
        <w:t>03</w:t>
      </w:r>
      <w:r w:rsidR="007E32C4" w:rsidRPr="003F54DF">
        <w:rPr>
          <w:rFonts w:ascii="Times New Roman" w:hAnsi="Times New Roman"/>
          <w:b/>
          <w:spacing w:val="2"/>
          <w:sz w:val="28"/>
          <w:szCs w:val="28"/>
        </w:rPr>
        <w:t xml:space="preserve"> – Медицина</w:t>
      </w:r>
    </w:p>
    <w:p w14:paraId="5242B764" w14:textId="77777777" w:rsidR="00425774" w:rsidRPr="003F54DF" w:rsidRDefault="00425774" w:rsidP="00425774">
      <w:pPr>
        <w:shd w:val="clear" w:color="auto" w:fill="FFFFFF"/>
        <w:spacing w:after="0" w:line="240" w:lineRule="auto"/>
        <w:ind w:right="140"/>
        <w:jc w:val="center"/>
        <w:rPr>
          <w:rFonts w:ascii="Times New Roman" w:hAnsi="Times New Roman" w:cs="Times New Roman"/>
          <w:sz w:val="28"/>
          <w:szCs w:val="28"/>
        </w:rPr>
      </w:pPr>
      <w:r w:rsidRPr="003F54DF">
        <w:rPr>
          <w:rFonts w:ascii="Times New Roman" w:hAnsi="Times New Roman" w:cs="Times New Roman"/>
          <w:spacing w:val="2"/>
          <w:sz w:val="28"/>
          <w:szCs w:val="28"/>
        </w:rPr>
        <w:t>Диссертация на соискание степени</w:t>
      </w:r>
      <w:r w:rsidRPr="003F54DF">
        <w:rPr>
          <w:rFonts w:ascii="Times New Roman" w:hAnsi="Times New Roman" w:cs="Times New Roman"/>
          <w:spacing w:val="2"/>
          <w:sz w:val="28"/>
          <w:szCs w:val="28"/>
        </w:rPr>
        <w:br/>
      </w:r>
      <w:r w:rsidRPr="003F54DF">
        <w:rPr>
          <w:rFonts w:ascii="Times New Roman" w:hAnsi="Times New Roman" w:cs="Times New Roman"/>
          <w:spacing w:val="4"/>
          <w:sz w:val="28"/>
          <w:szCs w:val="28"/>
        </w:rPr>
        <w:t xml:space="preserve">доктора </w:t>
      </w:r>
      <w:r w:rsidRPr="003F54DF">
        <w:rPr>
          <w:rFonts w:ascii="Times New Roman" w:hAnsi="Times New Roman" w:cs="Times New Roman"/>
          <w:spacing w:val="-3"/>
          <w:sz w:val="28"/>
          <w:szCs w:val="28"/>
        </w:rPr>
        <w:t xml:space="preserve">философии </w:t>
      </w:r>
      <w:r w:rsidRPr="003F54DF">
        <w:rPr>
          <w:rFonts w:ascii="Times New Roman" w:hAnsi="Times New Roman" w:cs="Times New Roman"/>
          <w:spacing w:val="-3"/>
          <w:sz w:val="28"/>
          <w:szCs w:val="28"/>
          <w:lang w:val="en-US"/>
        </w:rPr>
        <w:t>PhD</w:t>
      </w:r>
    </w:p>
    <w:p w14:paraId="147058F3" w14:textId="77777777" w:rsidR="007E32C4" w:rsidRPr="003F54DF" w:rsidRDefault="007E32C4" w:rsidP="007E32C4">
      <w:pPr>
        <w:shd w:val="clear" w:color="auto" w:fill="FFFFFF"/>
        <w:spacing w:after="0" w:line="360" w:lineRule="auto"/>
        <w:contextualSpacing/>
        <w:jc w:val="both"/>
        <w:rPr>
          <w:rFonts w:ascii="Times New Roman" w:hAnsi="Times New Roman"/>
          <w:sz w:val="28"/>
          <w:szCs w:val="28"/>
        </w:rPr>
      </w:pPr>
    </w:p>
    <w:p w14:paraId="35111E5F" w14:textId="77777777" w:rsidR="007E32C4" w:rsidRPr="003F54DF" w:rsidRDefault="007E32C4" w:rsidP="007E32C4">
      <w:pPr>
        <w:shd w:val="clear" w:color="auto" w:fill="FFFFFF"/>
        <w:tabs>
          <w:tab w:val="left" w:pos="7088"/>
        </w:tabs>
        <w:spacing w:after="0" w:line="360" w:lineRule="auto"/>
        <w:contextualSpacing/>
        <w:jc w:val="both"/>
        <w:rPr>
          <w:rFonts w:ascii="Times New Roman" w:hAnsi="Times New Roman"/>
          <w:sz w:val="28"/>
          <w:szCs w:val="28"/>
        </w:rPr>
      </w:pPr>
    </w:p>
    <w:p w14:paraId="13C3CFF3" w14:textId="77777777" w:rsidR="00853D1F" w:rsidRPr="003F54DF" w:rsidRDefault="00853D1F" w:rsidP="00853D1F">
      <w:pPr>
        <w:shd w:val="clear" w:color="auto" w:fill="FFFFFF"/>
        <w:tabs>
          <w:tab w:val="left" w:pos="7088"/>
        </w:tabs>
        <w:spacing w:after="0" w:line="240" w:lineRule="auto"/>
        <w:ind w:right="140"/>
        <w:rPr>
          <w:rFonts w:ascii="Times New Roman" w:hAnsi="Times New Roman" w:cs="Times New Roman"/>
          <w:sz w:val="28"/>
          <w:szCs w:val="28"/>
        </w:rPr>
      </w:pPr>
    </w:p>
    <w:p w14:paraId="5A0D5240" w14:textId="10E4D5D2"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Научны</w:t>
      </w:r>
      <w:r w:rsidR="009D2B5E" w:rsidRPr="003F54DF">
        <w:rPr>
          <w:rFonts w:ascii="Times New Roman" w:hAnsi="Times New Roman" w:cs="Times New Roman"/>
          <w:sz w:val="28"/>
          <w:szCs w:val="28"/>
          <w:lang w:val="ru-RU"/>
        </w:rPr>
        <w:t>й</w:t>
      </w:r>
      <w:r w:rsidRPr="003F54DF">
        <w:rPr>
          <w:rFonts w:ascii="Times New Roman" w:hAnsi="Times New Roman" w:cs="Times New Roman"/>
          <w:sz w:val="28"/>
          <w:szCs w:val="28"/>
        </w:rPr>
        <w:t xml:space="preserve"> консультант:</w:t>
      </w:r>
    </w:p>
    <w:p w14:paraId="4C194B33"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доктор медицинских наук,</w:t>
      </w:r>
    </w:p>
    <w:p w14:paraId="0166B73A"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профессор</w:t>
      </w:r>
    </w:p>
    <w:p w14:paraId="5C8FDB6C"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 xml:space="preserve"> Алмабаев Ыдырыс Алмабаевич</w:t>
      </w:r>
    </w:p>
    <w:p w14:paraId="15E1B6A6"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p>
    <w:p w14:paraId="0F28B947"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Зарубежный консультант:</w:t>
      </w:r>
    </w:p>
    <w:p w14:paraId="28588A66" w14:textId="77777777" w:rsidR="00853D1F" w:rsidRPr="003F54DF" w:rsidRDefault="00853D1F" w:rsidP="00853D1F">
      <w:pPr>
        <w:shd w:val="clear" w:color="auto" w:fill="FFFFFF"/>
        <w:tabs>
          <w:tab w:val="left" w:pos="7088"/>
        </w:tabs>
        <w:spacing w:after="0" w:line="240" w:lineRule="auto"/>
        <w:ind w:right="140"/>
        <w:jc w:val="right"/>
        <w:rPr>
          <w:rFonts w:ascii="Times New Roman" w:hAnsi="Times New Roman" w:cs="Times New Roman"/>
          <w:sz w:val="28"/>
          <w:szCs w:val="28"/>
        </w:rPr>
      </w:pP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en-US"/>
        </w:rPr>
        <w:t>PhD</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en-US"/>
        </w:rPr>
        <w:t>Loreto</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en-US"/>
        </w:rPr>
        <w:t>Feril</w:t>
      </w:r>
    </w:p>
    <w:p w14:paraId="67C227F8" w14:textId="77777777" w:rsidR="00853D1F" w:rsidRPr="003F54DF" w:rsidRDefault="00853D1F" w:rsidP="00853D1F">
      <w:pPr>
        <w:shd w:val="clear" w:color="auto" w:fill="FFFFFF"/>
        <w:spacing w:after="0" w:line="240" w:lineRule="auto"/>
        <w:ind w:right="140"/>
        <w:jc w:val="center"/>
        <w:rPr>
          <w:rFonts w:ascii="Times New Roman" w:hAnsi="Times New Roman" w:cs="Times New Roman"/>
          <w:sz w:val="28"/>
          <w:szCs w:val="28"/>
        </w:rPr>
      </w:pPr>
    </w:p>
    <w:p w14:paraId="3FBBFC6D" w14:textId="23E70ED4" w:rsidR="00867CE1" w:rsidRDefault="00867CE1" w:rsidP="007E32C4">
      <w:pPr>
        <w:shd w:val="clear" w:color="auto" w:fill="FFFFFF"/>
        <w:spacing w:after="0" w:line="360" w:lineRule="auto"/>
        <w:contextualSpacing/>
        <w:jc w:val="both"/>
        <w:rPr>
          <w:rFonts w:ascii="Times New Roman" w:hAnsi="Times New Roman"/>
          <w:sz w:val="28"/>
          <w:szCs w:val="28"/>
          <w:lang w:val="ru-RU"/>
        </w:rPr>
      </w:pPr>
    </w:p>
    <w:p w14:paraId="34789926" w14:textId="20397455" w:rsidR="00594952" w:rsidRDefault="00594952" w:rsidP="007E32C4">
      <w:pPr>
        <w:shd w:val="clear" w:color="auto" w:fill="FFFFFF"/>
        <w:spacing w:after="0" w:line="360" w:lineRule="auto"/>
        <w:contextualSpacing/>
        <w:jc w:val="both"/>
        <w:rPr>
          <w:rFonts w:ascii="Times New Roman" w:hAnsi="Times New Roman"/>
          <w:sz w:val="28"/>
          <w:szCs w:val="28"/>
          <w:lang w:val="ru-RU"/>
        </w:rPr>
      </w:pPr>
    </w:p>
    <w:p w14:paraId="24B290A0" w14:textId="77777777" w:rsidR="00594952" w:rsidRPr="00A614B6" w:rsidRDefault="00594952" w:rsidP="007E32C4">
      <w:pPr>
        <w:shd w:val="clear" w:color="auto" w:fill="FFFFFF"/>
        <w:spacing w:after="0" w:line="360" w:lineRule="auto"/>
        <w:contextualSpacing/>
        <w:jc w:val="both"/>
        <w:rPr>
          <w:rFonts w:ascii="Times New Roman" w:hAnsi="Times New Roman"/>
          <w:sz w:val="28"/>
          <w:szCs w:val="28"/>
          <w:lang w:val="ru-RU"/>
        </w:rPr>
      </w:pPr>
    </w:p>
    <w:p w14:paraId="1F2BC252" w14:textId="77777777" w:rsidR="00867CE1" w:rsidRPr="003F54DF" w:rsidRDefault="00867CE1" w:rsidP="007E32C4">
      <w:pPr>
        <w:shd w:val="clear" w:color="auto" w:fill="FFFFFF"/>
        <w:spacing w:after="0" w:line="360" w:lineRule="auto"/>
        <w:contextualSpacing/>
        <w:jc w:val="both"/>
        <w:rPr>
          <w:rFonts w:ascii="Times New Roman" w:hAnsi="Times New Roman"/>
          <w:sz w:val="28"/>
          <w:szCs w:val="28"/>
        </w:rPr>
      </w:pPr>
    </w:p>
    <w:p w14:paraId="5EEF2CAD" w14:textId="77777777" w:rsidR="007E32C4" w:rsidRPr="003F54DF" w:rsidRDefault="007E32C4" w:rsidP="00594952">
      <w:pPr>
        <w:shd w:val="clear" w:color="auto" w:fill="FFFFFF"/>
        <w:spacing w:after="0" w:line="240" w:lineRule="auto"/>
        <w:contextualSpacing/>
        <w:jc w:val="center"/>
        <w:rPr>
          <w:rFonts w:ascii="Times New Roman" w:hAnsi="Times New Roman"/>
          <w:sz w:val="28"/>
          <w:szCs w:val="28"/>
        </w:rPr>
      </w:pPr>
      <w:r w:rsidRPr="003F54DF">
        <w:rPr>
          <w:rFonts w:ascii="Times New Roman" w:hAnsi="Times New Roman"/>
          <w:sz w:val="28"/>
          <w:szCs w:val="28"/>
        </w:rPr>
        <w:t>Республика Казахстан</w:t>
      </w:r>
    </w:p>
    <w:p w14:paraId="4B016844" w14:textId="77777777" w:rsidR="00346D27" w:rsidRDefault="007E32C4" w:rsidP="00594952">
      <w:pPr>
        <w:spacing w:after="0" w:line="240" w:lineRule="auto"/>
        <w:contextualSpacing/>
        <w:jc w:val="center"/>
        <w:rPr>
          <w:rFonts w:ascii="Times New Roman" w:hAnsi="Times New Roman"/>
          <w:sz w:val="28"/>
          <w:szCs w:val="28"/>
          <w:lang w:val="ru-RU"/>
        </w:rPr>
      </w:pPr>
      <w:r w:rsidRPr="003F54DF">
        <w:rPr>
          <w:rFonts w:ascii="Times New Roman" w:hAnsi="Times New Roman"/>
          <w:sz w:val="28"/>
          <w:szCs w:val="28"/>
        </w:rPr>
        <w:t>Алматы, 202</w:t>
      </w:r>
      <w:r w:rsidR="003F54DF">
        <w:rPr>
          <w:rFonts w:ascii="Times New Roman" w:hAnsi="Times New Roman"/>
          <w:sz w:val="28"/>
          <w:szCs w:val="28"/>
          <w:lang w:val="ru-RU"/>
        </w:rPr>
        <w:t>4</w:t>
      </w:r>
      <w:bookmarkStart w:id="0" w:name="_Hlk156822815"/>
    </w:p>
    <w:p w14:paraId="60CDD3FD" w14:textId="1009CE46" w:rsidR="00346D27" w:rsidRPr="00346D27" w:rsidRDefault="00346D27" w:rsidP="00346D27">
      <w:pPr>
        <w:spacing w:after="0" w:line="360" w:lineRule="auto"/>
        <w:contextualSpacing/>
        <w:jc w:val="center"/>
        <w:rPr>
          <w:rFonts w:ascii="Times New Roman" w:hAnsi="Times New Roman"/>
          <w:sz w:val="28"/>
          <w:szCs w:val="28"/>
          <w:lang w:val="ru-RU"/>
        </w:rPr>
      </w:pPr>
      <w:r w:rsidRPr="003F54DF">
        <w:rPr>
          <w:rFonts w:ascii="Times New Roman" w:hAnsi="Times New Roman"/>
          <w:b/>
          <w:sz w:val="28"/>
          <w:szCs w:val="28"/>
        </w:rPr>
        <w:lastRenderedPageBreak/>
        <w:t xml:space="preserve">СОДЕРЖАНИЕ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175"/>
      </w:tblGrid>
      <w:tr w:rsidR="00346D27" w:rsidRPr="003F54DF" w14:paraId="1AF3AF0D" w14:textId="77777777" w:rsidTr="0005617F">
        <w:tc>
          <w:tcPr>
            <w:tcW w:w="8180" w:type="dxa"/>
          </w:tcPr>
          <w:p w14:paraId="534A735D" w14:textId="77777777" w:rsidR="00346D27" w:rsidRPr="003F54DF" w:rsidRDefault="00346D27" w:rsidP="0005617F">
            <w:pPr>
              <w:pStyle w:val="a6"/>
              <w:rPr>
                <w:rFonts w:ascii="Times New Roman" w:hAnsi="Times New Roman"/>
                <w:b/>
                <w:sz w:val="28"/>
                <w:szCs w:val="28"/>
                <w:lang w:val="en-US"/>
              </w:rPr>
            </w:pPr>
            <w:bookmarkStart w:id="1" w:name="_Hlk119325748"/>
            <w:r w:rsidRPr="003F54DF">
              <w:rPr>
                <w:rFonts w:ascii="Times New Roman" w:hAnsi="Times New Roman"/>
                <w:b/>
                <w:sz w:val="28"/>
                <w:szCs w:val="28"/>
                <w:lang w:val="en-US"/>
              </w:rPr>
              <w:t>НОРМАТИВНЫЕ ССЫЛКИ</w:t>
            </w:r>
            <w:r w:rsidRPr="003F54DF">
              <w:rPr>
                <w:rFonts w:ascii="Times New Roman" w:hAnsi="Times New Roman"/>
                <w:sz w:val="28"/>
                <w:szCs w:val="28"/>
              </w:rPr>
              <w:t>………………………………………</w:t>
            </w:r>
            <w:r w:rsidRPr="003F54DF">
              <w:rPr>
                <w:rFonts w:ascii="Times New Roman" w:hAnsi="Times New Roman"/>
                <w:sz w:val="28"/>
                <w:szCs w:val="28"/>
                <w:lang w:val="en-US"/>
              </w:rPr>
              <w:t xml:space="preserve"> </w:t>
            </w:r>
            <w:r w:rsidRPr="003F54DF">
              <w:rPr>
                <w:rFonts w:ascii="Times New Roman" w:hAnsi="Times New Roman"/>
                <w:b/>
                <w:sz w:val="28"/>
                <w:szCs w:val="28"/>
                <w:lang w:val="en-US"/>
              </w:rPr>
              <w:t xml:space="preserve">                    </w:t>
            </w:r>
          </w:p>
        </w:tc>
        <w:tc>
          <w:tcPr>
            <w:tcW w:w="1175" w:type="dxa"/>
          </w:tcPr>
          <w:p w14:paraId="6A38AA8C"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7</w:t>
            </w:r>
          </w:p>
        </w:tc>
      </w:tr>
      <w:tr w:rsidR="00346D27" w:rsidRPr="003F54DF" w14:paraId="7415D6FE" w14:textId="77777777" w:rsidTr="0005617F">
        <w:tc>
          <w:tcPr>
            <w:tcW w:w="8180" w:type="dxa"/>
          </w:tcPr>
          <w:p w14:paraId="118F58AC" w14:textId="77777777" w:rsidR="00346D27" w:rsidRPr="003F54DF" w:rsidRDefault="00346D27" w:rsidP="0005617F">
            <w:pPr>
              <w:pStyle w:val="a6"/>
              <w:rPr>
                <w:rFonts w:ascii="Times New Roman" w:hAnsi="Times New Roman"/>
                <w:b/>
                <w:sz w:val="28"/>
                <w:szCs w:val="28"/>
                <w:lang w:val="en-US"/>
              </w:rPr>
            </w:pPr>
            <w:r w:rsidRPr="003F54DF">
              <w:rPr>
                <w:rFonts w:ascii="Times New Roman" w:hAnsi="Times New Roman"/>
                <w:b/>
                <w:sz w:val="28"/>
                <w:szCs w:val="28"/>
              </w:rPr>
              <w:t>ОПРЕДЕЛЕНИЯ</w:t>
            </w:r>
            <w:r w:rsidRPr="003F54DF">
              <w:rPr>
                <w:rFonts w:ascii="Times New Roman" w:hAnsi="Times New Roman"/>
                <w:sz w:val="28"/>
                <w:szCs w:val="28"/>
              </w:rPr>
              <w:t>…………………………………………………….</w:t>
            </w:r>
          </w:p>
        </w:tc>
        <w:tc>
          <w:tcPr>
            <w:tcW w:w="1175" w:type="dxa"/>
          </w:tcPr>
          <w:p w14:paraId="434974E2"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8</w:t>
            </w:r>
          </w:p>
        </w:tc>
      </w:tr>
      <w:tr w:rsidR="00346D27" w:rsidRPr="003F54DF" w14:paraId="686521EC" w14:textId="77777777" w:rsidTr="0005617F">
        <w:tc>
          <w:tcPr>
            <w:tcW w:w="8180" w:type="dxa"/>
          </w:tcPr>
          <w:p w14:paraId="04E5C6C3" w14:textId="77777777" w:rsidR="00346D27" w:rsidRPr="003F54DF" w:rsidRDefault="00346D27" w:rsidP="0005617F">
            <w:pPr>
              <w:pStyle w:val="a6"/>
              <w:rPr>
                <w:rFonts w:ascii="Times New Roman" w:hAnsi="Times New Roman"/>
                <w:b/>
                <w:sz w:val="28"/>
                <w:szCs w:val="28"/>
                <w:lang w:val="en-US"/>
              </w:rPr>
            </w:pPr>
            <w:r w:rsidRPr="003F54DF">
              <w:rPr>
                <w:rFonts w:ascii="Times New Roman" w:hAnsi="Times New Roman"/>
                <w:b/>
                <w:sz w:val="28"/>
                <w:szCs w:val="28"/>
              </w:rPr>
              <w:t>ОБОЗНАЧЕНИЯ И СОКРАЩЕНИЯ</w:t>
            </w:r>
            <w:r w:rsidRPr="003F54DF">
              <w:rPr>
                <w:rFonts w:ascii="Times New Roman" w:hAnsi="Times New Roman"/>
                <w:sz w:val="28"/>
                <w:szCs w:val="28"/>
              </w:rPr>
              <w:t xml:space="preserve">……………………………. </w:t>
            </w:r>
            <w:r w:rsidRPr="003F54DF">
              <w:rPr>
                <w:rFonts w:ascii="Times New Roman" w:hAnsi="Times New Roman"/>
                <w:b/>
                <w:sz w:val="28"/>
                <w:szCs w:val="28"/>
              </w:rPr>
              <w:t xml:space="preserve">   </w:t>
            </w:r>
          </w:p>
        </w:tc>
        <w:tc>
          <w:tcPr>
            <w:tcW w:w="1175" w:type="dxa"/>
          </w:tcPr>
          <w:p w14:paraId="7E06DD4F" w14:textId="77777777" w:rsidR="00346D27" w:rsidRPr="00C514B0" w:rsidRDefault="00346D27" w:rsidP="0005617F">
            <w:pPr>
              <w:pStyle w:val="a6"/>
              <w:jc w:val="center"/>
              <w:rPr>
                <w:rFonts w:ascii="Times New Roman" w:hAnsi="Times New Roman"/>
                <w:sz w:val="28"/>
                <w:szCs w:val="28"/>
                <w:lang w:val="en-US"/>
              </w:rPr>
            </w:pPr>
            <w:r>
              <w:rPr>
                <w:rFonts w:ascii="Times New Roman" w:hAnsi="Times New Roman"/>
                <w:sz w:val="28"/>
                <w:szCs w:val="28"/>
                <w:lang w:val="en-US"/>
              </w:rPr>
              <w:t>9</w:t>
            </w:r>
          </w:p>
        </w:tc>
      </w:tr>
      <w:tr w:rsidR="00346D27" w:rsidRPr="003F54DF" w14:paraId="36119C5E" w14:textId="77777777" w:rsidTr="0005617F">
        <w:tc>
          <w:tcPr>
            <w:tcW w:w="8180" w:type="dxa"/>
          </w:tcPr>
          <w:p w14:paraId="0AD34F40" w14:textId="77777777" w:rsidR="00346D27" w:rsidRPr="003F54DF" w:rsidRDefault="00346D27" w:rsidP="0005617F">
            <w:pPr>
              <w:pStyle w:val="a6"/>
              <w:rPr>
                <w:rFonts w:ascii="Times New Roman" w:hAnsi="Times New Roman"/>
                <w:b/>
                <w:sz w:val="28"/>
                <w:szCs w:val="28"/>
                <w:lang w:val="en-US"/>
              </w:rPr>
            </w:pPr>
            <w:r w:rsidRPr="003F54DF">
              <w:rPr>
                <w:rFonts w:ascii="Times New Roman" w:hAnsi="Times New Roman"/>
                <w:b/>
                <w:sz w:val="28"/>
                <w:szCs w:val="28"/>
              </w:rPr>
              <w:t>ВВЕДЕНИЕ</w:t>
            </w:r>
            <w:r w:rsidRPr="003F54DF">
              <w:rPr>
                <w:rFonts w:ascii="Times New Roman" w:hAnsi="Times New Roman"/>
                <w:sz w:val="28"/>
                <w:szCs w:val="28"/>
              </w:rPr>
              <w:t>…………………………………………………………..</w:t>
            </w:r>
          </w:p>
        </w:tc>
        <w:tc>
          <w:tcPr>
            <w:tcW w:w="1175" w:type="dxa"/>
          </w:tcPr>
          <w:p w14:paraId="67940F08" w14:textId="77777777" w:rsidR="00346D27" w:rsidRPr="00C514B0" w:rsidRDefault="00346D27" w:rsidP="0005617F">
            <w:pPr>
              <w:pStyle w:val="a6"/>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1</w:t>
            </w:r>
          </w:p>
        </w:tc>
      </w:tr>
      <w:tr w:rsidR="00346D27" w:rsidRPr="003F54DF" w14:paraId="3A9E9FCA" w14:textId="77777777" w:rsidTr="0005617F">
        <w:tc>
          <w:tcPr>
            <w:tcW w:w="8180" w:type="dxa"/>
          </w:tcPr>
          <w:p w14:paraId="5CA8A2A8" w14:textId="633B178A"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1 ОБЗОР ЛИТЕРАТУРЫ</w:t>
            </w:r>
            <w:r w:rsidRPr="003F54DF">
              <w:rPr>
                <w:rFonts w:ascii="Times New Roman" w:hAnsi="Times New Roman"/>
                <w:sz w:val="28"/>
                <w:szCs w:val="28"/>
              </w:rPr>
              <w:t>…………………………………………..</w:t>
            </w:r>
            <w:r>
              <w:rPr>
                <w:rFonts w:ascii="Times New Roman" w:hAnsi="Times New Roman"/>
                <w:sz w:val="28"/>
                <w:szCs w:val="28"/>
              </w:rPr>
              <w:t>.</w:t>
            </w:r>
          </w:p>
        </w:tc>
        <w:tc>
          <w:tcPr>
            <w:tcW w:w="1175" w:type="dxa"/>
          </w:tcPr>
          <w:p w14:paraId="4C74DF12" w14:textId="77777777" w:rsidR="00346D27" w:rsidRPr="00C514B0" w:rsidRDefault="00346D27" w:rsidP="0005617F">
            <w:pPr>
              <w:pStyle w:val="a6"/>
              <w:jc w:val="center"/>
              <w:rPr>
                <w:rFonts w:ascii="Times New Roman" w:hAnsi="Times New Roman"/>
                <w:sz w:val="28"/>
                <w:szCs w:val="28"/>
                <w:lang w:val="en-US"/>
              </w:rPr>
            </w:pPr>
            <w:r>
              <w:rPr>
                <w:rFonts w:ascii="Times New Roman" w:hAnsi="Times New Roman"/>
                <w:sz w:val="28"/>
                <w:szCs w:val="28"/>
                <w:lang w:val="en-US"/>
              </w:rPr>
              <w:t>18</w:t>
            </w:r>
          </w:p>
        </w:tc>
      </w:tr>
      <w:tr w:rsidR="00346D27" w:rsidRPr="003F54DF" w14:paraId="66856CE6" w14:textId="77777777" w:rsidTr="0005617F">
        <w:tc>
          <w:tcPr>
            <w:tcW w:w="8180" w:type="dxa"/>
          </w:tcPr>
          <w:p w14:paraId="7264D196"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1.1 Анатомия, нормальная физиология и гемодинамика печени….</w:t>
            </w:r>
          </w:p>
        </w:tc>
        <w:tc>
          <w:tcPr>
            <w:tcW w:w="1175" w:type="dxa"/>
          </w:tcPr>
          <w:p w14:paraId="20C95317" w14:textId="77777777" w:rsidR="00346D27" w:rsidRPr="00C514B0" w:rsidRDefault="00346D27" w:rsidP="0005617F">
            <w:pPr>
              <w:pStyle w:val="a6"/>
              <w:jc w:val="center"/>
              <w:rPr>
                <w:rFonts w:ascii="Times New Roman" w:hAnsi="Times New Roman"/>
                <w:sz w:val="28"/>
                <w:szCs w:val="28"/>
                <w:lang w:val="en-US"/>
              </w:rPr>
            </w:pPr>
            <w:r>
              <w:rPr>
                <w:rFonts w:ascii="Times New Roman" w:hAnsi="Times New Roman"/>
                <w:sz w:val="28"/>
                <w:szCs w:val="28"/>
                <w:lang w:val="en-US"/>
              </w:rPr>
              <w:t>18</w:t>
            </w:r>
          </w:p>
        </w:tc>
      </w:tr>
      <w:tr w:rsidR="00346D27" w:rsidRPr="003F54DF" w14:paraId="4DF33A8B" w14:textId="77777777" w:rsidTr="0005617F">
        <w:tc>
          <w:tcPr>
            <w:tcW w:w="8180" w:type="dxa"/>
          </w:tcPr>
          <w:p w14:paraId="27AFA1B3" w14:textId="77777777" w:rsidR="00346D27" w:rsidRPr="003F54DF" w:rsidRDefault="00346D27" w:rsidP="0005617F">
            <w:pPr>
              <w:pStyle w:val="a6"/>
              <w:jc w:val="both"/>
              <w:rPr>
                <w:rFonts w:ascii="Times New Roman" w:hAnsi="Times New Roman"/>
                <w:sz w:val="28"/>
                <w:szCs w:val="28"/>
              </w:rPr>
            </w:pPr>
            <w:r>
              <w:rPr>
                <w:rFonts w:ascii="Times New Roman" w:hAnsi="Times New Roman"/>
                <w:sz w:val="28"/>
                <w:szCs w:val="28"/>
              </w:rPr>
              <w:t>1.2</w:t>
            </w:r>
            <w:r>
              <w:rPr>
                <w:rFonts w:ascii="Times New Roman" w:hAnsi="Times New Roman"/>
                <w:sz w:val="28"/>
                <w:szCs w:val="28"/>
                <w:lang w:val="en-US"/>
              </w:rPr>
              <w:t xml:space="preserve"> </w:t>
            </w:r>
            <w:r w:rsidRPr="003F54DF">
              <w:rPr>
                <w:rFonts w:ascii="Times New Roman" w:hAnsi="Times New Roman"/>
                <w:sz w:val="28"/>
                <w:szCs w:val="28"/>
              </w:rPr>
              <w:t>Этиопатогенез гемодинамических изменений печени…………</w:t>
            </w:r>
            <w:r>
              <w:rPr>
                <w:rFonts w:ascii="Times New Roman" w:hAnsi="Times New Roman"/>
                <w:sz w:val="28"/>
                <w:szCs w:val="28"/>
              </w:rPr>
              <w:t>……………………………………………………….</w:t>
            </w:r>
          </w:p>
        </w:tc>
        <w:tc>
          <w:tcPr>
            <w:tcW w:w="1175" w:type="dxa"/>
          </w:tcPr>
          <w:p w14:paraId="17DB2A52" w14:textId="77777777" w:rsidR="00346D27" w:rsidRPr="00C514B0" w:rsidRDefault="00346D27" w:rsidP="0005617F">
            <w:pPr>
              <w:pStyle w:val="a6"/>
              <w:jc w:val="center"/>
              <w:rPr>
                <w:rFonts w:ascii="Times New Roman" w:hAnsi="Times New Roman"/>
                <w:sz w:val="28"/>
                <w:szCs w:val="28"/>
                <w:lang w:val="en-US"/>
              </w:rPr>
            </w:pPr>
            <w:r>
              <w:rPr>
                <w:rFonts w:ascii="Times New Roman" w:hAnsi="Times New Roman"/>
                <w:sz w:val="28"/>
                <w:szCs w:val="28"/>
                <w:lang w:val="en-US"/>
              </w:rPr>
              <w:t>19</w:t>
            </w:r>
          </w:p>
        </w:tc>
      </w:tr>
      <w:tr w:rsidR="00346D27" w:rsidRPr="003F54DF" w14:paraId="6A9EDB27" w14:textId="77777777" w:rsidTr="0005617F">
        <w:tc>
          <w:tcPr>
            <w:tcW w:w="8180" w:type="dxa"/>
          </w:tcPr>
          <w:p w14:paraId="0719CD87"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1.3 Методы лечения портальной гипертензии………………………</w:t>
            </w:r>
          </w:p>
        </w:tc>
        <w:tc>
          <w:tcPr>
            <w:tcW w:w="1175" w:type="dxa"/>
          </w:tcPr>
          <w:p w14:paraId="03EE5E28"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25</w:t>
            </w:r>
          </w:p>
        </w:tc>
      </w:tr>
      <w:tr w:rsidR="00346D27" w:rsidRPr="003F54DF" w14:paraId="30342C3B" w14:textId="77777777" w:rsidTr="0005617F">
        <w:tc>
          <w:tcPr>
            <w:tcW w:w="8180" w:type="dxa"/>
          </w:tcPr>
          <w:p w14:paraId="6B4A50F7"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1.4  Хирургические методы лечения портальной гипертензии…….</w:t>
            </w:r>
          </w:p>
        </w:tc>
        <w:tc>
          <w:tcPr>
            <w:tcW w:w="1175" w:type="dxa"/>
          </w:tcPr>
          <w:p w14:paraId="1D10FFDB"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26</w:t>
            </w:r>
          </w:p>
        </w:tc>
      </w:tr>
      <w:tr w:rsidR="00346D27" w:rsidRPr="003F54DF" w14:paraId="2A959722" w14:textId="77777777" w:rsidTr="0005617F">
        <w:tc>
          <w:tcPr>
            <w:tcW w:w="8180" w:type="dxa"/>
          </w:tcPr>
          <w:p w14:paraId="5C91ABB3"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1.5 Роль портосистемных шунтов в лечении портальной гипертензии……………………………………………………………</w:t>
            </w:r>
          </w:p>
        </w:tc>
        <w:tc>
          <w:tcPr>
            <w:tcW w:w="1175" w:type="dxa"/>
            <w:vAlign w:val="bottom"/>
          </w:tcPr>
          <w:p w14:paraId="5B74CAD1"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31</w:t>
            </w:r>
          </w:p>
        </w:tc>
      </w:tr>
      <w:tr w:rsidR="00346D27" w:rsidRPr="003F54DF" w14:paraId="26A949C7" w14:textId="77777777" w:rsidTr="0005617F">
        <w:tc>
          <w:tcPr>
            <w:tcW w:w="8180" w:type="dxa"/>
          </w:tcPr>
          <w:p w14:paraId="47D3B9B6" w14:textId="5AD1AE4C"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1.6 Моделирование портальной гипертензии в эксперименте</w:t>
            </w:r>
            <w:r>
              <w:rPr>
                <w:rFonts w:ascii="Times New Roman" w:hAnsi="Times New Roman"/>
                <w:sz w:val="28"/>
                <w:szCs w:val="28"/>
              </w:rPr>
              <w:t>…….</w:t>
            </w:r>
          </w:p>
        </w:tc>
        <w:tc>
          <w:tcPr>
            <w:tcW w:w="1175" w:type="dxa"/>
          </w:tcPr>
          <w:p w14:paraId="20884419"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33</w:t>
            </w:r>
          </w:p>
        </w:tc>
      </w:tr>
      <w:tr w:rsidR="00346D27" w:rsidRPr="003F54DF" w14:paraId="4792F3B1" w14:textId="77777777" w:rsidTr="0005617F">
        <w:tc>
          <w:tcPr>
            <w:tcW w:w="8180" w:type="dxa"/>
          </w:tcPr>
          <w:p w14:paraId="478010D6"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 xml:space="preserve">1.7 </w:t>
            </w:r>
            <w:r w:rsidRPr="00082A34">
              <w:rPr>
                <w:rFonts w:ascii="Times New Roman" w:hAnsi="Times New Roman"/>
                <w:sz w:val="28"/>
                <w:szCs w:val="28"/>
              </w:rPr>
              <w:t>Иновационные подходы тканевой инженерии и клеточной трансплантации к лечению печёночной недостаточности</w:t>
            </w:r>
            <w:r w:rsidRPr="00082A34">
              <w:rPr>
                <w:rFonts w:ascii="Times New Roman" w:hAnsi="Times New Roman"/>
                <w:b/>
                <w:sz w:val="28"/>
                <w:szCs w:val="28"/>
              </w:rPr>
              <w:t xml:space="preserve"> </w:t>
            </w:r>
            <w:r>
              <w:rPr>
                <w:rFonts w:ascii="Times New Roman" w:hAnsi="Times New Roman"/>
                <w:sz w:val="28"/>
                <w:szCs w:val="28"/>
              </w:rPr>
              <w:t>………...</w:t>
            </w:r>
          </w:p>
        </w:tc>
        <w:tc>
          <w:tcPr>
            <w:tcW w:w="1175" w:type="dxa"/>
            <w:vAlign w:val="bottom"/>
          </w:tcPr>
          <w:p w14:paraId="1712CEC4"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34</w:t>
            </w:r>
          </w:p>
        </w:tc>
      </w:tr>
      <w:tr w:rsidR="00346D27" w:rsidRPr="003F54DF" w14:paraId="560FC4CE" w14:textId="77777777" w:rsidTr="0005617F">
        <w:tc>
          <w:tcPr>
            <w:tcW w:w="8180" w:type="dxa"/>
          </w:tcPr>
          <w:p w14:paraId="6B9BB9DF"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 xml:space="preserve">1.8 </w:t>
            </w:r>
            <w:r>
              <w:rPr>
                <w:rFonts w:ascii="Times New Roman" w:hAnsi="Times New Roman"/>
                <w:sz w:val="28"/>
                <w:szCs w:val="28"/>
              </w:rPr>
              <w:t>Р</w:t>
            </w:r>
            <w:r w:rsidRPr="003F54DF">
              <w:rPr>
                <w:rFonts w:ascii="Times New Roman" w:hAnsi="Times New Roman"/>
                <w:sz w:val="28"/>
                <w:szCs w:val="28"/>
              </w:rPr>
              <w:t>езюме</w:t>
            </w:r>
            <w:r>
              <w:rPr>
                <w:rFonts w:ascii="Times New Roman" w:hAnsi="Times New Roman"/>
                <w:sz w:val="28"/>
                <w:szCs w:val="28"/>
              </w:rPr>
              <w:t>……………………………………………………………..</w:t>
            </w:r>
          </w:p>
        </w:tc>
        <w:tc>
          <w:tcPr>
            <w:tcW w:w="1175" w:type="dxa"/>
          </w:tcPr>
          <w:p w14:paraId="5036816B"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36</w:t>
            </w:r>
          </w:p>
        </w:tc>
      </w:tr>
      <w:tr w:rsidR="00346D27" w:rsidRPr="003F54DF" w14:paraId="3D8977F2" w14:textId="77777777" w:rsidTr="0005617F">
        <w:tc>
          <w:tcPr>
            <w:tcW w:w="8180" w:type="dxa"/>
          </w:tcPr>
          <w:p w14:paraId="35FDF1FF" w14:textId="77777777" w:rsidR="00346D27" w:rsidRPr="003F54DF" w:rsidRDefault="00346D27" w:rsidP="0005617F">
            <w:pPr>
              <w:pStyle w:val="a6"/>
              <w:jc w:val="both"/>
              <w:rPr>
                <w:rFonts w:ascii="Times New Roman" w:hAnsi="Times New Roman"/>
                <w:b/>
                <w:sz w:val="28"/>
                <w:szCs w:val="28"/>
              </w:rPr>
            </w:pPr>
            <w:r w:rsidRPr="003F54DF">
              <w:rPr>
                <w:rFonts w:ascii="Times New Roman" w:hAnsi="Times New Roman"/>
                <w:b/>
                <w:sz w:val="28"/>
                <w:szCs w:val="28"/>
              </w:rPr>
              <w:t>2 МАТЕРИАЛЫ И МЕТОДЫ ИССЛЕДОВАНИЯ</w:t>
            </w:r>
            <w:r w:rsidRPr="003F54DF">
              <w:rPr>
                <w:rFonts w:ascii="Times New Roman" w:hAnsi="Times New Roman"/>
                <w:sz w:val="28"/>
                <w:szCs w:val="28"/>
              </w:rPr>
              <w:t>……………..</w:t>
            </w:r>
          </w:p>
        </w:tc>
        <w:tc>
          <w:tcPr>
            <w:tcW w:w="1175" w:type="dxa"/>
          </w:tcPr>
          <w:p w14:paraId="6A399156"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38</w:t>
            </w:r>
          </w:p>
        </w:tc>
      </w:tr>
      <w:tr w:rsidR="00346D27" w:rsidRPr="003F54DF" w14:paraId="3231AB86" w14:textId="77777777" w:rsidTr="0005617F">
        <w:tc>
          <w:tcPr>
            <w:tcW w:w="8180" w:type="dxa"/>
          </w:tcPr>
          <w:p w14:paraId="5DCB4160"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2.1 Общая характеристика исследования…………………………...</w:t>
            </w:r>
          </w:p>
        </w:tc>
        <w:tc>
          <w:tcPr>
            <w:tcW w:w="1175" w:type="dxa"/>
          </w:tcPr>
          <w:p w14:paraId="5997DE22"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38</w:t>
            </w:r>
          </w:p>
        </w:tc>
      </w:tr>
      <w:tr w:rsidR="00346D27" w:rsidRPr="003F54DF" w14:paraId="1F5750E0" w14:textId="77777777" w:rsidTr="0005617F">
        <w:tc>
          <w:tcPr>
            <w:tcW w:w="8180" w:type="dxa"/>
          </w:tcPr>
          <w:p w14:paraId="368E001C" w14:textId="69013D1A"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2.2</w:t>
            </w:r>
            <w:r>
              <w:rPr>
                <w:rFonts w:ascii="Times New Roman" w:hAnsi="Times New Roman"/>
                <w:sz w:val="28"/>
                <w:szCs w:val="28"/>
              </w:rPr>
              <w:t xml:space="preserve"> </w:t>
            </w:r>
            <w:r w:rsidRPr="003F54DF">
              <w:rPr>
                <w:rFonts w:ascii="Times New Roman" w:hAnsi="Times New Roman"/>
                <w:sz w:val="28"/>
                <w:szCs w:val="28"/>
              </w:rPr>
              <w:t>Первый блок – Моделирование осложненной портальной гипертензии методом сужения просвета каудальной полой</w:t>
            </w:r>
            <w:r>
              <w:rPr>
                <w:rFonts w:ascii="Times New Roman" w:hAnsi="Times New Roman"/>
                <w:sz w:val="28"/>
                <w:szCs w:val="28"/>
              </w:rPr>
              <w:t xml:space="preserve"> в</w:t>
            </w:r>
            <w:r w:rsidRPr="003F54DF">
              <w:rPr>
                <w:rFonts w:ascii="Times New Roman" w:hAnsi="Times New Roman"/>
                <w:sz w:val="28"/>
                <w:szCs w:val="28"/>
              </w:rPr>
              <w:t>ены…………………………………………………………</w:t>
            </w:r>
            <w:r>
              <w:rPr>
                <w:rFonts w:ascii="Times New Roman" w:hAnsi="Times New Roman"/>
                <w:sz w:val="28"/>
                <w:szCs w:val="28"/>
              </w:rPr>
              <w:t>…………</w:t>
            </w:r>
          </w:p>
        </w:tc>
        <w:tc>
          <w:tcPr>
            <w:tcW w:w="1175" w:type="dxa"/>
            <w:vAlign w:val="bottom"/>
          </w:tcPr>
          <w:p w14:paraId="00A6F024"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38</w:t>
            </w:r>
          </w:p>
        </w:tc>
      </w:tr>
      <w:tr w:rsidR="00346D27" w:rsidRPr="003F54DF" w14:paraId="086A9912" w14:textId="77777777" w:rsidTr="0005617F">
        <w:tc>
          <w:tcPr>
            <w:tcW w:w="8180" w:type="dxa"/>
          </w:tcPr>
          <w:p w14:paraId="73C652E7"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2.2.</w:t>
            </w:r>
            <w:r>
              <w:rPr>
                <w:rFonts w:ascii="Times New Roman" w:hAnsi="Times New Roman"/>
                <w:sz w:val="28"/>
                <w:szCs w:val="28"/>
              </w:rPr>
              <w:t>1</w:t>
            </w:r>
            <w:r w:rsidRPr="003F54DF">
              <w:t xml:space="preserve"> </w:t>
            </w:r>
            <w:r w:rsidRPr="003F54DF">
              <w:rPr>
                <w:rFonts w:ascii="Times New Roman" w:hAnsi="Times New Roman"/>
                <w:sz w:val="28"/>
                <w:szCs w:val="28"/>
              </w:rPr>
              <w:t>Создание модели осложненной портальной гипертензии методом сужения просвета каудальной полой вены в эксперименте………………………………………………………….</w:t>
            </w:r>
          </w:p>
        </w:tc>
        <w:tc>
          <w:tcPr>
            <w:tcW w:w="1175" w:type="dxa"/>
            <w:vAlign w:val="bottom"/>
          </w:tcPr>
          <w:p w14:paraId="1A674FBC"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39</w:t>
            </w:r>
          </w:p>
        </w:tc>
      </w:tr>
      <w:tr w:rsidR="00346D27" w:rsidRPr="003F54DF" w14:paraId="19291A94" w14:textId="77777777" w:rsidTr="0005617F">
        <w:tc>
          <w:tcPr>
            <w:tcW w:w="8180" w:type="dxa"/>
          </w:tcPr>
          <w:p w14:paraId="7C7EFCBC"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2.3</w:t>
            </w:r>
            <w:r w:rsidRPr="003F54DF">
              <w:rPr>
                <w:rFonts w:ascii="Times New Roman" w:hAnsi="Times New Roman"/>
                <w:sz w:val="28"/>
                <w:szCs w:val="28"/>
              </w:rPr>
              <w:tab/>
              <w:t xml:space="preserve"> Второй блок - создание модели интракорпорального аутоорганического биофильтра………………………………………</w:t>
            </w:r>
          </w:p>
        </w:tc>
        <w:tc>
          <w:tcPr>
            <w:tcW w:w="1175" w:type="dxa"/>
            <w:vAlign w:val="bottom"/>
          </w:tcPr>
          <w:p w14:paraId="2EB2B727" w14:textId="7777777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40</w:t>
            </w:r>
          </w:p>
        </w:tc>
      </w:tr>
      <w:tr w:rsidR="00346D27" w:rsidRPr="003F54DF" w14:paraId="04759AC3" w14:textId="77777777" w:rsidTr="0005617F">
        <w:tc>
          <w:tcPr>
            <w:tcW w:w="8180" w:type="dxa"/>
          </w:tcPr>
          <w:p w14:paraId="58ED5736" w14:textId="77777777" w:rsidR="00346D27" w:rsidRPr="003F54DF" w:rsidRDefault="00346D27" w:rsidP="0005617F">
            <w:pPr>
              <w:pStyle w:val="a6"/>
              <w:tabs>
                <w:tab w:val="left" w:pos="960"/>
              </w:tabs>
              <w:jc w:val="both"/>
              <w:rPr>
                <w:rFonts w:ascii="Times New Roman" w:hAnsi="Times New Roman"/>
                <w:sz w:val="28"/>
                <w:szCs w:val="28"/>
              </w:rPr>
            </w:pPr>
            <w:r w:rsidRPr="003F54DF">
              <w:rPr>
                <w:rFonts w:ascii="Times New Roman" w:hAnsi="Times New Roman"/>
                <w:sz w:val="28"/>
                <w:szCs w:val="28"/>
              </w:rPr>
              <w:t>2.3.1</w:t>
            </w:r>
            <w:r w:rsidRPr="003F54DF">
              <w:rPr>
                <w:rFonts w:ascii="Times New Roman" w:hAnsi="Times New Roman"/>
                <w:sz w:val="28"/>
                <w:szCs w:val="28"/>
              </w:rPr>
              <w:tab/>
              <w:t>Моделирование интракорпорального аутоорганического биофильтра в эксперименте………………………………………….</w:t>
            </w:r>
          </w:p>
        </w:tc>
        <w:tc>
          <w:tcPr>
            <w:tcW w:w="1175" w:type="dxa"/>
            <w:vAlign w:val="bottom"/>
          </w:tcPr>
          <w:p w14:paraId="24379C58" w14:textId="5E041BC7" w:rsidR="00346D27" w:rsidRPr="003F54DF" w:rsidRDefault="00346D27" w:rsidP="0005617F">
            <w:pPr>
              <w:pStyle w:val="a6"/>
              <w:jc w:val="center"/>
              <w:rPr>
                <w:rFonts w:ascii="Times New Roman" w:hAnsi="Times New Roman"/>
                <w:sz w:val="28"/>
                <w:szCs w:val="28"/>
              </w:rPr>
            </w:pPr>
            <w:r>
              <w:rPr>
                <w:rFonts w:ascii="Times New Roman" w:hAnsi="Times New Roman"/>
                <w:sz w:val="28"/>
                <w:szCs w:val="28"/>
              </w:rPr>
              <w:t>4</w:t>
            </w:r>
            <w:r w:rsidR="00A525F4">
              <w:rPr>
                <w:rFonts w:ascii="Times New Roman" w:hAnsi="Times New Roman"/>
                <w:sz w:val="28"/>
                <w:szCs w:val="28"/>
              </w:rPr>
              <w:t>0</w:t>
            </w:r>
          </w:p>
        </w:tc>
      </w:tr>
      <w:tr w:rsidR="00346D27" w:rsidRPr="003F54DF" w14:paraId="49836772" w14:textId="77777777" w:rsidTr="0005617F">
        <w:tc>
          <w:tcPr>
            <w:tcW w:w="8180" w:type="dxa"/>
          </w:tcPr>
          <w:p w14:paraId="2EBEE68F"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2.3.2</w:t>
            </w:r>
            <w:r w:rsidRPr="003F54DF">
              <w:rPr>
                <w:rFonts w:ascii="Times New Roman" w:hAnsi="Times New Roman"/>
                <w:sz w:val="28"/>
                <w:szCs w:val="28"/>
              </w:rPr>
              <w:tab/>
              <w:t>Проведение МТТ-теста………………………………………..</w:t>
            </w:r>
            <w:r>
              <w:rPr>
                <w:rFonts w:ascii="Times New Roman" w:hAnsi="Times New Roman"/>
                <w:sz w:val="28"/>
                <w:szCs w:val="28"/>
              </w:rPr>
              <w:t>.</w:t>
            </w:r>
          </w:p>
        </w:tc>
        <w:tc>
          <w:tcPr>
            <w:tcW w:w="1175" w:type="dxa"/>
          </w:tcPr>
          <w:p w14:paraId="6C9FCCDF" w14:textId="272CFDD8"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42</w:t>
            </w:r>
          </w:p>
        </w:tc>
      </w:tr>
      <w:tr w:rsidR="00346D27" w:rsidRPr="003F54DF" w14:paraId="05986B99" w14:textId="77777777" w:rsidTr="0005617F">
        <w:tc>
          <w:tcPr>
            <w:tcW w:w="8180" w:type="dxa"/>
          </w:tcPr>
          <w:p w14:paraId="51245190"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2.4</w:t>
            </w:r>
            <w:r w:rsidRPr="003F54DF">
              <w:rPr>
                <w:rFonts w:ascii="Times New Roman" w:hAnsi="Times New Roman"/>
                <w:sz w:val="28"/>
                <w:szCs w:val="28"/>
              </w:rPr>
              <w:tab/>
              <w:t xml:space="preserve"> Третий блок</w:t>
            </w:r>
            <w:r>
              <w:rPr>
                <w:rFonts w:ascii="Times New Roman" w:hAnsi="Times New Roman"/>
                <w:sz w:val="28"/>
                <w:szCs w:val="28"/>
              </w:rPr>
              <w:t xml:space="preserve"> </w:t>
            </w:r>
            <w:r w:rsidRPr="003F54DF">
              <w:rPr>
                <w:rFonts w:ascii="Times New Roman" w:hAnsi="Times New Roman"/>
                <w:sz w:val="28"/>
                <w:szCs w:val="28"/>
              </w:rPr>
              <w:t>- применение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7959D049" w14:textId="6C424D42"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43</w:t>
            </w:r>
          </w:p>
        </w:tc>
      </w:tr>
      <w:tr w:rsidR="00346D27" w:rsidRPr="003F54DF" w14:paraId="276957ED" w14:textId="77777777" w:rsidTr="0005617F">
        <w:tc>
          <w:tcPr>
            <w:tcW w:w="8180" w:type="dxa"/>
          </w:tcPr>
          <w:p w14:paraId="43646F6C"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2.4.1 Создание шунта. Хирургическая процедура…………………..</w:t>
            </w:r>
          </w:p>
        </w:tc>
        <w:tc>
          <w:tcPr>
            <w:tcW w:w="1175" w:type="dxa"/>
            <w:vAlign w:val="bottom"/>
          </w:tcPr>
          <w:p w14:paraId="7F136DD4" w14:textId="3B807DC6"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45</w:t>
            </w:r>
          </w:p>
        </w:tc>
      </w:tr>
      <w:tr w:rsidR="00346D27" w:rsidRPr="003F54DF" w14:paraId="0E3BEB8E" w14:textId="77777777" w:rsidTr="0005617F">
        <w:tc>
          <w:tcPr>
            <w:tcW w:w="8180" w:type="dxa"/>
          </w:tcPr>
          <w:p w14:paraId="0F5EE6F5"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2.4.1.1 Создание порто-кавального шунта в эксперименте………</w:t>
            </w:r>
            <w:r>
              <w:rPr>
                <w:rFonts w:ascii="Times New Roman" w:hAnsi="Times New Roman"/>
                <w:sz w:val="28"/>
                <w:szCs w:val="28"/>
              </w:rPr>
              <w:t>...</w:t>
            </w:r>
          </w:p>
        </w:tc>
        <w:tc>
          <w:tcPr>
            <w:tcW w:w="1175" w:type="dxa"/>
            <w:vAlign w:val="bottom"/>
          </w:tcPr>
          <w:p w14:paraId="46CEFFE6" w14:textId="21DBDDDA"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45</w:t>
            </w:r>
          </w:p>
        </w:tc>
      </w:tr>
      <w:tr w:rsidR="00346D27" w:rsidRPr="003F54DF" w14:paraId="1A59F1A6" w14:textId="77777777" w:rsidTr="0005617F">
        <w:tc>
          <w:tcPr>
            <w:tcW w:w="8180" w:type="dxa"/>
          </w:tcPr>
          <w:p w14:paraId="2BC867A0" w14:textId="77777777" w:rsidR="00346D27" w:rsidRPr="003F54DF" w:rsidRDefault="00346D27" w:rsidP="0005617F">
            <w:pPr>
              <w:pStyle w:val="a6"/>
              <w:jc w:val="both"/>
              <w:rPr>
                <w:rFonts w:ascii="Times New Roman" w:hAnsi="Times New Roman"/>
                <w:sz w:val="28"/>
                <w:szCs w:val="28"/>
              </w:rPr>
            </w:pPr>
            <w:r>
              <w:rPr>
                <w:rFonts w:ascii="Times New Roman" w:hAnsi="Times New Roman"/>
                <w:sz w:val="28"/>
                <w:szCs w:val="28"/>
              </w:rPr>
              <w:t>2.5. М</w:t>
            </w:r>
            <w:r w:rsidRPr="003F54DF">
              <w:rPr>
                <w:rFonts w:ascii="Times New Roman" w:hAnsi="Times New Roman"/>
                <w:sz w:val="28"/>
                <w:szCs w:val="28"/>
              </w:rPr>
              <w:t>етоды исследования……………………………………</w:t>
            </w:r>
            <w:r>
              <w:rPr>
                <w:rFonts w:ascii="Times New Roman" w:hAnsi="Times New Roman"/>
                <w:sz w:val="28"/>
                <w:szCs w:val="28"/>
              </w:rPr>
              <w:t>………</w:t>
            </w:r>
          </w:p>
        </w:tc>
        <w:tc>
          <w:tcPr>
            <w:tcW w:w="1175" w:type="dxa"/>
          </w:tcPr>
          <w:p w14:paraId="423C3214" w14:textId="028D1595"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46</w:t>
            </w:r>
          </w:p>
        </w:tc>
      </w:tr>
      <w:tr w:rsidR="00346D27" w:rsidRPr="003F54DF" w14:paraId="7F2863E1" w14:textId="77777777" w:rsidTr="0005617F">
        <w:tc>
          <w:tcPr>
            <w:tcW w:w="8180" w:type="dxa"/>
          </w:tcPr>
          <w:p w14:paraId="0798329E"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2.5.1 Оценка массы тела животных………………………………….</w:t>
            </w:r>
          </w:p>
        </w:tc>
        <w:tc>
          <w:tcPr>
            <w:tcW w:w="1175" w:type="dxa"/>
          </w:tcPr>
          <w:p w14:paraId="74DA8B8C" w14:textId="7C81C740"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46</w:t>
            </w:r>
          </w:p>
        </w:tc>
      </w:tr>
      <w:tr w:rsidR="00346D27" w:rsidRPr="003F54DF" w14:paraId="6A90ABA7" w14:textId="77777777" w:rsidTr="0005617F">
        <w:tc>
          <w:tcPr>
            <w:tcW w:w="8180" w:type="dxa"/>
          </w:tcPr>
          <w:p w14:paraId="4B8CAFD7"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2.5.2 Оценка термометрии кожных покровов лабораторных животных………………………………………………………………</w:t>
            </w:r>
          </w:p>
        </w:tc>
        <w:tc>
          <w:tcPr>
            <w:tcW w:w="1175" w:type="dxa"/>
            <w:vAlign w:val="bottom"/>
          </w:tcPr>
          <w:p w14:paraId="6F42A3BE" w14:textId="553768C9"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46</w:t>
            </w:r>
          </w:p>
        </w:tc>
      </w:tr>
      <w:tr w:rsidR="00346D27" w:rsidRPr="003F54DF" w14:paraId="7FD9B424" w14:textId="77777777" w:rsidTr="0005617F">
        <w:tc>
          <w:tcPr>
            <w:tcW w:w="8180" w:type="dxa"/>
          </w:tcPr>
          <w:p w14:paraId="4B161AC8"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2.5.3 Оценка болевой реакции по шкале Гримас……………………</w:t>
            </w:r>
          </w:p>
        </w:tc>
        <w:tc>
          <w:tcPr>
            <w:tcW w:w="1175" w:type="dxa"/>
          </w:tcPr>
          <w:p w14:paraId="2A0E40D3" w14:textId="1E3E453A"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47</w:t>
            </w:r>
          </w:p>
        </w:tc>
      </w:tr>
      <w:tr w:rsidR="00346D27" w:rsidRPr="003F54DF" w14:paraId="26201A4D" w14:textId="77777777" w:rsidTr="0005617F">
        <w:tc>
          <w:tcPr>
            <w:tcW w:w="8180" w:type="dxa"/>
          </w:tcPr>
          <w:p w14:paraId="5DE0D2F2"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5</w:t>
            </w:r>
            <w:r w:rsidRPr="003F54DF">
              <w:rPr>
                <w:rFonts w:ascii="Times New Roman" w:hAnsi="Times New Roman"/>
                <w:sz w:val="28"/>
                <w:szCs w:val="28"/>
              </w:rPr>
              <w:t>.</w:t>
            </w:r>
            <w:r>
              <w:rPr>
                <w:rFonts w:ascii="Times New Roman" w:hAnsi="Times New Roman"/>
                <w:sz w:val="28"/>
                <w:szCs w:val="28"/>
              </w:rPr>
              <w:t>4</w:t>
            </w:r>
            <w:r w:rsidRPr="003F54DF">
              <w:rPr>
                <w:rFonts w:ascii="Times New Roman" w:hAnsi="Times New Roman"/>
                <w:sz w:val="28"/>
                <w:szCs w:val="28"/>
              </w:rPr>
              <w:t xml:space="preserve"> Оценка макроскопических характеристик органов брюшной полости (печени и селезенки) ………………………………………</w:t>
            </w:r>
            <w:r>
              <w:rPr>
                <w:rFonts w:ascii="Times New Roman" w:hAnsi="Times New Roman"/>
                <w:sz w:val="28"/>
                <w:szCs w:val="28"/>
              </w:rPr>
              <w:t>..</w:t>
            </w:r>
          </w:p>
        </w:tc>
        <w:tc>
          <w:tcPr>
            <w:tcW w:w="1175" w:type="dxa"/>
            <w:vAlign w:val="bottom"/>
          </w:tcPr>
          <w:p w14:paraId="15097026" w14:textId="5465CD12"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48</w:t>
            </w:r>
          </w:p>
        </w:tc>
      </w:tr>
      <w:tr w:rsidR="00346D27" w:rsidRPr="003F54DF" w14:paraId="6CBEE397" w14:textId="77777777" w:rsidTr="0005617F">
        <w:tc>
          <w:tcPr>
            <w:tcW w:w="8180" w:type="dxa"/>
          </w:tcPr>
          <w:p w14:paraId="389DD42A"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5</w:t>
            </w:r>
            <w:r w:rsidRPr="003F54DF">
              <w:rPr>
                <w:rFonts w:ascii="Times New Roman" w:hAnsi="Times New Roman"/>
                <w:sz w:val="28"/>
                <w:szCs w:val="28"/>
              </w:rPr>
              <w:t>.</w:t>
            </w:r>
            <w:r>
              <w:rPr>
                <w:rFonts w:ascii="Times New Roman" w:hAnsi="Times New Roman"/>
                <w:sz w:val="28"/>
                <w:szCs w:val="28"/>
              </w:rPr>
              <w:t>5</w:t>
            </w:r>
            <w:r w:rsidRPr="003F54DF">
              <w:rPr>
                <w:rFonts w:ascii="Times New Roman" w:hAnsi="Times New Roman"/>
                <w:sz w:val="28"/>
                <w:szCs w:val="28"/>
              </w:rPr>
              <w:t xml:space="preserve"> Оценка массы печени и селезенки…………………………….</w:t>
            </w:r>
            <w:r>
              <w:rPr>
                <w:rFonts w:ascii="Times New Roman" w:hAnsi="Times New Roman"/>
                <w:sz w:val="28"/>
                <w:szCs w:val="28"/>
              </w:rPr>
              <w:t>.</w:t>
            </w:r>
          </w:p>
        </w:tc>
        <w:tc>
          <w:tcPr>
            <w:tcW w:w="1175" w:type="dxa"/>
            <w:vAlign w:val="bottom"/>
          </w:tcPr>
          <w:p w14:paraId="19E12115" w14:textId="1DF58A3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49</w:t>
            </w:r>
          </w:p>
        </w:tc>
      </w:tr>
      <w:tr w:rsidR="00346D27" w:rsidRPr="003F54DF" w14:paraId="1B1BA672" w14:textId="77777777" w:rsidTr="0005617F">
        <w:tc>
          <w:tcPr>
            <w:tcW w:w="8180" w:type="dxa"/>
          </w:tcPr>
          <w:p w14:paraId="722E0433"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 xml:space="preserve">5.6 </w:t>
            </w:r>
            <w:r w:rsidRPr="003F54DF">
              <w:rPr>
                <w:rFonts w:ascii="Times New Roman" w:hAnsi="Times New Roman"/>
                <w:sz w:val="28"/>
                <w:szCs w:val="28"/>
              </w:rPr>
              <w:t>Морфо-гистологические методы исследования……………</w:t>
            </w:r>
            <w:r>
              <w:rPr>
                <w:rFonts w:ascii="Times New Roman" w:hAnsi="Times New Roman"/>
                <w:sz w:val="28"/>
                <w:szCs w:val="28"/>
              </w:rPr>
              <w:t>...</w:t>
            </w:r>
          </w:p>
        </w:tc>
        <w:tc>
          <w:tcPr>
            <w:tcW w:w="1175" w:type="dxa"/>
            <w:vAlign w:val="bottom"/>
          </w:tcPr>
          <w:p w14:paraId="6A640B8A" w14:textId="4467C034" w:rsidR="00346D27" w:rsidRPr="003F54DF" w:rsidRDefault="00346D27" w:rsidP="0005617F">
            <w:pPr>
              <w:pStyle w:val="a6"/>
              <w:jc w:val="center"/>
              <w:rPr>
                <w:rFonts w:ascii="Times New Roman" w:hAnsi="Times New Roman"/>
                <w:sz w:val="28"/>
                <w:szCs w:val="28"/>
              </w:rPr>
            </w:pPr>
          </w:p>
        </w:tc>
      </w:tr>
      <w:tr w:rsidR="00346D27" w:rsidRPr="003F54DF" w14:paraId="3397FBA0" w14:textId="77777777" w:rsidTr="0005617F">
        <w:tc>
          <w:tcPr>
            <w:tcW w:w="8180" w:type="dxa"/>
          </w:tcPr>
          <w:p w14:paraId="0ECD19D1"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lastRenderedPageBreak/>
              <w:t>2.</w:t>
            </w:r>
            <w:r>
              <w:rPr>
                <w:rFonts w:ascii="Times New Roman" w:hAnsi="Times New Roman"/>
                <w:sz w:val="28"/>
                <w:szCs w:val="28"/>
              </w:rPr>
              <w:t>5</w:t>
            </w:r>
            <w:r w:rsidRPr="003F54DF">
              <w:rPr>
                <w:rFonts w:ascii="Times New Roman" w:hAnsi="Times New Roman"/>
                <w:sz w:val="28"/>
                <w:szCs w:val="28"/>
              </w:rPr>
              <w:t>.</w:t>
            </w:r>
            <w:r>
              <w:rPr>
                <w:rFonts w:ascii="Times New Roman" w:hAnsi="Times New Roman"/>
                <w:sz w:val="28"/>
                <w:szCs w:val="28"/>
              </w:rPr>
              <w:t>6.1</w:t>
            </w:r>
            <w:r w:rsidRPr="003F54DF">
              <w:rPr>
                <w:rFonts w:ascii="Times New Roman" w:hAnsi="Times New Roman"/>
                <w:sz w:val="28"/>
                <w:szCs w:val="28"/>
              </w:rPr>
              <w:t xml:space="preserve"> Гистологическая оценка……………………………………</w:t>
            </w:r>
            <w:r>
              <w:rPr>
                <w:rFonts w:ascii="Times New Roman" w:hAnsi="Times New Roman"/>
                <w:sz w:val="28"/>
                <w:szCs w:val="28"/>
              </w:rPr>
              <w:t>..</w:t>
            </w:r>
          </w:p>
        </w:tc>
        <w:tc>
          <w:tcPr>
            <w:tcW w:w="1175" w:type="dxa"/>
            <w:vAlign w:val="bottom"/>
          </w:tcPr>
          <w:p w14:paraId="6D641574" w14:textId="6A913121"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49</w:t>
            </w:r>
          </w:p>
        </w:tc>
      </w:tr>
      <w:tr w:rsidR="00346D27" w:rsidRPr="003F54DF" w14:paraId="2895C770" w14:textId="77777777" w:rsidTr="0005617F">
        <w:tc>
          <w:tcPr>
            <w:tcW w:w="8180" w:type="dxa"/>
          </w:tcPr>
          <w:p w14:paraId="689D05F6"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5</w:t>
            </w:r>
            <w:r w:rsidRPr="003F54DF">
              <w:rPr>
                <w:rFonts w:ascii="Times New Roman" w:hAnsi="Times New Roman"/>
                <w:sz w:val="28"/>
                <w:szCs w:val="28"/>
              </w:rPr>
              <w:t>.</w:t>
            </w:r>
            <w:r>
              <w:rPr>
                <w:rFonts w:ascii="Times New Roman" w:hAnsi="Times New Roman"/>
                <w:sz w:val="28"/>
                <w:szCs w:val="28"/>
              </w:rPr>
              <w:t>6.2</w:t>
            </w:r>
            <w:r w:rsidRPr="003F54DF">
              <w:rPr>
                <w:rFonts w:ascii="Times New Roman" w:hAnsi="Times New Roman"/>
                <w:sz w:val="28"/>
                <w:szCs w:val="28"/>
              </w:rPr>
              <w:t xml:space="preserve"> Морфометрия органов брюшной полости (печени, селезенки)</w:t>
            </w:r>
            <w:r>
              <w:rPr>
                <w:rFonts w:ascii="Times New Roman" w:hAnsi="Times New Roman"/>
                <w:sz w:val="28"/>
                <w:szCs w:val="28"/>
              </w:rPr>
              <w:t xml:space="preserve"> ……………………………………………………………..</w:t>
            </w:r>
          </w:p>
        </w:tc>
        <w:tc>
          <w:tcPr>
            <w:tcW w:w="1175" w:type="dxa"/>
            <w:vAlign w:val="bottom"/>
          </w:tcPr>
          <w:p w14:paraId="6AFA8A3A" w14:textId="037B7177"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50</w:t>
            </w:r>
          </w:p>
        </w:tc>
      </w:tr>
      <w:tr w:rsidR="00346D27" w:rsidRPr="003F54DF" w14:paraId="7E07F5D1" w14:textId="77777777" w:rsidTr="0005617F">
        <w:tc>
          <w:tcPr>
            <w:tcW w:w="8180" w:type="dxa"/>
          </w:tcPr>
          <w:p w14:paraId="1510CA9D"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6</w:t>
            </w:r>
            <w:r w:rsidRPr="003F54DF">
              <w:rPr>
                <w:rFonts w:ascii="Times New Roman" w:hAnsi="Times New Roman"/>
                <w:sz w:val="28"/>
                <w:szCs w:val="28"/>
              </w:rPr>
              <w:t xml:space="preserve"> Измерение портального давления………………………………..</w:t>
            </w:r>
          </w:p>
        </w:tc>
        <w:tc>
          <w:tcPr>
            <w:tcW w:w="1175" w:type="dxa"/>
            <w:vAlign w:val="bottom"/>
          </w:tcPr>
          <w:p w14:paraId="4039A1FB" w14:textId="291EA591"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51</w:t>
            </w:r>
          </w:p>
        </w:tc>
      </w:tr>
      <w:tr w:rsidR="00346D27" w:rsidRPr="003F54DF" w14:paraId="3B18F453" w14:textId="77777777" w:rsidTr="0005617F">
        <w:tc>
          <w:tcPr>
            <w:tcW w:w="8180" w:type="dxa"/>
          </w:tcPr>
          <w:p w14:paraId="126E58C0"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7</w:t>
            </w:r>
            <w:r w:rsidRPr="003F54DF">
              <w:rPr>
                <w:rFonts w:ascii="Times New Roman" w:hAnsi="Times New Roman"/>
                <w:sz w:val="28"/>
                <w:szCs w:val="28"/>
              </w:rPr>
              <w:t xml:space="preserve"> Проведение поведенческого теста………………………………</w:t>
            </w:r>
          </w:p>
        </w:tc>
        <w:tc>
          <w:tcPr>
            <w:tcW w:w="1175" w:type="dxa"/>
          </w:tcPr>
          <w:p w14:paraId="2E4F811D" w14:textId="1BE23221"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51</w:t>
            </w:r>
          </w:p>
        </w:tc>
      </w:tr>
      <w:tr w:rsidR="00346D27" w:rsidRPr="003F54DF" w14:paraId="17306F47" w14:textId="77777777" w:rsidTr="0005617F">
        <w:tc>
          <w:tcPr>
            <w:tcW w:w="8180" w:type="dxa"/>
          </w:tcPr>
          <w:p w14:paraId="4761F63C"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8</w:t>
            </w:r>
            <w:r w:rsidRPr="003F54DF">
              <w:rPr>
                <w:rFonts w:ascii="Times New Roman" w:hAnsi="Times New Roman"/>
                <w:sz w:val="28"/>
                <w:szCs w:val="28"/>
              </w:rPr>
              <w:t xml:space="preserve"> Оценка выживаемости животных………………………………</w:t>
            </w:r>
            <w:r>
              <w:rPr>
                <w:rFonts w:ascii="Times New Roman" w:hAnsi="Times New Roman"/>
                <w:sz w:val="28"/>
                <w:szCs w:val="28"/>
              </w:rPr>
              <w:t>.</w:t>
            </w:r>
          </w:p>
        </w:tc>
        <w:tc>
          <w:tcPr>
            <w:tcW w:w="1175" w:type="dxa"/>
          </w:tcPr>
          <w:p w14:paraId="14302CB9" w14:textId="41CACB6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52</w:t>
            </w:r>
          </w:p>
        </w:tc>
      </w:tr>
      <w:tr w:rsidR="00346D27" w:rsidRPr="003F54DF" w14:paraId="3A6090DD" w14:textId="77777777" w:rsidTr="0005617F">
        <w:tc>
          <w:tcPr>
            <w:tcW w:w="8180" w:type="dxa"/>
          </w:tcPr>
          <w:p w14:paraId="3829C7DE"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w:t>
            </w:r>
            <w:r>
              <w:rPr>
                <w:rFonts w:ascii="Times New Roman" w:hAnsi="Times New Roman"/>
                <w:sz w:val="28"/>
                <w:szCs w:val="28"/>
              </w:rPr>
              <w:t xml:space="preserve">9 </w:t>
            </w:r>
            <w:r w:rsidRPr="003F54DF">
              <w:rPr>
                <w:rFonts w:ascii="Times New Roman" w:hAnsi="Times New Roman"/>
                <w:sz w:val="28"/>
                <w:szCs w:val="28"/>
              </w:rPr>
              <w:t>Лабораторный анализ………………………………………….</w:t>
            </w:r>
          </w:p>
        </w:tc>
        <w:tc>
          <w:tcPr>
            <w:tcW w:w="1175" w:type="dxa"/>
          </w:tcPr>
          <w:p w14:paraId="35E557A8" w14:textId="130B57A3"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52</w:t>
            </w:r>
          </w:p>
        </w:tc>
      </w:tr>
      <w:tr w:rsidR="00346D27" w:rsidRPr="003F54DF" w14:paraId="6AA87EED" w14:textId="77777777" w:rsidTr="0005617F">
        <w:tc>
          <w:tcPr>
            <w:tcW w:w="8180" w:type="dxa"/>
          </w:tcPr>
          <w:p w14:paraId="25A2370B"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2.1</w:t>
            </w:r>
            <w:r>
              <w:rPr>
                <w:rFonts w:ascii="Times New Roman" w:hAnsi="Times New Roman"/>
                <w:sz w:val="28"/>
                <w:szCs w:val="28"/>
              </w:rPr>
              <w:t>0</w:t>
            </w:r>
            <w:r w:rsidRPr="003F54DF">
              <w:rPr>
                <w:rFonts w:ascii="Times New Roman" w:hAnsi="Times New Roman"/>
                <w:sz w:val="28"/>
                <w:szCs w:val="28"/>
              </w:rPr>
              <w:t xml:space="preserve"> Статистическая обработка полученных результатов исследования…………………………………………………………..</w:t>
            </w:r>
          </w:p>
        </w:tc>
        <w:tc>
          <w:tcPr>
            <w:tcW w:w="1175" w:type="dxa"/>
            <w:vAlign w:val="bottom"/>
          </w:tcPr>
          <w:p w14:paraId="5B2662C8" w14:textId="388BAFB2"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52</w:t>
            </w:r>
          </w:p>
        </w:tc>
      </w:tr>
      <w:tr w:rsidR="00346D27" w:rsidRPr="003F54DF" w14:paraId="0C3CA3F7" w14:textId="77777777" w:rsidTr="0005617F">
        <w:tc>
          <w:tcPr>
            <w:tcW w:w="8180" w:type="dxa"/>
          </w:tcPr>
          <w:p w14:paraId="5D1A35FE" w14:textId="77777777" w:rsidR="00346D27" w:rsidRPr="003F54DF" w:rsidRDefault="00346D27" w:rsidP="0005617F">
            <w:pPr>
              <w:pStyle w:val="a6"/>
              <w:jc w:val="both"/>
              <w:rPr>
                <w:rFonts w:ascii="Times New Roman" w:hAnsi="Times New Roman"/>
                <w:b/>
                <w:sz w:val="28"/>
                <w:szCs w:val="28"/>
              </w:rPr>
            </w:pPr>
            <w:r w:rsidRPr="003F54DF">
              <w:rPr>
                <w:rFonts w:ascii="Times New Roman" w:hAnsi="Times New Roman"/>
                <w:b/>
                <w:sz w:val="28"/>
                <w:szCs w:val="28"/>
              </w:rPr>
              <w:t>3 СОБСТВЕННЫЕ РЕЗУЛЬТАТЫ</w:t>
            </w:r>
            <w:r w:rsidRPr="003F54DF">
              <w:rPr>
                <w:rFonts w:ascii="Times New Roman" w:hAnsi="Times New Roman"/>
                <w:sz w:val="28"/>
                <w:szCs w:val="28"/>
              </w:rPr>
              <w:t>……………………………….</w:t>
            </w:r>
          </w:p>
        </w:tc>
        <w:tc>
          <w:tcPr>
            <w:tcW w:w="1175" w:type="dxa"/>
          </w:tcPr>
          <w:p w14:paraId="519640B1" w14:textId="19BDBF1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54</w:t>
            </w:r>
          </w:p>
        </w:tc>
      </w:tr>
      <w:tr w:rsidR="00346D27" w:rsidRPr="003F54DF" w14:paraId="465876A5" w14:textId="77777777" w:rsidTr="0005617F">
        <w:tc>
          <w:tcPr>
            <w:tcW w:w="8180" w:type="dxa"/>
          </w:tcPr>
          <w:p w14:paraId="0D6AF028" w14:textId="6F91FA0A"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 Результаты первого блока исследований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5A8BF590" w14:textId="3A683D7A"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54</w:t>
            </w:r>
          </w:p>
        </w:tc>
      </w:tr>
      <w:tr w:rsidR="00346D27" w:rsidRPr="003F54DF" w14:paraId="07B233A4" w14:textId="77777777" w:rsidTr="0005617F">
        <w:tc>
          <w:tcPr>
            <w:tcW w:w="8180" w:type="dxa"/>
          </w:tcPr>
          <w:p w14:paraId="4ACC6FE8" w14:textId="0417D4CF"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3.1.1 Результаты оценки массы тела животных в группах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1FEDFA90" w14:textId="67A42D39"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54</w:t>
            </w:r>
          </w:p>
        </w:tc>
      </w:tr>
      <w:tr w:rsidR="00346D27" w:rsidRPr="003F54DF" w14:paraId="4C23A280" w14:textId="77777777" w:rsidTr="0005617F">
        <w:tc>
          <w:tcPr>
            <w:tcW w:w="8180" w:type="dxa"/>
          </w:tcPr>
          <w:p w14:paraId="5A73DF70" w14:textId="1CE91B46"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3.1.2 Результаты оценки температуры тела животных в группах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2A4FA2C1" w14:textId="4888E264"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56</w:t>
            </w:r>
          </w:p>
        </w:tc>
      </w:tr>
      <w:tr w:rsidR="00346D27" w:rsidRPr="003F54DF" w14:paraId="5E14A242" w14:textId="77777777" w:rsidTr="0005617F">
        <w:tc>
          <w:tcPr>
            <w:tcW w:w="8180" w:type="dxa"/>
          </w:tcPr>
          <w:p w14:paraId="0E1DE0EB" w14:textId="126D7DCD"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3.1.3 Результаты оценки болевой реакции по шкале Гримас  в группах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2B4A57BC" w14:textId="36CBAD58"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57</w:t>
            </w:r>
          </w:p>
        </w:tc>
      </w:tr>
      <w:tr w:rsidR="00346D27" w:rsidRPr="003F54DF" w14:paraId="6FC96C53" w14:textId="77777777" w:rsidTr="0005617F">
        <w:tc>
          <w:tcPr>
            <w:tcW w:w="8180" w:type="dxa"/>
          </w:tcPr>
          <w:p w14:paraId="58A1AB72" w14:textId="0D7FE5F6"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3.1.4 Результаты оценки макроскопической картины органов брюшной полости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4D3B1CB7" w14:textId="48DFEDC4"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59</w:t>
            </w:r>
          </w:p>
        </w:tc>
      </w:tr>
      <w:tr w:rsidR="00346D27" w:rsidRPr="003F54DF" w14:paraId="702F36B8" w14:textId="77777777" w:rsidTr="0005617F">
        <w:tc>
          <w:tcPr>
            <w:tcW w:w="8180" w:type="dxa"/>
          </w:tcPr>
          <w:p w14:paraId="1D4D8FCF" w14:textId="392EAE1D"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3.1.5 Результаты оценки массы печени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4392C227" w14:textId="1D00E683"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60</w:t>
            </w:r>
          </w:p>
        </w:tc>
      </w:tr>
      <w:tr w:rsidR="00346D27" w:rsidRPr="003F54DF" w14:paraId="16C45482" w14:textId="77777777" w:rsidTr="0005617F">
        <w:tc>
          <w:tcPr>
            <w:tcW w:w="8180" w:type="dxa"/>
          </w:tcPr>
          <w:p w14:paraId="5E5327E7" w14:textId="4EDA6740"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3.1.6 Результаты оценки массы селезенки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372EBAE2" w14:textId="4E673865"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61</w:t>
            </w:r>
          </w:p>
        </w:tc>
      </w:tr>
      <w:tr w:rsidR="00346D27" w:rsidRPr="003F54DF" w14:paraId="307221E6" w14:textId="77777777" w:rsidTr="0005617F">
        <w:tc>
          <w:tcPr>
            <w:tcW w:w="8180" w:type="dxa"/>
          </w:tcPr>
          <w:p w14:paraId="04EAC1FE" w14:textId="5249031E"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3.1.7 Результаты измерения портального давления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3D20DAAE" w14:textId="2921DF8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63</w:t>
            </w:r>
          </w:p>
        </w:tc>
      </w:tr>
      <w:tr w:rsidR="00346D27" w:rsidRPr="003F54DF" w14:paraId="21B4E690" w14:textId="77777777" w:rsidTr="0005617F">
        <w:tc>
          <w:tcPr>
            <w:tcW w:w="8180" w:type="dxa"/>
          </w:tcPr>
          <w:p w14:paraId="258B427B" w14:textId="5532D3A8"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3.1.8 Результаты оценки когнитивных функций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6A823EEC" w14:textId="21292729"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65</w:t>
            </w:r>
          </w:p>
        </w:tc>
      </w:tr>
      <w:tr w:rsidR="00346D27" w:rsidRPr="003F54DF" w14:paraId="63082662" w14:textId="77777777" w:rsidTr="0005617F">
        <w:tc>
          <w:tcPr>
            <w:tcW w:w="8180" w:type="dxa"/>
          </w:tcPr>
          <w:p w14:paraId="33FDDB56" w14:textId="27B60B34"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 xml:space="preserve">3.1.9 Результаты проведения морфометрии печени в группах  животных по моделированию осложненной портальной гипертензии методом сужения просвета каудальной полой </w:t>
            </w:r>
            <w:r w:rsidRPr="003F54DF">
              <w:rPr>
                <w:rFonts w:ascii="Times New Roman" w:hAnsi="Times New Roman"/>
                <w:sz w:val="28"/>
                <w:szCs w:val="28"/>
              </w:rPr>
              <w:lastRenderedPageBreak/>
              <w:t>вены</w:t>
            </w:r>
            <w:r>
              <w:rPr>
                <w:rFonts w:ascii="Times New Roman" w:hAnsi="Times New Roman"/>
                <w:sz w:val="28"/>
                <w:szCs w:val="28"/>
              </w:rPr>
              <w:t>……………………………………………………………………</w:t>
            </w:r>
          </w:p>
        </w:tc>
        <w:tc>
          <w:tcPr>
            <w:tcW w:w="1175" w:type="dxa"/>
            <w:vAlign w:val="bottom"/>
          </w:tcPr>
          <w:p w14:paraId="7D790490" w14:textId="77777777" w:rsidR="00A525F4" w:rsidRDefault="00A525F4" w:rsidP="0005617F">
            <w:pPr>
              <w:pStyle w:val="a6"/>
              <w:jc w:val="center"/>
              <w:rPr>
                <w:rFonts w:ascii="Times New Roman" w:hAnsi="Times New Roman"/>
                <w:sz w:val="28"/>
                <w:szCs w:val="28"/>
              </w:rPr>
            </w:pPr>
          </w:p>
          <w:p w14:paraId="7158796C" w14:textId="77777777" w:rsidR="00A525F4" w:rsidRDefault="00A525F4" w:rsidP="0005617F">
            <w:pPr>
              <w:pStyle w:val="a6"/>
              <w:jc w:val="center"/>
              <w:rPr>
                <w:rFonts w:ascii="Times New Roman" w:hAnsi="Times New Roman"/>
                <w:sz w:val="28"/>
                <w:szCs w:val="28"/>
              </w:rPr>
            </w:pPr>
          </w:p>
          <w:p w14:paraId="5C6FFD32" w14:textId="77777777" w:rsidR="00A525F4" w:rsidRDefault="00A525F4" w:rsidP="0005617F">
            <w:pPr>
              <w:pStyle w:val="a6"/>
              <w:jc w:val="center"/>
              <w:rPr>
                <w:rFonts w:ascii="Times New Roman" w:hAnsi="Times New Roman"/>
                <w:sz w:val="28"/>
                <w:szCs w:val="28"/>
              </w:rPr>
            </w:pPr>
          </w:p>
          <w:p w14:paraId="2CD42E7C" w14:textId="6A370963"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lastRenderedPageBreak/>
              <w:t>67</w:t>
            </w:r>
          </w:p>
        </w:tc>
      </w:tr>
      <w:tr w:rsidR="00346D27" w:rsidRPr="003F54DF" w14:paraId="6F369016" w14:textId="77777777" w:rsidTr="0005617F">
        <w:tc>
          <w:tcPr>
            <w:tcW w:w="8180" w:type="dxa"/>
          </w:tcPr>
          <w:p w14:paraId="4AB5678D" w14:textId="0F93D3CA"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lastRenderedPageBreak/>
              <w:t>3.1.10 Результаты гистологического исследования печени   в группах  животных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2C525FEB" w14:textId="7BF82C5E"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70</w:t>
            </w:r>
          </w:p>
        </w:tc>
      </w:tr>
      <w:tr w:rsidR="00346D27" w:rsidRPr="003F54DF" w14:paraId="2127F560" w14:textId="77777777" w:rsidTr="0005617F">
        <w:tc>
          <w:tcPr>
            <w:tcW w:w="8180" w:type="dxa"/>
          </w:tcPr>
          <w:p w14:paraId="1B429468" w14:textId="6F0775B5"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3.1.11 Результаты лабораторных показателей групп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6444095C" w14:textId="5A584634"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71</w:t>
            </w:r>
          </w:p>
        </w:tc>
      </w:tr>
      <w:tr w:rsidR="00346D27" w:rsidRPr="003F54DF" w14:paraId="7DCCF064" w14:textId="77777777" w:rsidTr="0005617F">
        <w:tc>
          <w:tcPr>
            <w:tcW w:w="8180" w:type="dxa"/>
          </w:tcPr>
          <w:p w14:paraId="14FD2D62" w14:textId="2BFFAADF"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3.1.12 Результаты оценки выживаемости  животных групп по моделированию осложненной портальной гипертензии методом сужения просвета каудальной полой вены………………</w:t>
            </w:r>
            <w:r>
              <w:rPr>
                <w:rFonts w:ascii="Times New Roman" w:hAnsi="Times New Roman"/>
                <w:sz w:val="28"/>
                <w:szCs w:val="28"/>
              </w:rPr>
              <w:t>………….</w:t>
            </w:r>
          </w:p>
        </w:tc>
        <w:tc>
          <w:tcPr>
            <w:tcW w:w="1175" w:type="dxa"/>
            <w:vAlign w:val="bottom"/>
          </w:tcPr>
          <w:p w14:paraId="4FC2C358" w14:textId="7A9B35C6"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74</w:t>
            </w:r>
          </w:p>
        </w:tc>
      </w:tr>
      <w:tr w:rsidR="00346D27" w:rsidRPr="003F54DF" w14:paraId="07734190" w14:textId="77777777" w:rsidTr="0005617F">
        <w:tc>
          <w:tcPr>
            <w:tcW w:w="8180" w:type="dxa"/>
          </w:tcPr>
          <w:p w14:paraId="3A2F1BF9" w14:textId="2B00008D"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3.1.13 Резюме………………………………………………………</w:t>
            </w:r>
            <w:r>
              <w:rPr>
                <w:rFonts w:ascii="Times New Roman" w:hAnsi="Times New Roman"/>
                <w:sz w:val="28"/>
                <w:szCs w:val="28"/>
              </w:rPr>
              <w:t>….</w:t>
            </w:r>
          </w:p>
        </w:tc>
        <w:tc>
          <w:tcPr>
            <w:tcW w:w="1175" w:type="dxa"/>
          </w:tcPr>
          <w:p w14:paraId="3C50EBCF" w14:textId="324C17C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75</w:t>
            </w:r>
          </w:p>
        </w:tc>
      </w:tr>
      <w:tr w:rsidR="00346D27" w:rsidRPr="003F54DF" w14:paraId="3925FB54" w14:textId="77777777" w:rsidTr="0005617F">
        <w:tc>
          <w:tcPr>
            <w:tcW w:w="8180" w:type="dxa"/>
          </w:tcPr>
          <w:p w14:paraId="6BA6F139" w14:textId="3A21F631"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 Результаты второго блока исследований по созданию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7E811595" w14:textId="3620B6B7"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77</w:t>
            </w:r>
          </w:p>
        </w:tc>
      </w:tr>
      <w:tr w:rsidR="00346D27" w:rsidRPr="003F54DF" w14:paraId="42C3E860" w14:textId="77777777" w:rsidTr="0005617F">
        <w:tc>
          <w:tcPr>
            <w:tcW w:w="8180" w:type="dxa"/>
          </w:tcPr>
          <w:p w14:paraId="01278549" w14:textId="20821A64"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3.2.1 Результаты оценки массы тела животных при создании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6430E4BC" w14:textId="5F517BD1"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78</w:t>
            </w:r>
          </w:p>
        </w:tc>
      </w:tr>
      <w:tr w:rsidR="00346D27" w:rsidRPr="003F54DF" w14:paraId="6FFDA614" w14:textId="77777777" w:rsidTr="0005617F">
        <w:tc>
          <w:tcPr>
            <w:tcW w:w="8180" w:type="dxa"/>
          </w:tcPr>
          <w:p w14:paraId="70B67547" w14:textId="783A8150"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3.2.2 Результаты термометрии кожных покровов лабораторных животных при создании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22BE0CCC" w14:textId="1BC0B06B"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78</w:t>
            </w:r>
          </w:p>
        </w:tc>
      </w:tr>
      <w:tr w:rsidR="00346D27" w:rsidRPr="003F54DF" w14:paraId="28E91F84" w14:textId="77777777" w:rsidTr="0005617F">
        <w:tc>
          <w:tcPr>
            <w:tcW w:w="8180" w:type="dxa"/>
          </w:tcPr>
          <w:p w14:paraId="70D94167" w14:textId="777FD7F0"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3.2.3 Результаты оценки болевой реакции  лабораторных  животных по шкале Гримас при создании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59AEFB3C" w14:textId="512BCBA7" w:rsidR="00346D27" w:rsidRPr="003F54DF" w:rsidRDefault="00A525F4" w:rsidP="0005617F">
            <w:pPr>
              <w:pStyle w:val="a6"/>
              <w:jc w:val="center"/>
              <w:rPr>
                <w:rFonts w:ascii="Times New Roman" w:hAnsi="Times New Roman"/>
                <w:sz w:val="28"/>
                <w:szCs w:val="28"/>
              </w:rPr>
            </w:pPr>
            <w:r>
              <w:rPr>
                <w:rFonts w:ascii="Times New Roman" w:hAnsi="Times New Roman"/>
                <w:sz w:val="28"/>
                <w:szCs w:val="28"/>
              </w:rPr>
              <w:t>79</w:t>
            </w:r>
          </w:p>
        </w:tc>
      </w:tr>
      <w:tr w:rsidR="00346D27" w:rsidRPr="003F54DF" w14:paraId="133AB81B" w14:textId="77777777" w:rsidTr="0005617F">
        <w:tc>
          <w:tcPr>
            <w:tcW w:w="8180" w:type="dxa"/>
          </w:tcPr>
          <w:p w14:paraId="126AC1F4"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3.2.4 Результаты оценки массы селезенки  и печени лабораторных  животных при создании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249F6D8E" w14:textId="17973A70"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80</w:t>
            </w:r>
          </w:p>
        </w:tc>
      </w:tr>
      <w:tr w:rsidR="00346D27" w:rsidRPr="003F54DF" w14:paraId="75915171" w14:textId="77777777" w:rsidTr="0005617F">
        <w:tc>
          <w:tcPr>
            <w:tcW w:w="8180" w:type="dxa"/>
          </w:tcPr>
          <w:p w14:paraId="4EB59D47"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3.2.5 Результаты макроскопической оценки селезенки лабораторных животных при создании модели интракорпорального</w:t>
            </w:r>
            <w:r>
              <w:rPr>
                <w:rFonts w:ascii="Times New Roman" w:hAnsi="Times New Roman"/>
                <w:sz w:val="28"/>
                <w:szCs w:val="28"/>
              </w:rPr>
              <w:t xml:space="preserve"> </w:t>
            </w:r>
            <w:r w:rsidRPr="003F54DF">
              <w:rPr>
                <w:rFonts w:ascii="Times New Roman" w:hAnsi="Times New Roman"/>
                <w:sz w:val="28"/>
                <w:szCs w:val="28"/>
              </w:rPr>
              <w:t>аутоорганического биофильтра</w:t>
            </w:r>
            <w:r>
              <w:rPr>
                <w:rFonts w:ascii="Times New Roman" w:hAnsi="Times New Roman"/>
                <w:sz w:val="28"/>
                <w:szCs w:val="28"/>
              </w:rPr>
              <w:t xml:space="preserve"> ……………..</w:t>
            </w:r>
          </w:p>
        </w:tc>
        <w:tc>
          <w:tcPr>
            <w:tcW w:w="1175" w:type="dxa"/>
            <w:vAlign w:val="bottom"/>
          </w:tcPr>
          <w:p w14:paraId="285F92D9" w14:textId="46FEF016"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82</w:t>
            </w:r>
          </w:p>
        </w:tc>
      </w:tr>
      <w:tr w:rsidR="00346D27" w:rsidRPr="003F54DF" w14:paraId="1325881B" w14:textId="77777777" w:rsidTr="0005617F">
        <w:tc>
          <w:tcPr>
            <w:tcW w:w="8180" w:type="dxa"/>
          </w:tcPr>
          <w:p w14:paraId="62EE483F"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3.2.6 Результаты гистологической оценки селезенки лабораторных животных при создании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6A567DD0" w14:textId="58BAB6E1"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84</w:t>
            </w:r>
          </w:p>
        </w:tc>
      </w:tr>
      <w:tr w:rsidR="00346D27" w:rsidRPr="003F54DF" w14:paraId="324D5129" w14:textId="77777777" w:rsidTr="0005617F">
        <w:tc>
          <w:tcPr>
            <w:tcW w:w="8180" w:type="dxa"/>
          </w:tcPr>
          <w:p w14:paraId="21E32ABC" w14:textId="637B989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3.2.7 Резюме…………………………………………………………..</w:t>
            </w:r>
            <w:r>
              <w:rPr>
                <w:rFonts w:ascii="Times New Roman" w:hAnsi="Times New Roman"/>
                <w:sz w:val="28"/>
                <w:szCs w:val="28"/>
              </w:rPr>
              <w:t>.</w:t>
            </w:r>
          </w:p>
        </w:tc>
        <w:tc>
          <w:tcPr>
            <w:tcW w:w="1175" w:type="dxa"/>
          </w:tcPr>
          <w:p w14:paraId="22EB273F" w14:textId="7A890161"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89</w:t>
            </w:r>
          </w:p>
        </w:tc>
      </w:tr>
      <w:tr w:rsidR="00346D27" w:rsidRPr="003F54DF" w14:paraId="3D94B57B" w14:textId="77777777" w:rsidTr="0005617F">
        <w:tc>
          <w:tcPr>
            <w:tcW w:w="8180" w:type="dxa"/>
          </w:tcPr>
          <w:p w14:paraId="5B2F715A"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w:t>
            </w:r>
            <w:r w:rsidRPr="003F54DF">
              <w:rPr>
                <w:rFonts w:ascii="Times New Roman" w:hAnsi="Times New Roman"/>
                <w:sz w:val="28"/>
                <w:szCs w:val="28"/>
              </w:rPr>
              <w:tab/>
              <w:t xml:space="preserve"> Результаты третьего блока исследований по применению </w:t>
            </w:r>
          </w:p>
          <w:p w14:paraId="461C7345"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портосистемных шунтирующих вмешательств  на фоне модели осложненной ПГ и модели интракорпорального аутоорганического биофильтра………………………………………</w:t>
            </w:r>
          </w:p>
        </w:tc>
        <w:tc>
          <w:tcPr>
            <w:tcW w:w="1175" w:type="dxa"/>
            <w:vAlign w:val="bottom"/>
          </w:tcPr>
          <w:p w14:paraId="4C7EF548" w14:textId="267E11D0"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91</w:t>
            </w:r>
          </w:p>
        </w:tc>
      </w:tr>
      <w:tr w:rsidR="00346D27" w:rsidRPr="003F54DF" w14:paraId="6EAAB10F" w14:textId="77777777" w:rsidTr="0005617F">
        <w:tc>
          <w:tcPr>
            <w:tcW w:w="8180" w:type="dxa"/>
          </w:tcPr>
          <w:p w14:paraId="0D02FFDC"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3.3.1</w:t>
            </w:r>
            <w:r w:rsidRPr="003F54DF">
              <w:rPr>
                <w:rFonts w:ascii="Times New Roman" w:hAnsi="Times New Roman"/>
                <w:sz w:val="28"/>
                <w:szCs w:val="28"/>
              </w:rPr>
              <w:tab/>
              <w:t xml:space="preserve">Результаты оценки массы тела животных в группах  по </w:t>
            </w:r>
          </w:p>
          <w:p w14:paraId="471E5C09"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применению портосистемных шунтирующих вмешательств  на фоне модели осложненной ПГ и модели интракорпорального аутоорганического биофильтра……………………………………..</w:t>
            </w:r>
          </w:p>
        </w:tc>
        <w:tc>
          <w:tcPr>
            <w:tcW w:w="1175" w:type="dxa"/>
            <w:vAlign w:val="bottom"/>
          </w:tcPr>
          <w:p w14:paraId="72BD9930" w14:textId="78D71F56"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91</w:t>
            </w:r>
          </w:p>
        </w:tc>
      </w:tr>
      <w:tr w:rsidR="00346D27" w:rsidRPr="003F54DF" w14:paraId="0C4E4C2C" w14:textId="77777777" w:rsidTr="0005617F">
        <w:tc>
          <w:tcPr>
            <w:tcW w:w="8180" w:type="dxa"/>
          </w:tcPr>
          <w:p w14:paraId="25577893" w14:textId="61DCF909"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3.3.2</w:t>
            </w:r>
            <w:r w:rsidRPr="003F54DF">
              <w:rPr>
                <w:rFonts w:ascii="Times New Roman" w:hAnsi="Times New Roman"/>
                <w:sz w:val="28"/>
                <w:szCs w:val="28"/>
              </w:rPr>
              <w:tab/>
              <w:t>Результаты оценки температуры тела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r w:rsidRPr="003F54DF">
              <w:rPr>
                <w:rFonts w:ascii="Times New Roman" w:hAnsi="Times New Roman"/>
                <w:sz w:val="28"/>
                <w:szCs w:val="28"/>
              </w:rPr>
              <w:t>.</w:t>
            </w:r>
            <w:r>
              <w:rPr>
                <w:rFonts w:ascii="Times New Roman" w:hAnsi="Times New Roman"/>
                <w:sz w:val="28"/>
                <w:szCs w:val="28"/>
              </w:rPr>
              <w:t>.</w:t>
            </w:r>
          </w:p>
        </w:tc>
        <w:tc>
          <w:tcPr>
            <w:tcW w:w="1175" w:type="dxa"/>
            <w:vAlign w:val="bottom"/>
          </w:tcPr>
          <w:p w14:paraId="27B95713" w14:textId="1B7B1DC6"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93</w:t>
            </w:r>
          </w:p>
        </w:tc>
      </w:tr>
      <w:tr w:rsidR="00346D27" w:rsidRPr="003F54DF" w14:paraId="76C89C0D" w14:textId="77777777" w:rsidTr="0005617F">
        <w:tc>
          <w:tcPr>
            <w:tcW w:w="8180" w:type="dxa"/>
          </w:tcPr>
          <w:p w14:paraId="32CCE66A"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lastRenderedPageBreak/>
              <w:t>3.3.3</w:t>
            </w:r>
            <w:r w:rsidRPr="003F54DF">
              <w:rPr>
                <w:rFonts w:ascii="Times New Roman" w:hAnsi="Times New Roman"/>
                <w:sz w:val="28"/>
                <w:szCs w:val="28"/>
              </w:rPr>
              <w:tab/>
              <w:t>Результаты оценки болевой реакции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r w:rsidRPr="003F54DF">
              <w:rPr>
                <w:rFonts w:ascii="Times New Roman" w:hAnsi="Times New Roman"/>
                <w:sz w:val="28"/>
                <w:szCs w:val="28"/>
              </w:rPr>
              <w:t>.</w:t>
            </w:r>
          </w:p>
        </w:tc>
        <w:tc>
          <w:tcPr>
            <w:tcW w:w="1175" w:type="dxa"/>
            <w:vAlign w:val="bottom"/>
          </w:tcPr>
          <w:p w14:paraId="79B02D59" w14:textId="5E1DF5EB"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94</w:t>
            </w:r>
          </w:p>
        </w:tc>
      </w:tr>
      <w:tr w:rsidR="00346D27" w:rsidRPr="003F54DF" w14:paraId="1FEE8652" w14:textId="77777777" w:rsidTr="0005617F">
        <w:tc>
          <w:tcPr>
            <w:tcW w:w="8180" w:type="dxa"/>
          </w:tcPr>
          <w:p w14:paraId="09178E25"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3.3.4 Результаты макроскопической оценки селезенки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67B4D8D0" w14:textId="6E885B7E"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96</w:t>
            </w:r>
          </w:p>
        </w:tc>
      </w:tr>
      <w:tr w:rsidR="00346D27" w:rsidRPr="003F54DF" w14:paraId="002C6EBF" w14:textId="77777777" w:rsidTr="0005617F">
        <w:tc>
          <w:tcPr>
            <w:tcW w:w="8180" w:type="dxa"/>
          </w:tcPr>
          <w:p w14:paraId="1CA3BAB4" w14:textId="77777777" w:rsidR="00346D27" w:rsidRPr="003F54DF" w:rsidRDefault="00346D27" w:rsidP="0005617F">
            <w:pPr>
              <w:pStyle w:val="a6"/>
              <w:tabs>
                <w:tab w:val="left" w:pos="2745"/>
              </w:tabs>
              <w:jc w:val="both"/>
              <w:rPr>
                <w:rFonts w:ascii="Times New Roman" w:hAnsi="Times New Roman"/>
                <w:sz w:val="28"/>
                <w:szCs w:val="28"/>
              </w:rPr>
            </w:pPr>
            <w:r w:rsidRPr="003F54DF">
              <w:rPr>
                <w:rFonts w:ascii="Times New Roman" w:hAnsi="Times New Roman"/>
                <w:sz w:val="28"/>
                <w:szCs w:val="28"/>
              </w:rPr>
              <w:t>3.3.5 Результаты макроскопической оценки органов брюшной полости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503E46BC" w14:textId="05F36C0B"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97</w:t>
            </w:r>
          </w:p>
        </w:tc>
      </w:tr>
      <w:tr w:rsidR="00346D27" w:rsidRPr="003F54DF" w14:paraId="01295813" w14:textId="77777777" w:rsidTr="0005617F">
        <w:tc>
          <w:tcPr>
            <w:tcW w:w="8180" w:type="dxa"/>
          </w:tcPr>
          <w:p w14:paraId="43A13DB3"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3.3.6 Результаты оценки массы  печени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1BC8CB3B" w14:textId="4DFC795E"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101</w:t>
            </w:r>
          </w:p>
        </w:tc>
      </w:tr>
      <w:tr w:rsidR="00346D27" w:rsidRPr="003F54DF" w14:paraId="641BF6F9" w14:textId="77777777" w:rsidTr="0005617F">
        <w:tc>
          <w:tcPr>
            <w:tcW w:w="8180" w:type="dxa"/>
          </w:tcPr>
          <w:p w14:paraId="2A2488E0"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3.3.7 Результаты оценки массы  селезенки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56A3C727" w14:textId="2E5DC23B"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102</w:t>
            </w:r>
          </w:p>
        </w:tc>
      </w:tr>
      <w:tr w:rsidR="00346D27" w:rsidRPr="003F54DF" w14:paraId="36ACB943" w14:textId="77777777" w:rsidTr="0005617F">
        <w:tc>
          <w:tcPr>
            <w:tcW w:w="8180" w:type="dxa"/>
          </w:tcPr>
          <w:p w14:paraId="1FDEA1D9"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3.3.8 Результаты оценки поведенческого теста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3AF3D12F" w14:textId="58FCB049"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104</w:t>
            </w:r>
          </w:p>
        </w:tc>
      </w:tr>
      <w:tr w:rsidR="00346D27" w:rsidRPr="003F54DF" w14:paraId="2A571276" w14:textId="77777777" w:rsidTr="0005617F">
        <w:tc>
          <w:tcPr>
            <w:tcW w:w="8180" w:type="dxa"/>
          </w:tcPr>
          <w:p w14:paraId="1B4C1A3B"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3.3.9 Результаты измерения портального давления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51970992" w14:textId="671177B5"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106</w:t>
            </w:r>
          </w:p>
        </w:tc>
      </w:tr>
      <w:tr w:rsidR="00346D27" w:rsidRPr="003F54DF" w14:paraId="4628B548" w14:textId="77777777" w:rsidTr="0005617F">
        <w:tc>
          <w:tcPr>
            <w:tcW w:w="8180" w:type="dxa"/>
          </w:tcPr>
          <w:p w14:paraId="696C0C56" w14:textId="77777777"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3.3.10 Результаты лабораторных показателей в  группах  по применению портосистемных шунтирующих вмешательств  и интракорпорального аутоорганического биофильтра на фоне модели осложненной ПГ</w:t>
            </w:r>
            <w:r>
              <w:rPr>
                <w:rFonts w:ascii="Times New Roman" w:hAnsi="Times New Roman"/>
                <w:sz w:val="28"/>
                <w:szCs w:val="28"/>
              </w:rPr>
              <w:t>……………………………………………..</w:t>
            </w:r>
          </w:p>
        </w:tc>
        <w:tc>
          <w:tcPr>
            <w:tcW w:w="1175" w:type="dxa"/>
            <w:vAlign w:val="bottom"/>
          </w:tcPr>
          <w:p w14:paraId="7122266A" w14:textId="29F4BD79"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107</w:t>
            </w:r>
          </w:p>
        </w:tc>
      </w:tr>
      <w:tr w:rsidR="00346D27" w:rsidRPr="003F54DF" w14:paraId="7637FB85" w14:textId="77777777" w:rsidTr="0005617F">
        <w:tc>
          <w:tcPr>
            <w:tcW w:w="8180" w:type="dxa"/>
          </w:tcPr>
          <w:p w14:paraId="22BF5FE7" w14:textId="79715D6A"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3.3.11 Результаты оценки выживаемости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r>
              <w:rPr>
                <w:rFonts w:ascii="Times New Roman" w:hAnsi="Times New Roman"/>
                <w:sz w:val="28"/>
                <w:szCs w:val="28"/>
              </w:rPr>
              <w:t>……..</w:t>
            </w:r>
          </w:p>
        </w:tc>
        <w:tc>
          <w:tcPr>
            <w:tcW w:w="1175" w:type="dxa"/>
            <w:vAlign w:val="bottom"/>
          </w:tcPr>
          <w:p w14:paraId="22CEE51B" w14:textId="75AFEA2A"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113</w:t>
            </w:r>
          </w:p>
        </w:tc>
      </w:tr>
      <w:tr w:rsidR="00346D27" w:rsidRPr="003F54DF" w14:paraId="3FDFF371" w14:textId="77777777" w:rsidTr="0005617F">
        <w:trPr>
          <w:trHeight w:val="80"/>
        </w:trPr>
        <w:tc>
          <w:tcPr>
            <w:tcW w:w="8180" w:type="dxa"/>
          </w:tcPr>
          <w:p w14:paraId="5CB91ECB" w14:textId="7829DF88" w:rsidR="00346D27" w:rsidRPr="003F54DF" w:rsidRDefault="00346D27" w:rsidP="0005617F">
            <w:pPr>
              <w:pStyle w:val="a6"/>
              <w:jc w:val="both"/>
              <w:rPr>
                <w:rFonts w:ascii="Times New Roman" w:hAnsi="Times New Roman"/>
                <w:sz w:val="28"/>
                <w:szCs w:val="28"/>
              </w:rPr>
            </w:pPr>
            <w:r>
              <w:rPr>
                <w:rFonts w:ascii="Times New Roman" w:hAnsi="Times New Roman"/>
                <w:sz w:val="28"/>
                <w:szCs w:val="28"/>
              </w:rPr>
              <w:t>3.3.12 Осложнения…………………………………………………….</w:t>
            </w:r>
          </w:p>
        </w:tc>
        <w:tc>
          <w:tcPr>
            <w:tcW w:w="1175" w:type="dxa"/>
            <w:vAlign w:val="bottom"/>
          </w:tcPr>
          <w:p w14:paraId="44DF26CA" w14:textId="5E23F92A"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115</w:t>
            </w:r>
          </w:p>
        </w:tc>
      </w:tr>
      <w:tr w:rsidR="00346D27" w:rsidRPr="003F54DF" w14:paraId="4A9A668B" w14:textId="77777777" w:rsidTr="0005617F">
        <w:trPr>
          <w:trHeight w:val="80"/>
        </w:trPr>
        <w:tc>
          <w:tcPr>
            <w:tcW w:w="8180" w:type="dxa"/>
          </w:tcPr>
          <w:p w14:paraId="0D8B0AA6" w14:textId="2B44597D" w:rsidR="00346D27" w:rsidRPr="003F54DF" w:rsidRDefault="00346D27" w:rsidP="0005617F">
            <w:pPr>
              <w:pStyle w:val="a6"/>
              <w:jc w:val="both"/>
              <w:rPr>
                <w:rFonts w:ascii="Times New Roman" w:hAnsi="Times New Roman"/>
                <w:sz w:val="28"/>
                <w:szCs w:val="28"/>
              </w:rPr>
            </w:pPr>
            <w:r w:rsidRPr="003F54DF">
              <w:rPr>
                <w:rFonts w:ascii="Times New Roman" w:hAnsi="Times New Roman"/>
                <w:sz w:val="28"/>
                <w:szCs w:val="28"/>
              </w:rPr>
              <w:t>3.3.1</w:t>
            </w:r>
            <w:r>
              <w:rPr>
                <w:rFonts w:ascii="Times New Roman" w:hAnsi="Times New Roman"/>
                <w:sz w:val="28"/>
                <w:szCs w:val="28"/>
              </w:rPr>
              <w:t>3</w:t>
            </w:r>
            <w:r w:rsidRPr="003F54DF">
              <w:rPr>
                <w:rFonts w:ascii="Times New Roman" w:hAnsi="Times New Roman"/>
                <w:sz w:val="28"/>
                <w:szCs w:val="28"/>
              </w:rPr>
              <w:t xml:space="preserve"> Резюме………………………………………………………….</w:t>
            </w:r>
            <w:r>
              <w:rPr>
                <w:rFonts w:ascii="Times New Roman" w:hAnsi="Times New Roman"/>
                <w:sz w:val="28"/>
                <w:szCs w:val="28"/>
              </w:rPr>
              <w:t>.</w:t>
            </w:r>
          </w:p>
        </w:tc>
        <w:tc>
          <w:tcPr>
            <w:tcW w:w="1175" w:type="dxa"/>
            <w:vAlign w:val="bottom"/>
          </w:tcPr>
          <w:p w14:paraId="2A24388E" w14:textId="22602130"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117</w:t>
            </w:r>
          </w:p>
        </w:tc>
      </w:tr>
      <w:tr w:rsidR="00346D27" w:rsidRPr="003F54DF" w14:paraId="6BC6CFA1" w14:textId="77777777" w:rsidTr="0005617F">
        <w:tc>
          <w:tcPr>
            <w:tcW w:w="8180" w:type="dxa"/>
          </w:tcPr>
          <w:p w14:paraId="205CBCDD" w14:textId="45A37821" w:rsidR="00346D27" w:rsidRPr="003F54DF" w:rsidRDefault="00346D27" w:rsidP="0005617F">
            <w:pPr>
              <w:pStyle w:val="a6"/>
              <w:jc w:val="both"/>
              <w:rPr>
                <w:rFonts w:ascii="Times New Roman" w:hAnsi="Times New Roman"/>
                <w:b/>
                <w:sz w:val="28"/>
                <w:szCs w:val="28"/>
              </w:rPr>
            </w:pPr>
            <w:r w:rsidRPr="003F54DF">
              <w:rPr>
                <w:rFonts w:ascii="Times New Roman" w:hAnsi="Times New Roman"/>
                <w:b/>
                <w:sz w:val="28"/>
                <w:szCs w:val="28"/>
              </w:rPr>
              <w:t>4 ОБСУЖДЕНИЕ</w:t>
            </w:r>
            <w:r w:rsidRPr="003F54DF">
              <w:rPr>
                <w:rFonts w:ascii="Times New Roman" w:hAnsi="Times New Roman"/>
                <w:sz w:val="28"/>
                <w:szCs w:val="28"/>
              </w:rPr>
              <w:t>……………………………………………………</w:t>
            </w:r>
            <w:r>
              <w:rPr>
                <w:rFonts w:ascii="Times New Roman" w:hAnsi="Times New Roman"/>
                <w:sz w:val="28"/>
                <w:szCs w:val="28"/>
              </w:rPr>
              <w:t>.</w:t>
            </w:r>
          </w:p>
        </w:tc>
        <w:tc>
          <w:tcPr>
            <w:tcW w:w="1175" w:type="dxa"/>
          </w:tcPr>
          <w:p w14:paraId="20C62003" w14:textId="159AAAEC"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121</w:t>
            </w:r>
          </w:p>
        </w:tc>
      </w:tr>
      <w:tr w:rsidR="00346D27" w:rsidRPr="003F54DF" w14:paraId="40C82CD6" w14:textId="77777777" w:rsidTr="0005617F">
        <w:tc>
          <w:tcPr>
            <w:tcW w:w="8180" w:type="dxa"/>
          </w:tcPr>
          <w:p w14:paraId="45184AB3" w14:textId="555D6F15" w:rsidR="00346D27" w:rsidRPr="003F54DF" w:rsidRDefault="00346D27" w:rsidP="0005617F">
            <w:pPr>
              <w:pStyle w:val="a6"/>
              <w:jc w:val="both"/>
              <w:rPr>
                <w:rFonts w:ascii="Times New Roman" w:hAnsi="Times New Roman"/>
                <w:b/>
                <w:sz w:val="28"/>
                <w:szCs w:val="28"/>
              </w:rPr>
            </w:pPr>
            <w:r>
              <w:rPr>
                <w:rFonts w:ascii="Times New Roman" w:hAnsi="Times New Roman"/>
                <w:b/>
                <w:sz w:val="28"/>
                <w:szCs w:val="28"/>
              </w:rPr>
              <w:t>ЗАКЛЮЧЕНИЕ</w:t>
            </w:r>
            <w:r w:rsidRPr="00346D27">
              <w:rPr>
                <w:rFonts w:ascii="Times New Roman" w:hAnsi="Times New Roman"/>
                <w:sz w:val="28"/>
                <w:szCs w:val="28"/>
              </w:rPr>
              <w:t>………………………………………………………</w:t>
            </w:r>
          </w:p>
        </w:tc>
        <w:tc>
          <w:tcPr>
            <w:tcW w:w="1175" w:type="dxa"/>
          </w:tcPr>
          <w:p w14:paraId="4FF68E91" w14:textId="63BEADAC" w:rsidR="00346D27" w:rsidRDefault="00087FF3" w:rsidP="0005617F">
            <w:pPr>
              <w:pStyle w:val="a6"/>
              <w:jc w:val="center"/>
              <w:rPr>
                <w:rFonts w:ascii="Times New Roman" w:hAnsi="Times New Roman"/>
                <w:sz w:val="28"/>
                <w:szCs w:val="28"/>
              </w:rPr>
            </w:pPr>
            <w:r>
              <w:rPr>
                <w:rFonts w:ascii="Times New Roman" w:hAnsi="Times New Roman"/>
                <w:sz w:val="28"/>
                <w:szCs w:val="28"/>
              </w:rPr>
              <w:t>130</w:t>
            </w:r>
          </w:p>
        </w:tc>
      </w:tr>
      <w:tr w:rsidR="00346D27" w:rsidRPr="003F54DF" w14:paraId="1C56E677" w14:textId="77777777" w:rsidTr="0005617F">
        <w:tc>
          <w:tcPr>
            <w:tcW w:w="8180" w:type="dxa"/>
          </w:tcPr>
          <w:p w14:paraId="5A6CF79D" w14:textId="2922E1CD"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 xml:space="preserve">ВЫВОДЫ </w:t>
            </w:r>
            <w:r>
              <w:rPr>
                <w:rFonts w:ascii="Times New Roman" w:hAnsi="Times New Roman"/>
                <w:sz w:val="28"/>
                <w:szCs w:val="28"/>
              </w:rPr>
              <w:t>…………………………………………………………….</w:t>
            </w:r>
          </w:p>
        </w:tc>
        <w:tc>
          <w:tcPr>
            <w:tcW w:w="1175" w:type="dxa"/>
          </w:tcPr>
          <w:p w14:paraId="21643521" w14:textId="0413AC0C"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131</w:t>
            </w:r>
          </w:p>
        </w:tc>
      </w:tr>
      <w:tr w:rsidR="00346D27" w:rsidRPr="003F54DF" w14:paraId="5001B3EC" w14:textId="77777777" w:rsidTr="0005617F">
        <w:tc>
          <w:tcPr>
            <w:tcW w:w="8180" w:type="dxa"/>
          </w:tcPr>
          <w:p w14:paraId="4CD434E7" w14:textId="77777777"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 xml:space="preserve">СПИСОК ИСПОЛЬЗОВАННОЙ ЛИТЕРАТУРЫ </w:t>
            </w:r>
            <w:r w:rsidRPr="003F54DF">
              <w:rPr>
                <w:rFonts w:ascii="Times New Roman" w:hAnsi="Times New Roman"/>
                <w:sz w:val="28"/>
                <w:szCs w:val="28"/>
              </w:rPr>
              <w:t>……………..</w:t>
            </w:r>
          </w:p>
        </w:tc>
        <w:tc>
          <w:tcPr>
            <w:tcW w:w="1175" w:type="dxa"/>
          </w:tcPr>
          <w:p w14:paraId="03FE5B50" w14:textId="1BD0F6C7"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132</w:t>
            </w:r>
          </w:p>
        </w:tc>
      </w:tr>
      <w:tr w:rsidR="00346D27" w:rsidRPr="003F54DF" w14:paraId="1B633A05" w14:textId="77777777" w:rsidTr="0005617F">
        <w:tc>
          <w:tcPr>
            <w:tcW w:w="8180" w:type="dxa"/>
          </w:tcPr>
          <w:p w14:paraId="6C6056D9" w14:textId="77777777"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 xml:space="preserve">ПРИЛОЖЕНИЕ А - </w:t>
            </w:r>
            <w:r w:rsidRPr="003F54DF">
              <w:rPr>
                <w:rFonts w:ascii="Times New Roman" w:hAnsi="Times New Roman"/>
                <w:sz w:val="28"/>
                <w:szCs w:val="28"/>
              </w:rPr>
              <w:t>Патент РК на полезную модель……………..</w:t>
            </w:r>
          </w:p>
        </w:tc>
        <w:tc>
          <w:tcPr>
            <w:tcW w:w="1175" w:type="dxa"/>
          </w:tcPr>
          <w:p w14:paraId="46F0B52C" w14:textId="0208274F"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147</w:t>
            </w:r>
          </w:p>
        </w:tc>
      </w:tr>
      <w:tr w:rsidR="00346D27" w:rsidRPr="003F54DF" w14:paraId="6359252F" w14:textId="77777777" w:rsidTr="0005617F">
        <w:tc>
          <w:tcPr>
            <w:tcW w:w="8180" w:type="dxa"/>
          </w:tcPr>
          <w:p w14:paraId="48B58DE9" w14:textId="77777777"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 xml:space="preserve">ПРИЛОЖЕНИЕ Б </w:t>
            </w:r>
            <w:r w:rsidRPr="00DC2634">
              <w:rPr>
                <w:rFonts w:ascii="Times New Roman" w:hAnsi="Times New Roman"/>
                <w:sz w:val="28"/>
                <w:szCs w:val="28"/>
              </w:rPr>
              <w:t xml:space="preserve">– </w:t>
            </w:r>
            <w:r w:rsidRPr="00DC2634">
              <w:rPr>
                <w:rFonts w:ascii="Times New Roman" w:hAnsi="Times New Roman"/>
                <w:sz w:val="28"/>
                <w:szCs w:val="28"/>
                <w:lang w:val="kk-KZ"/>
              </w:rPr>
              <w:t>П</w:t>
            </w:r>
            <w:r w:rsidRPr="003F54DF">
              <w:rPr>
                <w:rFonts w:ascii="Times New Roman" w:hAnsi="Times New Roman"/>
                <w:sz w:val="28"/>
                <w:szCs w:val="28"/>
              </w:rPr>
              <w:t>атент РК на изобретение……….</w:t>
            </w:r>
          </w:p>
        </w:tc>
        <w:tc>
          <w:tcPr>
            <w:tcW w:w="1175" w:type="dxa"/>
          </w:tcPr>
          <w:p w14:paraId="7811F10B" w14:textId="172844CD"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148</w:t>
            </w:r>
          </w:p>
        </w:tc>
      </w:tr>
      <w:tr w:rsidR="00346D27" w:rsidRPr="003F54DF" w14:paraId="25357DD5" w14:textId="77777777" w:rsidTr="0005617F">
        <w:tc>
          <w:tcPr>
            <w:tcW w:w="8180" w:type="dxa"/>
          </w:tcPr>
          <w:p w14:paraId="6DF47561" w14:textId="7CB7AD8D"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lastRenderedPageBreak/>
              <w:t xml:space="preserve">ПРИЛОЖЕНИЕ В </w:t>
            </w:r>
            <w:r w:rsidRPr="003F54DF">
              <w:rPr>
                <w:rFonts w:ascii="Times New Roman" w:hAnsi="Times New Roman"/>
                <w:sz w:val="28"/>
                <w:szCs w:val="28"/>
              </w:rPr>
              <w:t xml:space="preserve">– Евразийский </w:t>
            </w:r>
            <w:r>
              <w:rPr>
                <w:rFonts w:ascii="Times New Roman" w:hAnsi="Times New Roman"/>
                <w:sz w:val="28"/>
                <w:szCs w:val="28"/>
                <w:lang w:val="kk-KZ"/>
              </w:rPr>
              <w:t>пред</w:t>
            </w:r>
            <w:r w:rsidRPr="003F54DF">
              <w:rPr>
                <w:rFonts w:ascii="Times New Roman" w:hAnsi="Times New Roman"/>
                <w:sz w:val="28"/>
                <w:szCs w:val="28"/>
              </w:rPr>
              <w:t>патент на изобретение</w:t>
            </w:r>
            <w:r w:rsidRPr="003F54DF">
              <w:rPr>
                <w:rFonts w:ascii="Times New Roman" w:hAnsi="Times New Roman"/>
                <w:b/>
                <w:sz w:val="28"/>
                <w:szCs w:val="28"/>
              </w:rPr>
              <w:t xml:space="preserve"> </w:t>
            </w:r>
            <w:r w:rsidRPr="003F54DF">
              <w:rPr>
                <w:rFonts w:ascii="Times New Roman" w:hAnsi="Times New Roman"/>
                <w:sz w:val="28"/>
                <w:szCs w:val="28"/>
              </w:rPr>
              <w:t>…</w:t>
            </w:r>
            <w:r w:rsidR="00635857">
              <w:rPr>
                <w:rFonts w:ascii="Times New Roman" w:hAnsi="Times New Roman"/>
                <w:sz w:val="28"/>
                <w:szCs w:val="28"/>
              </w:rPr>
              <w:t>.</w:t>
            </w:r>
          </w:p>
        </w:tc>
        <w:tc>
          <w:tcPr>
            <w:tcW w:w="1175" w:type="dxa"/>
            <w:vAlign w:val="bottom"/>
          </w:tcPr>
          <w:p w14:paraId="56480D5D" w14:textId="5FCB35D4"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149</w:t>
            </w:r>
          </w:p>
        </w:tc>
      </w:tr>
      <w:tr w:rsidR="00346D27" w:rsidRPr="003F54DF" w14:paraId="3511BBC0" w14:textId="77777777" w:rsidTr="0005617F">
        <w:tc>
          <w:tcPr>
            <w:tcW w:w="8180" w:type="dxa"/>
          </w:tcPr>
          <w:p w14:paraId="10290E14" w14:textId="2D89EB4A" w:rsidR="00346D27" w:rsidRPr="003F54DF" w:rsidRDefault="00346D27" w:rsidP="0005617F">
            <w:pPr>
              <w:pStyle w:val="a6"/>
              <w:rPr>
                <w:rFonts w:ascii="Times New Roman" w:hAnsi="Times New Roman"/>
                <w:b/>
                <w:sz w:val="28"/>
                <w:szCs w:val="28"/>
              </w:rPr>
            </w:pPr>
            <w:r w:rsidRPr="003F54DF">
              <w:rPr>
                <w:rFonts w:ascii="Times New Roman" w:hAnsi="Times New Roman"/>
                <w:b/>
                <w:sz w:val="28"/>
                <w:szCs w:val="28"/>
              </w:rPr>
              <w:t xml:space="preserve">ПРИЛОЖЕНИЕ Г – </w:t>
            </w:r>
            <w:r w:rsidRPr="00DC2634">
              <w:rPr>
                <w:rFonts w:ascii="Times New Roman" w:hAnsi="Times New Roman"/>
                <w:sz w:val="28"/>
                <w:szCs w:val="28"/>
                <w:lang w:val="kk-KZ"/>
              </w:rPr>
              <w:t>Пред</w:t>
            </w:r>
            <w:r w:rsidRPr="00DC2634">
              <w:rPr>
                <w:rFonts w:ascii="Times New Roman" w:hAnsi="Times New Roman"/>
                <w:sz w:val="28"/>
                <w:szCs w:val="28"/>
              </w:rPr>
              <w:t>па</w:t>
            </w:r>
            <w:r w:rsidRPr="003F54DF">
              <w:rPr>
                <w:rFonts w:ascii="Times New Roman" w:hAnsi="Times New Roman"/>
                <w:sz w:val="28"/>
                <w:szCs w:val="28"/>
              </w:rPr>
              <w:t>тент РК на полезную модель</w:t>
            </w:r>
            <w:r>
              <w:rPr>
                <w:rFonts w:ascii="Times New Roman" w:hAnsi="Times New Roman"/>
                <w:sz w:val="28"/>
                <w:szCs w:val="28"/>
              </w:rPr>
              <w:t>…</w:t>
            </w:r>
            <w:r w:rsidR="00635857">
              <w:rPr>
                <w:rFonts w:ascii="Times New Roman" w:hAnsi="Times New Roman"/>
                <w:sz w:val="28"/>
                <w:szCs w:val="28"/>
              </w:rPr>
              <w:t>……..</w:t>
            </w:r>
          </w:p>
        </w:tc>
        <w:tc>
          <w:tcPr>
            <w:tcW w:w="1175" w:type="dxa"/>
          </w:tcPr>
          <w:p w14:paraId="120DC380" w14:textId="6F42F692" w:rsidR="00346D27" w:rsidRPr="003F54DF" w:rsidRDefault="00087FF3" w:rsidP="0005617F">
            <w:pPr>
              <w:pStyle w:val="a6"/>
              <w:jc w:val="center"/>
              <w:rPr>
                <w:rFonts w:ascii="Times New Roman" w:hAnsi="Times New Roman"/>
                <w:sz w:val="28"/>
                <w:szCs w:val="28"/>
              </w:rPr>
            </w:pPr>
            <w:r>
              <w:rPr>
                <w:rFonts w:ascii="Times New Roman" w:hAnsi="Times New Roman"/>
                <w:sz w:val="28"/>
                <w:szCs w:val="28"/>
              </w:rPr>
              <w:t>150</w:t>
            </w:r>
          </w:p>
        </w:tc>
      </w:tr>
      <w:bookmarkEnd w:id="1"/>
    </w:tbl>
    <w:p w14:paraId="6B02A91D" w14:textId="1F145378" w:rsidR="00346D27" w:rsidRDefault="00346D27" w:rsidP="00635857">
      <w:pPr>
        <w:pStyle w:val="a6"/>
        <w:spacing w:line="360" w:lineRule="auto"/>
        <w:contextualSpacing/>
        <w:jc w:val="both"/>
        <w:rPr>
          <w:rFonts w:ascii="Times New Roman" w:hAnsi="Times New Roman"/>
          <w:b/>
          <w:sz w:val="28"/>
          <w:szCs w:val="28"/>
        </w:rPr>
      </w:pPr>
      <w:r>
        <w:rPr>
          <w:rFonts w:ascii="Times New Roman" w:hAnsi="Times New Roman"/>
          <w:b/>
          <w:sz w:val="28"/>
          <w:szCs w:val="28"/>
        </w:rPr>
        <w:br w:type="page"/>
      </w:r>
    </w:p>
    <w:p w14:paraId="69D2F769" w14:textId="77777777" w:rsidR="00635857" w:rsidRPr="00635857" w:rsidRDefault="00635857" w:rsidP="00635857">
      <w:pPr>
        <w:pStyle w:val="a6"/>
        <w:spacing w:line="360" w:lineRule="auto"/>
        <w:contextualSpacing/>
        <w:jc w:val="both"/>
        <w:rPr>
          <w:rFonts w:ascii="Times New Roman" w:hAnsi="Times New Roman"/>
          <w:b/>
          <w:sz w:val="28"/>
          <w:szCs w:val="28"/>
        </w:rPr>
      </w:pPr>
    </w:p>
    <w:p w14:paraId="05EA792C" w14:textId="7B20611D" w:rsidR="007E32C4" w:rsidRPr="003F54DF" w:rsidRDefault="00E42BAD" w:rsidP="00092BB4">
      <w:pPr>
        <w:pStyle w:val="a6"/>
        <w:contextualSpacing/>
        <w:jc w:val="center"/>
        <w:rPr>
          <w:rFonts w:ascii="Times New Roman" w:hAnsi="Times New Roman"/>
          <w:b/>
          <w:sz w:val="28"/>
          <w:szCs w:val="28"/>
        </w:rPr>
      </w:pPr>
      <w:r w:rsidRPr="003F54DF">
        <w:rPr>
          <w:rFonts w:ascii="Times New Roman" w:hAnsi="Times New Roman"/>
          <w:b/>
          <w:sz w:val="28"/>
          <w:szCs w:val="28"/>
        </w:rPr>
        <w:t>НОРМАТИВНЫЕ ССЫЛКИ</w:t>
      </w:r>
    </w:p>
    <w:p w14:paraId="0F375046"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В настоящей диссертации использованы ссылки на следующие стандарты:</w:t>
      </w:r>
    </w:p>
    <w:p w14:paraId="580F4540"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Конституция Республики Казахстан от 30 августа 1995 года.</w:t>
      </w:r>
    </w:p>
    <w:p w14:paraId="5CE08E73"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Кодекс Республики Казахстан. О здоровье народа и системы здравоохранения: принят 18 сентября 2009 года, No193-IV (с изменениями на 19 января 2011 года).</w:t>
      </w:r>
    </w:p>
    <w:p w14:paraId="2DC5C8B1"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Государственный стандарт Республики Казахстан «Надлежащая клиническая практика» (Good Clinical Practice, GCP): СТ РК 1616-2006</w:t>
      </w:r>
    </w:p>
    <w:p w14:paraId="17B0EBE5"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 xml:space="preserve">Государственный стандарт Республики Казахстан «Надлежащая клиническая практика» (Good </w:t>
      </w:r>
      <w:r w:rsidRPr="003F54DF">
        <w:rPr>
          <w:rFonts w:ascii="Times New Roman" w:hAnsi="Times New Roman"/>
          <w:sz w:val="28"/>
          <w:szCs w:val="28"/>
          <w:lang w:val="en-US"/>
        </w:rPr>
        <w:t>Laboratory</w:t>
      </w:r>
      <w:r w:rsidRPr="003F54DF">
        <w:rPr>
          <w:rFonts w:ascii="Times New Roman" w:hAnsi="Times New Roman"/>
          <w:sz w:val="28"/>
          <w:szCs w:val="28"/>
        </w:rPr>
        <w:t xml:space="preserve"> Practice, GCP): СТ РК 1616-2006</w:t>
      </w:r>
    </w:p>
    <w:p w14:paraId="79566F81"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принята на 18-ой генеральной ассамблее ВМА, Хельсинки, Финляндия, июнь 1964 г.</w:t>
      </w:r>
    </w:p>
    <w:p w14:paraId="0400945D"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254867DD"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ГОСТ 15.101-98. Межгосударственный стандарт. Система разработки и постановки продукции на производство. Порядок выполнения научно-исследовательских работ.</w:t>
      </w:r>
    </w:p>
    <w:p w14:paraId="65C545FA" w14:textId="77777777" w:rsidR="007E32C4" w:rsidRPr="003F54DF"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4D92DA3D" w14:textId="77777777" w:rsidR="00795274" w:rsidRDefault="007E32C4" w:rsidP="00092BB4">
      <w:pPr>
        <w:pStyle w:val="a6"/>
        <w:ind w:firstLine="720"/>
        <w:contextualSpacing/>
        <w:jc w:val="both"/>
        <w:rPr>
          <w:rFonts w:ascii="Times New Roman" w:hAnsi="Times New Roman"/>
          <w:sz w:val="28"/>
          <w:szCs w:val="28"/>
        </w:rPr>
      </w:pPr>
      <w:r w:rsidRPr="003F54DF">
        <w:rPr>
          <w:rFonts w:ascii="Times New Roman" w:hAnsi="Times New Roman"/>
          <w:sz w:val="28"/>
          <w:szCs w:val="28"/>
        </w:rPr>
        <w:t>ГОСТ 7.9-95. (ИСО 214-76) Система стандартов по информации, библиотечному и издательскому делу. Реферат и аннотация. Общие требования.</w:t>
      </w:r>
      <w:r w:rsidR="00795274">
        <w:rPr>
          <w:rFonts w:ascii="Times New Roman" w:hAnsi="Times New Roman"/>
          <w:sz w:val="28"/>
          <w:szCs w:val="28"/>
        </w:rPr>
        <w:br w:type="page"/>
      </w:r>
    </w:p>
    <w:p w14:paraId="02F4D95D" w14:textId="0F01CEFB" w:rsidR="007E32C4" w:rsidRPr="003F54DF" w:rsidRDefault="007E32C4" w:rsidP="00092BB4">
      <w:pPr>
        <w:pStyle w:val="a6"/>
        <w:spacing w:line="360" w:lineRule="auto"/>
        <w:ind w:firstLine="720"/>
        <w:contextualSpacing/>
        <w:jc w:val="center"/>
        <w:rPr>
          <w:rFonts w:ascii="Times New Roman" w:hAnsi="Times New Roman"/>
          <w:b/>
          <w:sz w:val="28"/>
          <w:szCs w:val="28"/>
        </w:rPr>
      </w:pPr>
      <w:r w:rsidRPr="003F54DF">
        <w:rPr>
          <w:rFonts w:ascii="Times New Roman" w:hAnsi="Times New Roman"/>
          <w:b/>
          <w:sz w:val="28"/>
          <w:szCs w:val="28"/>
        </w:rPr>
        <w:lastRenderedPageBreak/>
        <w:t>ОПРЕДЕЛЕНИЯ</w:t>
      </w:r>
    </w:p>
    <w:p w14:paraId="06436EE6" w14:textId="10251C1E" w:rsidR="007E32C4" w:rsidRPr="003F54DF" w:rsidRDefault="007E32C4" w:rsidP="001F61F3">
      <w:pPr>
        <w:spacing w:after="0" w:line="240" w:lineRule="auto"/>
        <w:ind w:firstLine="720"/>
        <w:contextualSpacing/>
        <w:jc w:val="both"/>
        <w:rPr>
          <w:rFonts w:ascii="Times New Roman" w:hAnsi="Times New Roman"/>
          <w:sz w:val="28"/>
          <w:szCs w:val="28"/>
        </w:rPr>
      </w:pPr>
      <w:r w:rsidRPr="003F54DF">
        <w:rPr>
          <w:rFonts w:ascii="Times New Roman" w:hAnsi="Times New Roman"/>
          <w:sz w:val="28"/>
          <w:szCs w:val="28"/>
        </w:rPr>
        <w:t>В настоящей диссертации применяются следующие термины с соответствующими определениями:</w:t>
      </w:r>
    </w:p>
    <w:p w14:paraId="007DF8E8" w14:textId="77777777" w:rsidR="00660A99" w:rsidRPr="003F54DF" w:rsidRDefault="00660A99" w:rsidP="001F61F3">
      <w:pPr>
        <w:spacing w:after="0" w:line="240" w:lineRule="auto"/>
        <w:ind w:firstLine="720"/>
        <w:contextualSpacing/>
        <w:jc w:val="both"/>
        <w:rPr>
          <w:rFonts w:ascii="Times New Roman" w:hAnsi="Times New Roman"/>
          <w:sz w:val="28"/>
          <w:szCs w:val="28"/>
          <w:lang w:val="ru-RU"/>
        </w:rPr>
      </w:pPr>
      <w:r w:rsidRPr="003F54DF">
        <w:rPr>
          <w:rFonts w:ascii="Times New Roman" w:hAnsi="Times New Roman"/>
          <w:b/>
          <w:sz w:val="28"/>
          <w:szCs w:val="28"/>
          <w:lang w:val="ru-RU"/>
        </w:rPr>
        <w:t xml:space="preserve">Асцит - </w:t>
      </w:r>
      <w:r w:rsidRPr="003F54DF">
        <w:rPr>
          <w:rFonts w:ascii="Times New Roman" w:hAnsi="Times New Roman"/>
          <w:sz w:val="28"/>
          <w:szCs w:val="28"/>
          <w:lang w:val="ru-RU"/>
        </w:rPr>
        <w:t>скопление свободной жидкости в брюшной полости.</w:t>
      </w:r>
    </w:p>
    <w:p w14:paraId="37B63088" w14:textId="77777777" w:rsidR="009F6245" w:rsidRPr="003F54DF" w:rsidRDefault="009F6245" w:rsidP="001F61F3">
      <w:pPr>
        <w:pStyle w:val="a6"/>
        <w:ind w:firstLine="720"/>
        <w:contextualSpacing/>
        <w:jc w:val="both"/>
        <w:rPr>
          <w:rFonts w:ascii="Times New Roman" w:hAnsi="Times New Roman"/>
          <w:b/>
          <w:sz w:val="28"/>
          <w:szCs w:val="28"/>
        </w:rPr>
      </w:pPr>
      <w:r w:rsidRPr="003F54DF">
        <w:rPr>
          <w:rFonts w:ascii="Times New Roman" w:hAnsi="Times New Roman"/>
          <w:b/>
          <w:sz w:val="28"/>
          <w:szCs w:val="28"/>
        </w:rPr>
        <w:t>Гемодинамика -</w:t>
      </w:r>
      <w:r w:rsidRPr="003F54DF">
        <w:t xml:space="preserve"> </w:t>
      </w:r>
      <w:r w:rsidRPr="003F54DF">
        <w:rPr>
          <w:rFonts w:ascii="Times New Roman" w:hAnsi="Times New Roman"/>
          <w:sz w:val="28"/>
          <w:szCs w:val="28"/>
        </w:rPr>
        <w:t>движение крови по сосудам, возникающее вследствие разности гидростатического давления в различных участках кровеносной системы (кровь движется из области высокого давления в область низкого).</w:t>
      </w:r>
    </w:p>
    <w:p w14:paraId="63709836" w14:textId="5484FA99" w:rsidR="009F6245" w:rsidRPr="003F54DF" w:rsidRDefault="009F6245"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Гепатоциты -</w:t>
      </w:r>
      <w:r w:rsidRPr="003F54DF">
        <w:t xml:space="preserve"> </w:t>
      </w:r>
      <w:r w:rsidRPr="003F54DF">
        <w:rPr>
          <w:rFonts w:ascii="Times New Roman" w:hAnsi="Times New Roman"/>
          <w:sz w:val="28"/>
          <w:szCs w:val="28"/>
        </w:rPr>
        <w:t>клетки паренхимы печени. Составляют от 60% до 80% массы печени. Эти клетки участвуют в синтезе и хранении белков, трансформации углеводов, синтезе холестерина, желчных солей и фосфолипидов, детоксификации, модификации и выводе из организма эндогенных субстанций. Также гепатоциты инициируют процесс желчеобразования.</w:t>
      </w:r>
    </w:p>
    <w:p w14:paraId="0C8EB466" w14:textId="1B7FCA37" w:rsidR="00660A99" w:rsidRPr="003F54DF" w:rsidRDefault="00660A99" w:rsidP="001F61F3">
      <w:pPr>
        <w:pStyle w:val="a6"/>
        <w:ind w:firstLine="720"/>
        <w:contextualSpacing/>
        <w:jc w:val="both"/>
        <w:rPr>
          <w:rFonts w:ascii="Times New Roman" w:hAnsi="Times New Roman"/>
          <w:b/>
          <w:sz w:val="28"/>
          <w:szCs w:val="28"/>
        </w:rPr>
      </w:pPr>
      <w:r w:rsidRPr="003F54DF">
        <w:rPr>
          <w:rFonts w:ascii="Times New Roman" w:hAnsi="Times New Roman"/>
          <w:b/>
          <w:sz w:val="28"/>
          <w:szCs w:val="28"/>
        </w:rPr>
        <w:t xml:space="preserve">Гепаторенальный синдром - </w:t>
      </w:r>
      <w:r w:rsidRPr="003F54DF">
        <w:rPr>
          <w:rFonts w:ascii="Times New Roman" w:hAnsi="Times New Roman"/>
          <w:sz w:val="28"/>
          <w:szCs w:val="28"/>
        </w:rPr>
        <w:t>это нарушение работы почек, которое развивается на фоне тяжелой патологии печени с портальной гипертензией и связано с уменьшением эффективной фильтрации в клубочковом аппарате. Основными этиологическими факторами являются цирроз, острые вирусные гепатиты, опухолевое поражение печени.</w:t>
      </w:r>
    </w:p>
    <w:p w14:paraId="6C876BAA" w14:textId="0CA9CA9F" w:rsidR="007E32C4" w:rsidRPr="00BD1DD5" w:rsidRDefault="007E32C4" w:rsidP="001F61F3">
      <w:pPr>
        <w:spacing w:after="0" w:line="240" w:lineRule="auto"/>
        <w:ind w:firstLine="720"/>
        <w:contextualSpacing/>
        <w:jc w:val="both"/>
        <w:rPr>
          <w:rFonts w:ascii="Times New Roman" w:hAnsi="Times New Roman"/>
          <w:sz w:val="28"/>
          <w:szCs w:val="28"/>
          <w:lang w:val="ru-RU"/>
        </w:rPr>
      </w:pPr>
      <w:r w:rsidRPr="003F54DF">
        <w:rPr>
          <w:rFonts w:ascii="Times New Roman" w:hAnsi="Times New Roman"/>
          <w:b/>
          <w:sz w:val="28"/>
          <w:szCs w:val="28"/>
          <w:lang w:val="ru-RU"/>
        </w:rPr>
        <w:t>Портальная гипертензия</w:t>
      </w:r>
      <w:r w:rsidR="00C9385B" w:rsidRPr="003F54DF">
        <w:rPr>
          <w:rFonts w:ascii="Times New Roman" w:hAnsi="Times New Roman"/>
          <w:b/>
          <w:sz w:val="28"/>
          <w:szCs w:val="28"/>
          <w:lang w:val="ru-RU"/>
        </w:rPr>
        <w:t xml:space="preserve"> - </w:t>
      </w:r>
      <w:r w:rsidR="00C9385B" w:rsidRPr="003F54DF">
        <w:rPr>
          <w:rFonts w:ascii="Times New Roman" w:hAnsi="Times New Roman"/>
          <w:sz w:val="28"/>
          <w:szCs w:val="28"/>
          <w:lang w:val="ru-RU"/>
        </w:rPr>
        <w:t>синдром повышенного давления в системе воротной вены, вызванного нарушением кровотока в портальных сосудах, печёночных венах и нижней полой вене. Портальная гипертензия сопровождается спленомегалией, варикозным расширением вен пищевода и желудка, асцитом, печёночной энцефалопатией.</w:t>
      </w:r>
    </w:p>
    <w:p w14:paraId="3D872E67" w14:textId="34956027" w:rsidR="002D056B" w:rsidRPr="003F54DF" w:rsidRDefault="002D056B"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Печеночная энцефалопати</w:t>
      </w:r>
      <w:r w:rsidR="00D67B42" w:rsidRPr="003F54DF">
        <w:rPr>
          <w:rFonts w:ascii="Times New Roman" w:hAnsi="Times New Roman"/>
          <w:b/>
          <w:sz w:val="28"/>
          <w:szCs w:val="28"/>
        </w:rPr>
        <w:t>я -</w:t>
      </w:r>
      <w:r w:rsidR="00C9385B" w:rsidRPr="003F54DF">
        <w:t xml:space="preserve"> </w:t>
      </w:r>
      <w:r w:rsidR="00C9385B" w:rsidRPr="003F54DF">
        <w:rPr>
          <w:rFonts w:ascii="Times New Roman" w:hAnsi="Times New Roman"/>
          <w:sz w:val="28"/>
          <w:szCs w:val="28"/>
        </w:rPr>
        <w:t>расстройство функций центральной нервной системы, которое возникает в связи с тяжелым поражением печени.</w:t>
      </w:r>
    </w:p>
    <w:p w14:paraId="79679B2A" w14:textId="4BF161FF" w:rsidR="002D056B" w:rsidRPr="003F54DF" w:rsidRDefault="002D056B" w:rsidP="001F61F3">
      <w:pPr>
        <w:pStyle w:val="a6"/>
        <w:ind w:firstLine="720"/>
        <w:contextualSpacing/>
        <w:jc w:val="both"/>
        <w:rPr>
          <w:rFonts w:ascii="Times New Roman" w:hAnsi="Times New Roman"/>
          <w:b/>
          <w:sz w:val="28"/>
          <w:szCs w:val="28"/>
        </w:rPr>
      </w:pPr>
      <w:r w:rsidRPr="003F54DF">
        <w:rPr>
          <w:rFonts w:ascii="Times New Roman" w:hAnsi="Times New Roman"/>
          <w:b/>
          <w:sz w:val="28"/>
          <w:szCs w:val="28"/>
        </w:rPr>
        <w:t>Портальное давление</w:t>
      </w:r>
      <w:r w:rsidR="00C9385B" w:rsidRPr="003F54DF">
        <w:rPr>
          <w:rFonts w:ascii="Times New Roman" w:hAnsi="Times New Roman"/>
          <w:b/>
          <w:sz w:val="28"/>
          <w:szCs w:val="28"/>
        </w:rPr>
        <w:t xml:space="preserve"> – </w:t>
      </w:r>
      <w:r w:rsidR="00C9385B" w:rsidRPr="003F54DF">
        <w:rPr>
          <w:rFonts w:ascii="Times New Roman" w:hAnsi="Times New Roman"/>
          <w:sz w:val="28"/>
          <w:szCs w:val="28"/>
        </w:rPr>
        <w:t>это давление в портальной системе вен. В норме давление в системе портальных вен составляет 5—10 мм рт. ст. Повышение давления в системе портальных вен выше 12 мм рт. ст. свидетельствует о развитии портальной гипертензии. Варикозное расширение вен возникает при давлении в портальной системе больше 12 мм рт. ст.</w:t>
      </w:r>
    </w:p>
    <w:p w14:paraId="05E82B9F" w14:textId="32A19B79" w:rsidR="002D056B" w:rsidRPr="003F54DF" w:rsidRDefault="00C9385B"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Сосудистое сопротивление</w:t>
      </w:r>
      <w:r w:rsidR="009F6245" w:rsidRPr="003F54DF">
        <w:t xml:space="preserve"> - </w:t>
      </w:r>
      <w:r w:rsidR="009F6245" w:rsidRPr="003F54DF">
        <w:rPr>
          <w:rFonts w:ascii="Times New Roman" w:hAnsi="Times New Roman"/>
          <w:sz w:val="28"/>
          <w:szCs w:val="28"/>
        </w:rPr>
        <w:t>это препятствие току крови по сосудам. Оно возникает в результате трения между кровью и стенками сосудов.</w:t>
      </w:r>
    </w:p>
    <w:p w14:paraId="7CD631FE" w14:textId="6FCF8FCB" w:rsidR="00660A99" w:rsidRPr="003F54DF" w:rsidRDefault="00660A99"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 xml:space="preserve">Спленомегалия </w:t>
      </w:r>
      <w:r w:rsidRPr="003F54DF">
        <w:rPr>
          <w:rFonts w:ascii="Times New Roman" w:hAnsi="Times New Roman"/>
          <w:sz w:val="28"/>
          <w:szCs w:val="28"/>
        </w:rPr>
        <w:t>— патологическое увеличение размеров селезёнки.</w:t>
      </w:r>
    </w:p>
    <w:p w14:paraId="205F3868" w14:textId="107D679D" w:rsidR="009F6245" w:rsidRPr="003F54DF" w:rsidRDefault="009F6245"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 xml:space="preserve">Шунтирование - </w:t>
      </w:r>
      <w:r w:rsidRPr="003F54DF">
        <w:rPr>
          <w:rFonts w:ascii="Times New Roman" w:hAnsi="Times New Roman"/>
          <w:sz w:val="28"/>
          <w:szCs w:val="28"/>
        </w:rPr>
        <w:t>создание дополнительного пути в обход пораженного участка какого-либо сосуда или пути организма с помощью полостной пластической моделирующей операции. В общем случае под шунтированием подразумевается операция шунтирования кровеносных сосудов.</w:t>
      </w:r>
    </w:p>
    <w:p w14:paraId="35FCBE63" w14:textId="01BBC0F5" w:rsidR="00660A99" w:rsidRPr="003F54DF" w:rsidRDefault="00660A99" w:rsidP="001F61F3">
      <w:pPr>
        <w:pStyle w:val="a6"/>
        <w:ind w:firstLine="720"/>
        <w:contextualSpacing/>
        <w:jc w:val="both"/>
        <w:rPr>
          <w:rFonts w:ascii="Times New Roman" w:hAnsi="Times New Roman"/>
          <w:sz w:val="28"/>
          <w:szCs w:val="28"/>
        </w:rPr>
      </w:pPr>
      <w:r w:rsidRPr="003F54DF">
        <w:rPr>
          <w:rFonts w:ascii="Times New Roman" w:hAnsi="Times New Roman"/>
          <w:b/>
          <w:sz w:val="28"/>
          <w:szCs w:val="28"/>
        </w:rPr>
        <w:t>Цирроз печени</w:t>
      </w:r>
      <w:r w:rsidRPr="003F54DF">
        <w:rPr>
          <w:rFonts w:ascii="Times New Roman" w:hAnsi="Times New Roman"/>
          <w:sz w:val="28"/>
          <w:szCs w:val="28"/>
        </w:rPr>
        <w:t xml:space="preserve"> - хроническое заболевание печени, сопровождающееся необратимым замещением паренхиматозной ткани печени фиброзной соединительной тканью, или стромой.</w:t>
      </w:r>
    </w:p>
    <w:p w14:paraId="2340F4B9" w14:textId="77777777" w:rsidR="00795274" w:rsidRDefault="00795274" w:rsidP="007E32C4">
      <w:pPr>
        <w:pStyle w:val="a6"/>
        <w:spacing w:line="360" w:lineRule="auto"/>
        <w:contextualSpacing/>
        <w:jc w:val="center"/>
        <w:rPr>
          <w:rFonts w:ascii="Times New Roman" w:hAnsi="Times New Roman"/>
          <w:b/>
          <w:sz w:val="28"/>
          <w:szCs w:val="28"/>
        </w:rPr>
      </w:pPr>
      <w:r>
        <w:rPr>
          <w:rFonts w:ascii="Times New Roman" w:hAnsi="Times New Roman"/>
          <w:b/>
          <w:sz w:val="28"/>
          <w:szCs w:val="28"/>
        </w:rPr>
        <w:br w:type="page"/>
      </w:r>
    </w:p>
    <w:p w14:paraId="5D85FD57" w14:textId="2F6A7CC2" w:rsidR="007E32C4" w:rsidRPr="003F54DF" w:rsidRDefault="007E32C4" w:rsidP="007E32C4">
      <w:pPr>
        <w:pStyle w:val="a6"/>
        <w:spacing w:line="360" w:lineRule="auto"/>
        <w:contextualSpacing/>
        <w:jc w:val="center"/>
        <w:rPr>
          <w:rFonts w:ascii="Times New Roman" w:hAnsi="Times New Roman"/>
          <w:b/>
          <w:sz w:val="28"/>
          <w:szCs w:val="28"/>
        </w:rPr>
      </w:pPr>
      <w:r w:rsidRPr="003F54DF">
        <w:rPr>
          <w:rFonts w:ascii="Times New Roman" w:hAnsi="Times New Roman"/>
          <w:b/>
          <w:sz w:val="28"/>
          <w:szCs w:val="28"/>
        </w:rPr>
        <w:lastRenderedPageBreak/>
        <w:t>ОБОЗНАЧЕНИЯ И СОКРАЩЕНИЯ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8"/>
        <w:gridCol w:w="7473"/>
      </w:tblGrid>
      <w:tr w:rsidR="00711879" w:rsidRPr="003F54DF" w14:paraId="018B126F" w14:textId="77777777" w:rsidTr="00F92ED3">
        <w:tc>
          <w:tcPr>
            <w:tcW w:w="2098" w:type="dxa"/>
          </w:tcPr>
          <w:p w14:paraId="3D244728"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rPr>
              <w:t>ПГ</w:t>
            </w:r>
          </w:p>
        </w:tc>
        <w:tc>
          <w:tcPr>
            <w:tcW w:w="7473" w:type="dxa"/>
          </w:tcPr>
          <w:p w14:paraId="33CAAE3C" w14:textId="77777777" w:rsidR="00711879" w:rsidRPr="003F54DF" w:rsidRDefault="00711879" w:rsidP="00711879">
            <w:pPr>
              <w:spacing w:line="360" w:lineRule="auto"/>
              <w:contextualSpacing/>
              <w:jc w:val="both"/>
              <w:rPr>
                <w:rFonts w:ascii="Times New Roman" w:hAnsi="Times New Roman"/>
                <w:sz w:val="28"/>
                <w:szCs w:val="28"/>
                <w:lang w:val="ru-RU"/>
              </w:rPr>
            </w:pPr>
            <w:r w:rsidRPr="003F54DF">
              <w:rPr>
                <w:rFonts w:ascii="Times New Roman" w:hAnsi="Times New Roman"/>
                <w:sz w:val="28"/>
                <w:szCs w:val="28"/>
              </w:rPr>
              <w:t xml:space="preserve">- Портальная гипертензия </w:t>
            </w:r>
          </w:p>
        </w:tc>
      </w:tr>
      <w:tr w:rsidR="00711879" w:rsidRPr="003F54DF" w14:paraId="34F8F03A" w14:textId="77777777" w:rsidTr="00F92ED3">
        <w:tc>
          <w:tcPr>
            <w:tcW w:w="2098" w:type="dxa"/>
          </w:tcPr>
          <w:p w14:paraId="4F4EEF9C"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kk-KZ"/>
              </w:rPr>
              <w:t>ЛЭК</w:t>
            </w:r>
          </w:p>
        </w:tc>
        <w:tc>
          <w:tcPr>
            <w:tcW w:w="7473" w:type="dxa"/>
          </w:tcPr>
          <w:p w14:paraId="224B11DC" w14:textId="7D1321D9" w:rsidR="00711879" w:rsidRPr="003F54DF" w:rsidRDefault="00711879" w:rsidP="00711879">
            <w:pPr>
              <w:pStyle w:val="a6"/>
              <w:tabs>
                <w:tab w:val="center" w:pos="3628"/>
              </w:tabs>
              <w:jc w:val="both"/>
              <w:rPr>
                <w:rFonts w:ascii="Times New Roman" w:hAnsi="Times New Roman"/>
                <w:color w:val="000000"/>
                <w:sz w:val="28"/>
                <w:szCs w:val="28"/>
              </w:rPr>
            </w:pPr>
            <w:r w:rsidRPr="003F54DF">
              <w:rPr>
                <w:rFonts w:ascii="Times New Roman" w:hAnsi="Times New Roman"/>
                <w:color w:val="000000"/>
                <w:sz w:val="28"/>
                <w:szCs w:val="28"/>
              </w:rPr>
              <w:t>-</w:t>
            </w:r>
            <w:r w:rsidR="00AE58E0">
              <w:rPr>
                <w:rFonts w:ascii="Times New Roman" w:hAnsi="Times New Roman"/>
                <w:color w:val="000000"/>
                <w:sz w:val="28"/>
                <w:szCs w:val="28"/>
              </w:rPr>
              <w:t xml:space="preserve"> </w:t>
            </w:r>
            <w:r w:rsidRPr="003F54DF">
              <w:rPr>
                <w:rFonts w:ascii="Times New Roman" w:hAnsi="Times New Roman"/>
                <w:sz w:val="28"/>
                <w:szCs w:val="28"/>
                <w:lang w:val="kk-KZ"/>
              </w:rPr>
              <w:t>Локальная этическая комиссия</w:t>
            </w:r>
          </w:p>
        </w:tc>
      </w:tr>
      <w:tr w:rsidR="00711879" w:rsidRPr="003F54DF" w14:paraId="04F6C613" w14:textId="77777777" w:rsidTr="00F92ED3">
        <w:tc>
          <w:tcPr>
            <w:tcW w:w="2098" w:type="dxa"/>
          </w:tcPr>
          <w:p w14:paraId="4D24A99A"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kk-KZ"/>
              </w:rPr>
              <w:t>НПВ</w:t>
            </w:r>
          </w:p>
        </w:tc>
        <w:tc>
          <w:tcPr>
            <w:tcW w:w="7473" w:type="dxa"/>
          </w:tcPr>
          <w:p w14:paraId="128B4C32" w14:textId="77777777" w:rsidR="00711879" w:rsidRPr="003F54DF" w:rsidRDefault="00711879" w:rsidP="00711879">
            <w:pPr>
              <w:spacing w:line="360" w:lineRule="auto"/>
              <w:contextualSpacing/>
              <w:jc w:val="both"/>
              <w:rPr>
                <w:rFonts w:ascii="Times New Roman" w:hAnsi="Times New Roman"/>
                <w:sz w:val="28"/>
                <w:szCs w:val="28"/>
                <w:lang w:val="kk-KZ"/>
              </w:rPr>
            </w:pPr>
            <w:r w:rsidRPr="003F54DF">
              <w:rPr>
                <w:rFonts w:ascii="Times New Roman" w:hAnsi="Times New Roman"/>
                <w:color w:val="000000"/>
                <w:sz w:val="28"/>
                <w:szCs w:val="28"/>
              </w:rPr>
              <w:t>-</w:t>
            </w:r>
            <w:r w:rsidRPr="003F54DF">
              <w:rPr>
                <w:rFonts w:ascii="Times New Roman" w:hAnsi="Times New Roman" w:cs="Times New Roman"/>
                <w:sz w:val="28"/>
                <w:szCs w:val="28"/>
                <w:lang w:val="kk-KZ"/>
              </w:rPr>
              <w:t xml:space="preserve"> Нижняя</w:t>
            </w:r>
            <w:r w:rsidRPr="003F54DF">
              <w:rPr>
                <w:rFonts w:ascii="Times New Roman" w:hAnsi="Times New Roman"/>
                <w:sz w:val="28"/>
                <w:szCs w:val="28"/>
                <w:lang w:val="kk-KZ"/>
              </w:rPr>
              <w:t xml:space="preserve"> полая вена</w:t>
            </w:r>
          </w:p>
        </w:tc>
      </w:tr>
      <w:tr w:rsidR="00711879" w:rsidRPr="003F54DF" w14:paraId="20B7BB53" w14:textId="77777777" w:rsidTr="00F92ED3">
        <w:tc>
          <w:tcPr>
            <w:tcW w:w="2098" w:type="dxa"/>
          </w:tcPr>
          <w:p w14:paraId="0A198B51"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kk-KZ"/>
              </w:rPr>
              <w:t>ИАБ</w:t>
            </w:r>
          </w:p>
        </w:tc>
        <w:tc>
          <w:tcPr>
            <w:tcW w:w="7473" w:type="dxa"/>
          </w:tcPr>
          <w:p w14:paraId="11024FB0"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lang w:val="kk-KZ"/>
              </w:rPr>
              <w:t xml:space="preserve"> Интракорпоральный аутоорганический биофильтр</w:t>
            </w:r>
          </w:p>
        </w:tc>
      </w:tr>
      <w:tr w:rsidR="00711879" w:rsidRPr="003F54DF" w14:paraId="26068DAA" w14:textId="77777777" w:rsidTr="00F92ED3">
        <w:tc>
          <w:tcPr>
            <w:tcW w:w="2098" w:type="dxa"/>
          </w:tcPr>
          <w:p w14:paraId="439A3552"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rPr>
              <w:t>РААС</w:t>
            </w:r>
          </w:p>
        </w:tc>
        <w:tc>
          <w:tcPr>
            <w:tcW w:w="7473" w:type="dxa"/>
          </w:tcPr>
          <w:p w14:paraId="0DFC6049" w14:textId="77777777" w:rsidR="00711879" w:rsidRPr="003F54DF" w:rsidRDefault="00711879" w:rsidP="00711879">
            <w:pPr>
              <w:pStyle w:val="a6"/>
              <w:tabs>
                <w:tab w:val="left" w:pos="1084"/>
              </w:tabs>
              <w:jc w:val="both"/>
              <w:rPr>
                <w:rFonts w:ascii="Times New Roman" w:hAnsi="Times New Roman"/>
                <w:color w:val="000000"/>
                <w:sz w:val="28"/>
                <w:szCs w:val="28"/>
              </w:rPr>
            </w:pPr>
            <w:r w:rsidRPr="003F54DF">
              <w:rPr>
                <w:rFonts w:ascii="Times New Roman" w:hAnsi="Times New Roman"/>
                <w:color w:val="000000"/>
                <w:sz w:val="28"/>
                <w:szCs w:val="28"/>
              </w:rPr>
              <w:t xml:space="preserve">- </w:t>
            </w:r>
            <w:r w:rsidRPr="003F54DF">
              <w:rPr>
                <w:rFonts w:ascii="Times New Roman" w:hAnsi="Times New Roman"/>
                <w:sz w:val="28"/>
                <w:szCs w:val="28"/>
              </w:rPr>
              <w:t>Ренин-ангиотензин-альдостероновая система</w:t>
            </w:r>
          </w:p>
        </w:tc>
      </w:tr>
      <w:tr w:rsidR="00711879" w:rsidRPr="003F54DF" w14:paraId="140E71BE" w14:textId="77777777" w:rsidTr="00F92ED3">
        <w:tc>
          <w:tcPr>
            <w:tcW w:w="2098" w:type="dxa"/>
          </w:tcPr>
          <w:p w14:paraId="64756EA0"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rPr>
              <w:t>АЛТ</w:t>
            </w:r>
          </w:p>
        </w:tc>
        <w:tc>
          <w:tcPr>
            <w:tcW w:w="7473" w:type="dxa"/>
          </w:tcPr>
          <w:p w14:paraId="0821CEFD"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Аланинаминотрансфераза</w:t>
            </w:r>
          </w:p>
        </w:tc>
      </w:tr>
      <w:tr w:rsidR="00711879" w:rsidRPr="003F54DF" w14:paraId="7AA4F012" w14:textId="77777777" w:rsidTr="00F92ED3">
        <w:tc>
          <w:tcPr>
            <w:tcW w:w="2098" w:type="dxa"/>
          </w:tcPr>
          <w:p w14:paraId="092E317C"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rPr>
              <w:t>АСТ</w:t>
            </w:r>
          </w:p>
        </w:tc>
        <w:tc>
          <w:tcPr>
            <w:tcW w:w="7473" w:type="dxa"/>
          </w:tcPr>
          <w:p w14:paraId="4C2D2302"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t xml:space="preserve"> </w:t>
            </w:r>
            <w:r w:rsidRPr="003F54DF">
              <w:rPr>
                <w:rFonts w:ascii="Times New Roman" w:hAnsi="Times New Roman"/>
                <w:color w:val="000000"/>
                <w:sz w:val="28"/>
                <w:szCs w:val="28"/>
              </w:rPr>
              <w:t>Аспартатаминотрансфераза</w:t>
            </w:r>
          </w:p>
        </w:tc>
      </w:tr>
      <w:tr w:rsidR="00CF2CD1" w:rsidRPr="003F54DF" w14:paraId="2E53B042" w14:textId="77777777" w:rsidTr="00F92ED3">
        <w:tc>
          <w:tcPr>
            <w:tcW w:w="2098" w:type="dxa"/>
          </w:tcPr>
          <w:p w14:paraId="0D37B09E" w14:textId="4BA91685" w:rsidR="00CF2CD1" w:rsidRPr="003F54DF" w:rsidRDefault="00CF2CD1" w:rsidP="00711879">
            <w:pPr>
              <w:pStyle w:val="a6"/>
              <w:jc w:val="both"/>
              <w:rPr>
                <w:rFonts w:ascii="Times New Roman" w:hAnsi="Times New Roman"/>
                <w:sz w:val="28"/>
                <w:szCs w:val="28"/>
              </w:rPr>
            </w:pPr>
            <w:r>
              <w:rPr>
                <w:rFonts w:ascii="Times New Roman" w:hAnsi="Times New Roman"/>
                <w:sz w:val="28"/>
                <w:szCs w:val="28"/>
              </w:rPr>
              <w:t>ПП</w:t>
            </w:r>
          </w:p>
        </w:tc>
        <w:tc>
          <w:tcPr>
            <w:tcW w:w="7473" w:type="dxa"/>
          </w:tcPr>
          <w:p w14:paraId="2C7F6508" w14:textId="38F5DBF2" w:rsidR="00CF2CD1" w:rsidRPr="003F54DF"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Паренхиматозная плотность</w:t>
            </w:r>
          </w:p>
        </w:tc>
      </w:tr>
      <w:tr w:rsidR="00CF2CD1" w:rsidRPr="003F54DF" w14:paraId="7273B100" w14:textId="77777777" w:rsidTr="00F92ED3">
        <w:tc>
          <w:tcPr>
            <w:tcW w:w="2098" w:type="dxa"/>
          </w:tcPr>
          <w:p w14:paraId="3B4368D2" w14:textId="0D9713CC" w:rsidR="00CF2CD1" w:rsidRDefault="00CF2CD1" w:rsidP="00711879">
            <w:pPr>
              <w:pStyle w:val="a6"/>
              <w:jc w:val="both"/>
              <w:rPr>
                <w:rFonts w:ascii="Times New Roman" w:hAnsi="Times New Roman"/>
                <w:sz w:val="28"/>
                <w:szCs w:val="28"/>
              </w:rPr>
            </w:pPr>
            <w:r>
              <w:rPr>
                <w:rFonts w:ascii="Times New Roman" w:hAnsi="Times New Roman"/>
                <w:sz w:val="28"/>
                <w:szCs w:val="28"/>
              </w:rPr>
              <w:t>ФКМ</w:t>
            </w:r>
          </w:p>
        </w:tc>
        <w:tc>
          <w:tcPr>
            <w:tcW w:w="7473" w:type="dxa"/>
          </w:tcPr>
          <w:p w14:paraId="24191CD4" w14:textId="060E6364" w:rsidR="00CF2CD1"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Функциональная клеточная масса</w:t>
            </w:r>
          </w:p>
        </w:tc>
      </w:tr>
      <w:tr w:rsidR="00CF2CD1" w:rsidRPr="003F54DF" w14:paraId="17AFECA0" w14:textId="77777777" w:rsidTr="00F92ED3">
        <w:tc>
          <w:tcPr>
            <w:tcW w:w="2098" w:type="dxa"/>
          </w:tcPr>
          <w:p w14:paraId="1991AD72" w14:textId="25D4F5C5" w:rsidR="00CF2CD1" w:rsidRDefault="00CF2CD1" w:rsidP="00711879">
            <w:pPr>
              <w:pStyle w:val="a6"/>
              <w:jc w:val="both"/>
              <w:rPr>
                <w:rFonts w:ascii="Times New Roman" w:hAnsi="Times New Roman"/>
                <w:sz w:val="28"/>
                <w:szCs w:val="28"/>
              </w:rPr>
            </w:pPr>
            <w:r>
              <w:rPr>
                <w:rFonts w:ascii="Times New Roman" w:hAnsi="Times New Roman"/>
                <w:sz w:val="28"/>
                <w:szCs w:val="28"/>
              </w:rPr>
              <w:t>ИМДК</w:t>
            </w:r>
          </w:p>
        </w:tc>
        <w:tc>
          <w:tcPr>
            <w:tcW w:w="7473" w:type="dxa"/>
          </w:tcPr>
          <w:p w14:paraId="04B7BBE5" w14:textId="5FBA40D9" w:rsidR="00CF2CD1"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Индекс массы двуядерных клеток</w:t>
            </w:r>
          </w:p>
        </w:tc>
      </w:tr>
      <w:tr w:rsidR="00CF2CD1" w:rsidRPr="003F54DF" w14:paraId="6FB8ECDC" w14:textId="77777777" w:rsidTr="00F92ED3">
        <w:tc>
          <w:tcPr>
            <w:tcW w:w="2098" w:type="dxa"/>
          </w:tcPr>
          <w:p w14:paraId="7D76DF13" w14:textId="373835AA" w:rsidR="00CF2CD1" w:rsidRDefault="00CF2CD1" w:rsidP="00711879">
            <w:pPr>
              <w:pStyle w:val="a6"/>
              <w:jc w:val="both"/>
              <w:rPr>
                <w:rFonts w:ascii="Times New Roman" w:hAnsi="Times New Roman"/>
                <w:sz w:val="28"/>
                <w:szCs w:val="28"/>
              </w:rPr>
            </w:pPr>
            <w:r>
              <w:rPr>
                <w:rFonts w:ascii="Times New Roman" w:hAnsi="Times New Roman"/>
                <w:sz w:val="28"/>
                <w:szCs w:val="28"/>
              </w:rPr>
              <w:t>ММИ</w:t>
            </w:r>
          </w:p>
        </w:tc>
        <w:tc>
          <w:tcPr>
            <w:tcW w:w="7473" w:type="dxa"/>
          </w:tcPr>
          <w:p w14:paraId="5458DA3B" w14:textId="597F2BE3" w:rsidR="00CF2CD1"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Массамитотический индекс</w:t>
            </w:r>
          </w:p>
        </w:tc>
      </w:tr>
      <w:tr w:rsidR="00CF2CD1" w:rsidRPr="003F54DF" w14:paraId="11C92733" w14:textId="77777777" w:rsidTr="00F92ED3">
        <w:tc>
          <w:tcPr>
            <w:tcW w:w="2098" w:type="dxa"/>
          </w:tcPr>
          <w:p w14:paraId="045034D8" w14:textId="056057C9" w:rsidR="00CF2CD1" w:rsidRDefault="00CF2CD1" w:rsidP="00711879">
            <w:pPr>
              <w:pStyle w:val="a6"/>
              <w:jc w:val="both"/>
              <w:rPr>
                <w:rFonts w:ascii="Times New Roman" w:hAnsi="Times New Roman"/>
                <w:sz w:val="28"/>
                <w:szCs w:val="28"/>
              </w:rPr>
            </w:pPr>
            <w:r>
              <w:rPr>
                <w:rFonts w:ascii="Times New Roman" w:hAnsi="Times New Roman"/>
                <w:sz w:val="28"/>
                <w:szCs w:val="28"/>
              </w:rPr>
              <w:t>ФККИ</w:t>
            </w:r>
          </w:p>
        </w:tc>
        <w:tc>
          <w:tcPr>
            <w:tcW w:w="7473" w:type="dxa"/>
          </w:tcPr>
          <w:p w14:paraId="1407FEDD" w14:textId="215F169F" w:rsidR="00CF2CD1"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Функциональный кариоклеточный индекс</w:t>
            </w:r>
          </w:p>
        </w:tc>
      </w:tr>
      <w:tr w:rsidR="00CF2CD1" w:rsidRPr="003F54DF" w14:paraId="61912B55" w14:textId="77777777" w:rsidTr="00F92ED3">
        <w:tc>
          <w:tcPr>
            <w:tcW w:w="2098" w:type="dxa"/>
          </w:tcPr>
          <w:p w14:paraId="4C7EC1DA" w14:textId="629952CF" w:rsidR="00CF2CD1" w:rsidRDefault="00CF2CD1" w:rsidP="00711879">
            <w:pPr>
              <w:pStyle w:val="a6"/>
              <w:jc w:val="both"/>
              <w:rPr>
                <w:rFonts w:ascii="Times New Roman" w:hAnsi="Times New Roman"/>
                <w:sz w:val="28"/>
                <w:szCs w:val="28"/>
              </w:rPr>
            </w:pPr>
            <w:r>
              <w:rPr>
                <w:rFonts w:ascii="Times New Roman" w:hAnsi="Times New Roman"/>
                <w:sz w:val="28"/>
                <w:szCs w:val="28"/>
              </w:rPr>
              <w:t>СПСГ</w:t>
            </w:r>
          </w:p>
        </w:tc>
        <w:tc>
          <w:tcPr>
            <w:tcW w:w="7473" w:type="dxa"/>
          </w:tcPr>
          <w:p w14:paraId="35DFB0DF" w14:textId="20426CC4" w:rsidR="00CF2CD1" w:rsidRDefault="00CF2CD1" w:rsidP="00711879">
            <w:pPr>
              <w:pStyle w:val="a6"/>
              <w:jc w:val="both"/>
              <w:rPr>
                <w:rFonts w:ascii="Times New Roman" w:hAnsi="Times New Roman"/>
                <w:color w:val="000000"/>
                <w:sz w:val="28"/>
                <w:szCs w:val="28"/>
              </w:rPr>
            </w:pPr>
            <w:r>
              <w:rPr>
                <w:rFonts w:ascii="Times New Roman" w:hAnsi="Times New Roman"/>
                <w:color w:val="000000"/>
                <w:sz w:val="28"/>
                <w:szCs w:val="28"/>
              </w:rPr>
              <w:t>- Средняя площадь среза гепатоцитов</w:t>
            </w:r>
          </w:p>
        </w:tc>
      </w:tr>
      <w:tr w:rsidR="00711879" w:rsidRPr="003F54DF" w14:paraId="21A61963" w14:textId="77777777" w:rsidTr="003376FC">
        <w:trPr>
          <w:trHeight w:val="339"/>
        </w:trPr>
        <w:tc>
          <w:tcPr>
            <w:tcW w:w="2098" w:type="dxa"/>
          </w:tcPr>
          <w:p w14:paraId="249AD568"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rPr>
              <w:t>ЩФ</w:t>
            </w:r>
          </w:p>
        </w:tc>
        <w:tc>
          <w:tcPr>
            <w:tcW w:w="7473" w:type="dxa"/>
          </w:tcPr>
          <w:p w14:paraId="62F9BBCA" w14:textId="77777777" w:rsidR="00711879" w:rsidRPr="003F54DF" w:rsidRDefault="00711879" w:rsidP="00711879">
            <w:pPr>
              <w:spacing w:line="360" w:lineRule="auto"/>
              <w:contextualSpacing/>
              <w:jc w:val="both"/>
              <w:rPr>
                <w:rFonts w:ascii="Times New Roman" w:hAnsi="Times New Roman"/>
                <w:sz w:val="28"/>
                <w:szCs w:val="28"/>
                <w:lang w:val="ru-RU"/>
              </w:rPr>
            </w:pPr>
            <w:r w:rsidRPr="003F54DF">
              <w:rPr>
                <w:rFonts w:ascii="Times New Roman" w:hAnsi="Times New Roman"/>
                <w:color w:val="000000"/>
                <w:sz w:val="28"/>
                <w:szCs w:val="28"/>
              </w:rPr>
              <w:t>-</w:t>
            </w:r>
            <w:r w:rsidRPr="003F54DF">
              <w:rPr>
                <w:rFonts w:ascii="Times New Roman" w:hAnsi="Times New Roman"/>
                <w:sz w:val="28"/>
                <w:szCs w:val="28"/>
              </w:rPr>
              <w:t xml:space="preserve"> </w:t>
            </w:r>
            <w:r w:rsidRPr="003F54DF">
              <w:rPr>
                <w:rFonts w:ascii="Times New Roman" w:hAnsi="Times New Roman"/>
                <w:sz w:val="28"/>
                <w:szCs w:val="28"/>
                <w:lang w:val="ru-RU"/>
              </w:rPr>
              <w:t>Щелочная фосфатаза</w:t>
            </w:r>
          </w:p>
        </w:tc>
      </w:tr>
      <w:tr w:rsidR="00711879" w:rsidRPr="003F54DF" w14:paraId="09EDB914" w14:textId="77777777" w:rsidTr="00F92ED3">
        <w:tc>
          <w:tcPr>
            <w:tcW w:w="2098" w:type="dxa"/>
          </w:tcPr>
          <w:p w14:paraId="7C28BF1B"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rPr>
              <w:t>CG</w:t>
            </w:r>
          </w:p>
        </w:tc>
        <w:tc>
          <w:tcPr>
            <w:tcW w:w="7473" w:type="dxa"/>
          </w:tcPr>
          <w:p w14:paraId="42386E56"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Контрольная группа</w:t>
            </w:r>
          </w:p>
        </w:tc>
      </w:tr>
      <w:tr w:rsidR="00711879" w:rsidRPr="003F54DF" w14:paraId="59E2334E" w14:textId="77777777" w:rsidTr="00F92ED3">
        <w:tc>
          <w:tcPr>
            <w:tcW w:w="2098" w:type="dxa"/>
          </w:tcPr>
          <w:p w14:paraId="7FE1F3F3"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lang w:val="en-US"/>
              </w:rPr>
              <w:t>SG</w:t>
            </w:r>
          </w:p>
        </w:tc>
        <w:tc>
          <w:tcPr>
            <w:tcW w:w="7473" w:type="dxa"/>
          </w:tcPr>
          <w:p w14:paraId="1A58C09E" w14:textId="77777777" w:rsidR="00711879" w:rsidRPr="003F54DF" w:rsidRDefault="00711879" w:rsidP="00711879">
            <w:pPr>
              <w:spacing w:line="360" w:lineRule="auto"/>
              <w:contextualSpacing/>
              <w:jc w:val="both"/>
              <w:rPr>
                <w:rFonts w:ascii="Times New Roman" w:hAnsi="Times New Roman"/>
                <w:sz w:val="28"/>
                <w:szCs w:val="28"/>
                <w:lang w:val="kk-KZ"/>
              </w:rPr>
            </w:pPr>
            <w:r w:rsidRPr="003F54DF">
              <w:rPr>
                <w:rFonts w:ascii="Times New Roman" w:hAnsi="Times New Roman"/>
                <w:color w:val="000000"/>
                <w:sz w:val="28"/>
                <w:szCs w:val="28"/>
              </w:rPr>
              <w:t>-</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ru-RU"/>
              </w:rPr>
              <w:t xml:space="preserve">Вторая группа </w:t>
            </w:r>
            <w:r w:rsidRPr="003F54DF">
              <w:rPr>
                <w:rFonts w:ascii="Times New Roman" w:hAnsi="Times New Roman" w:cs="Times New Roman"/>
                <w:sz w:val="28"/>
                <w:szCs w:val="28"/>
                <w:lang w:val="kk-KZ"/>
              </w:rPr>
              <w:t>контроля</w:t>
            </w:r>
          </w:p>
        </w:tc>
      </w:tr>
      <w:tr w:rsidR="00711879" w:rsidRPr="003F54DF" w14:paraId="053BF1DC" w14:textId="77777777" w:rsidTr="00F92ED3">
        <w:tc>
          <w:tcPr>
            <w:tcW w:w="2098" w:type="dxa"/>
          </w:tcPr>
          <w:p w14:paraId="55D7233B"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lang w:val="en-US"/>
              </w:rPr>
              <w:t>IG</w:t>
            </w:r>
            <w:r w:rsidRPr="003F54DF">
              <w:rPr>
                <w:rFonts w:ascii="Times New Roman" w:hAnsi="Times New Roman"/>
                <w:sz w:val="28"/>
                <w:szCs w:val="28"/>
                <w:lang w:val="kk-KZ"/>
              </w:rPr>
              <w:t>-1</w:t>
            </w:r>
          </w:p>
        </w:tc>
        <w:tc>
          <w:tcPr>
            <w:tcW w:w="7473" w:type="dxa"/>
          </w:tcPr>
          <w:p w14:paraId="396F7DDA" w14:textId="6624B26B"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lang w:val="kk-KZ"/>
              </w:rPr>
              <w:t xml:space="preserve"> Интервенционная группа с моделированием сужения каудальной полой вены на 25%</w:t>
            </w:r>
          </w:p>
        </w:tc>
      </w:tr>
      <w:tr w:rsidR="00711879" w:rsidRPr="003F54DF" w14:paraId="07EEE41F" w14:textId="77777777" w:rsidTr="00F92ED3">
        <w:tc>
          <w:tcPr>
            <w:tcW w:w="2098" w:type="dxa"/>
          </w:tcPr>
          <w:p w14:paraId="67BA3A58"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IG</w:t>
            </w:r>
            <w:r w:rsidRPr="003F54DF">
              <w:rPr>
                <w:rFonts w:ascii="Times New Roman" w:hAnsi="Times New Roman"/>
                <w:sz w:val="28"/>
                <w:szCs w:val="28"/>
                <w:lang w:val="kk-KZ"/>
              </w:rPr>
              <w:t>-2</w:t>
            </w:r>
          </w:p>
        </w:tc>
        <w:tc>
          <w:tcPr>
            <w:tcW w:w="7473" w:type="dxa"/>
          </w:tcPr>
          <w:p w14:paraId="6E5D2F5D" w14:textId="28DD975A"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 xml:space="preserve">- </w:t>
            </w:r>
            <w:r w:rsidRPr="003F54DF">
              <w:rPr>
                <w:rFonts w:ascii="Times New Roman" w:hAnsi="Times New Roman"/>
                <w:sz w:val="28"/>
                <w:szCs w:val="28"/>
                <w:lang w:val="kk-KZ"/>
              </w:rPr>
              <w:t>Интервенционная группа с моделированием сужения каудальной полой вены на 50%</w:t>
            </w:r>
          </w:p>
        </w:tc>
      </w:tr>
      <w:tr w:rsidR="00711879" w:rsidRPr="003F54DF" w14:paraId="2A2A490B" w14:textId="77777777" w:rsidTr="00F92ED3">
        <w:tc>
          <w:tcPr>
            <w:tcW w:w="2098" w:type="dxa"/>
          </w:tcPr>
          <w:p w14:paraId="72B22AF0" w14:textId="77777777" w:rsidR="00711879" w:rsidRPr="003F54DF" w:rsidRDefault="00711879" w:rsidP="00711879">
            <w:pPr>
              <w:pStyle w:val="a6"/>
              <w:tabs>
                <w:tab w:val="left" w:pos="1483"/>
              </w:tabs>
              <w:jc w:val="both"/>
              <w:rPr>
                <w:rFonts w:ascii="Times New Roman" w:hAnsi="Times New Roman"/>
                <w:color w:val="000000"/>
                <w:sz w:val="28"/>
                <w:szCs w:val="28"/>
              </w:rPr>
            </w:pPr>
            <w:r w:rsidRPr="003F54DF">
              <w:rPr>
                <w:rFonts w:ascii="Times New Roman" w:hAnsi="Times New Roman"/>
                <w:sz w:val="28"/>
                <w:szCs w:val="28"/>
                <w:lang w:val="en-US"/>
              </w:rPr>
              <w:t>IG</w:t>
            </w:r>
            <w:r w:rsidRPr="003F54DF">
              <w:rPr>
                <w:rFonts w:ascii="Times New Roman" w:hAnsi="Times New Roman"/>
                <w:sz w:val="28"/>
                <w:szCs w:val="28"/>
                <w:lang w:val="kk-KZ"/>
              </w:rPr>
              <w:t>-3</w:t>
            </w:r>
          </w:p>
        </w:tc>
        <w:tc>
          <w:tcPr>
            <w:tcW w:w="7473" w:type="dxa"/>
          </w:tcPr>
          <w:p w14:paraId="38262370" w14:textId="5804216C"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lang w:val="kk-KZ"/>
              </w:rPr>
              <w:t xml:space="preserve"> Интервенционная группа с моделированием сужения каудальной полой вены на 75%</w:t>
            </w:r>
          </w:p>
        </w:tc>
      </w:tr>
      <w:tr w:rsidR="00711879" w:rsidRPr="003F54DF" w14:paraId="07A286A2" w14:textId="77777777" w:rsidTr="00F92ED3">
        <w:tc>
          <w:tcPr>
            <w:tcW w:w="2098" w:type="dxa"/>
          </w:tcPr>
          <w:p w14:paraId="3340FE2B"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PCG</w:t>
            </w:r>
            <w:r w:rsidRPr="003F54DF">
              <w:rPr>
                <w:rFonts w:ascii="Times New Roman" w:hAnsi="Times New Roman"/>
                <w:sz w:val="28"/>
                <w:szCs w:val="28"/>
              </w:rPr>
              <w:t>25</w:t>
            </w:r>
          </w:p>
        </w:tc>
        <w:tc>
          <w:tcPr>
            <w:tcW w:w="7473" w:type="dxa"/>
          </w:tcPr>
          <w:p w14:paraId="5F6382EC" w14:textId="509E225B"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c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25% и с применением портокавального  шунта  </w:t>
            </w:r>
          </w:p>
        </w:tc>
      </w:tr>
      <w:tr w:rsidR="00711879" w:rsidRPr="003F54DF" w14:paraId="04015474" w14:textId="77777777" w:rsidTr="00F92ED3">
        <w:tc>
          <w:tcPr>
            <w:tcW w:w="2098" w:type="dxa"/>
          </w:tcPr>
          <w:p w14:paraId="0113A1BD"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lang w:val="en-US"/>
              </w:rPr>
              <w:t>PCG</w:t>
            </w:r>
            <w:r w:rsidRPr="003F54DF">
              <w:rPr>
                <w:rFonts w:ascii="Times New Roman" w:hAnsi="Times New Roman"/>
                <w:sz w:val="28"/>
                <w:szCs w:val="28"/>
              </w:rPr>
              <w:t>50</w:t>
            </w:r>
          </w:p>
        </w:tc>
        <w:tc>
          <w:tcPr>
            <w:tcW w:w="7473" w:type="dxa"/>
          </w:tcPr>
          <w:p w14:paraId="69307B91" w14:textId="6503626A"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c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50% и с применением портокавального  шунта  </w:t>
            </w:r>
          </w:p>
        </w:tc>
      </w:tr>
      <w:tr w:rsidR="00711879" w:rsidRPr="003F54DF" w14:paraId="0E32C447" w14:textId="77777777" w:rsidTr="00F92ED3">
        <w:tc>
          <w:tcPr>
            <w:tcW w:w="2098" w:type="dxa"/>
          </w:tcPr>
          <w:p w14:paraId="42119EDD"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PCG</w:t>
            </w:r>
            <w:r w:rsidRPr="003F54DF">
              <w:rPr>
                <w:rFonts w:ascii="Times New Roman" w:hAnsi="Times New Roman"/>
                <w:sz w:val="28"/>
                <w:szCs w:val="28"/>
              </w:rPr>
              <w:t>75</w:t>
            </w:r>
          </w:p>
        </w:tc>
        <w:tc>
          <w:tcPr>
            <w:tcW w:w="7473" w:type="dxa"/>
          </w:tcPr>
          <w:p w14:paraId="39084B05" w14:textId="41A847EA"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c сужением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 xml:space="preserve">полой вены на 75% и с применением портокавального  шунта  </w:t>
            </w:r>
          </w:p>
        </w:tc>
      </w:tr>
      <w:tr w:rsidR="00711879" w:rsidRPr="003F54DF" w14:paraId="47D17FBB" w14:textId="77777777" w:rsidTr="00F92ED3">
        <w:tc>
          <w:tcPr>
            <w:tcW w:w="2098" w:type="dxa"/>
          </w:tcPr>
          <w:p w14:paraId="4CA099E1"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IAB</w:t>
            </w:r>
            <w:r w:rsidRPr="003F54DF">
              <w:rPr>
                <w:rFonts w:ascii="Times New Roman" w:hAnsi="Times New Roman"/>
                <w:sz w:val="28"/>
                <w:szCs w:val="28"/>
              </w:rPr>
              <w:t>25</w:t>
            </w:r>
          </w:p>
        </w:tc>
        <w:tc>
          <w:tcPr>
            <w:tcW w:w="7473" w:type="dxa"/>
          </w:tcPr>
          <w:p w14:paraId="483C2E85" w14:textId="6EB2BDA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t xml:space="preserve"> </w:t>
            </w:r>
            <w:r w:rsidRPr="003F54DF">
              <w:rPr>
                <w:rFonts w:ascii="Times New Roman" w:hAnsi="Times New Roman"/>
                <w:sz w:val="28"/>
                <w:szCs w:val="28"/>
              </w:rPr>
              <w:t xml:space="preserve">Группа животных, с моделированием портальной гипертензии с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25%  и с применением интракорпорального аутоорганического биофильтра</w:t>
            </w:r>
          </w:p>
        </w:tc>
      </w:tr>
      <w:tr w:rsidR="00711879" w:rsidRPr="003F54DF" w14:paraId="080E86A5" w14:textId="77777777" w:rsidTr="00F92ED3">
        <w:tc>
          <w:tcPr>
            <w:tcW w:w="2098" w:type="dxa"/>
          </w:tcPr>
          <w:p w14:paraId="4B1DF37D"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IAB</w:t>
            </w:r>
            <w:r w:rsidRPr="003F54DF">
              <w:rPr>
                <w:rFonts w:ascii="Times New Roman" w:hAnsi="Times New Roman"/>
                <w:sz w:val="28"/>
                <w:szCs w:val="28"/>
              </w:rPr>
              <w:t>50</w:t>
            </w:r>
          </w:p>
        </w:tc>
        <w:tc>
          <w:tcPr>
            <w:tcW w:w="7473" w:type="dxa"/>
          </w:tcPr>
          <w:p w14:paraId="5712D1FC" w14:textId="7268F10E"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с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50%  и с применением интракорпорального аутоорганического биофильтра</w:t>
            </w:r>
          </w:p>
        </w:tc>
      </w:tr>
      <w:tr w:rsidR="00711879" w:rsidRPr="003F54DF" w14:paraId="69449D65" w14:textId="77777777" w:rsidTr="00F92ED3">
        <w:tc>
          <w:tcPr>
            <w:tcW w:w="2098" w:type="dxa"/>
          </w:tcPr>
          <w:p w14:paraId="3050101B"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IAB</w:t>
            </w:r>
            <w:r w:rsidRPr="003F54DF">
              <w:rPr>
                <w:rFonts w:ascii="Times New Roman" w:hAnsi="Times New Roman"/>
                <w:sz w:val="28"/>
                <w:szCs w:val="28"/>
              </w:rPr>
              <w:t>75</w:t>
            </w:r>
          </w:p>
        </w:tc>
        <w:tc>
          <w:tcPr>
            <w:tcW w:w="7473" w:type="dxa"/>
          </w:tcPr>
          <w:p w14:paraId="0A869D13" w14:textId="66B9F28D"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с сужением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 xml:space="preserve">полой вены на 75%  и с </w:t>
            </w:r>
            <w:r w:rsidRPr="003F54DF">
              <w:rPr>
                <w:rFonts w:ascii="Times New Roman" w:hAnsi="Times New Roman"/>
                <w:sz w:val="28"/>
                <w:szCs w:val="28"/>
              </w:rPr>
              <w:lastRenderedPageBreak/>
              <w:t>применением интракорпорального аутоорганического биофильтра</w:t>
            </w:r>
          </w:p>
        </w:tc>
      </w:tr>
      <w:tr w:rsidR="00711879" w:rsidRPr="003F54DF" w14:paraId="05107432" w14:textId="77777777" w:rsidTr="00F92ED3">
        <w:tc>
          <w:tcPr>
            <w:tcW w:w="2098" w:type="dxa"/>
          </w:tcPr>
          <w:p w14:paraId="08570E13"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kk-KZ"/>
              </w:rPr>
              <w:lastRenderedPageBreak/>
              <w:t>PCG+</w:t>
            </w:r>
            <w:r w:rsidRPr="003F54DF">
              <w:rPr>
                <w:rFonts w:ascii="Times New Roman" w:hAnsi="Times New Roman"/>
                <w:sz w:val="28"/>
                <w:szCs w:val="28"/>
                <w:lang w:val="en-US"/>
              </w:rPr>
              <w:t>IAB</w:t>
            </w:r>
            <w:r w:rsidRPr="003F54DF">
              <w:rPr>
                <w:rFonts w:ascii="Times New Roman" w:hAnsi="Times New Roman"/>
                <w:sz w:val="28"/>
                <w:szCs w:val="28"/>
              </w:rPr>
              <w:t>25</w:t>
            </w:r>
          </w:p>
        </w:tc>
        <w:tc>
          <w:tcPr>
            <w:tcW w:w="7473" w:type="dxa"/>
          </w:tcPr>
          <w:p w14:paraId="0EC3B557" w14:textId="4E5BE156"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с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25%  и с применением портокавального шунта в комбинации с интракорпоральным аутоорганическим биофильтром</w:t>
            </w:r>
          </w:p>
        </w:tc>
      </w:tr>
      <w:tr w:rsidR="00711879" w:rsidRPr="003F54DF" w14:paraId="05F5BF40" w14:textId="77777777" w:rsidTr="00F92ED3">
        <w:tc>
          <w:tcPr>
            <w:tcW w:w="2098" w:type="dxa"/>
          </w:tcPr>
          <w:p w14:paraId="63464E5F"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kk-KZ"/>
              </w:rPr>
              <w:t>PCG+</w:t>
            </w:r>
            <w:r w:rsidRPr="003F54DF">
              <w:rPr>
                <w:rFonts w:ascii="Times New Roman" w:hAnsi="Times New Roman"/>
                <w:sz w:val="28"/>
                <w:szCs w:val="28"/>
                <w:lang w:val="en-US"/>
              </w:rPr>
              <w:t>IAB</w:t>
            </w:r>
            <w:r w:rsidRPr="003F54DF">
              <w:rPr>
                <w:rFonts w:ascii="Times New Roman" w:hAnsi="Times New Roman"/>
                <w:sz w:val="28"/>
                <w:szCs w:val="28"/>
              </w:rPr>
              <w:t>50</w:t>
            </w:r>
          </w:p>
        </w:tc>
        <w:tc>
          <w:tcPr>
            <w:tcW w:w="7473" w:type="dxa"/>
          </w:tcPr>
          <w:p w14:paraId="1B3972CC" w14:textId="0AA14BE9"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с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50%  и с применением портокавального шунта в комбинации с интракорпоральным аутоорганическим биофильтром</w:t>
            </w:r>
          </w:p>
        </w:tc>
      </w:tr>
      <w:tr w:rsidR="00711879" w:rsidRPr="003F54DF" w14:paraId="571653E8" w14:textId="77777777" w:rsidTr="00F92ED3">
        <w:tc>
          <w:tcPr>
            <w:tcW w:w="2098" w:type="dxa"/>
          </w:tcPr>
          <w:p w14:paraId="3FB6A423"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lang w:val="kk-KZ"/>
              </w:rPr>
              <w:t>PCG+</w:t>
            </w:r>
            <w:r w:rsidRPr="003F54DF">
              <w:rPr>
                <w:rFonts w:ascii="Times New Roman" w:hAnsi="Times New Roman"/>
                <w:sz w:val="28"/>
                <w:szCs w:val="28"/>
                <w:lang w:val="en-US"/>
              </w:rPr>
              <w:t>IAB</w:t>
            </w:r>
            <w:r w:rsidRPr="003F54DF">
              <w:rPr>
                <w:rFonts w:ascii="Times New Roman" w:hAnsi="Times New Roman"/>
                <w:sz w:val="28"/>
                <w:szCs w:val="28"/>
              </w:rPr>
              <w:t>75</w:t>
            </w:r>
          </w:p>
        </w:tc>
        <w:tc>
          <w:tcPr>
            <w:tcW w:w="7473" w:type="dxa"/>
          </w:tcPr>
          <w:p w14:paraId="5CC39ACB" w14:textId="1CC164D0"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Группа животных, с моделированием портальной гипертензии с сужением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75%  и с применением портокавального шунта в комбинации с интракорпоральным аутоорганическим биофильтром</w:t>
            </w:r>
          </w:p>
        </w:tc>
      </w:tr>
      <w:tr w:rsidR="00711879" w:rsidRPr="003F54DF" w14:paraId="1C59EE2E" w14:textId="77777777" w:rsidTr="00F92ED3">
        <w:tc>
          <w:tcPr>
            <w:tcW w:w="2098" w:type="dxa"/>
          </w:tcPr>
          <w:p w14:paraId="0E9DD648"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rPr>
              <w:t>PTFE</w:t>
            </w:r>
          </w:p>
        </w:tc>
        <w:tc>
          <w:tcPr>
            <w:tcW w:w="7473" w:type="dxa"/>
          </w:tcPr>
          <w:p w14:paraId="58324A51"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Политетрафторэтилен</w:t>
            </w:r>
          </w:p>
        </w:tc>
      </w:tr>
      <w:tr w:rsidR="00711879" w:rsidRPr="003F54DF" w14:paraId="5FBA1047" w14:textId="77777777" w:rsidTr="00F92ED3">
        <w:tc>
          <w:tcPr>
            <w:tcW w:w="2098" w:type="dxa"/>
          </w:tcPr>
          <w:p w14:paraId="41130BA4"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lang w:val="en-US"/>
              </w:rPr>
              <w:t>NO</w:t>
            </w:r>
          </w:p>
        </w:tc>
        <w:tc>
          <w:tcPr>
            <w:tcW w:w="7473" w:type="dxa"/>
          </w:tcPr>
          <w:p w14:paraId="12B25D82"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Оксид азота</w:t>
            </w:r>
          </w:p>
        </w:tc>
      </w:tr>
      <w:tr w:rsidR="00711879" w:rsidRPr="003F54DF" w14:paraId="517674A0" w14:textId="77777777" w:rsidTr="00F92ED3">
        <w:trPr>
          <w:trHeight w:val="403"/>
        </w:trPr>
        <w:tc>
          <w:tcPr>
            <w:tcW w:w="2098" w:type="dxa"/>
          </w:tcPr>
          <w:p w14:paraId="000F5BA6" w14:textId="77777777" w:rsidR="00711879" w:rsidRPr="003F54DF" w:rsidRDefault="00711879" w:rsidP="00711879">
            <w:pPr>
              <w:pStyle w:val="a6"/>
              <w:tabs>
                <w:tab w:val="left" w:pos="1326"/>
              </w:tabs>
              <w:jc w:val="both"/>
              <w:rPr>
                <w:rFonts w:ascii="Times New Roman" w:hAnsi="Times New Roman"/>
                <w:color w:val="000000"/>
                <w:sz w:val="28"/>
                <w:szCs w:val="28"/>
                <w:lang w:val="en-US"/>
              </w:rPr>
            </w:pPr>
            <w:r w:rsidRPr="003F54DF">
              <w:rPr>
                <w:rFonts w:ascii="Times New Roman" w:hAnsi="Times New Roman"/>
                <w:sz w:val="28"/>
                <w:szCs w:val="28"/>
              </w:rPr>
              <w:t>АДГ</w:t>
            </w:r>
          </w:p>
        </w:tc>
        <w:tc>
          <w:tcPr>
            <w:tcW w:w="7473" w:type="dxa"/>
          </w:tcPr>
          <w:p w14:paraId="683B9956"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Антидиуретический гормон</w:t>
            </w:r>
          </w:p>
        </w:tc>
      </w:tr>
      <w:tr w:rsidR="00711879" w:rsidRPr="003F54DF" w14:paraId="5767F396" w14:textId="77777777" w:rsidTr="00F92ED3">
        <w:tc>
          <w:tcPr>
            <w:tcW w:w="2098" w:type="dxa"/>
          </w:tcPr>
          <w:p w14:paraId="4864F351"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sz w:val="28"/>
                <w:szCs w:val="28"/>
              </w:rPr>
              <w:t>VEGF</w:t>
            </w:r>
          </w:p>
        </w:tc>
        <w:tc>
          <w:tcPr>
            <w:tcW w:w="7473" w:type="dxa"/>
          </w:tcPr>
          <w:p w14:paraId="63D7586B"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Фактор роста эндотелия сосудов</w:t>
            </w:r>
          </w:p>
        </w:tc>
      </w:tr>
      <w:tr w:rsidR="00711879" w:rsidRPr="003F54DF" w14:paraId="410CB479" w14:textId="77777777" w:rsidTr="00F92ED3">
        <w:tc>
          <w:tcPr>
            <w:tcW w:w="2098" w:type="dxa"/>
          </w:tcPr>
          <w:p w14:paraId="49F89EDA" w14:textId="77777777" w:rsidR="00711879" w:rsidRPr="003F54DF" w:rsidRDefault="00711879" w:rsidP="00711879">
            <w:pPr>
              <w:pStyle w:val="a6"/>
              <w:jc w:val="both"/>
              <w:rPr>
                <w:rFonts w:ascii="Times New Roman" w:hAnsi="Times New Roman"/>
                <w:color w:val="000000"/>
                <w:sz w:val="28"/>
                <w:szCs w:val="28"/>
                <w:lang w:val="en-US"/>
              </w:rPr>
            </w:pPr>
            <w:r w:rsidRPr="003F54DF">
              <w:rPr>
                <w:rFonts w:ascii="Times New Roman" w:hAnsi="Times New Roman"/>
                <w:sz w:val="28"/>
                <w:szCs w:val="28"/>
              </w:rPr>
              <w:t>TIPS</w:t>
            </w:r>
          </w:p>
        </w:tc>
        <w:tc>
          <w:tcPr>
            <w:tcW w:w="7473" w:type="dxa"/>
          </w:tcPr>
          <w:p w14:paraId="61F2F778" w14:textId="77777777" w:rsidR="00711879" w:rsidRPr="003F54DF" w:rsidRDefault="00711879" w:rsidP="00711879">
            <w:pPr>
              <w:pStyle w:val="a6"/>
              <w:jc w:val="both"/>
              <w:rPr>
                <w:rFonts w:ascii="Times New Roman" w:hAnsi="Times New Roman"/>
                <w:color w:val="000000"/>
                <w:sz w:val="28"/>
                <w:szCs w:val="28"/>
              </w:rPr>
            </w:pPr>
            <w:r w:rsidRPr="003F54DF">
              <w:rPr>
                <w:rFonts w:ascii="Times New Roman" w:hAnsi="Times New Roman"/>
                <w:color w:val="000000"/>
                <w:sz w:val="28"/>
                <w:szCs w:val="28"/>
              </w:rPr>
              <w:t>-</w:t>
            </w:r>
            <w:r w:rsidRPr="003F54DF">
              <w:rPr>
                <w:rFonts w:ascii="Times New Roman" w:hAnsi="Times New Roman"/>
                <w:sz w:val="28"/>
                <w:szCs w:val="28"/>
              </w:rPr>
              <w:t xml:space="preserve"> Трансъюгулярное внутрипеченочное портосистемное шунтирование</w:t>
            </w:r>
          </w:p>
        </w:tc>
      </w:tr>
    </w:tbl>
    <w:bookmarkEnd w:id="0"/>
    <w:p w14:paraId="6E645715" w14:textId="3E5E6F6F" w:rsidR="008E13F3" w:rsidRPr="003F54DF" w:rsidRDefault="008E13F3" w:rsidP="005252BA">
      <w:pPr>
        <w:pStyle w:val="a6"/>
        <w:pageBreakBefore/>
        <w:jc w:val="center"/>
        <w:outlineLvl w:val="0"/>
        <w:rPr>
          <w:rFonts w:ascii="Times New Roman" w:hAnsi="Times New Roman"/>
          <w:b/>
          <w:sz w:val="28"/>
          <w:szCs w:val="28"/>
        </w:rPr>
      </w:pPr>
      <w:r w:rsidRPr="003F54DF">
        <w:rPr>
          <w:rFonts w:ascii="Times New Roman" w:hAnsi="Times New Roman"/>
          <w:b/>
          <w:sz w:val="28"/>
          <w:szCs w:val="28"/>
        </w:rPr>
        <w:lastRenderedPageBreak/>
        <w:t>ВВЕДЕНИЕ</w:t>
      </w:r>
    </w:p>
    <w:p w14:paraId="2BEEDC0B" w14:textId="77777777" w:rsidR="00925931" w:rsidRPr="003F54DF" w:rsidRDefault="00925931" w:rsidP="008E13F3">
      <w:pPr>
        <w:pStyle w:val="a6"/>
        <w:rPr>
          <w:rFonts w:ascii="Times New Roman" w:hAnsi="Times New Roman"/>
          <w:b/>
          <w:sz w:val="28"/>
          <w:szCs w:val="28"/>
        </w:rPr>
      </w:pPr>
    </w:p>
    <w:p w14:paraId="7C2D23EC" w14:textId="77777777" w:rsidR="008E13F3" w:rsidRPr="003F54DF" w:rsidRDefault="008E13F3" w:rsidP="008E13F3">
      <w:pPr>
        <w:spacing w:after="0" w:line="240" w:lineRule="auto"/>
        <w:ind w:firstLine="720"/>
        <w:jc w:val="both"/>
        <w:rPr>
          <w:rFonts w:ascii="Times New Roman" w:hAnsi="Times New Roman" w:cs="Times New Roman"/>
          <w:b/>
          <w:sz w:val="28"/>
          <w:szCs w:val="28"/>
        </w:rPr>
      </w:pPr>
      <w:r w:rsidRPr="003F54DF">
        <w:rPr>
          <w:rFonts w:ascii="Times New Roman" w:hAnsi="Times New Roman" w:cs="Times New Roman"/>
          <w:b/>
          <w:sz w:val="28"/>
          <w:szCs w:val="28"/>
        </w:rPr>
        <w:t>Актуальность темы исследования</w:t>
      </w:r>
    </w:p>
    <w:p w14:paraId="66F78CF6" w14:textId="28C67912" w:rsidR="0068655F" w:rsidRPr="00D43B19"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Портальная гипертензия является серьезным осложнением цирроза, и ее последствия, включая асцит, варикозное расширение вен пищевода, печеночную энцефалопатию и гепаторенальный синдром, приводят к значительн</w:t>
      </w:r>
      <w:r w:rsidR="00D43B19">
        <w:rPr>
          <w:rFonts w:ascii="Times New Roman" w:hAnsi="Times New Roman"/>
          <w:sz w:val="28"/>
          <w:szCs w:val="28"/>
        </w:rPr>
        <w:t xml:space="preserve">ой заболеваемости и смертности </w:t>
      </w:r>
      <w:r w:rsidR="00D43B19" w:rsidRPr="00D43B19">
        <w:rPr>
          <w:rFonts w:ascii="Times New Roman" w:hAnsi="Times New Roman"/>
          <w:sz w:val="28"/>
          <w:szCs w:val="28"/>
        </w:rPr>
        <w:t>[1]</w:t>
      </w:r>
      <w:r w:rsidRPr="003F54DF">
        <w:rPr>
          <w:rFonts w:ascii="Times New Roman" w:hAnsi="Times New Roman"/>
          <w:sz w:val="28"/>
          <w:szCs w:val="28"/>
        </w:rPr>
        <w:t xml:space="preserve">. Портальная гипертензия определяется как устойчивое повышение внутрипросветного давления в воротной вене и ее коллатералях со средним давлением более 12 мм рт. ст. Повышенный градиент портального давления может быть результатом увеличения портального кровотока, увеличения сосудистого сопротивления или сочетания того и другого </w:t>
      </w:r>
      <w:r w:rsidR="00D43B19" w:rsidRPr="00D43B19">
        <w:rPr>
          <w:rFonts w:ascii="Times New Roman" w:hAnsi="Times New Roman"/>
          <w:sz w:val="28"/>
          <w:szCs w:val="28"/>
        </w:rPr>
        <w:t>[2].</w:t>
      </w:r>
    </w:p>
    <w:p w14:paraId="2D6FA82D" w14:textId="16070407" w:rsidR="00530273" w:rsidRPr="003F54DF"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 xml:space="preserve">Этиология повышенного портального сопротивления обычно классифицируется в зависимости от анатомического расположения на препеченочные, внутрипеченочные и постпеченочные причины </w:t>
      </w:r>
      <w:r w:rsidR="00D43B19" w:rsidRPr="00D43B19">
        <w:rPr>
          <w:rFonts w:ascii="Times New Roman" w:hAnsi="Times New Roman"/>
          <w:sz w:val="28"/>
          <w:szCs w:val="28"/>
        </w:rPr>
        <w:t>[</w:t>
      </w:r>
      <w:r w:rsidR="00D43B19">
        <w:rPr>
          <w:rFonts w:ascii="Times New Roman" w:hAnsi="Times New Roman"/>
          <w:sz w:val="28"/>
          <w:szCs w:val="28"/>
        </w:rPr>
        <w:t>3</w:t>
      </w:r>
      <w:r w:rsidR="00D43B19" w:rsidRPr="00D43B19">
        <w:rPr>
          <w:rFonts w:ascii="Times New Roman" w:hAnsi="Times New Roman"/>
          <w:sz w:val="28"/>
          <w:szCs w:val="28"/>
        </w:rPr>
        <w:t>]</w:t>
      </w:r>
      <w:r w:rsidRPr="003F54DF">
        <w:rPr>
          <w:rFonts w:ascii="Times New Roman" w:hAnsi="Times New Roman"/>
          <w:sz w:val="28"/>
          <w:szCs w:val="28"/>
        </w:rPr>
        <w:t xml:space="preserve">. Повышенное давление в системе воротной вены вызывает напряжение сдвига в спланхнических сосудах, и вместе с перемещением бактериальных липополисахаридов приводит к избыточной системной продукции </w:t>
      </w:r>
      <w:bookmarkStart w:id="2" w:name="_Hlk130658636"/>
      <w:r w:rsidRPr="003F54DF">
        <w:rPr>
          <w:rFonts w:ascii="Times New Roman" w:hAnsi="Times New Roman"/>
          <w:sz w:val="28"/>
          <w:szCs w:val="28"/>
        </w:rPr>
        <w:t>NO</w:t>
      </w:r>
      <w:bookmarkEnd w:id="2"/>
      <w:r w:rsidR="00EB3C18" w:rsidRPr="003F54DF">
        <w:rPr>
          <w:rFonts w:ascii="Times New Roman" w:hAnsi="Times New Roman"/>
          <w:sz w:val="28"/>
          <w:szCs w:val="28"/>
        </w:rPr>
        <w:t xml:space="preserve"> </w:t>
      </w:r>
      <w:r w:rsidR="00D43B19" w:rsidRPr="00D43B19">
        <w:rPr>
          <w:rFonts w:ascii="Times New Roman" w:hAnsi="Times New Roman"/>
          <w:sz w:val="28"/>
          <w:szCs w:val="28"/>
        </w:rPr>
        <w:t>[</w:t>
      </w:r>
      <w:r w:rsidR="00D43B19">
        <w:rPr>
          <w:rFonts w:ascii="Times New Roman" w:hAnsi="Times New Roman"/>
          <w:sz w:val="28"/>
          <w:szCs w:val="28"/>
        </w:rPr>
        <w:t>4</w:t>
      </w:r>
      <w:r w:rsidR="00D43B19" w:rsidRPr="00D43B19">
        <w:rPr>
          <w:rFonts w:ascii="Times New Roman" w:hAnsi="Times New Roman"/>
          <w:sz w:val="28"/>
          <w:szCs w:val="28"/>
        </w:rPr>
        <w:t>,5]</w:t>
      </w:r>
      <w:r w:rsidRPr="003F54DF">
        <w:rPr>
          <w:rFonts w:ascii="Times New Roman" w:hAnsi="Times New Roman"/>
          <w:sz w:val="28"/>
          <w:szCs w:val="28"/>
        </w:rPr>
        <w:t xml:space="preserve"> </w:t>
      </w:r>
    </w:p>
    <w:p w14:paraId="1DDF20DB" w14:textId="491C2E36" w:rsidR="001D235E"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 xml:space="preserve">Последующая системная вазодилатация активирует несколько гомеостатических регулирующих систем, таких как </w:t>
      </w:r>
      <w:bookmarkStart w:id="3" w:name="_Hlk130658589"/>
      <w:r w:rsidRPr="003F54DF">
        <w:rPr>
          <w:rFonts w:ascii="Times New Roman" w:hAnsi="Times New Roman"/>
          <w:sz w:val="28"/>
          <w:szCs w:val="28"/>
        </w:rPr>
        <w:t xml:space="preserve">ренин-ангиотензин-альдостероновая система </w:t>
      </w:r>
      <w:bookmarkEnd w:id="3"/>
      <w:r w:rsidRPr="003F54DF">
        <w:rPr>
          <w:rFonts w:ascii="Times New Roman" w:hAnsi="Times New Roman"/>
          <w:sz w:val="28"/>
          <w:szCs w:val="28"/>
        </w:rPr>
        <w:t>(</w:t>
      </w:r>
      <w:bookmarkStart w:id="4" w:name="_Hlk130658579"/>
      <w:r w:rsidRPr="003F54DF">
        <w:rPr>
          <w:rFonts w:ascii="Times New Roman" w:hAnsi="Times New Roman"/>
          <w:sz w:val="28"/>
          <w:szCs w:val="28"/>
        </w:rPr>
        <w:t>РААС</w:t>
      </w:r>
      <w:bookmarkEnd w:id="4"/>
      <w:r w:rsidRPr="003F54DF">
        <w:rPr>
          <w:rFonts w:ascii="Times New Roman" w:hAnsi="Times New Roman"/>
          <w:sz w:val="28"/>
          <w:szCs w:val="28"/>
        </w:rPr>
        <w:t xml:space="preserve">) и </w:t>
      </w:r>
      <w:bookmarkStart w:id="5" w:name="_Hlk130658607"/>
      <w:r w:rsidRPr="003F54DF">
        <w:rPr>
          <w:rFonts w:ascii="Times New Roman" w:hAnsi="Times New Roman"/>
          <w:sz w:val="28"/>
          <w:szCs w:val="28"/>
        </w:rPr>
        <w:t xml:space="preserve">антидиуретический гормон </w:t>
      </w:r>
      <w:bookmarkEnd w:id="5"/>
      <w:r w:rsidRPr="003F54DF">
        <w:rPr>
          <w:rFonts w:ascii="Times New Roman" w:hAnsi="Times New Roman"/>
          <w:sz w:val="28"/>
          <w:szCs w:val="28"/>
        </w:rPr>
        <w:t xml:space="preserve">(АДГ), вызывающий задержку натрия и воды. Эти обстоятельства приводят к увеличению спланхнической вазодилатации и кровотока с последующим увеличением притока в портальную венозную систему, что еще больше усугубляет ПГ </w:t>
      </w:r>
      <w:r w:rsidR="00EA4465" w:rsidRPr="00EA4465">
        <w:rPr>
          <w:rFonts w:ascii="Times New Roman" w:hAnsi="Times New Roman"/>
          <w:sz w:val="28"/>
          <w:szCs w:val="28"/>
        </w:rPr>
        <w:t xml:space="preserve">[3]. </w:t>
      </w:r>
    </w:p>
    <w:p w14:paraId="58737B95" w14:textId="68A84CAC" w:rsidR="001D235E"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Лечение портальной гипертензии применяется в трех клинических сценариях: профилактика первого варикозного кровотечения (первичная профилактика), лечение эпизода острого кровотечения и профилактика варикозного кровоте</w:t>
      </w:r>
      <w:r w:rsidR="00EA4465">
        <w:rPr>
          <w:rFonts w:ascii="Times New Roman" w:hAnsi="Times New Roman"/>
          <w:sz w:val="28"/>
          <w:szCs w:val="28"/>
        </w:rPr>
        <w:t xml:space="preserve">чения (вторичная профилактика) </w:t>
      </w:r>
      <w:r w:rsidR="00EA4465" w:rsidRPr="00EA4465">
        <w:rPr>
          <w:rFonts w:ascii="Times New Roman" w:hAnsi="Times New Roman"/>
          <w:sz w:val="28"/>
          <w:szCs w:val="28"/>
        </w:rPr>
        <w:t>[6]</w:t>
      </w:r>
      <w:r w:rsidRPr="003F54DF">
        <w:rPr>
          <w:rFonts w:ascii="Times New Roman" w:hAnsi="Times New Roman"/>
          <w:sz w:val="28"/>
          <w:szCs w:val="28"/>
        </w:rPr>
        <w:t xml:space="preserve">. </w:t>
      </w:r>
    </w:p>
    <w:p w14:paraId="31CD35EE" w14:textId="4AA3C897" w:rsidR="00530273" w:rsidRPr="00EA4465"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 xml:space="preserve">Портальное давление можно снизить с помощью сосудосуживающих средств, которые уменьшают приток портальной вены (терлипрессин, соматостатин или его аналоги при острых кровотечениях, неселективные бета-блокаторы для предотвращения первого кровотечения и повторного кровотечения), вазодилататоров, которые снижают внутрипеченочное сопротивление, таких как изосорбид-5-мононитрат, или с помощью комбинация вазоконстрикторов и вазодилататоров, которая уменьшает как портальный поток, так и внутрипеченочное сопротивление </w:t>
      </w:r>
      <w:r w:rsidR="00EA4465" w:rsidRPr="00EA4465">
        <w:rPr>
          <w:rFonts w:ascii="Times New Roman" w:hAnsi="Times New Roman"/>
          <w:sz w:val="28"/>
          <w:szCs w:val="28"/>
        </w:rPr>
        <w:t>[7</w:t>
      </w:r>
      <w:r w:rsidR="00EA4465">
        <w:rPr>
          <w:rFonts w:ascii="Times New Roman" w:hAnsi="Times New Roman"/>
          <w:sz w:val="28"/>
          <w:szCs w:val="28"/>
        </w:rPr>
        <w:t>, 8]</w:t>
      </w:r>
      <w:r w:rsidR="00EA4465" w:rsidRPr="00EA4465">
        <w:rPr>
          <w:rFonts w:ascii="Times New Roman" w:hAnsi="Times New Roman"/>
          <w:sz w:val="28"/>
          <w:szCs w:val="28"/>
        </w:rPr>
        <w:t>.</w:t>
      </w:r>
    </w:p>
    <w:p w14:paraId="2852F114" w14:textId="64993264" w:rsidR="001D235E"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Неселективные</w:t>
      </w:r>
      <w:r w:rsidRPr="00EA4465">
        <w:rPr>
          <w:rFonts w:ascii="Times New Roman" w:hAnsi="Times New Roman"/>
          <w:sz w:val="28"/>
          <w:szCs w:val="28"/>
        </w:rPr>
        <w:t xml:space="preserve"> </w:t>
      </w:r>
      <w:r w:rsidRPr="003F54DF">
        <w:rPr>
          <w:rFonts w:ascii="Times New Roman" w:hAnsi="Times New Roman"/>
          <w:sz w:val="28"/>
          <w:szCs w:val="28"/>
        </w:rPr>
        <w:t>бета</w:t>
      </w:r>
      <w:r w:rsidRPr="00EA4465">
        <w:rPr>
          <w:rFonts w:ascii="Times New Roman" w:hAnsi="Times New Roman"/>
          <w:sz w:val="28"/>
          <w:szCs w:val="28"/>
        </w:rPr>
        <w:t>-</w:t>
      </w:r>
      <w:r w:rsidRPr="003F54DF">
        <w:rPr>
          <w:rFonts w:ascii="Times New Roman" w:hAnsi="Times New Roman"/>
          <w:sz w:val="28"/>
          <w:szCs w:val="28"/>
        </w:rPr>
        <w:t>блокаторы</w:t>
      </w:r>
      <w:r w:rsidRPr="00EA4465">
        <w:rPr>
          <w:rFonts w:ascii="Times New Roman" w:hAnsi="Times New Roman"/>
          <w:sz w:val="28"/>
          <w:szCs w:val="28"/>
        </w:rPr>
        <w:t xml:space="preserve"> </w:t>
      </w:r>
      <w:r w:rsidRPr="003F54DF">
        <w:rPr>
          <w:rFonts w:ascii="Times New Roman" w:hAnsi="Times New Roman"/>
          <w:sz w:val="28"/>
          <w:szCs w:val="28"/>
        </w:rPr>
        <w:t>и</w:t>
      </w:r>
      <w:r w:rsidRPr="00EA4465">
        <w:rPr>
          <w:rFonts w:ascii="Times New Roman" w:hAnsi="Times New Roman"/>
          <w:sz w:val="28"/>
          <w:szCs w:val="28"/>
        </w:rPr>
        <w:t xml:space="preserve"> </w:t>
      </w:r>
      <w:r w:rsidRPr="003F54DF">
        <w:rPr>
          <w:rFonts w:ascii="Times New Roman" w:hAnsi="Times New Roman"/>
          <w:sz w:val="28"/>
          <w:szCs w:val="28"/>
        </w:rPr>
        <w:t>лечение</w:t>
      </w:r>
      <w:r w:rsidRPr="00EA4465">
        <w:rPr>
          <w:rFonts w:ascii="Times New Roman" w:hAnsi="Times New Roman"/>
          <w:sz w:val="28"/>
          <w:szCs w:val="28"/>
        </w:rPr>
        <w:t xml:space="preserve"> </w:t>
      </w:r>
      <w:r w:rsidRPr="003F54DF">
        <w:rPr>
          <w:rFonts w:ascii="Times New Roman" w:hAnsi="Times New Roman"/>
          <w:sz w:val="28"/>
          <w:szCs w:val="28"/>
        </w:rPr>
        <w:t>варикозного</w:t>
      </w:r>
      <w:r w:rsidRPr="00EA4465">
        <w:rPr>
          <w:rFonts w:ascii="Times New Roman" w:hAnsi="Times New Roman"/>
          <w:sz w:val="28"/>
          <w:szCs w:val="28"/>
        </w:rPr>
        <w:t xml:space="preserve"> </w:t>
      </w:r>
      <w:r w:rsidRPr="003F54DF">
        <w:rPr>
          <w:rFonts w:ascii="Times New Roman" w:hAnsi="Times New Roman"/>
          <w:sz w:val="28"/>
          <w:szCs w:val="28"/>
        </w:rPr>
        <w:t>расширения</w:t>
      </w:r>
      <w:r w:rsidRPr="00EA4465">
        <w:rPr>
          <w:rFonts w:ascii="Times New Roman" w:hAnsi="Times New Roman"/>
          <w:sz w:val="28"/>
          <w:szCs w:val="28"/>
        </w:rPr>
        <w:t xml:space="preserve"> </w:t>
      </w:r>
      <w:r w:rsidRPr="003F54DF">
        <w:rPr>
          <w:rFonts w:ascii="Times New Roman" w:hAnsi="Times New Roman"/>
          <w:sz w:val="28"/>
          <w:szCs w:val="28"/>
        </w:rPr>
        <w:t>вен</w:t>
      </w:r>
      <w:r w:rsidRPr="00EA4465">
        <w:rPr>
          <w:rFonts w:ascii="Times New Roman" w:hAnsi="Times New Roman"/>
          <w:sz w:val="28"/>
          <w:szCs w:val="28"/>
        </w:rPr>
        <w:t xml:space="preserve"> </w:t>
      </w:r>
      <w:r w:rsidRPr="003F54DF">
        <w:rPr>
          <w:rFonts w:ascii="Times New Roman" w:hAnsi="Times New Roman"/>
          <w:sz w:val="28"/>
          <w:szCs w:val="28"/>
        </w:rPr>
        <w:t>пищевода</w:t>
      </w:r>
      <w:r w:rsidRPr="00EA4465">
        <w:rPr>
          <w:rFonts w:ascii="Times New Roman" w:hAnsi="Times New Roman"/>
          <w:sz w:val="28"/>
          <w:szCs w:val="28"/>
        </w:rPr>
        <w:t xml:space="preserve"> </w:t>
      </w:r>
      <w:r w:rsidRPr="003F54DF">
        <w:rPr>
          <w:rFonts w:ascii="Times New Roman" w:hAnsi="Times New Roman"/>
          <w:sz w:val="28"/>
          <w:szCs w:val="28"/>
        </w:rPr>
        <w:t>были</w:t>
      </w:r>
      <w:r w:rsidRPr="00EA4465">
        <w:rPr>
          <w:rFonts w:ascii="Times New Roman" w:hAnsi="Times New Roman"/>
          <w:sz w:val="28"/>
          <w:szCs w:val="28"/>
        </w:rPr>
        <w:t xml:space="preserve"> </w:t>
      </w:r>
      <w:r w:rsidRPr="003F54DF">
        <w:rPr>
          <w:rFonts w:ascii="Times New Roman" w:hAnsi="Times New Roman"/>
          <w:sz w:val="28"/>
          <w:szCs w:val="28"/>
        </w:rPr>
        <w:t>ключевыми</w:t>
      </w:r>
      <w:r w:rsidRPr="00EA4465">
        <w:rPr>
          <w:rFonts w:ascii="Times New Roman" w:hAnsi="Times New Roman"/>
          <w:sz w:val="28"/>
          <w:szCs w:val="28"/>
        </w:rPr>
        <w:t xml:space="preserve"> </w:t>
      </w:r>
      <w:r w:rsidRPr="003F54DF">
        <w:rPr>
          <w:rFonts w:ascii="Times New Roman" w:hAnsi="Times New Roman"/>
          <w:sz w:val="28"/>
          <w:szCs w:val="28"/>
        </w:rPr>
        <w:t>элементами</w:t>
      </w:r>
      <w:r w:rsidRPr="00EA4465">
        <w:rPr>
          <w:rFonts w:ascii="Times New Roman" w:hAnsi="Times New Roman"/>
          <w:sz w:val="28"/>
          <w:szCs w:val="28"/>
        </w:rPr>
        <w:t xml:space="preserve"> </w:t>
      </w:r>
      <w:r w:rsidRPr="003F54DF">
        <w:rPr>
          <w:rFonts w:ascii="Times New Roman" w:hAnsi="Times New Roman"/>
          <w:sz w:val="28"/>
          <w:szCs w:val="28"/>
        </w:rPr>
        <w:t>в</w:t>
      </w:r>
      <w:r w:rsidRPr="00EA4465">
        <w:rPr>
          <w:rFonts w:ascii="Times New Roman" w:hAnsi="Times New Roman"/>
          <w:sz w:val="28"/>
          <w:szCs w:val="28"/>
        </w:rPr>
        <w:t xml:space="preserve"> </w:t>
      </w:r>
      <w:r w:rsidRPr="003F54DF">
        <w:rPr>
          <w:rFonts w:ascii="Times New Roman" w:hAnsi="Times New Roman"/>
          <w:sz w:val="28"/>
          <w:szCs w:val="28"/>
        </w:rPr>
        <w:t>лечении</w:t>
      </w:r>
      <w:r w:rsidRPr="00EA4465">
        <w:rPr>
          <w:rFonts w:ascii="Times New Roman" w:hAnsi="Times New Roman"/>
          <w:sz w:val="28"/>
          <w:szCs w:val="28"/>
        </w:rPr>
        <w:t xml:space="preserve"> </w:t>
      </w:r>
      <w:r w:rsidRPr="003F54DF">
        <w:rPr>
          <w:rFonts w:ascii="Times New Roman" w:hAnsi="Times New Roman"/>
          <w:sz w:val="28"/>
          <w:szCs w:val="28"/>
        </w:rPr>
        <w:t>портальной</w:t>
      </w:r>
      <w:r w:rsidRPr="00EA4465">
        <w:rPr>
          <w:rFonts w:ascii="Times New Roman" w:hAnsi="Times New Roman"/>
          <w:sz w:val="28"/>
          <w:szCs w:val="28"/>
        </w:rPr>
        <w:t xml:space="preserve"> </w:t>
      </w:r>
      <w:r w:rsidRPr="003F54DF">
        <w:rPr>
          <w:rFonts w:ascii="Times New Roman" w:hAnsi="Times New Roman"/>
          <w:sz w:val="28"/>
          <w:szCs w:val="28"/>
        </w:rPr>
        <w:t>гипертензии</w:t>
      </w:r>
      <w:r w:rsidRPr="00EA4465">
        <w:rPr>
          <w:rFonts w:ascii="Times New Roman" w:hAnsi="Times New Roman"/>
          <w:sz w:val="28"/>
          <w:szCs w:val="28"/>
        </w:rPr>
        <w:t xml:space="preserve"> </w:t>
      </w:r>
      <w:r w:rsidRPr="003F54DF">
        <w:rPr>
          <w:rFonts w:ascii="Times New Roman" w:hAnsi="Times New Roman"/>
          <w:sz w:val="28"/>
          <w:szCs w:val="28"/>
        </w:rPr>
        <w:t>в</w:t>
      </w:r>
      <w:r w:rsidRPr="00EA4465">
        <w:rPr>
          <w:rFonts w:ascii="Times New Roman" w:hAnsi="Times New Roman"/>
          <w:sz w:val="28"/>
          <w:szCs w:val="28"/>
        </w:rPr>
        <w:t xml:space="preserve"> </w:t>
      </w:r>
      <w:r w:rsidRPr="003F54DF">
        <w:rPr>
          <w:rFonts w:ascii="Times New Roman" w:hAnsi="Times New Roman"/>
          <w:sz w:val="28"/>
          <w:szCs w:val="28"/>
        </w:rPr>
        <w:t>последние</w:t>
      </w:r>
      <w:r w:rsidRPr="00EA4465">
        <w:rPr>
          <w:rFonts w:ascii="Times New Roman" w:hAnsi="Times New Roman"/>
          <w:sz w:val="28"/>
          <w:szCs w:val="28"/>
        </w:rPr>
        <w:t xml:space="preserve"> </w:t>
      </w:r>
      <w:r w:rsidRPr="003F54DF">
        <w:rPr>
          <w:rFonts w:ascii="Times New Roman" w:hAnsi="Times New Roman"/>
          <w:sz w:val="28"/>
          <w:szCs w:val="28"/>
        </w:rPr>
        <w:t>десятилетия</w:t>
      </w:r>
      <w:r w:rsidRPr="00EA4465">
        <w:rPr>
          <w:rFonts w:ascii="Times New Roman" w:hAnsi="Times New Roman"/>
          <w:sz w:val="28"/>
          <w:szCs w:val="28"/>
        </w:rPr>
        <w:t xml:space="preserve"> </w:t>
      </w:r>
      <w:r w:rsidR="00EA4465" w:rsidRPr="00EA4465">
        <w:rPr>
          <w:rFonts w:ascii="Times New Roman" w:hAnsi="Times New Roman"/>
          <w:sz w:val="28"/>
          <w:szCs w:val="28"/>
        </w:rPr>
        <w:t xml:space="preserve">[9]. </w:t>
      </w:r>
      <w:r w:rsidRPr="003F54DF">
        <w:rPr>
          <w:rFonts w:ascii="Times New Roman" w:hAnsi="Times New Roman"/>
          <w:sz w:val="28"/>
          <w:szCs w:val="28"/>
        </w:rPr>
        <w:t>Хотя фармакологическая терапия имеет ограниченную эффективность при портальной гипертензии, процедуры портосистемного шунтирования весьма эффективны в снижении портального давл</w:t>
      </w:r>
      <w:r w:rsidR="00EA4465">
        <w:rPr>
          <w:rFonts w:ascii="Times New Roman" w:hAnsi="Times New Roman"/>
          <w:sz w:val="28"/>
          <w:szCs w:val="28"/>
        </w:rPr>
        <w:t>ения</w:t>
      </w:r>
      <w:r w:rsidR="00EA4465" w:rsidRPr="00EA4465">
        <w:rPr>
          <w:rFonts w:ascii="Times New Roman" w:hAnsi="Times New Roman"/>
          <w:sz w:val="28"/>
          <w:szCs w:val="28"/>
        </w:rPr>
        <w:t xml:space="preserve"> [8]</w:t>
      </w:r>
      <w:r w:rsidRPr="003F54DF">
        <w:rPr>
          <w:rFonts w:ascii="Times New Roman" w:hAnsi="Times New Roman"/>
          <w:sz w:val="28"/>
          <w:szCs w:val="28"/>
        </w:rPr>
        <w:t xml:space="preserve">. </w:t>
      </w:r>
    </w:p>
    <w:p w14:paraId="39EC66C3" w14:textId="514E4E23" w:rsidR="008E13F3" w:rsidRPr="003F54DF" w:rsidRDefault="001944D5" w:rsidP="00EA4465">
      <w:pPr>
        <w:pStyle w:val="a6"/>
        <w:ind w:firstLine="720"/>
        <w:jc w:val="both"/>
        <w:rPr>
          <w:rFonts w:ascii="Times New Roman" w:hAnsi="Times New Roman"/>
          <w:sz w:val="28"/>
          <w:szCs w:val="28"/>
        </w:rPr>
      </w:pPr>
      <w:r w:rsidRPr="003F54DF">
        <w:rPr>
          <w:rFonts w:ascii="Times New Roman" w:hAnsi="Times New Roman"/>
          <w:sz w:val="28"/>
          <w:szCs w:val="28"/>
        </w:rPr>
        <w:lastRenderedPageBreak/>
        <w:t>Выбор оптимального варианта портокавального шунтирования остается предметом не прекращающихся дискуссий [</w:t>
      </w:r>
      <w:r w:rsidR="00EA4465" w:rsidRPr="00EA4465">
        <w:rPr>
          <w:rFonts w:ascii="Times New Roman" w:hAnsi="Times New Roman"/>
          <w:sz w:val="28"/>
          <w:szCs w:val="28"/>
        </w:rPr>
        <w:t>10</w:t>
      </w:r>
      <w:r w:rsidRPr="003F54DF">
        <w:rPr>
          <w:rFonts w:ascii="Times New Roman" w:hAnsi="Times New Roman"/>
          <w:sz w:val="28"/>
          <w:szCs w:val="28"/>
        </w:rPr>
        <w:t xml:space="preserve">], что связано со сложностью проблемы, в частности особенностями патогенеза и клинического течения </w:t>
      </w:r>
      <w:r w:rsidR="00EA4465">
        <w:rPr>
          <w:rFonts w:ascii="Times New Roman" w:hAnsi="Times New Roman"/>
          <w:sz w:val="28"/>
          <w:szCs w:val="28"/>
        </w:rPr>
        <w:t xml:space="preserve">портальной гипертензии </w:t>
      </w:r>
      <w:r w:rsidRPr="003F54DF">
        <w:rPr>
          <w:rFonts w:ascii="Times New Roman" w:hAnsi="Times New Roman"/>
          <w:color w:val="FFFFFF"/>
          <w:sz w:val="28"/>
          <w:szCs w:val="28"/>
        </w:rPr>
        <w:t>.</w:t>
      </w:r>
      <w:r w:rsidR="00EA4465" w:rsidRPr="00EA4465">
        <w:rPr>
          <w:rFonts w:ascii="Times New Roman" w:hAnsi="Times New Roman"/>
          <w:sz w:val="28"/>
          <w:szCs w:val="28"/>
        </w:rPr>
        <w:t>[11]</w:t>
      </w:r>
      <w:r w:rsidRPr="003F54DF">
        <w:rPr>
          <w:rFonts w:ascii="Times New Roman" w:hAnsi="Times New Roman"/>
          <w:sz w:val="28"/>
          <w:szCs w:val="28"/>
        </w:rPr>
        <w:t xml:space="preserve">. </w:t>
      </w:r>
      <w:r w:rsidR="008E13F3" w:rsidRPr="003F54DF">
        <w:rPr>
          <w:rFonts w:ascii="Times New Roman" w:hAnsi="Times New Roman"/>
          <w:sz w:val="28"/>
          <w:szCs w:val="28"/>
        </w:rPr>
        <w:t>Процедуры шунтирования, хотя и не являются лечебными, обеспечивают более длительное и эффективное лечение, чем медикаментозная или эндоскопическая терапия, в предотвращении повто</w:t>
      </w:r>
      <w:r w:rsidR="00EA4465">
        <w:rPr>
          <w:rFonts w:ascii="Times New Roman" w:hAnsi="Times New Roman"/>
          <w:sz w:val="28"/>
          <w:szCs w:val="28"/>
        </w:rPr>
        <w:t xml:space="preserve">рного варикозного кровотечения </w:t>
      </w:r>
      <w:r w:rsidR="00EA4465" w:rsidRPr="00EA4465">
        <w:rPr>
          <w:rFonts w:ascii="Times New Roman" w:hAnsi="Times New Roman"/>
          <w:sz w:val="28"/>
          <w:szCs w:val="28"/>
        </w:rPr>
        <w:t>[12]</w:t>
      </w:r>
      <w:r w:rsidR="008E13F3" w:rsidRPr="003F54DF">
        <w:rPr>
          <w:rFonts w:ascii="Times New Roman" w:hAnsi="Times New Roman"/>
          <w:sz w:val="28"/>
          <w:szCs w:val="28"/>
        </w:rPr>
        <w:t>.</w:t>
      </w:r>
    </w:p>
    <w:p w14:paraId="3D2F2AB8" w14:textId="77D6D5F7" w:rsidR="008E13F3" w:rsidRPr="003F54DF"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 xml:space="preserve">Хирургические или радиологические шунтирующие вмешательства, которые направляют портальную кровь в системный кровоток, могут добиться еще большего снижения портального давления </w:t>
      </w:r>
      <w:r w:rsidR="00EC3478">
        <w:rPr>
          <w:rFonts w:ascii="Times New Roman" w:hAnsi="Times New Roman"/>
          <w:sz w:val="28"/>
          <w:szCs w:val="28"/>
        </w:rPr>
        <w:t>[6]</w:t>
      </w:r>
      <w:r w:rsidRPr="003F54DF">
        <w:rPr>
          <w:rFonts w:ascii="Times New Roman" w:hAnsi="Times New Roman"/>
          <w:sz w:val="28"/>
          <w:szCs w:val="28"/>
        </w:rPr>
        <w:t>. В целях лечения портальной гипертензии было разработано большое количество хирургических методик (шунты и процедуры деваскуляризации), и многие публикации поддержива</w:t>
      </w:r>
      <w:r w:rsidR="00EC3478">
        <w:rPr>
          <w:rFonts w:ascii="Times New Roman" w:hAnsi="Times New Roman"/>
          <w:sz w:val="28"/>
          <w:szCs w:val="28"/>
        </w:rPr>
        <w:t xml:space="preserve">ют или отвергают их применение </w:t>
      </w:r>
      <w:r w:rsidR="00EC3478" w:rsidRPr="00EC3478">
        <w:rPr>
          <w:rFonts w:ascii="Times New Roman" w:hAnsi="Times New Roman"/>
          <w:sz w:val="28"/>
          <w:szCs w:val="28"/>
        </w:rPr>
        <w:t>[13]</w:t>
      </w:r>
      <w:r w:rsidRPr="003F54DF">
        <w:rPr>
          <w:rFonts w:ascii="Times New Roman" w:hAnsi="Times New Roman"/>
          <w:sz w:val="28"/>
          <w:szCs w:val="28"/>
        </w:rPr>
        <w:t>.</w:t>
      </w:r>
    </w:p>
    <w:p w14:paraId="5586B38D" w14:textId="0B5E1596" w:rsidR="008E13F3" w:rsidRPr="00EC3478"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Существует 2 типа оперативных шунтов: центральные (неселективные) и нецентральные (с</w:t>
      </w:r>
      <w:r w:rsidR="00EC3478">
        <w:rPr>
          <w:rFonts w:ascii="Times New Roman" w:hAnsi="Times New Roman"/>
          <w:sz w:val="28"/>
          <w:szCs w:val="28"/>
        </w:rPr>
        <w:t xml:space="preserve">елективные) </w:t>
      </w:r>
      <w:r w:rsidR="00EC3478" w:rsidRPr="00EC3478">
        <w:rPr>
          <w:rFonts w:ascii="Times New Roman" w:hAnsi="Times New Roman"/>
          <w:sz w:val="28"/>
          <w:szCs w:val="28"/>
        </w:rPr>
        <w:t>[14]</w:t>
      </w:r>
      <w:r w:rsidRPr="003F54DF">
        <w:rPr>
          <w:rFonts w:ascii="Times New Roman" w:hAnsi="Times New Roman"/>
          <w:sz w:val="28"/>
          <w:szCs w:val="28"/>
        </w:rPr>
        <w:t>. Центральные шунты декомпрессируют портальную систему, снижая портальное давление и, таким образом, косвенно декомпрессируя варикозные узлы, направляя их портальный поток. Общим для всех неселективных портосистемных шунтов является то, что они устраняют портальную перфузию печени. Это означает, что всасываемые в кишечнике мозговые токсины не могут быть выведены из организма. Как следствие, в проспективных рандомизированных исследованиях, сравнивающих селективные и неселективные шунты, наблюдалась повышенная частота п</w:t>
      </w:r>
      <w:r w:rsidR="00EC3478">
        <w:rPr>
          <w:rFonts w:ascii="Times New Roman" w:hAnsi="Times New Roman"/>
          <w:sz w:val="28"/>
          <w:szCs w:val="28"/>
        </w:rPr>
        <w:t xml:space="preserve">ослеоперационной энцефалопатии </w:t>
      </w:r>
      <w:r w:rsidR="00EC3478" w:rsidRPr="00EC3478">
        <w:rPr>
          <w:rFonts w:ascii="Times New Roman" w:hAnsi="Times New Roman"/>
          <w:sz w:val="28"/>
          <w:szCs w:val="28"/>
        </w:rPr>
        <w:t>[15]</w:t>
      </w:r>
      <w:r w:rsidRPr="00EC3478">
        <w:rPr>
          <w:rFonts w:ascii="Times New Roman" w:hAnsi="Times New Roman"/>
          <w:sz w:val="28"/>
          <w:szCs w:val="28"/>
        </w:rPr>
        <w:t>.</w:t>
      </w:r>
    </w:p>
    <w:p w14:paraId="2BA318D7" w14:textId="0038354C" w:rsidR="008E13F3" w:rsidRPr="003F54DF"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Нецентральные шунты избирательно декомпрессируют варикозно расширенные вены желудочно-пищевода, не влияя непосредственно на портальное давление, путем декомпрессии варикозно расширенных вен через короткие сосуды желудка или коронарную вену. Также, у селективных шунтов риск послеоперационной печеночной недостаточности ниже по сравнению с неселективными шунтами, поскольку портальная перфу</w:t>
      </w:r>
      <w:r w:rsidR="00EC3478">
        <w:rPr>
          <w:rFonts w:ascii="Times New Roman" w:hAnsi="Times New Roman"/>
          <w:sz w:val="28"/>
          <w:szCs w:val="28"/>
        </w:rPr>
        <w:t xml:space="preserve">зия печени остается неизменной </w:t>
      </w:r>
      <w:r w:rsidR="00EC3478" w:rsidRPr="00EC3478">
        <w:rPr>
          <w:rFonts w:ascii="Times New Roman" w:hAnsi="Times New Roman"/>
          <w:sz w:val="28"/>
          <w:szCs w:val="28"/>
        </w:rPr>
        <w:t>[16]</w:t>
      </w:r>
      <w:r w:rsidRPr="003F54DF">
        <w:rPr>
          <w:rFonts w:ascii="Times New Roman" w:hAnsi="Times New Roman"/>
          <w:sz w:val="28"/>
          <w:szCs w:val="28"/>
        </w:rPr>
        <w:t>.</w:t>
      </w:r>
    </w:p>
    <w:p w14:paraId="6111DF72" w14:textId="0FDF32D6" w:rsidR="00530273" w:rsidRPr="003F54DF"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Процедуры шунтирования, хотя и не являются лечебными, обеспечивают более длительное и эффективное лечение, чем медикаментозная или эндоскопическая терапия, в предотвращении повторного варикозного кровотечени</w:t>
      </w:r>
      <w:r w:rsidR="00EC3478">
        <w:rPr>
          <w:rFonts w:ascii="Times New Roman" w:hAnsi="Times New Roman"/>
          <w:sz w:val="28"/>
          <w:szCs w:val="28"/>
        </w:rPr>
        <w:t xml:space="preserve">я </w:t>
      </w:r>
      <w:r w:rsidR="00EC3478" w:rsidRPr="00EC3478">
        <w:rPr>
          <w:rFonts w:ascii="Times New Roman" w:hAnsi="Times New Roman"/>
          <w:sz w:val="28"/>
          <w:szCs w:val="28"/>
        </w:rPr>
        <w:t>[12]</w:t>
      </w:r>
      <w:r w:rsidRPr="003F54DF">
        <w:rPr>
          <w:rFonts w:ascii="Times New Roman" w:hAnsi="Times New Roman"/>
          <w:sz w:val="28"/>
          <w:szCs w:val="28"/>
        </w:rPr>
        <w:t xml:space="preserve">. </w:t>
      </w:r>
    </w:p>
    <w:p w14:paraId="0818E387" w14:textId="150AB7B3" w:rsidR="00530273" w:rsidRPr="003F54DF"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rPr>
        <w:t xml:space="preserve">Успешная операция по шунтированию позволяет облегчить портальную гипертензию и скорректировать большинство ее осложнений. Ранние послеоперационные осложнения включают кровотечение, серому, абсцесс, энцефалопатию, инфицирование протеза </w:t>
      </w:r>
      <w:r w:rsidR="001D235E" w:rsidRPr="003F54DF">
        <w:rPr>
          <w:rFonts w:ascii="Times New Roman" w:hAnsi="Times New Roman"/>
          <w:sz w:val="28"/>
          <w:szCs w:val="28"/>
        </w:rPr>
        <w:t>и тромбоз</w:t>
      </w:r>
      <w:r w:rsidRPr="003F54DF">
        <w:rPr>
          <w:rFonts w:ascii="Times New Roman" w:hAnsi="Times New Roman"/>
          <w:sz w:val="28"/>
          <w:szCs w:val="28"/>
        </w:rPr>
        <w:t xml:space="preserve">. Существуют потенциальные отдаленные осложнения, наиболее значимые из этих осложнений включают тромбоз шунта, повышенный хирургический риск при последующей трансплантации печени, </w:t>
      </w:r>
      <w:r w:rsidR="001D235E" w:rsidRPr="003F54DF">
        <w:rPr>
          <w:rFonts w:ascii="Times New Roman" w:hAnsi="Times New Roman"/>
          <w:sz w:val="28"/>
          <w:szCs w:val="28"/>
        </w:rPr>
        <w:t>развитие портосистемной</w:t>
      </w:r>
      <w:r w:rsidRPr="003F54DF">
        <w:rPr>
          <w:rFonts w:ascii="Times New Roman" w:hAnsi="Times New Roman"/>
          <w:sz w:val="28"/>
          <w:szCs w:val="28"/>
        </w:rPr>
        <w:t xml:space="preserve"> энцефалопатии</w:t>
      </w:r>
      <w:r w:rsidR="00EC3478">
        <w:rPr>
          <w:rFonts w:ascii="Times New Roman" w:hAnsi="Times New Roman"/>
          <w:sz w:val="28"/>
          <w:szCs w:val="28"/>
        </w:rPr>
        <w:t xml:space="preserve"> </w:t>
      </w:r>
      <w:r w:rsidR="00EC3478" w:rsidRPr="00EC3478">
        <w:rPr>
          <w:rFonts w:ascii="Times New Roman" w:hAnsi="Times New Roman"/>
          <w:sz w:val="28"/>
          <w:szCs w:val="28"/>
        </w:rPr>
        <w:t>[17]</w:t>
      </w:r>
      <w:r w:rsidRPr="003F54DF">
        <w:rPr>
          <w:rFonts w:ascii="Times New Roman" w:hAnsi="Times New Roman"/>
          <w:sz w:val="28"/>
          <w:szCs w:val="28"/>
        </w:rPr>
        <w:t xml:space="preserve">. </w:t>
      </w:r>
    </w:p>
    <w:p w14:paraId="5B2CCEE8" w14:textId="7340A2C3" w:rsidR="001D235E" w:rsidRDefault="008E13F3" w:rsidP="00530273">
      <w:pPr>
        <w:pStyle w:val="a6"/>
        <w:ind w:firstLine="720"/>
        <w:jc w:val="both"/>
        <w:rPr>
          <w:rFonts w:ascii="Times New Roman" w:hAnsi="Times New Roman"/>
          <w:sz w:val="28"/>
          <w:szCs w:val="28"/>
          <w:shd w:val="clear" w:color="auto" w:fill="FFFFFF"/>
        </w:rPr>
      </w:pPr>
      <w:r w:rsidRPr="003F54DF">
        <w:rPr>
          <w:rFonts w:ascii="Times New Roman" w:hAnsi="Times New Roman"/>
          <w:sz w:val="28"/>
          <w:szCs w:val="28"/>
        </w:rPr>
        <w:t xml:space="preserve">Тромбоз шунта является серьезным осложнением, и может быть связан с техническими проблемами, такими как компрессия трансплантата и его </w:t>
      </w:r>
      <w:r w:rsidRPr="003F54DF">
        <w:rPr>
          <w:rFonts w:ascii="Times New Roman" w:hAnsi="Times New Roman"/>
          <w:sz w:val="28"/>
          <w:szCs w:val="28"/>
        </w:rPr>
        <w:lastRenderedPageBreak/>
        <w:t>перегиб, или состояние гиперкоагуляции у пациентов с синдромом Бадда–Киари. Тромбоз обычно проявляется рецидивирующим варикозным кровотечением и асцитом, или признаками и симптомами механической желтухи [</w:t>
      </w:r>
      <w:r w:rsidR="00EC3478" w:rsidRPr="00EC3478">
        <w:rPr>
          <w:rFonts w:ascii="Times New Roman" w:hAnsi="Times New Roman"/>
          <w:sz w:val="28"/>
          <w:szCs w:val="28"/>
        </w:rPr>
        <w:t>18</w:t>
      </w:r>
      <w:r w:rsidRPr="003F54DF">
        <w:rPr>
          <w:rFonts w:ascii="Times New Roman" w:hAnsi="Times New Roman"/>
          <w:sz w:val="28"/>
          <w:szCs w:val="28"/>
        </w:rPr>
        <w:t>].</w:t>
      </w:r>
      <w:r w:rsidRPr="003F54DF">
        <w:rPr>
          <w:rFonts w:ascii="Times New Roman" w:hAnsi="Times New Roman"/>
          <w:sz w:val="28"/>
          <w:szCs w:val="28"/>
          <w:shd w:val="clear" w:color="auto" w:fill="FFFFFF"/>
        </w:rPr>
        <w:t xml:space="preserve"> </w:t>
      </w:r>
    </w:p>
    <w:p w14:paraId="726F86C5" w14:textId="3F456961" w:rsidR="00530273" w:rsidRPr="00EC3478" w:rsidRDefault="008E13F3" w:rsidP="00530273">
      <w:pPr>
        <w:pStyle w:val="a6"/>
        <w:ind w:firstLine="720"/>
        <w:jc w:val="both"/>
        <w:rPr>
          <w:rFonts w:ascii="Times New Roman" w:hAnsi="Times New Roman"/>
          <w:sz w:val="28"/>
          <w:szCs w:val="28"/>
        </w:rPr>
      </w:pPr>
      <w:r w:rsidRPr="003F54DF">
        <w:rPr>
          <w:rFonts w:ascii="Times New Roman" w:hAnsi="Times New Roman"/>
          <w:sz w:val="28"/>
          <w:szCs w:val="28"/>
          <w:shd w:val="clear" w:color="auto" w:fill="FFFFFF"/>
        </w:rPr>
        <w:t>Печеночная энцефалопатия - это особый вид дисфункции головного мозга, вызванный печеночной недостаточностью и/или пор</w:t>
      </w:r>
      <w:r w:rsidR="00EC3478">
        <w:rPr>
          <w:rFonts w:ascii="Times New Roman" w:hAnsi="Times New Roman"/>
          <w:sz w:val="28"/>
          <w:szCs w:val="28"/>
          <w:shd w:val="clear" w:color="auto" w:fill="FFFFFF"/>
        </w:rPr>
        <w:t xml:space="preserve">тально-системным шунтированием </w:t>
      </w:r>
      <w:r w:rsidR="00EC3478" w:rsidRPr="00EC3478">
        <w:rPr>
          <w:rFonts w:ascii="Times New Roman" w:hAnsi="Times New Roman"/>
          <w:sz w:val="28"/>
          <w:szCs w:val="28"/>
          <w:shd w:val="clear" w:color="auto" w:fill="FFFFFF"/>
        </w:rPr>
        <w:t>[19]</w:t>
      </w:r>
      <w:r w:rsidRPr="003F54DF">
        <w:rPr>
          <w:rFonts w:ascii="Times New Roman" w:hAnsi="Times New Roman"/>
          <w:sz w:val="28"/>
          <w:szCs w:val="28"/>
          <w:shd w:val="clear" w:color="auto" w:fill="FFFFFF"/>
        </w:rPr>
        <w:t>.</w:t>
      </w:r>
      <w:r w:rsidRPr="003F54DF">
        <w:rPr>
          <w:rFonts w:ascii="Times New Roman" w:hAnsi="Times New Roman"/>
          <w:sz w:val="28"/>
          <w:szCs w:val="28"/>
        </w:rPr>
        <w:t xml:space="preserve">  Энцефалопатия является частой проблемой после традиционной операции по шунтированию у пациентов с циррозом печени, но встречается нечасто у пациентов без заболеваний паренхимы печени [</w:t>
      </w:r>
      <w:r w:rsidR="00EC3478" w:rsidRPr="00EC3478">
        <w:rPr>
          <w:rFonts w:ascii="Times New Roman" w:hAnsi="Times New Roman"/>
          <w:sz w:val="28"/>
          <w:szCs w:val="28"/>
        </w:rPr>
        <w:t>20</w:t>
      </w:r>
      <w:r w:rsidRPr="00EC3478">
        <w:rPr>
          <w:rFonts w:ascii="Times New Roman" w:hAnsi="Times New Roman"/>
          <w:sz w:val="28"/>
          <w:szCs w:val="28"/>
        </w:rPr>
        <w:t xml:space="preserve">]. </w:t>
      </w:r>
    </w:p>
    <w:p w14:paraId="6FFBDF37" w14:textId="6EF7F7E5" w:rsidR="00530273" w:rsidRPr="003F54DF" w:rsidRDefault="008E13F3" w:rsidP="00530273">
      <w:pPr>
        <w:pStyle w:val="a6"/>
        <w:ind w:firstLine="720"/>
        <w:jc w:val="both"/>
        <w:rPr>
          <w:rFonts w:ascii="Times New Roman" w:hAnsi="Times New Roman"/>
          <w:color w:val="000000"/>
          <w:sz w:val="28"/>
          <w:szCs w:val="28"/>
        </w:rPr>
      </w:pPr>
      <w:r w:rsidRPr="003F54DF">
        <w:rPr>
          <w:rFonts w:ascii="Times New Roman" w:hAnsi="Times New Roman"/>
          <w:sz w:val="28"/>
          <w:szCs w:val="28"/>
          <w:shd w:val="clear" w:color="auto" w:fill="FFFFFF"/>
        </w:rPr>
        <w:t xml:space="preserve">Энцефалопатия после наложения шунтов </w:t>
      </w:r>
      <w:r w:rsidR="003376FC" w:rsidRPr="003F54DF">
        <w:rPr>
          <w:rFonts w:ascii="Times New Roman" w:hAnsi="Times New Roman"/>
          <w:sz w:val="28"/>
          <w:szCs w:val="28"/>
          <w:shd w:val="clear" w:color="auto" w:fill="FFFFFF"/>
        </w:rPr>
        <w:t>может возникать</w:t>
      </w:r>
      <w:r w:rsidRPr="003F54DF">
        <w:rPr>
          <w:rFonts w:ascii="Times New Roman" w:hAnsi="Times New Roman"/>
          <w:sz w:val="28"/>
          <w:szCs w:val="28"/>
          <w:shd w:val="clear" w:color="auto" w:fill="FFFFFF"/>
        </w:rPr>
        <w:t xml:space="preserve"> из-за уменьшения гепатопетального кровотока,</w:t>
      </w:r>
      <w:r w:rsidRPr="003F54DF">
        <w:rPr>
          <w:rFonts w:ascii="Times New Roman" w:hAnsi="Times New Roman"/>
          <w:sz w:val="28"/>
          <w:szCs w:val="28"/>
        </w:rPr>
        <w:t xml:space="preserve"> </w:t>
      </w:r>
      <w:r w:rsidRPr="003F54DF">
        <w:rPr>
          <w:rFonts w:ascii="Times New Roman" w:hAnsi="Times New Roman"/>
          <w:sz w:val="28"/>
          <w:szCs w:val="28"/>
          <w:shd w:val="clear" w:color="auto" w:fill="FFFFFF"/>
        </w:rPr>
        <w:t>что приводит к функциональному нарушению органа и к увеличению поступления токсических веществ в с</w:t>
      </w:r>
      <w:r w:rsidR="00EC3478">
        <w:rPr>
          <w:rFonts w:ascii="Times New Roman" w:hAnsi="Times New Roman"/>
          <w:sz w:val="28"/>
          <w:szCs w:val="28"/>
          <w:shd w:val="clear" w:color="auto" w:fill="FFFFFF"/>
        </w:rPr>
        <w:t xml:space="preserve">истемный кровоток через печень </w:t>
      </w:r>
      <w:r w:rsidR="00EC3478" w:rsidRPr="00EC3478">
        <w:rPr>
          <w:rFonts w:ascii="Times New Roman" w:hAnsi="Times New Roman"/>
          <w:sz w:val="28"/>
          <w:szCs w:val="28"/>
          <w:shd w:val="clear" w:color="auto" w:fill="FFFFFF"/>
        </w:rPr>
        <w:t>[21]</w:t>
      </w:r>
      <w:r w:rsidRPr="003F54DF">
        <w:rPr>
          <w:rFonts w:ascii="Times New Roman" w:hAnsi="Times New Roman"/>
          <w:sz w:val="28"/>
          <w:szCs w:val="28"/>
          <w:shd w:val="clear" w:color="auto" w:fill="FFFFFF"/>
        </w:rPr>
        <w:t xml:space="preserve">. </w:t>
      </w:r>
      <w:r w:rsidRPr="003F54DF">
        <w:rPr>
          <w:rFonts w:ascii="Times New Roman" w:hAnsi="Times New Roman"/>
          <w:color w:val="000000"/>
          <w:sz w:val="28"/>
          <w:szCs w:val="28"/>
        </w:rPr>
        <w:t>Печень играет центральную роль в азотистом обмене всего организма. Печеночная недостаточность и возникающая в результате гепатоцеллюлярная дисфункция приводят к нарушению а</w:t>
      </w:r>
      <w:r w:rsidR="00EC3478">
        <w:rPr>
          <w:rFonts w:ascii="Times New Roman" w:hAnsi="Times New Roman"/>
          <w:color w:val="000000"/>
          <w:sz w:val="28"/>
          <w:szCs w:val="28"/>
        </w:rPr>
        <w:t xml:space="preserve">зотистого гомеостаза организма </w:t>
      </w:r>
      <w:r w:rsidR="00EC3478" w:rsidRPr="00EC3478">
        <w:rPr>
          <w:rFonts w:ascii="Times New Roman" w:hAnsi="Times New Roman"/>
          <w:color w:val="000000"/>
          <w:sz w:val="28"/>
          <w:szCs w:val="28"/>
        </w:rPr>
        <w:t>[22]</w:t>
      </w:r>
      <w:r w:rsidRPr="003F54DF">
        <w:rPr>
          <w:rFonts w:ascii="Times New Roman" w:hAnsi="Times New Roman"/>
          <w:color w:val="000000"/>
          <w:sz w:val="28"/>
          <w:szCs w:val="28"/>
        </w:rPr>
        <w:t xml:space="preserve">. </w:t>
      </w:r>
    </w:p>
    <w:p w14:paraId="6D1D8C81" w14:textId="77777777" w:rsidR="001D235E" w:rsidRDefault="008E13F3" w:rsidP="00530273">
      <w:pPr>
        <w:pStyle w:val="a6"/>
        <w:ind w:firstLine="720"/>
        <w:jc w:val="both"/>
        <w:rPr>
          <w:rFonts w:ascii="Times New Roman" w:hAnsi="Times New Roman"/>
          <w:sz w:val="28"/>
          <w:szCs w:val="28"/>
          <w:shd w:val="clear" w:color="auto" w:fill="FFFFFF"/>
        </w:rPr>
      </w:pPr>
      <w:r w:rsidRPr="003F54DF">
        <w:rPr>
          <w:rFonts w:ascii="Times New Roman" w:hAnsi="Times New Roman"/>
          <w:color w:val="000000"/>
          <w:sz w:val="28"/>
          <w:szCs w:val="28"/>
        </w:rPr>
        <w:t xml:space="preserve">Портально-системное шунтирование (когда нормальный поток из воротной вены частично или полностью перенаправляется в системный кровоток, таким образом, минуя печень) приводит к снижению выделения аммиака печенью и, следовательно, к развитию гипераммониемии, даже при отсутствии заболевания печени. </w:t>
      </w:r>
      <w:r w:rsidRPr="003F54DF">
        <w:rPr>
          <w:rFonts w:ascii="Times New Roman" w:hAnsi="Times New Roman"/>
          <w:sz w:val="28"/>
          <w:szCs w:val="28"/>
          <w:shd w:val="clear" w:color="auto" w:fill="FFFFFF"/>
        </w:rPr>
        <w:t xml:space="preserve">Среди методов предотвращения существует консенсус в отношении лечения осложнений печеночной энцефалопатии, что все мероприятия направляются на очистку кишечника, чтобы содержание аммиака кишечника и, возможно, других токсичных веществ, производимых кишечником/ микробиотой, в крови снижается. </w:t>
      </w:r>
    </w:p>
    <w:p w14:paraId="2FAB3100" w14:textId="3D6B400F" w:rsidR="001D235E" w:rsidRDefault="008E13F3" w:rsidP="00530273">
      <w:pPr>
        <w:pStyle w:val="a6"/>
        <w:ind w:firstLine="720"/>
        <w:jc w:val="both"/>
        <w:rPr>
          <w:rFonts w:ascii="Times New Roman" w:hAnsi="Times New Roman"/>
          <w:color w:val="212121"/>
          <w:sz w:val="28"/>
          <w:szCs w:val="28"/>
        </w:rPr>
      </w:pPr>
      <w:r w:rsidRPr="003F54DF">
        <w:rPr>
          <w:rFonts w:ascii="Times New Roman" w:hAnsi="Times New Roman"/>
          <w:sz w:val="28"/>
          <w:szCs w:val="28"/>
          <w:shd w:val="clear" w:color="auto" w:fill="FFFFFF"/>
        </w:rPr>
        <w:t>Аммиак остается ключевым нейротоксином кишечного происхождения, участвующим в патог</w:t>
      </w:r>
      <w:r w:rsidR="00EC3478">
        <w:rPr>
          <w:rFonts w:ascii="Times New Roman" w:hAnsi="Times New Roman"/>
          <w:sz w:val="28"/>
          <w:szCs w:val="28"/>
          <w:shd w:val="clear" w:color="auto" w:fill="FFFFFF"/>
        </w:rPr>
        <w:t xml:space="preserve">енезе печеночной энцефалопатии </w:t>
      </w:r>
      <w:r w:rsidR="00EC3478" w:rsidRPr="00EC3478">
        <w:rPr>
          <w:rFonts w:ascii="Times New Roman" w:hAnsi="Times New Roman"/>
          <w:sz w:val="28"/>
          <w:szCs w:val="28"/>
          <w:shd w:val="clear" w:color="auto" w:fill="FFFFFF"/>
        </w:rPr>
        <w:t>[23]</w:t>
      </w:r>
      <w:r w:rsidRPr="00EC3478">
        <w:rPr>
          <w:rFonts w:ascii="Times New Roman" w:hAnsi="Times New Roman"/>
          <w:sz w:val="28"/>
          <w:szCs w:val="28"/>
          <w:shd w:val="clear" w:color="auto" w:fill="FFFFFF"/>
        </w:rPr>
        <w:t>.</w:t>
      </w:r>
      <w:r w:rsidRPr="00EC3478">
        <w:rPr>
          <w:rFonts w:ascii="Times New Roman" w:hAnsi="Times New Roman"/>
          <w:sz w:val="28"/>
          <w:szCs w:val="28"/>
        </w:rPr>
        <w:t xml:space="preserve"> </w:t>
      </w:r>
      <w:r w:rsidRPr="003F54DF">
        <w:rPr>
          <w:rFonts w:ascii="Times New Roman" w:hAnsi="Times New Roman"/>
          <w:sz w:val="28"/>
          <w:szCs w:val="28"/>
        </w:rPr>
        <w:t>Хроническая портосистемная энцефалопатия, которая может развиться после операции по шунтированию и может быть невосприимчивой к медикаментозному лечению, является разрушительной клинической проблемой, которая ухудшает жизнь и приводит к постоянному неврологическому дефициту [</w:t>
      </w:r>
      <w:r w:rsidR="00EC3478" w:rsidRPr="00EC3478">
        <w:rPr>
          <w:rFonts w:ascii="Times New Roman" w:hAnsi="Times New Roman"/>
          <w:sz w:val="28"/>
          <w:szCs w:val="28"/>
        </w:rPr>
        <w:t>24</w:t>
      </w:r>
      <w:r w:rsidRPr="003F54DF">
        <w:rPr>
          <w:rFonts w:ascii="Times New Roman" w:hAnsi="Times New Roman"/>
          <w:sz w:val="28"/>
          <w:szCs w:val="28"/>
        </w:rPr>
        <w:t>].</w:t>
      </w:r>
      <w:r w:rsidRPr="003F54DF">
        <w:rPr>
          <w:rFonts w:ascii="Times New Roman" w:hAnsi="Times New Roman"/>
          <w:color w:val="212121"/>
          <w:sz w:val="28"/>
          <w:szCs w:val="28"/>
        </w:rPr>
        <w:t xml:space="preserve"> Однако, из-за </w:t>
      </w:r>
      <w:r w:rsidRPr="003F54DF">
        <w:rPr>
          <w:rFonts w:ascii="Times New Roman" w:hAnsi="Times New Roman"/>
          <w:sz w:val="28"/>
          <w:szCs w:val="28"/>
        </w:rPr>
        <w:t xml:space="preserve">сложности </w:t>
      </w:r>
      <w:r w:rsidRPr="003F54DF">
        <w:rPr>
          <w:rFonts w:ascii="Times New Roman" w:hAnsi="Times New Roman"/>
          <w:color w:val="212121"/>
          <w:sz w:val="28"/>
          <w:szCs w:val="28"/>
        </w:rPr>
        <w:t xml:space="preserve">патогенеза портальной гипертензии и </w:t>
      </w:r>
      <w:r w:rsidRPr="003F54DF">
        <w:rPr>
          <w:rFonts w:ascii="Times New Roman" w:hAnsi="Times New Roman"/>
          <w:sz w:val="28"/>
          <w:szCs w:val="28"/>
        </w:rPr>
        <w:t xml:space="preserve">с трудностями в </w:t>
      </w:r>
      <w:r w:rsidRPr="003F54DF">
        <w:rPr>
          <w:rFonts w:ascii="Times New Roman" w:hAnsi="Times New Roman"/>
          <w:color w:val="212121"/>
          <w:sz w:val="28"/>
          <w:szCs w:val="28"/>
        </w:rPr>
        <w:t>экстраполяцией доклинических исследований в клинику, разработка эффективных терапевтических средств требует дальнейшего изучения</w:t>
      </w:r>
      <w:r w:rsidR="00530273" w:rsidRPr="003F54DF">
        <w:rPr>
          <w:rFonts w:ascii="Times New Roman" w:hAnsi="Times New Roman"/>
          <w:sz w:val="28"/>
          <w:szCs w:val="28"/>
        </w:rPr>
        <w:t xml:space="preserve">. </w:t>
      </w:r>
      <w:r w:rsidRPr="003F54DF">
        <w:rPr>
          <w:rFonts w:ascii="Times New Roman" w:hAnsi="Times New Roman"/>
          <w:color w:val="212121"/>
          <w:sz w:val="28"/>
          <w:szCs w:val="28"/>
        </w:rPr>
        <w:t xml:space="preserve">Наличие соответствующих моделей на животных имеет решающее значение при изучении различных заболеваний, </w:t>
      </w:r>
      <w:r w:rsidR="00EC3478">
        <w:rPr>
          <w:rFonts w:ascii="Times New Roman" w:hAnsi="Times New Roman"/>
          <w:color w:val="212121"/>
          <w:sz w:val="28"/>
          <w:szCs w:val="28"/>
        </w:rPr>
        <w:t xml:space="preserve">в том числе заболеваний печени </w:t>
      </w:r>
      <w:r w:rsidR="00EC3478" w:rsidRPr="00EC3478">
        <w:rPr>
          <w:rFonts w:ascii="Times New Roman" w:hAnsi="Times New Roman"/>
          <w:color w:val="212121"/>
          <w:sz w:val="28"/>
          <w:szCs w:val="28"/>
        </w:rPr>
        <w:t>[25]</w:t>
      </w:r>
      <w:r w:rsidRPr="003F54DF">
        <w:rPr>
          <w:rFonts w:ascii="Times New Roman" w:hAnsi="Times New Roman"/>
          <w:color w:val="212121"/>
          <w:sz w:val="28"/>
          <w:szCs w:val="28"/>
        </w:rPr>
        <w:t xml:space="preserve">. </w:t>
      </w:r>
    </w:p>
    <w:p w14:paraId="34CA0D1E" w14:textId="1B8C7600" w:rsidR="001D235E" w:rsidRDefault="008E13F3" w:rsidP="00530273">
      <w:pPr>
        <w:pStyle w:val="a6"/>
        <w:ind w:firstLine="720"/>
        <w:jc w:val="both"/>
        <w:rPr>
          <w:rFonts w:ascii="Times New Roman" w:hAnsi="Times New Roman"/>
          <w:color w:val="000000"/>
          <w:sz w:val="28"/>
          <w:szCs w:val="28"/>
        </w:rPr>
      </w:pPr>
      <w:r w:rsidRPr="003F54DF">
        <w:rPr>
          <w:rFonts w:ascii="Times New Roman" w:hAnsi="Times New Roman"/>
          <w:color w:val="212121"/>
          <w:sz w:val="28"/>
          <w:szCs w:val="28"/>
        </w:rPr>
        <w:t>Исследования in vivo очень полезны для изучения патофизиологии гипердинамического кровообращения, связан</w:t>
      </w:r>
      <w:r w:rsidR="00EC3478">
        <w:rPr>
          <w:rFonts w:ascii="Times New Roman" w:hAnsi="Times New Roman"/>
          <w:color w:val="212121"/>
          <w:sz w:val="28"/>
          <w:szCs w:val="28"/>
        </w:rPr>
        <w:t xml:space="preserve">ного с портальной гипертензией </w:t>
      </w:r>
      <w:r w:rsidR="00EC3478" w:rsidRPr="00EC3478">
        <w:rPr>
          <w:rFonts w:ascii="Times New Roman" w:hAnsi="Times New Roman"/>
          <w:color w:val="212121"/>
          <w:sz w:val="28"/>
          <w:szCs w:val="28"/>
        </w:rPr>
        <w:t>[26]</w:t>
      </w:r>
      <w:r w:rsidRPr="003F54DF">
        <w:rPr>
          <w:rFonts w:ascii="Times New Roman" w:hAnsi="Times New Roman"/>
          <w:color w:val="212121"/>
          <w:sz w:val="28"/>
          <w:szCs w:val="28"/>
        </w:rPr>
        <w:t>.</w:t>
      </w:r>
      <w:r w:rsidRPr="003F54DF">
        <w:rPr>
          <w:rFonts w:ascii="Times New Roman" w:hAnsi="Times New Roman"/>
          <w:color w:val="000000"/>
          <w:sz w:val="28"/>
          <w:szCs w:val="28"/>
        </w:rPr>
        <w:t xml:space="preserve"> </w:t>
      </w:r>
    </w:p>
    <w:p w14:paraId="3BE1D7C4" w14:textId="0B9B0686" w:rsidR="001D235E" w:rsidRDefault="008E13F3"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В этой связи, тканевая инженерия показала перспективность выращивания тканей in vitro для замены дис</w:t>
      </w:r>
      <w:r w:rsidR="002D5CCF">
        <w:rPr>
          <w:rFonts w:ascii="Times New Roman" w:hAnsi="Times New Roman"/>
          <w:color w:val="000000"/>
          <w:sz w:val="28"/>
          <w:szCs w:val="28"/>
        </w:rPr>
        <w:t xml:space="preserve">функциональных органов in vivo </w:t>
      </w:r>
      <w:r w:rsidR="002D5CCF" w:rsidRPr="002D5CCF">
        <w:rPr>
          <w:rFonts w:ascii="Times New Roman" w:hAnsi="Times New Roman"/>
          <w:color w:val="000000"/>
          <w:sz w:val="28"/>
          <w:szCs w:val="28"/>
        </w:rPr>
        <w:t xml:space="preserve">[27]. </w:t>
      </w:r>
      <w:r w:rsidRPr="003F54DF">
        <w:rPr>
          <w:rFonts w:ascii="Times New Roman" w:hAnsi="Times New Roman"/>
          <w:color w:val="000000"/>
          <w:sz w:val="28"/>
          <w:szCs w:val="28"/>
        </w:rPr>
        <w:t>Однако его применение для регенерации крупных функциональных органов достигло незна</w:t>
      </w:r>
      <w:r w:rsidR="002D5CCF">
        <w:rPr>
          <w:rFonts w:ascii="Times New Roman" w:hAnsi="Times New Roman"/>
          <w:color w:val="000000"/>
          <w:sz w:val="28"/>
          <w:szCs w:val="28"/>
        </w:rPr>
        <w:t xml:space="preserve">чительного клинического успеха </w:t>
      </w:r>
      <w:r w:rsidR="002D5CCF" w:rsidRPr="002D5CCF">
        <w:rPr>
          <w:rFonts w:ascii="Times New Roman" w:hAnsi="Times New Roman"/>
          <w:color w:val="000000"/>
          <w:sz w:val="28"/>
          <w:szCs w:val="28"/>
        </w:rPr>
        <w:t>[28]</w:t>
      </w:r>
      <w:r w:rsidRPr="003F54DF">
        <w:rPr>
          <w:rFonts w:ascii="Times New Roman" w:hAnsi="Times New Roman"/>
          <w:color w:val="000000"/>
          <w:sz w:val="28"/>
          <w:szCs w:val="28"/>
        </w:rPr>
        <w:t>.</w:t>
      </w:r>
    </w:p>
    <w:p w14:paraId="2948A95D" w14:textId="4EEDE001" w:rsidR="001D235E" w:rsidRDefault="008E13F3"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lastRenderedPageBreak/>
        <w:t xml:space="preserve"> Одна из основных причин заключается в том, что эти органы имеют обильную, хорошо организованную кровеносную сеть, которая слишком сложна для того, чтобы современные методы могли воспро</w:t>
      </w:r>
      <w:r w:rsidR="002D5CCF">
        <w:rPr>
          <w:rFonts w:ascii="Times New Roman" w:hAnsi="Times New Roman"/>
          <w:color w:val="000000"/>
          <w:sz w:val="28"/>
          <w:szCs w:val="28"/>
        </w:rPr>
        <w:t xml:space="preserve">извести ее в инженерных тканях </w:t>
      </w:r>
      <w:r w:rsidR="002D5CCF" w:rsidRPr="002D5CCF">
        <w:rPr>
          <w:rFonts w:ascii="Times New Roman" w:hAnsi="Times New Roman"/>
          <w:color w:val="000000"/>
          <w:sz w:val="28"/>
          <w:szCs w:val="28"/>
        </w:rPr>
        <w:t>[29].</w:t>
      </w:r>
      <w:r w:rsidRPr="003F54DF">
        <w:rPr>
          <w:rFonts w:ascii="Times New Roman" w:hAnsi="Times New Roman"/>
          <w:color w:val="000000"/>
          <w:sz w:val="28"/>
          <w:szCs w:val="28"/>
        </w:rPr>
        <w:t xml:space="preserve"> </w:t>
      </w:r>
    </w:p>
    <w:p w14:paraId="33908261" w14:textId="7623E269" w:rsidR="001D235E" w:rsidRDefault="008E13F3"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Плохая васкуляризация стала критическим ограничением, объясняющим неудовлетворительную эффективность искусственных тра</w:t>
      </w:r>
      <w:r w:rsidR="002D5CCF">
        <w:rPr>
          <w:rFonts w:ascii="Times New Roman" w:hAnsi="Times New Roman"/>
          <w:color w:val="000000"/>
          <w:sz w:val="28"/>
          <w:szCs w:val="28"/>
        </w:rPr>
        <w:t xml:space="preserve">нсплантатов тканей в организме </w:t>
      </w:r>
      <w:r w:rsidR="002D5CCF" w:rsidRPr="002D5CCF">
        <w:rPr>
          <w:rFonts w:ascii="Times New Roman" w:hAnsi="Times New Roman"/>
          <w:color w:val="000000"/>
          <w:sz w:val="28"/>
          <w:szCs w:val="28"/>
        </w:rPr>
        <w:t>[30].</w:t>
      </w:r>
      <w:r w:rsidRPr="003F54DF">
        <w:rPr>
          <w:rFonts w:ascii="Times New Roman" w:hAnsi="Times New Roman"/>
          <w:color w:val="000000"/>
          <w:sz w:val="28"/>
          <w:szCs w:val="28"/>
        </w:rPr>
        <w:t xml:space="preserve"> </w:t>
      </w:r>
    </w:p>
    <w:p w14:paraId="56D542E4" w14:textId="53535F4D" w:rsidR="00530273" w:rsidRPr="003F54DF" w:rsidRDefault="008E13F3"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 xml:space="preserve">В этой связи, по причине трудности выполнения трансплантации органов, </w:t>
      </w:r>
      <w:r w:rsidR="00F85B59">
        <w:rPr>
          <w:rFonts w:ascii="Times New Roman" w:hAnsi="Times New Roman"/>
          <w:color w:val="000000"/>
          <w:sz w:val="28"/>
          <w:szCs w:val="28"/>
        </w:rPr>
        <w:t>«</w:t>
      </w:r>
      <w:r w:rsidRPr="003F54DF">
        <w:rPr>
          <w:rFonts w:ascii="Times New Roman" w:hAnsi="Times New Roman"/>
          <w:color w:val="000000"/>
          <w:sz w:val="28"/>
          <w:szCs w:val="28"/>
        </w:rPr>
        <w:t>трансформация</w:t>
      </w:r>
      <w:r w:rsidR="00F85B59">
        <w:rPr>
          <w:rFonts w:ascii="Times New Roman" w:hAnsi="Times New Roman"/>
          <w:color w:val="000000"/>
          <w:sz w:val="28"/>
          <w:szCs w:val="28"/>
        </w:rPr>
        <w:t>»</w:t>
      </w:r>
      <w:r w:rsidRPr="003F54DF">
        <w:rPr>
          <w:rFonts w:ascii="Times New Roman" w:hAnsi="Times New Roman"/>
          <w:color w:val="000000"/>
          <w:sz w:val="28"/>
          <w:szCs w:val="28"/>
        </w:rPr>
        <w:t xml:space="preserve"> вместо </w:t>
      </w:r>
      <w:r w:rsidR="00F85B59">
        <w:rPr>
          <w:rFonts w:ascii="Times New Roman" w:hAnsi="Times New Roman"/>
          <w:color w:val="000000"/>
          <w:sz w:val="28"/>
          <w:szCs w:val="28"/>
        </w:rPr>
        <w:t>«</w:t>
      </w:r>
      <w:r w:rsidRPr="003F54DF">
        <w:rPr>
          <w:rFonts w:ascii="Times New Roman" w:hAnsi="Times New Roman"/>
          <w:color w:val="000000"/>
          <w:sz w:val="28"/>
          <w:szCs w:val="28"/>
        </w:rPr>
        <w:t>пересадки</w:t>
      </w:r>
      <w:r w:rsidR="00F85B59">
        <w:rPr>
          <w:rFonts w:ascii="Times New Roman" w:hAnsi="Times New Roman"/>
          <w:color w:val="000000"/>
          <w:sz w:val="28"/>
          <w:szCs w:val="28"/>
        </w:rPr>
        <w:t>»</w:t>
      </w:r>
      <w:r w:rsidRPr="003F54DF">
        <w:rPr>
          <w:rFonts w:ascii="Times New Roman" w:hAnsi="Times New Roman"/>
          <w:color w:val="000000"/>
          <w:sz w:val="28"/>
          <w:szCs w:val="28"/>
        </w:rPr>
        <w:t xml:space="preserve"> органа может послужить оптимальным решением.  Данная трансформация может быть основана на реконструкции существующего органа в организме, чтобы развить функцию другого, дисфункционального. Согласно результатам проведенного ранее исследования, исследователи в эксперименте превратили селезенку в орган, ко</w:t>
      </w:r>
      <w:r w:rsidR="002D5CCF">
        <w:rPr>
          <w:rFonts w:ascii="Times New Roman" w:hAnsi="Times New Roman"/>
          <w:color w:val="000000"/>
          <w:sz w:val="28"/>
          <w:szCs w:val="28"/>
        </w:rPr>
        <w:t xml:space="preserve">торый функционирует как печень </w:t>
      </w:r>
      <w:r w:rsidR="002D5CCF" w:rsidRPr="002D5CCF">
        <w:rPr>
          <w:rFonts w:ascii="Times New Roman" w:hAnsi="Times New Roman"/>
          <w:color w:val="000000"/>
          <w:sz w:val="28"/>
          <w:szCs w:val="28"/>
        </w:rPr>
        <w:t>[31]</w:t>
      </w:r>
      <w:r w:rsidRPr="003F54DF">
        <w:rPr>
          <w:rFonts w:ascii="Times New Roman" w:hAnsi="Times New Roman"/>
          <w:color w:val="000000"/>
          <w:sz w:val="28"/>
          <w:szCs w:val="28"/>
        </w:rPr>
        <w:t xml:space="preserve">, однако в данном исследовании «функция» печени внедренная в селезенку выполнялась вне кровотока, что показывает некую не совершенность данной модели </w:t>
      </w:r>
      <w:r w:rsidR="00A84072" w:rsidRPr="003F54DF">
        <w:rPr>
          <w:rFonts w:ascii="Times New Roman" w:hAnsi="Times New Roman"/>
          <w:color w:val="000000"/>
          <w:sz w:val="28"/>
          <w:szCs w:val="28"/>
        </w:rPr>
        <w:t xml:space="preserve">трансформации </w:t>
      </w:r>
      <w:r w:rsidRPr="003F54DF">
        <w:rPr>
          <w:rFonts w:ascii="Times New Roman" w:hAnsi="Times New Roman"/>
          <w:color w:val="000000"/>
          <w:sz w:val="28"/>
          <w:szCs w:val="28"/>
        </w:rPr>
        <w:t xml:space="preserve"> селезенки</w:t>
      </w:r>
      <w:r w:rsidR="00A84072" w:rsidRPr="003F54DF">
        <w:rPr>
          <w:rFonts w:ascii="Times New Roman" w:hAnsi="Times New Roman"/>
          <w:color w:val="000000"/>
          <w:sz w:val="28"/>
          <w:szCs w:val="28"/>
        </w:rPr>
        <w:t xml:space="preserve"> в печень</w:t>
      </w:r>
      <w:r w:rsidRPr="003F54DF">
        <w:rPr>
          <w:rFonts w:ascii="Times New Roman" w:hAnsi="Times New Roman"/>
          <w:color w:val="000000"/>
          <w:sz w:val="28"/>
          <w:szCs w:val="28"/>
        </w:rPr>
        <w:t>.</w:t>
      </w:r>
      <w:r w:rsidR="009D56BB" w:rsidRPr="003F54DF">
        <w:rPr>
          <w:rFonts w:ascii="Times New Roman" w:hAnsi="Times New Roman"/>
          <w:color w:val="000000"/>
          <w:sz w:val="28"/>
          <w:szCs w:val="28"/>
        </w:rPr>
        <w:t xml:space="preserve"> </w:t>
      </w:r>
    </w:p>
    <w:p w14:paraId="6853F01C" w14:textId="4B7C7665" w:rsidR="0020064C" w:rsidRDefault="009D56BB"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 xml:space="preserve">Различные анатомические органы для имплантации клеток, такие как печень, селезенка, брюшинная полость, почки, легкие, поджелудочная железа были исследованы с момента внедрения метода трансплантации, но их результаты не являются окончательными из-за большого </w:t>
      </w:r>
      <w:r w:rsidR="002D5CCF">
        <w:rPr>
          <w:rFonts w:ascii="Times New Roman" w:hAnsi="Times New Roman"/>
          <w:color w:val="000000"/>
          <w:sz w:val="28"/>
          <w:szCs w:val="28"/>
        </w:rPr>
        <w:t xml:space="preserve">методологического разнообразия </w:t>
      </w:r>
      <w:r w:rsidR="002D5CCF" w:rsidRPr="002D5CCF">
        <w:rPr>
          <w:rFonts w:ascii="Times New Roman" w:hAnsi="Times New Roman"/>
          <w:color w:val="000000"/>
          <w:sz w:val="28"/>
          <w:szCs w:val="28"/>
        </w:rPr>
        <w:t>[32]</w:t>
      </w:r>
      <w:r w:rsidRPr="003F54DF">
        <w:rPr>
          <w:rFonts w:ascii="Times New Roman" w:hAnsi="Times New Roman"/>
          <w:color w:val="000000"/>
          <w:sz w:val="28"/>
          <w:szCs w:val="28"/>
        </w:rPr>
        <w:t>.</w:t>
      </w:r>
    </w:p>
    <w:p w14:paraId="0EC2CF8E" w14:textId="233361C0" w:rsidR="0020064C" w:rsidRPr="002D5CCF" w:rsidRDefault="009D56BB"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Трансплантация изолированных гепатоцитов  представляет интерес из-за ее потенциальной роли в лече</w:t>
      </w:r>
      <w:r w:rsidR="002D5CCF">
        <w:rPr>
          <w:rFonts w:ascii="Times New Roman" w:hAnsi="Times New Roman"/>
          <w:color w:val="000000"/>
          <w:sz w:val="28"/>
          <w:szCs w:val="28"/>
        </w:rPr>
        <w:t xml:space="preserve">нии тяжелых заболеваний печени </w:t>
      </w:r>
      <w:r w:rsidR="002D5CCF" w:rsidRPr="002D5CCF">
        <w:rPr>
          <w:rFonts w:ascii="Times New Roman" w:hAnsi="Times New Roman"/>
          <w:color w:val="000000"/>
          <w:sz w:val="28"/>
          <w:szCs w:val="28"/>
        </w:rPr>
        <w:t>[33]</w:t>
      </w:r>
      <w:r w:rsidRPr="003F54DF">
        <w:rPr>
          <w:rFonts w:ascii="Times New Roman" w:hAnsi="Times New Roman"/>
          <w:color w:val="000000"/>
          <w:sz w:val="28"/>
          <w:szCs w:val="28"/>
        </w:rPr>
        <w:t>.</w:t>
      </w:r>
      <w:r w:rsidRPr="003F54DF">
        <w:rPr>
          <w:rFonts w:ascii="Times New Roman" w:hAnsi="Times New Roman"/>
          <w:sz w:val="28"/>
          <w:szCs w:val="28"/>
        </w:rPr>
        <w:t xml:space="preserve"> </w:t>
      </w:r>
      <w:r w:rsidRPr="003F54DF">
        <w:rPr>
          <w:rFonts w:ascii="Times New Roman" w:hAnsi="Times New Roman"/>
          <w:color w:val="000000"/>
          <w:sz w:val="28"/>
          <w:szCs w:val="28"/>
        </w:rPr>
        <w:t>Проведенные ранее исследования продемонстрировали, что изолированные гепатоциты также могут быть успешно трансплантированы во множество д</w:t>
      </w:r>
      <w:r w:rsidR="002D5CCF">
        <w:rPr>
          <w:rFonts w:ascii="Times New Roman" w:hAnsi="Times New Roman"/>
          <w:color w:val="000000"/>
          <w:sz w:val="28"/>
          <w:szCs w:val="28"/>
        </w:rPr>
        <w:t xml:space="preserve">ругих органов, включая брюшину </w:t>
      </w:r>
      <w:r w:rsidR="002D5CCF" w:rsidRPr="002D5CCF">
        <w:rPr>
          <w:rFonts w:ascii="Times New Roman" w:hAnsi="Times New Roman"/>
          <w:color w:val="000000"/>
          <w:sz w:val="28"/>
          <w:szCs w:val="28"/>
        </w:rPr>
        <w:t>[34]</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и</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селезенку</w:t>
      </w:r>
      <w:r w:rsidR="002D5CCF">
        <w:rPr>
          <w:rFonts w:ascii="Times New Roman" w:hAnsi="Times New Roman"/>
          <w:color w:val="000000"/>
          <w:sz w:val="28"/>
          <w:szCs w:val="28"/>
        </w:rPr>
        <w:t xml:space="preserve"> </w:t>
      </w:r>
      <w:r w:rsidR="002D5CCF" w:rsidRPr="002D5CCF">
        <w:rPr>
          <w:rFonts w:ascii="Times New Roman" w:hAnsi="Times New Roman"/>
          <w:color w:val="000000"/>
          <w:sz w:val="28"/>
          <w:szCs w:val="28"/>
        </w:rPr>
        <w:t>[35]</w:t>
      </w:r>
      <w:r w:rsidRPr="002D5CCF">
        <w:rPr>
          <w:rFonts w:ascii="Times New Roman" w:hAnsi="Times New Roman"/>
          <w:color w:val="000000"/>
          <w:sz w:val="28"/>
          <w:szCs w:val="28"/>
        </w:rPr>
        <w:t xml:space="preserve">, </w:t>
      </w:r>
      <w:r w:rsidR="0020064C" w:rsidRPr="003F54DF">
        <w:rPr>
          <w:rFonts w:ascii="Times New Roman" w:hAnsi="Times New Roman"/>
          <w:color w:val="000000"/>
          <w:sz w:val="28"/>
          <w:szCs w:val="28"/>
        </w:rPr>
        <w:t>и</w:t>
      </w:r>
      <w:r w:rsidR="0020064C" w:rsidRPr="002D5CCF">
        <w:rPr>
          <w:rFonts w:ascii="Times New Roman" w:hAnsi="Times New Roman"/>
          <w:color w:val="000000"/>
          <w:sz w:val="28"/>
          <w:szCs w:val="28"/>
        </w:rPr>
        <w:t xml:space="preserve"> трансплантированные</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гепатоциты</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являлись</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функционально</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активными</w:t>
      </w:r>
      <w:r w:rsidRPr="002D5CCF">
        <w:rPr>
          <w:rFonts w:ascii="Times New Roman" w:hAnsi="Times New Roman"/>
          <w:color w:val="000000"/>
          <w:sz w:val="28"/>
          <w:szCs w:val="28"/>
        </w:rPr>
        <w:t>.</w:t>
      </w:r>
    </w:p>
    <w:p w14:paraId="57F85FE6" w14:textId="08CFBBF9" w:rsidR="0020064C" w:rsidRDefault="009D56BB" w:rsidP="00530273">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Селезенка</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считается</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наиболее</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привилегированным</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анатомическим</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участком</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для</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трансплантации</w:t>
      </w:r>
      <w:r w:rsidRPr="002D5CCF">
        <w:rPr>
          <w:rFonts w:ascii="Times New Roman" w:hAnsi="Times New Roman"/>
          <w:color w:val="000000"/>
          <w:sz w:val="28"/>
          <w:szCs w:val="28"/>
        </w:rPr>
        <w:t xml:space="preserve"> </w:t>
      </w:r>
      <w:r w:rsidRPr="003F54DF">
        <w:rPr>
          <w:rFonts w:ascii="Times New Roman" w:hAnsi="Times New Roman"/>
          <w:color w:val="000000"/>
          <w:sz w:val="28"/>
          <w:szCs w:val="28"/>
        </w:rPr>
        <w:t>гепатоцитов</w:t>
      </w:r>
      <w:r w:rsidRPr="002D5CCF">
        <w:rPr>
          <w:rFonts w:ascii="Times New Roman" w:hAnsi="Times New Roman"/>
          <w:color w:val="000000"/>
          <w:sz w:val="28"/>
          <w:szCs w:val="28"/>
        </w:rPr>
        <w:t xml:space="preserve"> </w:t>
      </w:r>
      <w:r w:rsidR="002D5CCF" w:rsidRPr="002D5CCF">
        <w:rPr>
          <w:rFonts w:ascii="Times New Roman" w:hAnsi="Times New Roman"/>
          <w:color w:val="000000"/>
          <w:sz w:val="28"/>
          <w:szCs w:val="28"/>
        </w:rPr>
        <w:t>[32]</w:t>
      </w:r>
      <w:r w:rsidRPr="003F54DF">
        <w:rPr>
          <w:rFonts w:ascii="Times New Roman" w:hAnsi="Times New Roman"/>
          <w:color w:val="000000"/>
          <w:sz w:val="28"/>
          <w:szCs w:val="28"/>
        </w:rPr>
        <w:t xml:space="preserve">, так как селезенка может захватывать ограниченное, но достаточное количество гепатоцитов внутри своих синусоид, обеспечивая условия, очень похожие на естественное клеточное микроокружение. </w:t>
      </w:r>
    </w:p>
    <w:p w14:paraId="2BBD8E8F" w14:textId="60F7900B" w:rsidR="0020064C" w:rsidRDefault="009D56BB" w:rsidP="0020064C">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Некоторые авторы утверждают, что чтобы успешно применять этот метод при лечении хронических заболеваний печени и энцефалопатии, в селезенке должно быть сформировано достаточное количество печеночной паренхимы. Чтобы это произошло, необходимо либо провести повторные инъекции гепатоцитов, либо гепатоциты должны иметь возмож</w:t>
      </w:r>
      <w:r w:rsidR="002D5CCF">
        <w:rPr>
          <w:rFonts w:ascii="Times New Roman" w:hAnsi="Times New Roman"/>
          <w:color w:val="000000"/>
          <w:sz w:val="28"/>
          <w:szCs w:val="28"/>
        </w:rPr>
        <w:t xml:space="preserve">ность размножаться в селезенке </w:t>
      </w:r>
      <w:r w:rsidR="002D5CCF" w:rsidRPr="002D5CCF">
        <w:rPr>
          <w:rFonts w:ascii="Times New Roman" w:hAnsi="Times New Roman"/>
          <w:color w:val="000000"/>
          <w:sz w:val="28"/>
          <w:szCs w:val="28"/>
        </w:rPr>
        <w:t>[36]</w:t>
      </w:r>
      <w:r w:rsidRPr="003F54DF">
        <w:rPr>
          <w:rFonts w:ascii="Times New Roman" w:hAnsi="Times New Roman"/>
          <w:color w:val="000000"/>
          <w:sz w:val="28"/>
          <w:szCs w:val="28"/>
        </w:rPr>
        <w:t>.</w:t>
      </w:r>
    </w:p>
    <w:p w14:paraId="2AFCCA2C" w14:textId="3D5590F3" w:rsidR="008E13F3" w:rsidRPr="003F54DF" w:rsidRDefault="009D56BB" w:rsidP="0020064C">
      <w:pPr>
        <w:pStyle w:val="a6"/>
        <w:ind w:firstLine="720"/>
        <w:jc w:val="both"/>
        <w:rPr>
          <w:rFonts w:ascii="Times New Roman" w:hAnsi="Times New Roman"/>
          <w:color w:val="000000"/>
          <w:sz w:val="28"/>
          <w:szCs w:val="28"/>
        </w:rPr>
      </w:pPr>
      <w:r w:rsidRPr="003F54DF">
        <w:rPr>
          <w:rFonts w:ascii="Times New Roman" w:hAnsi="Times New Roman"/>
          <w:color w:val="000000"/>
          <w:sz w:val="28"/>
          <w:szCs w:val="28"/>
        </w:rPr>
        <w:t xml:space="preserve">В этой связи, трансплантация внутрипеченочных гепатоцитов может быть полезной, демонстрируя потенциальную терапевтическую ценность </w:t>
      </w:r>
      <w:r w:rsidR="002D5CCF">
        <w:rPr>
          <w:rFonts w:ascii="Times New Roman" w:hAnsi="Times New Roman"/>
          <w:color w:val="000000"/>
          <w:sz w:val="28"/>
          <w:szCs w:val="28"/>
        </w:rPr>
        <w:t xml:space="preserve">при лечении заболеваний печени </w:t>
      </w:r>
      <w:r w:rsidR="002D5CCF" w:rsidRPr="002D5CCF">
        <w:rPr>
          <w:rFonts w:ascii="Times New Roman" w:hAnsi="Times New Roman"/>
          <w:color w:val="000000"/>
          <w:sz w:val="28"/>
          <w:szCs w:val="28"/>
        </w:rPr>
        <w:t>[37]</w:t>
      </w:r>
      <w:r w:rsidRPr="003F54DF">
        <w:rPr>
          <w:rFonts w:ascii="Times New Roman" w:hAnsi="Times New Roman"/>
          <w:color w:val="000000"/>
          <w:sz w:val="28"/>
          <w:szCs w:val="28"/>
        </w:rPr>
        <w:t>.</w:t>
      </w:r>
    </w:p>
    <w:p w14:paraId="47AB4D60" w14:textId="19C25A88" w:rsidR="0020064C" w:rsidRPr="003F54DF" w:rsidRDefault="008E13F3" w:rsidP="008E13F3">
      <w:pPr>
        <w:pStyle w:val="a6"/>
        <w:jc w:val="both"/>
        <w:rPr>
          <w:rFonts w:ascii="Times New Roman" w:hAnsi="Times New Roman"/>
          <w:sz w:val="28"/>
          <w:szCs w:val="28"/>
        </w:rPr>
      </w:pPr>
      <w:r w:rsidRPr="003F54DF">
        <w:rPr>
          <w:rFonts w:ascii="Times New Roman" w:hAnsi="Times New Roman"/>
          <w:b/>
          <w:sz w:val="28"/>
          <w:szCs w:val="28"/>
        </w:rPr>
        <w:tab/>
      </w:r>
      <w:r w:rsidRPr="003F54DF">
        <w:rPr>
          <w:rFonts w:ascii="Times New Roman" w:hAnsi="Times New Roman"/>
          <w:sz w:val="28"/>
          <w:szCs w:val="28"/>
        </w:rPr>
        <w:t xml:space="preserve">Таким образом, наше исследование было направлено на оценку результатов лечения осложненной портальной гипертензии на фоне перенесенных портосистемных шунтирующих вмешательств путем </w:t>
      </w:r>
      <w:r w:rsidRPr="003F54DF">
        <w:rPr>
          <w:rFonts w:ascii="Times New Roman" w:hAnsi="Times New Roman"/>
          <w:sz w:val="28"/>
          <w:szCs w:val="28"/>
        </w:rPr>
        <w:lastRenderedPageBreak/>
        <w:t>использования интракорпорального аутоорганического биофильтра в эксперименте.</w:t>
      </w:r>
    </w:p>
    <w:p w14:paraId="0ED7F7D6" w14:textId="77777777" w:rsidR="00240226" w:rsidRPr="003F54DF" w:rsidRDefault="00240226" w:rsidP="00240226">
      <w:pPr>
        <w:pStyle w:val="a6"/>
        <w:ind w:firstLine="720"/>
        <w:jc w:val="both"/>
        <w:rPr>
          <w:rFonts w:ascii="Times New Roman" w:hAnsi="Times New Roman"/>
          <w:b/>
          <w:sz w:val="28"/>
          <w:szCs w:val="28"/>
        </w:rPr>
      </w:pPr>
      <w:bookmarkStart w:id="6" w:name="_Hlk101615376"/>
      <w:bookmarkStart w:id="7" w:name="_Hlk156379111"/>
      <w:bookmarkStart w:id="8" w:name="_Hlk157089944"/>
      <w:r w:rsidRPr="003F54DF">
        <w:rPr>
          <w:rFonts w:ascii="Times New Roman" w:hAnsi="Times New Roman"/>
          <w:b/>
          <w:sz w:val="28"/>
          <w:szCs w:val="28"/>
        </w:rPr>
        <w:t xml:space="preserve">Цель исследования: </w:t>
      </w:r>
    </w:p>
    <w:p w14:paraId="03995DF7" w14:textId="5017D604" w:rsidR="00240226" w:rsidRDefault="00240226" w:rsidP="001F61F3">
      <w:pPr>
        <w:pStyle w:val="a6"/>
        <w:ind w:firstLine="720"/>
        <w:jc w:val="both"/>
        <w:rPr>
          <w:rFonts w:ascii="Times New Roman" w:hAnsi="Times New Roman"/>
          <w:sz w:val="28"/>
          <w:szCs w:val="28"/>
          <w:lang w:val="kk-KZ"/>
        </w:rPr>
      </w:pPr>
      <w:bookmarkStart w:id="9" w:name="_Hlk99192640"/>
      <w:bookmarkEnd w:id="6"/>
      <w:r w:rsidRPr="007C5BD6">
        <w:rPr>
          <w:rFonts w:ascii="Times New Roman" w:hAnsi="Times New Roman"/>
          <w:sz w:val="28"/>
          <w:szCs w:val="28"/>
          <w:lang w:val="kk-KZ"/>
        </w:rPr>
        <w:t>Дать морфофункциональн</w:t>
      </w:r>
      <w:r>
        <w:rPr>
          <w:rFonts w:ascii="Times New Roman" w:hAnsi="Times New Roman"/>
          <w:sz w:val="28"/>
          <w:szCs w:val="28"/>
          <w:lang w:val="kk-KZ"/>
        </w:rPr>
        <w:t>ую</w:t>
      </w:r>
      <w:r w:rsidRPr="007C5BD6">
        <w:rPr>
          <w:rFonts w:ascii="Times New Roman" w:hAnsi="Times New Roman"/>
          <w:sz w:val="28"/>
          <w:szCs w:val="28"/>
          <w:lang w:val="kk-KZ"/>
        </w:rPr>
        <w:t xml:space="preserve"> оценку изменениям печени на фоне портальной гипертензии и</w:t>
      </w:r>
      <w:r>
        <w:rPr>
          <w:rFonts w:ascii="Times New Roman" w:hAnsi="Times New Roman"/>
          <w:sz w:val="28"/>
          <w:szCs w:val="28"/>
          <w:lang w:val="kk-KZ"/>
        </w:rPr>
        <w:t xml:space="preserve"> после</w:t>
      </w:r>
      <w:r w:rsidRPr="007C5BD6">
        <w:rPr>
          <w:rFonts w:ascii="Times New Roman" w:hAnsi="Times New Roman"/>
          <w:sz w:val="28"/>
          <w:szCs w:val="28"/>
          <w:lang w:val="kk-KZ"/>
        </w:rPr>
        <w:t xml:space="preserve"> </w:t>
      </w:r>
      <w:r>
        <w:rPr>
          <w:rFonts w:ascii="Times New Roman" w:hAnsi="Times New Roman"/>
          <w:sz w:val="28"/>
          <w:szCs w:val="28"/>
          <w:lang w:val="kk-KZ"/>
        </w:rPr>
        <w:t>ее</w:t>
      </w:r>
      <w:r w:rsidRPr="007C5BD6">
        <w:rPr>
          <w:rFonts w:ascii="Times New Roman" w:hAnsi="Times New Roman"/>
          <w:sz w:val="28"/>
          <w:szCs w:val="28"/>
          <w:lang w:val="kk-KZ"/>
        </w:rPr>
        <w:t xml:space="preserve"> коррекции</w:t>
      </w:r>
      <w:r>
        <w:rPr>
          <w:rFonts w:ascii="Times New Roman" w:hAnsi="Times New Roman"/>
          <w:sz w:val="28"/>
          <w:szCs w:val="28"/>
          <w:lang w:val="kk-KZ"/>
        </w:rPr>
        <w:t>.</w:t>
      </w:r>
      <w:r w:rsidRPr="007C5BD6">
        <w:rPr>
          <w:rFonts w:ascii="Times New Roman" w:hAnsi="Times New Roman"/>
          <w:sz w:val="28"/>
          <w:szCs w:val="28"/>
          <w:lang w:val="kk-KZ"/>
        </w:rPr>
        <w:t xml:space="preserve"> </w:t>
      </w:r>
    </w:p>
    <w:p w14:paraId="2DB68082" w14:textId="77777777" w:rsidR="00240226" w:rsidRPr="003F54DF" w:rsidRDefault="00240226" w:rsidP="00240226">
      <w:pPr>
        <w:pStyle w:val="a6"/>
        <w:ind w:firstLine="720"/>
        <w:jc w:val="both"/>
        <w:rPr>
          <w:rFonts w:ascii="Times New Roman" w:hAnsi="Times New Roman"/>
          <w:b/>
          <w:sz w:val="28"/>
          <w:szCs w:val="28"/>
          <w:lang w:val="kk-KZ"/>
        </w:rPr>
      </w:pPr>
      <w:r w:rsidRPr="003F54DF">
        <w:rPr>
          <w:rFonts w:ascii="Times New Roman" w:hAnsi="Times New Roman"/>
          <w:b/>
          <w:sz w:val="28"/>
          <w:szCs w:val="28"/>
        </w:rPr>
        <w:t>Задачи исследования</w:t>
      </w:r>
      <w:r w:rsidRPr="003F54DF">
        <w:rPr>
          <w:rFonts w:ascii="Times New Roman" w:hAnsi="Times New Roman"/>
          <w:b/>
          <w:sz w:val="28"/>
          <w:szCs w:val="28"/>
          <w:lang w:val="kk-KZ"/>
        </w:rPr>
        <w:t>:</w:t>
      </w:r>
      <w:bookmarkStart w:id="10" w:name="_Hlk88832667"/>
    </w:p>
    <w:p w14:paraId="4D6CC268" w14:textId="77777777" w:rsidR="00240226" w:rsidRPr="003F54DF" w:rsidRDefault="00240226" w:rsidP="00240226">
      <w:pPr>
        <w:pStyle w:val="a6"/>
        <w:numPr>
          <w:ilvl w:val="0"/>
          <w:numId w:val="27"/>
        </w:numPr>
        <w:jc w:val="both"/>
        <w:rPr>
          <w:rFonts w:ascii="Times New Roman" w:hAnsi="Times New Roman"/>
          <w:sz w:val="28"/>
          <w:szCs w:val="28"/>
        </w:rPr>
      </w:pPr>
      <w:r w:rsidRPr="003F54DF">
        <w:rPr>
          <w:rFonts w:ascii="Times New Roman" w:hAnsi="Times New Roman"/>
          <w:sz w:val="28"/>
          <w:szCs w:val="28"/>
        </w:rPr>
        <w:t xml:space="preserve">Изучить факторы и патогенетические механизмы, способствующие </w:t>
      </w:r>
    </w:p>
    <w:p w14:paraId="606AFF0C" w14:textId="77777777" w:rsidR="00240226" w:rsidRPr="003F54DF" w:rsidRDefault="00240226" w:rsidP="00240226">
      <w:pPr>
        <w:pStyle w:val="a6"/>
        <w:jc w:val="both"/>
        <w:rPr>
          <w:rFonts w:ascii="Times New Roman" w:hAnsi="Times New Roman"/>
          <w:sz w:val="28"/>
          <w:szCs w:val="28"/>
        </w:rPr>
      </w:pPr>
      <w:r w:rsidRPr="003F54DF">
        <w:rPr>
          <w:rFonts w:ascii="Times New Roman" w:hAnsi="Times New Roman"/>
          <w:sz w:val="28"/>
          <w:szCs w:val="28"/>
        </w:rPr>
        <w:t>развитию осложнений на фоне портальной гипертензии, включая постшунтовые осложнения.</w:t>
      </w:r>
    </w:p>
    <w:p w14:paraId="06ECDBAF" w14:textId="77777777" w:rsidR="00DC2634" w:rsidRDefault="00240226" w:rsidP="00E878C7">
      <w:pPr>
        <w:pStyle w:val="a6"/>
        <w:numPr>
          <w:ilvl w:val="0"/>
          <w:numId w:val="27"/>
        </w:numPr>
        <w:jc w:val="both"/>
        <w:rPr>
          <w:rFonts w:ascii="Times New Roman" w:hAnsi="Times New Roman"/>
          <w:sz w:val="28"/>
          <w:szCs w:val="28"/>
        </w:rPr>
      </w:pPr>
      <w:r w:rsidRPr="003F54DF">
        <w:rPr>
          <w:rFonts w:ascii="Times New Roman" w:hAnsi="Times New Roman"/>
          <w:sz w:val="28"/>
          <w:szCs w:val="28"/>
        </w:rPr>
        <w:t xml:space="preserve">Разработать модель портальной гипертензии и изучить </w:t>
      </w:r>
      <w:r w:rsidRPr="00DC2634">
        <w:rPr>
          <w:rFonts w:ascii="Times New Roman" w:hAnsi="Times New Roman"/>
          <w:sz w:val="28"/>
          <w:szCs w:val="28"/>
        </w:rPr>
        <w:t xml:space="preserve">морфологические </w:t>
      </w:r>
    </w:p>
    <w:p w14:paraId="138BAA72" w14:textId="621CD38E" w:rsidR="00240226" w:rsidRPr="00DC2634" w:rsidRDefault="00240226" w:rsidP="00DC2634">
      <w:pPr>
        <w:pStyle w:val="a6"/>
        <w:jc w:val="both"/>
        <w:rPr>
          <w:rFonts w:ascii="Times New Roman" w:hAnsi="Times New Roman"/>
          <w:sz w:val="28"/>
          <w:szCs w:val="28"/>
        </w:rPr>
      </w:pPr>
      <w:r w:rsidRPr="00DC2634">
        <w:rPr>
          <w:rFonts w:ascii="Times New Roman" w:hAnsi="Times New Roman"/>
          <w:sz w:val="28"/>
          <w:szCs w:val="28"/>
        </w:rPr>
        <w:t>и морфометрические изменения печени, биохимические показатели, уровень портального давления, когнитивные функции и выживаемость в зависимости от степени сужения каудальной полой вены в эксперименте.</w:t>
      </w:r>
    </w:p>
    <w:p w14:paraId="375A1147" w14:textId="77777777" w:rsidR="00DC2634" w:rsidRDefault="00240226" w:rsidP="00240226">
      <w:pPr>
        <w:pStyle w:val="a6"/>
        <w:numPr>
          <w:ilvl w:val="0"/>
          <w:numId w:val="27"/>
        </w:numPr>
        <w:jc w:val="both"/>
        <w:rPr>
          <w:rFonts w:ascii="Times New Roman" w:hAnsi="Times New Roman"/>
          <w:sz w:val="28"/>
          <w:szCs w:val="28"/>
        </w:rPr>
      </w:pPr>
      <w:r w:rsidRPr="003F54DF">
        <w:rPr>
          <w:rFonts w:ascii="Times New Roman" w:hAnsi="Times New Roman"/>
          <w:sz w:val="28"/>
          <w:szCs w:val="28"/>
        </w:rPr>
        <w:t xml:space="preserve">Разработать методику формирования интракорпорального </w:t>
      </w:r>
    </w:p>
    <w:p w14:paraId="2EAC9E0A" w14:textId="223A72FD" w:rsidR="00240226" w:rsidRPr="00DC2634" w:rsidRDefault="00240226" w:rsidP="00DC2634">
      <w:pPr>
        <w:pStyle w:val="a6"/>
        <w:jc w:val="both"/>
        <w:rPr>
          <w:rFonts w:ascii="Times New Roman" w:hAnsi="Times New Roman"/>
          <w:sz w:val="28"/>
          <w:szCs w:val="28"/>
        </w:rPr>
      </w:pPr>
      <w:r w:rsidRPr="00DC2634">
        <w:rPr>
          <w:rFonts w:ascii="Times New Roman" w:hAnsi="Times New Roman"/>
          <w:sz w:val="28"/>
          <w:szCs w:val="28"/>
        </w:rPr>
        <w:t>аутоорганического биофильтра путем трансплантации живых клеток печени в паренхиму селезенки, для обеспечения функциональной трансформации селезенки и развития функции печени в экспериментальных условиях.</w:t>
      </w:r>
    </w:p>
    <w:bookmarkEnd w:id="9"/>
    <w:bookmarkEnd w:id="10"/>
    <w:p w14:paraId="2F37C086" w14:textId="77777777" w:rsidR="00240226" w:rsidRPr="003F54DF" w:rsidRDefault="00240226" w:rsidP="00240226">
      <w:pPr>
        <w:pStyle w:val="a6"/>
        <w:numPr>
          <w:ilvl w:val="0"/>
          <w:numId w:val="27"/>
        </w:numPr>
        <w:jc w:val="both"/>
        <w:rPr>
          <w:rFonts w:ascii="Times New Roman" w:hAnsi="Times New Roman"/>
          <w:sz w:val="28"/>
          <w:szCs w:val="28"/>
        </w:rPr>
      </w:pPr>
      <w:r w:rsidRPr="003F54DF">
        <w:rPr>
          <w:rFonts w:ascii="Times New Roman" w:hAnsi="Times New Roman"/>
          <w:sz w:val="28"/>
          <w:szCs w:val="28"/>
        </w:rPr>
        <w:t xml:space="preserve">Дать сравнительную оценку интегральных показателей применения </w:t>
      </w:r>
    </w:p>
    <w:p w14:paraId="03A201C5" w14:textId="3D7A43A6" w:rsidR="0020064C" w:rsidRPr="003F54DF" w:rsidRDefault="00240226" w:rsidP="00530273">
      <w:pPr>
        <w:pStyle w:val="a6"/>
        <w:jc w:val="both"/>
        <w:rPr>
          <w:rFonts w:ascii="Times New Roman" w:hAnsi="Times New Roman"/>
          <w:sz w:val="28"/>
          <w:szCs w:val="28"/>
        </w:rPr>
      </w:pPr>
      <w:r w:rsidRPr="003F54DF">
        <w:rPr>
          <w:rFonts w:ascii="Times New Roman" w:hAnsi="Times New Roman"/>
          <w:sz w:val="28"/>
          <w:szCs w:val="28"/>
        </w:rPr>
        <w:t xml:space="preserve">портокавального шунта, интракорпорального аутоорганического биофильтра и их комбинированного применения на фоне моделированной портальной гипертензией разной степени сужения </w:t>
      </w:r>
      <w:r>
        <w:rPr>
          <w:rFonts w:ascii="Times New Roman" w:hAnsi="Times New Roman"/>
          <w:sz w:val="28"/>
          <w:szCs w:val="28"/>
        </w:rPr>
        <w:t xml:space="preserve">каудальной </w:t>
      </w:r>
      <w:r w:rsidRPr="003F54DF">
        <w:rPr>
          <w:rFonts w:ascii="Times New Roman" w:hAnsi="Times New Roman"/>
          <w:sz w:val="28"/>
          <w:szCs w:val="28"/>
        </w:rPr>
        <w:t>полой вены в условиях эксперимента.</w:t>
      </w:r>
    </w:p>
    <w:bookmarkEnd w:id="7"/>
    <w:p w14:paraId="6E44C9C9" w14:textId="77777777" w:rsidR="007E32C4" w:rsidRPr="003F54DF" w:rsidRDefault="007E32C4" w:rsidP="008E13F3">
      <w:pPr>
        <w:pStyle w:val="a6"/>
        <w:ind w:firstLine="360"/>
        <w:contextualSpacing/>
        <w:jc w:val="both"/>
        <w:rPr>
          <w:rFonts w:ascii="Times New Roman" w:hAnsi="Times New Roman"/>
          <w:b/>
          <w:sz w:val="28"/>
          <w:szCs w:val="28"/>
          <w:lang w:val="kk-KZ"/>
        </w:rPr>
      </w:pPr>
      <w:r w:rsidRPr="003F54DF">
        <w:rPr>
          <w:rFonts w:ascii="Times New Roman" w:hAnsi="Times New Roman"/>
          <w:b/>
          <w:sz w:val="28"/>
          <w:szCs w:val="28"/>
          <w:lang w:val="kk-KZ"/>
        </w:rPr>
        <w:t>Объект исследования</w:t>
      </w:r>
    </w:p>
    <w:p w14:paraId="6C8C3C31" w14:textId="77777777" w:rsidR="00464E73" w:rsidRPr="003F54DF" w:rsidRDefault="00464E73" w:rsidP="00464E73">
      <w:pPr>
        <w:pStyle w:val="a6"/>
        <w:ind w:firstLine="360"/>
        <w:contextualSpacing/>
        <w:jc w:val="both"/>
        <w:rPr>
          <w:rFonts w:ascii="Times New Roman" w:hAnsi="Times New Roman"/>
          <w:color w:val="000000"/>
          <w:sz w:val="28"/>
          <w:szCs w:val="28"/>
        </w:rPr>
      </w:pPr>
      <w:r w:rsidRPr="003F54DF">
        <w:rPr>
          <w:rFonts w:ascii="Times New Roman" w:hAnsi="Times New Roman"/>
          <w:color w:val="000000"/>
          <w:sz w:val="28"/>
          <w:szCs w:val="28"/>
        </w:rPr>
        <w:t xml:space="preserve">Исследование проводилось в Лаборатории экспериментальной медицины научно-исследовательского института фундаментальной и прикладной медицины им. Б. Атчабарова, НАО Казахского национального медицинского университета им. С.Д. Асфендиярова, г.Алматы, Казахстан. </w:t>
      </w:r>
    </w:p>
    <w:p w14:paraId="79A9ACBE" w14:textId="4B7C6978" w:rsidR="00464E73" w:rsidRPr="003F54DF" w:rsidRDefault="00464E73" w:rsidP="00464E73">
      <w:pPr>
        <w:pStyle w:val="a6"/>
        <w:ind w:firstLine="360"/>
        <w:contextualSpacing/>
        <w:jc w:val="both"/>
        <w:rPr>
          <w:rFonts w:ascii="Times New Roman" w:hAnsi="Times New Roman"/>
          <w:color w:val="000000"/>
          <w:sz w:val="28"/>
          <w:szCs w:val="28"/>
        </w:rPr>
      </w:pPr>
      <w:r w:rsidRPr="003F54DF">
        <w:rPr>
          <w:rFonts w:ascii="Times New Roman" w:hAnsi="Times New Roman"/>
          <w:color w:val="000000"/>
          <w:sz w:val="28"/>
          <w:szCs w:val="28"/>
        </w:rPr>
        <w:t xml:space="preserve">В исследовании использовались </w:t>
      </w:r>
      <w:r w:rsidR="00DE285E" w:rsidRPr="00DE285E">
        <w:rPr>
          <w:rFonts w:ascii="Times New Roman" w:hAnsi="Times New Roman"/>
          <w:color w:val="000000"/>
          <w:sz w:val="28"/>
          <w:szCs w:val="28"/>
        </w:rPr>
        <w:t>502</w:t>
      </w:r>
      <w:r w:rsidRPr="003F54DF">
        <w:rPr>
          <w:rFonts w:ascii="Times New Roman" w:hAnsi="Times New Roman"/>
          <w:color w:val="000000"/>
          <w:sz w:val="28"/>
          <w:szCs w:val="28"/>
        </w:rPr>
        <w:t xml:space="preserve"> крыс</w:t>
      </w:r>
      <w:r w:rsidR="00D677EA">
        <w:rPr>
          <w:rFonts w:ascii="Times New Roman" w:hAnsi="Times New Roman"/>
          <w:color w:val="000000"/>
          <w:sz w:val="28"/>
          <w:szCs w:val="28"/>
          <w:lang w:val="kk-KZ"/>
        </w:rPr>
        <w:t>ы</w:t>
      </w:r>
      <w:bookmarkStart w:id="11" w:name="_GoBack"/>
      <w:bookmarkEnd w:id="11"/>
      <w:r w:rsidRPr="003F54DF">
        <w:rPr>
          <w:rFonts w:ascii="Times New Roman" w:hAnsi="Times New Roman"/>
          <w:color w:val="000000"/>
          <w:sz w:val="28"/>
          <w:szCs w:val="28"/>
        </w:rPr>
        <w:t xml:space="preserve">, полученные из вивария Научно-исследовательского фундаментальной и прикладной медицины им. Б. Атчабарова (Алматы, Казахстан) со стандартным рационом питания и ухода. </w:t>
      </w:r>
    </w:p>
    <w:p w14:paraId="7D54F0BA" w14:textId="57972EBA" w:rsidR="00464E73" w:rsidRPr="003F54DF" w:rsidRDefault="00464E73" w:rsidP="00464E73">
      <w:pPr>
        <w:pStyle w:val="a6"/>
        <w:contextualSpacing/>
        <w:jc w:val="both"/>
        <w:rPr>
          <w:rFonts w:ascii="Times New Roman" w:hAnsi="Times New Roman"/>
          <w:color w:val="000000"/>
          <w:sz w:val="28"/>
          <w:szCs w:val="28"/>
        </w:rPr>
      </w:pPr>
      <w:r w:rsidRPr="003F54DF">
        <w:rPr>
          <w:rFonts w:ascii="Times New Roman" w:hAnsi="Times New Roman"/>
          <w:color w:val="000000"/>
          <w:sz w:val="28"/>
          <w:szCs w:val="28"/>
        </w:rPr>
        <w:t xml:space="preserve">Исследование состояло из трех </w:t>
      </w:r>
      <w:r w:rsidR="00CD0B88" w:rsidRPr="003F54DF">
        <w:rPr>
          <w:rFonts w:ascii="Times New Roman" w:hAnsi="Times New Roman"/>
          <w:color w:val="000000"/>
          <w:sz w:val="28"/>
          <w:szCs w:val="28"/>
        </w:rPr>
        <w:t>блоков</w:t>
      </w:r>
      <w:r w:rsidRPr="003F54DF">
        <w:rPr>
          <w:rFonts w:ascii="Times New Roman" w:hAnsi="Times New Roman"/>
          <w:color w:val="000000"/>
          <w:sz w:val="28"/>
          <w:szCs w:val="28"/>
        </w:rPr>
        <w:t xml:space="preserve">: </w:t>
      </w:r>
    </w:p>
    <w:p w14:paraId="1CEA6FBF" w14:textId="73A4EB20" w:rsidR="00566F48" w:rsidRPr="003F54DF" w:rsidRDefault="00566F48" w:rsidP="00312788">
      <w:pPr>
        <w:pStyle w:val="a6"/>
        <w:ind w:firstLine="720"/>
        <w:contextualSpacing/>
        <w:jc w:val="both"/>
        <w:rPr>
          <w:rFonts w:ascii="Times New Roman" w:hAnsi="Times New Roman"/>
          <w:color w:val="000000"/>
          <w:sz w:val="28"/>
          <w:szCs w:val="28"/>
        </w:rPr>
      </w:pPr>
      <w:r w:rsidRPr="003F54DF">
        <w:rPr>
          <w:rFonts w:ascii="Times New Roman" w:hAnsi="Times New Roman"/>
          <w:color w:val="000000"/>
          <w:sz w:val="28"/>
          <w:szCs w:val="28"/>
        </w:rPr>
        <w:t>I блок – создание осложненной модели ПГ методом сужения просвета каудальной полой вены, (n - 160);</w:t>
      </w:r>
    </w:p>
    <w:p w14:paraId="68CDBC0A" w14:textId="285FFB70" w:rsidR="00566F48" w:rsidRPr="003F54DF" w:rsidRDefault="00566F48" w:rsidP="00312788">
      <w:pPr>
        <w:pStyle w:val="a6"/>
        <w:ind w:firstLine="720"/>
        <w:contextualSpacing/>
        <w:jc w:val="both"/>
        <w:rPr>
          <w:rFonts w:ascii="Times New Roman" w:hAnsi="Times New Roman"/>
          <w:color w:val="000000"/>
          <w:sz w:val="28"/>
          <w:szCs w:val="28"/>
        </w:rPr>
      </w:pPr>
      <w:r w:rsidRPr="003F54DF">
        <w:rPr>
          <w:rFonts w:ascii="Times New Roman" w:hAnsi="Times New Roman"/>
          <w:color w:val="000000"/>
          <w:sz w:val="28"/>
          <w:szCs w:val="28"/>
        </w:rPr>
        <w:t>II бло</w:t>
      </w:r>
      <w:r w:rsidR="005314C6" w:rsidRPr="003F54DF">
        <w:rPr>
          <w:rFonts w:ascii="Times New Roman" w:hAnsi="Times New Roman"/>
          <w:color w:val="000000"/>
          <w:sz w:val="28"/>
          <w:szCs w:val="28"/>
        </w:rPr>
        <w:t>к -</w:t>
      </w:r>
      <w:r w:rsidRPr="003F54DF">
        <w:rPr>
          <w:rFonts w:ascii="Times New Roman" w:hAnsi="Times New Roman"/>
          <w:color w:val="000000"/>
          <w:sz w:val="28"/>
          <w:szCs w:val="28"/>
        </w:rPr>
        <w:t xml:space="preserve"> создание модели интракорпорального аутоорганического биофильтра (n - 1</w:t>
      </w:r>
      <w:r w:rsidR="00DE285E" w:rsidRPr="00DE285E">
        <w:rPr>
          <w:rFonts w:ascii="Times New Roman" w:hAnsi="Times New Roman"/>
          <w:color w:val="000000"/>
          <w:sz w:val="28"/>
          <w:szCs w:val="28"/>
        </w:rPr>
        <w:t>8</w:t>
      </w:r>
      <w:r w:rsidRPr="003F54DF">
        <w:rPr>
          <w:rFonts w:ascii="Times New Roman" w:hAnsi="Times New Roman"/>
          <w:color w:val="000000"/>
          <w:sz w:val="28"/>
          <w:szCs w:val="28"/>
        </w:rPr>
        <w:t>);</w:t>
      </w:r>
    </w:p>
    <w:p w14:paraId="490286EF" w14:textId="4973E14A" w:rsidR="00312788" w:rsidRPr="003F54DF" w:rsidRDefault="00566F48" w:rsidP="00530273">
      <w:pPr>
        <w:pStyle w:val="a6"/>
        <w:ind w:firstLine="720"/>
        <w:contextualSpacing/>
        <w:jc w:val="both"/>
        <w:rPr>
          <w:rFonts w:ascii="Times New Roman" w:hAnsi="Times New Roman"/>
          <w:color w:val="000000"/>
          <w:sz w:val="28"/>
          <w:szCs w:val="28"/>
        </w:rPr>
      </w:pPr>
      <w:r w:rsidRPr="003F54DF">
        <w:rPr>
          <w:rFonts w:ascii="Times New Roman" w:hAnsi="Times New Roman"/>
          <w:color w:val="000000"/>
          <w:sz w:val="28"/>
          <w:szCs w:val="28"/>
        </w:rPr>
        <w:t xml:space="preserve">III блок </w:t>
      </w:r>
      <w:r w:rsidR="005314C6" w:rsidRPr="003F54DF">
        <w:rPr>
          <w:rFonts w:ascii="Times New Roman" w:hAnsi="Times New Roman"/>
          <w:color w:val="000000"/>
          <w:sz w:val="28"/>
          <w:szCs w:val="28"/>
        </w:rPr>
        <w:t>- п</w:t>
      </w:r>
      <w:r w:rsidRPr="003F54DF">
        <w:rPr>
          <w:rFonts w:ascii="Times New Roman" w:hAnsi="Times New Roman"/>
          <w:color w:val="000000"/>
          <w:sz w:val="28"/>
          <w:szCs w:val="28"/>
        </w:rPr>
        <w:t xml:space="preserve">рименение портосистемных шунтирующих </w:t>
      </w:r>
      <w:r w:rsidR="00794FBB" w:rsidRPr="003F54DF">
        <w:rPr>
          <w:rFonts w:ascii="Times New Roman" w:hAnsi="Times New Roman"/>
          <w:color w:val="000000"/>
          <w:sz w:val="28"/>
          <w:szCs w:val="28"/>
        </w:rPr>
        <w:t>вмешательств на</w:t>
      </w:r>
      <w:r w:rsidRPr="003F54DF">
        <w:rPr>
          <w:rFonts w:ascii="Times New Roman" w:hAnsi="Times New Roman"/>
          <w:color w:val="000000"/>
          <w:sz w:val="28"/>
          <w:szCs w:val="28"/>
        </w:rPr>
        <w:t xml:space="preserve"> фоне модели осложненной ПГ и модели интракорпорального аутоорганического биофильтра (n - </w:t>
      </w:r>
      <w:r w:rsidR="00DE285E" w:rsidRPr="00DE285E">
        <w:rPr>
          <w:rFonts w:ascii="Times New Roman" w:hAnsi="Times New Roman"/>
          <w:color w:val="000000"/>
          <w:sz w:val="28"/>
          <w:szCs w:val="28"/>
        </w:rPr>
        <w:t>32</w:t>
      </w:r>
      <w:r w:rsidR="00DE285E" w:rsidRPr="005411C3">
        <w:rPr>
          <w:rFonts w:ascii="Times New Roman" w:hAnsi="Times New Roman"/>
          <w:color w:val="000000"/>
          <w:sz w:val="28"/>
          <w:szCs w:val="28"/>
        </w:rPr>
        <w:t>4</w:t>
      </w:r>
      <w:r w:rsidRPr="003F54DF">
        <w:rPr>
          <w:rFonts w:ascii="Times New Roman" w:hAnsi="Times New Roman"/>
          <w:color w:val="000000"/>
          <w:sz w:val="28"/>
          <w:szCs w:val="28"/>
        </w:rPr>
        <w:t>);</w:t>
      </w:r>
    </w:p>
    <w:p w14:paraId="44E3236A" w14:textId="6D29DCEF" w:rsidR="007E32C4" w:rsidRPr="003F54DF" w:rsidRDefault="007E32C4" w:rsidP="00D90F2E">
      <w:pPr>
        <w:pStyle w:val="a6"/>
        <w:ind w:firstLine="720"/>
        <w:jc w:val="both"/>
        <w:rPr>
          <w:rFonts w:ascii="Times New Roman" w:hAnsi="Times New Roman"/>
          <w:b/>
          <w:sz w:val="28"/>
          <w:szCs w:val="28"/>
        </w:rPr>
      </w:pPr>
      <w:r w:rsidRPr="003F54DF">
        <w:rPr>
          <w:rFonts w:ascii="Times New Roman" w:hAnsi="Times New Roman"/>
          <w:b/>
          <w:sz w:val="28"/>
          <w:szCs w:val="28"/>
        </w:rPr>
        <w:t>Методы исследования</w:t>
      </w:r>
    </w:p>
    <w:p w14:paraId="2CC75E4A" w14:textId="6D289A24" w:rsidR="0020064C" w:rsidRPr="003F54DF" w:rsidRDefault="00530273" w:rsidP="00092BB4">
      <w:pPr>
        <w:pStyle w:val="a6"/>
        <w:ind w:firstLine="720"/>
        <w:jc w:val="both"/>
        <w:rPr>
          <w:rFonts w:ascii="Times New Roman" w:hAnsi="Times New Roman"/>
          <w:sz w:val="28"/>
          <w:szCs w:val="28"/>
        </w:rPr>
      </w:pPr>
      <w:r w:rsidRPr="003F54DF">
        <w:rPr>
          <w:rFonts w:ascii="Times New Roman" w:hAnsi="Times New Roman"/>
          <w:sz w:val="28"/>
          <w:szCs w:val="28"/>
        </w:rPr>
        <w:t>Экспериментальный, визуальный, инструментальный, морфологический статистический.</w:t>
      </w:r>
    </w:p>
    <w:p w14:paraId="0B75C8B4" w14:textId="27AD9E3F" w:rsidR="003401B7" w:rsidRPr="003F54DF" w:rsidRDefault="007E32C4" w:rsidP="00D90F2E">
      <w:pPr>
        <w:pStyle w:val="a6"/>
        <w:ind w:firstLine="720"/>
        <w:jc w:val="both"/>
        <w:rPr>
          <w:rFonts w:ascii="Times New Roman" w:hAnsi="Times New Roman"/>
          <w:b/>
          <w:sz w:val="28"/>
          <w:szCs w:val="28"/>
        </w:rPr>
      </w:pPr>
      <w:bookmarkStart w:id="12" w:name="_Hlk158380052"/>
      <w:r w:rsidRPr="003F54DF">
        <w:rPr>
          <w:rFonts w:ascii="Times New Roman" w:hAnsi="Times New Roman"/>
          <w:b/>
          <w:sz w:val="28"/>
          <w:szCs w:val="28"/>
        </w:rPr>
        <w:t xml:space="preserve">Научная новизна работы. </w:t>
      </w:r>
    </w:p>
    <w:bookmarkEnd w:id="8"/>
    <w:p w14:paraId="412846DE" w14:textId="77777777" w:rsidR="00DC2634" w:rsidRPr="00DC2634" w:rsidRDefault="00DC2634" w:rsidP="00DC2634">
      <w:pPr>
        <w:spacing w:after="0" w:line="240" w:lineRule="auto"/>
        <w:ind w:firstLine="720"/>
        <w:jc w:val="both"/>
        <w:rPr>
          <w:rFonts w:ascii="Times New Roman" w:eastAsia="Calibri" w:hAnsi="Times New Roman" w:cs="Times New Roman"/>
          <w:bCs/>
          <w:iCs/>
          <w:color w:val="000000"/>
          <w:sz w:val="28"/>
          <w:szCs w:val="28"/>
          <w:shd w:val="clear" w:color="auto" w:fill="FFFFFF"/>
          <w:lang w:val="ru-RU"/>
        </w:rPr>
      </w:pPr>
      <w:r w:rsidRPr="00DC2634">
        <w:rPr>
          <w:rFonts w:ascii="Times New Roman" w:eastAsia="Calibri" w:hAnsi="Times New Roman" w:cs="Times New Roman"/>
          <w:bCs/>
          <w:color w:val="000000"/>
          <w:sz w:val="28"/>
          <w:szCs w:val="28"/>
          <w:shd w:val="clear" w:color="auto" w:fill="FFFFFF"/>
          <w:lang w:val="ru-RU"/>
        </w:rPr>
        <w:t>1.</w:t>
      </w:r>
      <w:r w:rsidRPr="00DC2634">
        <w:rPr>
          <w:rFonts w:ascii="Times New Roman" w:eastAsia="Calibri" w:hAnsi="Times New Roman" w:cs="Times New Roman"/>
          <w:bCs/>
          <w:color w:val="000000"/>
          <w:sz w:val="28"/>
          <w:szCs w:val="28"/>
          <w:shd w:val="clear" w:color="auto" w:fill="FFFFFF"/>
          <w:lang w:val="kk-KZ"/>
        </w:rPr>
        <w:t xml:space="preserve"> </w:t>
      </w:r>
      <w:r w:rsidRPr="00DC2634">
        <w:rPr>
          <w:rFonts w:ascii="Times New Roman" w:eastAsia="Calibri" w:hAnsi="Times New Roman" w:cs="Times New Roman"/>
          <w:bCs/>
          <w:color w:val="000000"/>
          <w:sz w:val="28"/>
          <w:szCs w:val="28"/>
          <w:shd w:val="clear" w:color="auto" w:fill="FFFFFF"/>
          <w:lang w:val="ru-RU"/>
        </w:rPr>
        <w:t xml:space="preserve">Разработан способ моделирования надпеченочной гипертензии в условиях эксперимента </w:t>
      </w:r>
      <w:r w:rsidRPr="00DC2634">
        <w:rPr>
          <w:rFonts w:ascii="Times New Roman" w:eastAsia="Calibri" w:hAnsi="Times New Roman" w:cs="Times New Roman"/>
          <w:bCs/>
          <w:iCs/>
          <w:color w:val="000000"/>
          <w:sz w:val="28"/>
          <w:szCs w:val="28"/>
          <w:shd w:val="clear" w:color="auto" w:fill="FFFFFF"/>
          <w:lang w:val="ru-RU"/>
        </w:rPr>
        <w:t xml:space="preserve">(Патент РК на полезную модель № 5796 от </w:t>
      </w:r>
      <w:bookmarkStart w:id="13" w:name="_Hlk164782853"/>
      <w:r w:rsidRPr="00DC2634">
        <w:rPr>
          <w:rFonts w:ascii="Times New Roman" w:eastAsia="Calibri" w:hAnsi="Times New Roman" w:cs="Times New Roman"/>
          <w:bCs/>
          <w:iCs/>
          <w:color w:val="000000"/>
          <w:sz w:val="28"/>
          <w:szCs w:val="28"/>
          <w:shd w:val="clear" w:color="auto" w:fill="FFFFFF"/>
          <w:lang w:val="ru-RU"/>
        </w:rPr>
        <w:t>18.11.2020</w:t>
      </w:r>
      <w:bookmarkEnd w:id="13"/>
      <w:r w:rsidRPr="00DC2634">
        <w:rPr>
          <w:rFonts w:ascii="Times New Roman" w:eastAsia="Calibri" w:hAnsi="Times New Roman" w:cs="Times New Roman"/>
          <w:bCs/>
          <w:iCs/>
          <w:color w:val="000000"/>
          <w:sz w:val="28"/>
          <w:szCs w:val="28"/>
          <w:shd w:val="clear" w:color="auto" w:fill="FFFFFF"/>
          <w:lang w:val="ru-RU"/>
        </w:rPr>
        <w:t xml:space="preserve">. </w:t>
      </w:r>
      <w:r w:rsidRPr="00DC2634">
        <w:rPr>
          <w:rFonts w:ascii="Times New Roman" w:eastAsia="Calibri" w:hAnsi="Times New Roman" w:cs="Times New Roman"/>
          <w:bCs/>
          <w:iCs/>
          <w:color w:val="000000"/>
          <w:sz w:val="28"/>
          <w:szCs w:val="28"/>
          <w:shd w:val="clear" w:color="auto" w:fill="FFFFFF"/>
          <w:lang w:val="ru-RU"/>
        </w:rPr>
        <w:lastRenderedPageBreak/>
        <w:t>Способ моделирования надпеченочной гипертензии в эксперименте.// Танабаева Ш.Б., Фахрадиев И.Р., Алмабаев Ы.А., Танабаев Б.Д.)</w:t>
      </w:r>
      <w:r w:rsidRPr="00DC2634">
        <w:rPr>
          <w:rFonts w:ascii="Times New Roman" w:eastAsia="Calibri" w:hAnsi="Times New Roman" w:cs="Times New Roman"/>
          <w:bCs/>
          <w:color w:val="000000"/>
          <w:sz w:val="28"/>
          <w:szCs w:val="28"/>
          <w:shd w:val="clear" w:color="auto" w:fill="FFFFFF"/>
          <w:lang w:val="ru-RU"/>
        </w:rPr>
        <w:t>.</w:t>
      </w:r>
    </w:p>
    <w:p w14:paraId="41337962" w14:textId="04DF8467" w:rsidR="00DC2634" w:rsidRPr="00DC2634" w:rsidRDefault="00DC2634" w:rsidP="00DC2634">
      <w:pPr>
        <w:spacing w:after="0" w:line="240" w:lineRule="auto"/>
        <w:ind w:firstLine="720"/>
        <w:jc w:val="both"/>
        <w:rPr>
          <w:rFonts w:ascii="Times New Roman" w:eastAsia="Calibri" w:hAnsi="Times New Roman" w:cs="Times New Roman"/>
          <w:bCs/>
          <w:iCs/>
          <w:color w:val="000000"/>
          <w:sz w:val="28"/>
          <w:szCs w:val="28"/>
          <w:shd w:val="clear" w:color="auto" w:fill="FFFFFF"/>
          <w:lang w:val="ru-RU"/>
        </w:rPr>
      </w:pPr>
      <w:r w:rsidRPr="00DC2634">
        <w:rPr>
          <w:rFonts w:ascii="Times New Roman" w:eastAsia="Calibri" w:hAnsi="Times New Roman" w:cs="Times New Roman"/>
          <w:bCs/>
          <w:color w:val="000000"/>
          <w:sz w:val="28"/>
          <w:szCs w:val="28"/>
          <w:shd w:val="clear" w:color="auto" w:fill="FFFFFF"/>
          <w:lang w:val="ru-RU"/>
        </w:rPr>
        <w:t>2.</w:t>
      </w:r>
      <w:r w:rsidRPr="00DC2634">
        <w:rPr>
          <w:rFonts w:ascii="Times New Roman" w:eastAsia="Calibri" w:hAnsi="Times New Roman" w:cs="Times New Roman"/>
          <w:bCs/>
          <w:color w:val="000000"/>
          <w:sz w:val="28"/>
          <w:szCs w:val="28"/>
          <w:shd w:val="clear" w:color="auto" w:fill="FFFFFF"/>
          <w:lang w:val="kk-KZ"/>
        </w:rPr>
        <w:t xml:space="preserve"> </w:t>
      </w:r>
      <w:r w:rsidRPr="00DC2634">
        <w:rPr>
          <w:rFonts w:ascii="Times New Roman" w:eastAsia="Calibri" w:hAnsi="Times New Roman" w:cs="Times New Roman"/>
          <w:bCs/>
          <w:color w:val="000000"/>
          <w:sz w:val="28"/>
          <w:szCs w:val="28"/>
          <w:shd w:val="clear" w:color="auto" w:fill="FFFFFF"/>
          <w:lang w:val="ru-RU"/>
        </w:rPr>
        <w:t xml:space="preserve">Разработан способ преобразования паренхимы селезенки в ткань, функционирующую в качестве паренхимы печени в условиях эксперимента </w:t>
      </w:r>
      <w:r w:rsidRPr="00DC2634">
        <w:rPr>
          <w:rFonts w:ascii="Times New Roman" w:eastAsia="Calibri" w:hAnsi="Times New Roman" w:cs="Times New Roman"/>
          <w:bCs/>
          <w:iCs/>
          <w:color w:val="000000"/>
          <w:sz w:val="28"/>
          <w:szCs w:val="28"/>
          <w:shd w:val="clear" w:color="auto" w:fill="FFFFFF"/>
          <w:lang w:val="ru-RU"/>
        </w:rPr>
        <w:t xml:space="preserve">(Патент РК на изобретение </w:t>
      </w:r>
      <w:bookmarkStart w:id="14" w:name="_Hlk164784941"/>
      <w:r w:rsidRPr="00DC2634">
        <w:rPr>
          <w:rFonts w:ascii="Times New Roman" w:eastAsia="Calibri" w:hAnsi="Times New Roman" w:cs="Times New Roman"/>
          <w:bCs/>
          <w:iCs/>
          <w:color w:val="000000"/>
          <w:sz w:val="28"/>
          <w:szCs w:val="28"/>
          <w:shd w:val="clear" w:color="auto" w:fill="FFFFFF"/>
          <w:lang w:val="ru-RU"/>
        </w:rPr>
        <w:t>№</w:t>
      </w:r>
      <w:bookmarkStart w:id="15" w:name="_Hlk164785128"/>
      <w:r w:rsidRPr="00DC2634">
        <w:rPr>
          <w:rFonts w:ascii="Times New Roman" w:eastAsia="Calibri" w:hAnsi="Times New Roman" w:cs="Times New Roman"/>
          <w:bCs/>
          <w:iCs/>
          <w:color w:val="000000"/>
          <w:sz w:val="28"/>
          <w:szCs w:val="28"/>
          <w:shd w:val="clear" w:color="auto" w:fill="FFFFFF"/>
          <w:lang w:val="ru-RU"/>
        </w:rPr>
        <w:t>36697</w:t>
      </w:r>
      <w:bookmarkEnd w:id="15"/>
      <w:r w:rsidRPr="00DC2634">
        <w:rPr>
          <w:rFonts w:ascii="Times New Roman" w:eastAsia="Calibri" w:hAnsi="Times New Roman" w:cs="Times New Roman"/>
          <w:bCs/>
          <w:iCs/>
          <w:color w:val="000000"/>
          <w:sz w:val="28"/>
          <w:szCs w:val="28"/>
          <w:shd w:val="clear" w:color="auto" w:fill="FFFFFF"/>
          <w:lang w:val="ru-RU"/>
        </w:rPr>
        <w:t xml:space="preserve"> </w:t>
      </w:r>
      <w:bookmarkEnd w:id="14"/>
      <w:r w:rsidRPr="00DC2634">
        <w:rPr>
          <w:rFonts w:ascii="Times New Roman" w:eastAsia="Calibri" w:hAnsi="Times New Roman" w:cs="Times New Roman"/>
          <w:bCs/>
          <w:iCs/>
          <w:color w:val="000000"/>
          <w:sz w:val="28"/>
          <w:szCs w:val="28"/>
          <w:shd w:val="clear" w:color="auto" w:fill="FFFFFF"/>
          <w:lang w:val="ru-RU"/>
        </w:rPr>
        <w:t xml:space="preserve">от 12.04.2024г. Способ преобразования паренхимы селезенки в ткань, функционирующую в качестве паренхимы печени в эксперименте// Танабаева Ш.Б., Алмабаев Ы.А., Фазылов Т.Р., Фахрадиев И.Р.; Заявка на Евразийский патент на изобретение № 230396 от 15.08.2023. </w:t>
      </w:r>
      <w:r w:rsidRPr="00DC2634">
        <w:rPr>
          <w:rFonts w:ascii="Times New Roman" w:eastAsia="Calibri" w:hAnsi="Times New Roman" w:cs="Times New Roman"/>
          <w:sz w:val="28"/>
          <w:szCs w:val="28"/>
          <w:lang w:val="ru-RU"/>
        </w:rPr>
        <w:t>Способ преобразования паренхимы селезенки в ткань, функционирующую в качестве паренхимы печени в эксперименте.</w:t>
      </w:r>
      <w:r w:rsidRPr="00DC2634">
        <w:rPr>
          <w:rFonts w:ascii="Times New Roman" w:eastAsia="Calibri" w:hAnsi="Times New Roman" w:cs="Times New Roman"/>
          <w:bCs/>
          <w:iCs/>
          <w:color w:val="000000"/>
          <w:sz w:val="28"/>
          <w:szCs w:val="28"/>
          <w:shd w:val="clear" w:color="auto" w:fill="FFFFFF"/>
          <w:lang w:val="ru-RU"/>
        </w:rPr>
        <w:t>).</w:t>
      </w:r>
    </w:p>
    <w:p w14:paraId="6EC46A0F" w14:textId="0DE70DC1" w:rsidR="00DC2634" w:rsidRPr="00DC2634" w:rsidRDefault="00DC2634" w:rsidP="00DC2634">
      <w:pPr>
        <w:spacing w:after="0" w:line="240" w:lineRule="auto"/>
        <w:ind w:firstLine="720"/>
        <w:jc w:val="both"/>
        <w:rPr>
          <w:rFonts w:ascii="Times New Roman" w:eastAsia="Calibri" w:hAnsi="Times New Roman" w:cs="Times New Roman"/>
          <w:bCs/>
          <w:iCs/>
          <w:color w:val="000000"/>
          <w:sz w:val="28"/>
          <w:szCs w:val="28"/>
          <w:shd w:val="clear" w:color="auto" w:fill="FFFFFF"/>
          <w:lang w:val="ru-RU"/>
        </w:rPr>
      </w:pPr>
      <w:r w:rsidRPr="00DC2634">
        <w:rPr>
          <w:rFonts w:ascii="Times New Roman" w:eastAsia="Calibri" w:hAnsi="Times New Roman" w:cs="Times New Roman"/>
          <w:bCs/>
          <w:iCs/>
          <w:color w:val="000000"/>
          <w:sz w:val="28"/>
          <w:szCs w:val="28"/>
          <w:shd w:val="clear" w:color="auto" w:fill="FFFFFF"/>
          <w:lang w:val="ru-RU"/>
        </w:rPr>
        <w:t xml:space="preserve">3. Разработан алгоритм определения когнитивных функций крыс путем отслежвания положения крыс в режиме реального времени в тестах радиального лабиринта (Предпатент РК на полезную модель  №  2024/0054.2 от </w:t>
      </w:r>
      <w:bookmarkStart w:id="16" w:name="_Hlk164782937"/>
      <w:r w:rsidRPr="00DC2634">
        <w:rPr>
          <w:rFonts w:ascii="Times New Roman" w:eastAsia="Calibri" w:hAnsi="Times New Roman" w:cs="Times New Roman"/>
          <w:bCs/>
          <w:iCs/>
          <w:color w:val="000000"/>
          <w:sz w:val="28"/>
          <w:szCs w:val="28"/>
          <w:shd w:val="clear" w:color="auto" w:fill="FFFFFF"/>
          <w:lang w:val="ru-RU"/>
        </w:rPr>
        <w:t>15.01.2024</w:t>
      </w:r>
      <w:bookmarkEnd w:id="16"/>
      <w:r w:rsidRPr="00DC2634">
        <w:rPr>
          <w:rFonts w:ascii="Times New Roman" w:eastAsia="Calibri" w:hAnsi="Times New Roman" w:cs="Times New Roman"/>
          <w:bCs/>
          <w:iCs/>
          <w:color w:val="000000"/>
          <w:sz w:val="28"/>
          <w:szCs w:val="28"/>
          <w:shd w:val="clear" w:color="auto" w:fill="FFFFFF"/>
          <w:lang w:val="ru-RU"/>
        </w:rPr>
        <w:t>. Алгоритм определения когнитивных функций крыс путем отслеживания положения крыс в режиме реального времени в тестах радиального лабиринта// Танабаева Ш.Б., Алмабаев Ы.А., Фахрадиев И.Р., Күлімбет М.Б., Жұмағалиұлы А., Фазылов Т.Р.)</w:t>
      </w:r>
      <w:r w:rsidRPr="00DC2634">
        <w:rPr>
          <w:rFonts w:ascii="Times New Roman" w:eastAsia="Calibri" w:hAnsi="Times New Roman" w:cs="Times New Roman"/>
          <w:bCs/>
          <w:color w:val="000000"/>
          <w:sz w:val="28"/>
          <w:szCs w:val="28"/>
          <w:shd w:val="clear" w:color="auto" w:fill="FFFFFF"/>
          <w:lang w:val="ru-RU"/>
        </w:rPr>
        <w:t>.</w:t>
      </w:r>
    </w:p>
    <w:p w14:paraId="0025A9E7" w14:textId="3725768A" w:rsidR="00DC2634" w:rsidRPr="00DC2634" w:rsidRDefault="00DC2634" w:rsidP="00DC2634">
      <w:pPr>
        <w:spacing w:after="0" w:line="240" w:lineRule="auto"/>
        <w:ind w:firstLine="720"/>
        <w:jc w:val="both"/>
        <w:rPr>
          <w:rFonts w:ascii="Times New Roman" w:eastAsia="Calibri" w:hAnsi="Times New Roman" w:cs="Times New Roman"/>
          <w:bCs/>
          <w:color w:val="000000"/>
          <w:sz w:val="28"/>
          <w:szCs w:val="28"/>
          <w:shd w:val="clear" w:color="auto" w:fill="FFFFFF"/>
          <w:lang w:val="ru-RU"/>
        </w:rPr>
      </w:pPr>
      <w:r w:rsidRPr="00DC2634">
        <w:rPr>
          <w:rFonts w:ascii="Times New Roman" w:eastAsia="Calibri" w:hAnsi="Times New Roman" w:cs="Times New Roman"/>
          <w:bCs/>
          <w:color w:val="000000"/>
          <w:sz w:val="28"/>
          <w:szCs w:val="28"/>
          <w:shd w:val="clear" w:color="auto" w:fill="FFFFFF"/>
          <w:lang w:val="ru-RU"/>
        </w:rPr>
        <w:t>4.</w:t>
      </w:r>
      <w:r>
        <w:rPr>
          <w:rFonts w:ascii="Times New Roman" w:eastAsia="Calibri" w:hAnsi="Times New Roman" w:cs="Times New Roman"/>
          <w:bCs/>
          <w:color w:val="000000"/>
          <w:sz w:val="28"/>
          <w:szCs w:val="28"/>
          <w:shd w:val="clear" w:color="auto" w:fill="FFFFFF"/>
          <w:lang w:val="ru-RU"/>
        </w:rPr>
        <w:t xml:space="preserve"> </w:t>
      </w:r>
      <w:r w:rsidRPr="00DC2634">
        <w:rPr>
          <w:rFonts w:ascii="Times New Roman" w:eastAsia="Calibri" w:hAnsi="Times New Roman" w:cs="Times New Roman"/>
          <w:bCs/>
          <w:color w:val="000000"/>
          <w:sz w:val="28"/>
          <w:szCs w:val="28"/>
          <w:shd w:val="clear" w:color="auto" w:fill="FFFFFF"/>
          <w:lang w:val="ru-RU"/>
        </w:rPr>
        <w:t>Полученные новые данные, в ходе экспериментального исследования о морфологических изменений печени и оценки показателей выживаемости в зависимости от степени сужения каудальной полой вены, обеспечивают новое понимание механизмов адаптации печеночной ткани к изменённым условиям кровообращения, что открывает перспективы для разработки новых методов диагностики и лечения портальной гипертензии.</w:t>
      </w:r>
    </w:p>
    <w:p w14:paraId="3FF3BE7C" w14:textId="12B05F83" w:rsidR="00DC2634" w:rsidRPr="00DC2634" w:rsidRDefault="00DC2634" w:rsidP="00DC2634">
      <w:pPr>
        <w:spacing w:after="0" w:line="240" w:lineRule="auto"/>
        <w:ind w:firstLine="720"/>
        <w:jc w:val="both"/>
        <w:rPr>
          <w:rFonts w:ascii="Times New Roman" w:eastAsia="Calibri" w:hAnsi="Times New Roman" w:cs="Times New Roman"/>
          <w:bCs/>
          <w:color w:val="000000"/>
          <w:sz w:val="28"/>
          <w:szCs w:val="28"/>
          <w:shd w:val="clear" w:color="auto" w:fill="FFFFFF"/>
          <w:lang w:val="ru-RU"/>
        </w:rPr>
      </w:pPr>
      <w:r w:rsidRPr="00DC2634">
        <w:rPr>
          <w:rFonts w:ascii="Times New Roman" w:eastAsia="Calibri" w:hAnsi="Times New Roman" w:cs="Times New Roman"/>
          <w:bCs/>
          <w:color w:val="000000"/>
          <w:sz w:val="28"/>
          <w:szCs w:val="28"/>
          <w:shd w:val="clear" w:color="auto" w:fill="FFFFFF"/>
          <w:lang w:val="ru-RU"/>
        </w:rPr>
        <w:t>5.</w:t>
      </w:r>
      <w:r>
        <w:rPr>
          <w:rFonts w:ascii="Times New Roman" w:eastAsia="Calibri" w:hAnsi="Times New Roman" w:cs="Times New Roman"/>
          <w:bCs/>
          <w:color w:val="000000"/>
          <w:sz w:val="28"/>
          <w:szCs w:val="28"/>
          <w:shd w:val="clear" w:color="auto" w:fill="FFFFFF"/>
          <w:lang w:val="ru-RU"/>
        </w:rPr>
        <w:t xml:space="preserve"> </w:t>
      </w:r>
      <w:r w:rsidRPr="00DC2634">
        <w:rPr>
          <w:rFonts w:ascii="Times New Roman" w:eastAsia="Calibri" w:hAnsi="Times New Roman" w:cs="Times New Roman"/>
          <w:bCs/>
          <w:color w:val="000000"/>
          <w:sz w:val="28"/>
          <w:szCs w:val="28"/>
          <w:shd w:val="clear" w:color="auto" w:fill="FFFFFF"/>
          <w:lang w:val="ru-RU"/>
        </w:rPr>
        <w:t xml:space="preserve">Идентифицированы и систематизированы ключевые факторы, влияющие на развитие постшунтовых осложнений </w:t>
      </w:r>
      <w:r w:rsidRPr="00DC2634">
        <w:rPr>
          <w:rFonts w:ascii="Times New Roman" w:eastAsia="Calibri" w:hAnsi="Times New Roman" w:cs="Times New Roman"/>
          <w:bCs/>
          <w:color w:val="000000"/>
          <w:sz w:val="28"/>
          <w:szCs w:val="28"/>
          <w:shd w:val="clear" w:color="auto" w:fill="FFFFFF"/>
          <w:lang w:val="kk-KZ"/>
        </w:rPr>
        <w:t xml:space="preserve">при </w:t>
      </w:r>
      <w:r w:rsidRPr="00DC2634">
        <w:rPr>
          <w:rFonts w:ascii="Times New Roman" w:eastAsia="Calibri" w:hAnsi="Times New Roman" w:cs="Times New Roman"/>
          <w:bCs/>
          <w:color w:val="000000"/>
          <w:sz w:val="28"/>
          <w:szCs w:val="28"/>
          <w:shd w:val="clear" w:color="auto" w:fill="FFFFFF"/>
          <w:lang w:val="ru-RU"/>
        </w:rPr>
        <w:t>осложнённой портальной гипертензи</w:t>
      </w:r>
      <w:r w:rsidRPr="00DC2634">
        <w:rPr>
          <w:rFonts w:ascii="Times New Roman" w:eastAsia="Calibri" w:hAnsi="Times New Roman" w:cs="Times New Roman"/>
          <w:bCs/>
          <w:color w:val="000000"/>
          <w:sz w:val="28"/>
          <w:szCs w:val="28"/>
          <w:shd w:val="clear" w:color="auto" w:fill="FFFFFF"/>
          <w:lang w:val="kk-KZ"/>
        </w:rPr>
        <w:t>и в эксперименте</w:t>
      </w:r>
      <w:r w:rsidRPr="00DC2634">
        <w:rPr>
          <w:rFonts w:ascii="Times New Roman" w:eastAsia="Calibri" w:hAnsi="Times New Roman" w:cs="Times New Roman"/>
          <w:bCs/>
          <w:color w:val="000000"/>
          <w:sz w:val="28"/>
          <w:szCs w:val="28"/>
          <w:shd w:val="clear" w:color="auto" w:fill="FFFFFF"/>
          <w:lang w:val="ru-RU"/>
        </w:rPr>
        <w:t>.</w:t>
      </w:r>
    </w:p>
    <w:p w14:paraId="6620CD10" w14:textId="77777777" w:rsidR="00CD0B88" w:rsidRPr="00D50917" w:rsidRDefault="00CD0B88" w:rsidP="00CD0B88">
      <w:pPr>
        <w:pStyle w:val="a6"/>
        <w:ind w:firstLine="720"/>
        <w:jc w:val="both"/>
        <w:rPr>
          <w:rFonts w:ascii="Times New Roman" w:hAnsi="Times New Roman"/>
          <w:b/>
          <w:sz w:val="28"/>
          <w:szCs w:val="28"/>
        </w:rPr>
      </w:pPr>
      <w:r w:rsidRPr="00D50917">
        <w:rPr>
          <w:rFonts w:ascii="Times New Roman" w:hAnsi="Times New Roman"/>
          <w:b/>
          <w:sz w:val="28"/>
          <w:szCs w:val="28"/>
        </w:rPr>
        <w:t>Практическая значимость:</w:t>
      </w:r>
    </w:p>
    <w:p w14:paraId="4CF02859" w14:textId="77777777" w:rsidR="00DC2634" w:rsidRDefault="00DC2634" w:rsidP="00DC2634">
      <w:pPr>
        <w:pStyle w:val="a6"/>
        <w:numPr>
          <w:ilvl w:val="0"/>
          <w:numId w:val="44"/>
        </w:numPr>
        <w:jc w:val="both"/>
        <w:rPr>
          <w:rFonts w:ascii="Times New Roman" w:hAnsi="Times New Roman"/>
          <w:sz w:val="28"/>
          <w:szCs w:val="28"/>
        </w:rPr>
      </w:pPr>
      <w:r w:rsidRPr="00DC2634">
        <w:rPr>
          <w:rFonts w:ascii="Times New Roman" w:hAnsi="Times New Roman"/>
          <w:sz w:val="28"/>
          <w:szCs w:val="28"/>
        </w:rPr>
        <w:t xml:space="preserve">Исследования способствуют продвижению науки в области </w:t>
      </w:r>
    </w:p>
    <w:p w14:paraId="7DE1896A" w14:textId="3448CF7A" w:rsidR="00DC2634" w:rsidRPr="00DC2634" w:rsidRDefault="00DC2634" w:rsidP="00DC2634">
      <w:pPr>
        <w:pStyle w:val="a6"/>
        <w:jc w:val="both"/>
        <w:rPr>
          <w:rFonts w:ascii="Times New Roman" w:hAnsi="Times New Roman"/>
          <w:sz w:val="28"/>
          <w:szCs w:val="28"/>
        </w:rPr>
      </w:pPr>
      <w:r w:rsidRPr="00DC2634">
        <w:rPr>
          <w:rFonts w:ascii="Times New Roman" w:hAnsi="Times New Roman"/>
          <w:sz w:val="28"/>
          <w:szCs w:val="28"/>
        </w:rPr>
        <w:t>гепатологии за счет получения данных о механизмах развития портальной гипертензии и способах ее коррекции, улучшая текущие методы диагностики и лечения на основе новых патофизиологических данных.</w:t>
      </w:r>
    </w:p>
    <w:p w14:paraId="221AF77A" w14:textId="77777777" w:rsidR="00DC2634" w:rsidRPr="00DC2634" w:rsidRDefault="00DC2634" w:rsidP="00DC2634">
      <w:pPr>
        <w:pStyle w:val="a6"/>
        <w:numPr>
          <w:ilvl w:val="0"/>
          <w:numId w:val="44"/>
        </w:numPr>
        <w:jc w:val="both"/>
        <w:rPr>
          <w:rFonts w:ascii="Times New Roman" w:hAnsi="Times New Roman"/>
          <w:sz w:val="28"/>
          <w:szCs w:val="28"/>
        </w:rPr>
      </w:pPr>
      <w:r w:rsidRPr="00DC2634">
        <w:rPr>
          <w:rFonts w:ascii="Times New Roman" w:hAnsi="Times New Roman"/>
          <w:sz w:val="28"/>
          <w:szCs w:val="28"/>
        </w:rPr>
        <w:t xml:space="preserve">Создание экспериментальной модели портальной гипертензии вносит </w:t>
      </w:r>
    </w:p>
    <w:p w14:paraId="7F94C481" w14:textId="09438A1E" w:rsidR="00DC2634" w:rsidRPr="00DC2634" w:rsidRDefault="00DC2634" w:rsidP="00DC2634">
      <w:pPr>
        <w:pStyle w:val="a6"/>
        <w:jc w:val="both"/>
        <w:rPr>
          <w:rFonts w:ascii="Times New Roman" w:hAnsi="Times New Roman"/>
          <w:sz w:val="28"/>
          <w:szCs w:val="28"/>
        </w:rPr>
      </w:pPr>
      <w:r w:rsidRPr="00DC2634">
        <w:rPr>
          <w:rFonts w:ascii="Times New Roman" w:hAnsi="Times New Roman"/>
          <w:sz w:val="28"/>
          <w:szCs w:val="28"/>
        </w:rPr>
        <w:t>вклад в совершенствование методов тестирования новых хирургических и терапевтических подходов, позволяя более точно оценивать их эффективность и безопасность перед клиническими испытаниями.</w:t>
      </w:r>
    </w:p>
    <w:p w14:paraId="33BD7077" w14:textId="77777777" w:rsidR="00DC2634" w:rsidRPr="00DC2634" w:rsidRDefault="00DC2634" w:rsidP="00DC2634">
      <w:pPr>
        <w:pStyle w:val="a6"/>
        <w:numPr>
          <w:ilvl w:val="0"/>
          <w:numId w:val="44"/>
        </w:numPr>
        <w:jc w:val="both"/>
        <w:rPr>
          <w:rFonts w:ascii="Times New Roman" w:hAnsi="Times New Roman"/>
          <w:sz w:val="28"/>
          <w:szCs w:val="28"/>
        </w:rPr>
      </w:pPr>
      <w:r w:rsidRPr="00DC2634">
        <w:rPr>
          <w:rFonts w:ascii="Times New Roman" w:hAnsi="Times New Roman"/>
          <w:sz w:val="28"/>
          <w:szCs w:val="28"/>
        </w:rPr>
        <w:t xml:space="preserve">Разработанный в рамках экспериментального исследования метод </w:t>
      </w:r>
    </w:p>
    <w:p w14:paraId="175980E2" w14:textId="77777777" w:rsidR="00DC2634" w:rsidRDefault="00DC2634" w:rsidP="00DC2634">
      <w:pPr>
        <w:pStyle w:val="a6"/>
        <w:jc w:val="both"/>
        <w:rPr>
          <w:rFonts w:ascii="Times New Roman" w:hAnsi="Times New Roman"/>
          <w:sz w:val="28"/>
          <w:szCs w:val="28"/>
        </w:rPr>
      </w:pPr>
      <w:r w:rsidRPr="00DC2634">
        <w:rPr>
          <w:rFonts w:ascii="Times New Roman" w:hAnsi="Times New Roman"/>
          <w:sz w:val="28"/>
          <w:szCs w:val="28"/>
        </w:rPr>
        <w:t>формирования интракорпорального аутоорганического биофильтра открывает новую страницу в клеточной трансплантологии, предоставляя фундаментальные знания для разработки новых хирургических и терапевтических подходов лечения.</w:t>
      </w:r>
    </w:p>
    <w:p w14:paraId="3E5837A7" w14:textId="71ED1DAF" w:rsidR="00DC2634" w:rsidRPr="00DC2634" w:rsidRDefault="00DC2634" w:rsidP="00DC2634">
      <w:pPr>
        <w:pStyle w:val="a6"/>
        <w:numPr>
          <w:ilvl w:val="0"/>
          <w:numId w:val="44"/>
        </w:numPr>
        <w:jc w:val="both"/>
        <w:rPr>
          <w:rFonts w:ascii="Times New Roman" w:hAnsi="Times New Roman"/>
          <w:sz w:val="28"/>
          <w:szCs w:val="28"/>
        </w:rPr>
      </w:pPr>
      <w:r w:rsidRPr="00DC2634">
        <w:rPr>
          <w:rFonts w:ascii="Times New Roman" w:hAnsi="Times New Roman"/>
          <w:sz w:val="28"/>
          <w:szCs w:val="28"/>
        </w:rPr>
        <w:t xml:space="preserve">Разработанный алгоритм для измерения когнитивных функций может </w:t>
      </w:r>
    </w:p>
    <w:p w14:paraId="595BD9EF" w14:textId="77777777" w:rsidR="00DC2634" w:rsidRPr="00DC2634" w:rsidRDefault="00DC2634" w:rsidP="00DC2634">
      <w:pPr>
        <w:pStyle w:val="a6"/>
        <w:jc w:val="both"/>
        <w:rPr>
          <w:rFonts w:ascii="Times New Roman" w:hAnsi="Times New Roman"/>
          <w:sz w:val="28"/>
          <w:szCs w:val="28"/>
        </w:rPr>
      </w:pPr>
      <w:r w:rsidRPr="00DC2634">
        <w:rPr>
          <w:rFonts w:ascii="Times New Roman" w:hAnsi="Times New Roman"/>
          <w:sz w:val="28"/>
          <w:szCs w:val="28"/>
        </w:rPr>
        <w:t>быть использован для оценки эффективности новых хирургических и терапевтических подходов в доклинических исследованиях, способствуя разработке и оценке новых видов лечения.</w:t>
      </w:r>
    </w:p>
    <w:p w14:paraId="48F84B96" w14:textId="072AA031" w:rsidR="00CD0B88" w:rsidRPr="001F61F3" w:rsidRDefault="00CD0B88" w:rsidP="001F61F3">
      <w:pPr>
        <w:pStyle w:val="a6"/>
        <w:jc w:val="both"/>
        <w:rPr>
          <w:rFonts w:ascii="Times New Roman" w:hAnsi="Times New Roman"/>
          <w:b/>
          <w:sz w:val="28"/>
          <w:szCs w:val="28"/>
        </w:rPr>
      </w:pPr>
      <w:r w:rsidRPr="001F61F3">
        <w:rPr>
          <w:rFonts w:ascii="Times New Roman" w:hAnsi="Times New Roman"/>
          <w:sz w:val="28"/>
          <w:szCs w:val="28"/>
        </w:rPr>
        <w:lastRenderedPageBreak/>
        <w:t xml:space="preserve">  </w:t>
      </w:r>
      <w:r w:rsidR="001F61F3">
        <w:rPr>
          <w:rFonts w:ascii="Times New Roman" w:hAnsi="Times New Roman"/>
          <w:sz w:val="28"/>
          <w:szCs w:val="28"/>
        </w:rPr>
        <w:tab/>
      </w:r>
      <w:r w:rsidRPr="001F61F3">
        <w:rPr>
          <w:rFonts w:ascii="Times New Roman" w:hAnsi="Times New Roman"/>
          <w:b/>
          <w:sz w:val="28"/>
          <w:szCs w:val="28"/>
        </w:rPr>
        <w:t>Положения, выносимые на защиту:</w:t>
      </w:r>
    </w:p>
    <w:bookmarkEnd w:id="12"/>
    <w:p w14:paraId="672F0933" w14:textId="77777777" w:rsidR="001F61F3" w:rsidRDefault="00932FBF" w:rsidP="001F61F3">
      <w:pPr>
        <w:pStyle w:val="a6"/>
        <w:numPr>
          <w:ilvl w:val="0"/>
          <w:numId w:val="45"/>
        </w:numPr>
        <w:jc w:val="both"/>
        <w:rPr>
          <w:rFonts w:ascii="Times New Roman" w:hAnsi="Times New Roman"/>
          <w:sz w:val="28"/>
          <w:szCs w:val="28"/>
        </w:rPr>
      </w:pPr>
      <w:r w:rsidRPr="001F61F3">
        <w:rPr>
          <w:rFonts w:ascii="Times New Roman" w:hAnsi="Times New Roman"/>
          <w:sz w:val="28"/>
          <w:szCs w:val="28"/>
        </w:rPr>
        <w:t xml:space="preserve">Разработана и валидизирована экспериментальная модель </w:t>
      </w:r>
    </w:p>
    <w:p w14:paraId="46F0F9F1" w14:textId="77777777" w:rsidR="008D18D7" w:rsidRDefault="001F61F3" w:rsidP="001F61F3">
      <w:pPr>
        <w:pStyle w:val="a6"/>
        <w:jc w:val="both"/>
        <w:rPr>
          <w:rFonts w:ascii="Times New Roman" w:hAnsi="Times New Roman"/>
          <w:sz w:val="28"/>
          <w:szCs w:val="28"/>
        </w:rPr>
      </w:pPr>
      <w:r>
        <w:rPr>
          <w:rFonts w:ascii="Times New Roman" w:hAnsi="Times New Roman"/>
          <w:sz w:val="28"/>
          <w:szCs w:val="28"/>
        </w:rPr>
        <w:t>п</w:t>
      </w:r>
      <w:r w:rsidR="00932FBF" w:rsidRPr="001F61F3">
        <w:rPr>
          <w:rFonts w:ascii="Times New Roman" w:hAnsi="Times New Roman"/>
          <w:sz w:val="28"/>
          <w:szCs w:val="28"/>
        </w:rPr>
        <w:t>ортальной</w:t>
      </w:r>
      <w:r w:rsidRPr="001F61F3">
        <w:rPr>
          <w:rFonts w:ascii="Times New Roman" w:hAnsi="Times New Roman"/>
          <w:sz w:val="28"/>
          <w:szCs w:val="28"/>
        </w:rPr>
        <w:t xml:space="preserve"> </w:t>
      </w:r>
      <w:r w:rsidR="00932FBF" w:rsidRPr="001F61F3">
        <w:rPr>
          <w:rFonts w:ascii="Times New Roman" w:hAnsi="Times New Roman"/>
          <w:sz w:val="28"/>
          <w:szCs w:val="28"/>
        </w:rPr>
        <w:t xml:space="preserve">гипертензии, которая воспроизводит морфофункциональные изменения печени, обусловленные портальной гипертензией. </w:t>
      </w:r>
    </w:p>
    <w:p w14:paraId="0B7AD871" w14:textId="779EEB82" w:rsidR="00056D5D" w:rsidRDefault="00932FBF" w:rsidP="00E878C7">
      <w:pPr>
        <w:pStyle w:val="a6"/>
        <w:numPr>
          <w:ilvl w:val="0"/>
          <w:numId w:val="45"/>
        </w:numPr>
        <w:jc w:val="both"/>
        <w:rPr>
          <w:rFonts w:ascii="Times New Roman" w:hAnsi="Times New Roman"/>
          <w:sz w:val="28"/>
          <w:szCs w:val="28"/>
        </w:rPr>
      </w:pPr>
      <w:r w:rsidRPr="001F61F3">
        <w:rPr>
          <w:rFonts w:ascii="Times New Roman" w:hAnsi="Times New Roman"/>
          <w:sz w:val="28"/>
          <w:szCs w:val="28"/>
        </w:rPr>
        <w:t xml:space="preserve">Выявлены механизмы структурной перестройки печени при </w:t>
      </w:r>
    </w:p>
    <w:p w14:paraId="64EF8E03" w14:textId="02CE2A0A" w:rsidR="00932FBF" w:rsidRPr="001F61F3" w:rsidRDefault="00932FBF" w:rsidP="00056D5D">
      <w:pPr>
        <w:pStyle w:val="a6"/>
        <w:jc w:val="both"/>
        <w:rPr>
          <w:rFonts w:ascii="Times New Roman" w:hAnsi="Times New Roman"/>
          <w:sz w:val="28"/>
          <w:szCs w:val="28"/>
        </w:rPr>
      </w:pPr>
      <w:r w:rsidRPr="001F61F3">
        <w:rPr>
          <w:rFonts w:ascii="Times New Roman" w:hAnsi="Times New Roman"/>
          <w:sz w:val="28"/>
          <w:szCs w:val="28"/>
        </w:rPr>
        <w:t>портальной гипертензии, включая эндотелиальную дисфункцию и капилляризацию синусоид, что способствует пониманию причин неэффективной перфузии органа и усугубления заболевания</w:t>
      </w:r>
      <w:r w:rsidR="00056D5D">
        <w:rPr>
          <w:rFonts w:ascii="Times New Roman" w:hAnsi="Times New Roman"/>
          <w:sz w:val="28"/>
          <w:szCs w:val="28"/>
        </w:rPr>
        <w:t>.</w:t>
      </w:r>
    </w:p>
    <w:p w14:paraId="3DEFDDA7" w14:textId="77777777" w:rsidR="00056D5D" w:rsidRDefault="00932FBF" w:rsidP="00E878C7">
      <w:pPr>
        <w:pStyle w:val="a6"/>
        <w:numPr>
          <w:ilvl w:val="0"/>
          <w:numId w:val="45"/>
        </w:numPr>
        <w:jc w:val="both"/>
        <w:rPr>
          <w:rFonts w:ascii="Times New Roman" w:hAnsi="Times New Roman"/>
          <w:sz w:val="28"/>
          <w:szCs w:val="28"/>
        </w:rPr>
      </w:pPr>
      <w:r w:rsidRPr="001F61F3">
        <w:rPr>
          <w:rFonts w:ascii="Times New Roman" w:hAnsi="Times New Roman"/>
          <w:sz w:val="28"/>
          <w:szCs w:val="28"/>
        </w:rPr>
        <w:t xml:space="preserve">Разработан инновационный метод формирования </w:t>
      </w:r>
    </w:p>
    <w:p w14:paraId="55280506" w14:textId="6988BE0D" w:rsidR="00932FBF" w:rsidRPr="001F61F3" w:rsidRDefault="00932FBF" w:rsidP="00056D5D">
      <w:pPr>
        <w:pStyle w:val="a6"/>
        <w:jc w:val="both"/>
        <w:rPr>
          <w:rFonts w:ascii="Times New Roman" w:hAnsi="Times New Roman"/>
          <w:sz w:val="28"/>
          <w:szCs w:val="28"/>
        </w:rPr>
      </w:pPr>
      <w:r w:rsidRPr="001F61F3">
        <w:rPr>
          <w:rFonts w:ascii="Times New Roman" w:hAnsi="Times New Roman"/>
          <w:sz w:val="28"/>
          <w:szCs w:val="28"/>
        </w:rPr>
        <w:t>интракорпорального аутоорганического биофильтра путем трансплантации живых клеток печени в паренхиму селезенки который способствовал функциональной трансформации селезенки и развития функции печени, предоставляя альтернативу традиционным методам лечения портальной гипертензии.</w:t>
      </w:r>
    </w:p>
    <w:p w14:paraId="6022AF2B" w14:textId="77777777" w:rsidR="00056D5D" w:rsidRDefault="00932FBF" w:rsidP="00E878C7">
      <w:pPr>
        <w:pStyle w:val="a6"/>
        <w:numPr>
          <w:ilvl w:val="0"/>
          <w:numId w:val="45"/>
        </w:numPr>
        <w:jc w:val="both"/>
        <w:rPr>
          <w:rFonts w:ascii="Times New Roman" w:hAnsi="Times New Roman"/>
          <w:sz w:val="28"/>
          <w:szCs w:val="28"/>
        </w:rPr>
      </w:pPr>
      <w:r w:rsidRPr="001F61F3">
        <w:rPr>
          <w:rFonts w:ascii="Times New Roman" w:hAnsi="Times New Roman"/>
          <w:sz w:val="28"/>
          <w:szCs w:val="28"/>
        </w:rPr>
        <w:t xml:space="preserve">Проведено сравнение эффективности портокавального </w:t>
      </w:r>
    </w:p>
    <w:p w14:paraId="03D3F084" w14:textId="5C025278" w:rsidR="001F61F3" w:rsidRPr="001F61F3" w:rsidRDefault="00932FBF" w:rsidP="00056D5D">
      <w:pPr>
        <w:pStyle w:val="a6"/>
        <w:jc w:val="both"/>
        <w:rPr>
          <w:rFonts w:ascii="Times New Roman" w:hAnsi="Times New Roman"/>
          <w:sz w:val="28"/>
          <w:szCs w:val="28"/>
        </w:rPr>
      </w:pPr>
      <w:r w:rsidRPr="001F61F3">
        <w:rPr>
          <w:rFonts w:ascii="Times New Roman" w:hAnsi="Times New Roman"/>
          <w:sz w:val="28"/>
          <w:szCs w:val="28"/>
        </w:rPr>
        <w:t>шунтирования и интракорпорального аутоорганического биофильтра, включая их комбинированное применение, в условиях экспериментальной портальной гипертензии.</w:t>
      </w:r>
    </w:p>
    <w:p w14:paraId="4CFC3E4D" w14:textId="77777777" w:rsidR="00056D5D" w:rsidRDefault="00932FBF" w:rsidP="00E878C7">
      <w:pPr>
        <w:pStyle w:val="a6"/>
        <w:numPr>
          <w:ilvl w:val="0"/>
          <w:numId w:val="45"/>
        </w:numPr>
        <w:jc w:val="both"/>
        <w:rPr>
          <w:rFonts w:ascii="Times New Roman" w:hAnsi="Times New Roman"/>
          <w:sz w:val="28"/>
          <w:szCs w:val="28"/>
        </w:rPr>
      </w:pPr>
      <w:r w:rsidRPr="001F61F3">
        <w:rPr>
          <w:rFonts w:ascii="Times New Roman" w:hAnsi="Times New Roman"/>
          <w:sz w:val="28"/>
          <w:szCs w:val="28"/>
        </w:rPr>
        <w:t xml:space="preserve">Разработан алгоритм определения когнитивных функций крыс в </w:t>
      </w:r>
    </w:p>
    <w:p w14:paraId="0B053CC6" w14:textId="3AD9B4DC" w:rsidR="001F61F3" w:rsidRPr="001F61F3" w:rsidRDefault="00932FBF" w:rsidP="00056D5D">
      <w:pPr>
        <w:pStyle w:val="a6"/>
        <w:jc w:val="both"/>
        <w:rPr>
          <w:rFonts w:ascii="Times New Roman" w:hAnsi="Times New Roman"/>
          <w:sz w:val="28"/>
          <w:szCs w:val="28"/>
        </w:rPr>
      </w:pPr>
      <w:r w:rsidRPr="001F61F3">
        <w:rPr>
          <w:rFonts w:ascii="Times New Roman" w:hAnsi="Times New Roman"/>
          <w:sz w:val="28"/>
          <w:szCs w:val="28"/>
        </w:rPr>
        <w:t>условиях портальной гипертензии, для оценки влияния заболевания и эффективности новых терапевтических подходов на когнитивные способности.</w:t>
      </w:r>
    </w:p>
    <w:p w14:paraId="50DF321C" w14:textId="77777777" w:rsidR="00E84654" w:rsidRPr="00056D5D" w:rsidRDefault="00E84654" w:rsidP="00E84654">
      <w:pPr>
        <w:pStyle w:val="a6"/>
        <w:ind w:firstLine="720"/>
        <w:jc w:val="both"/>
        <w:rPr>
          <w:rFonts w:ascii="Times New Roman" w:hAnsi="Times New Roman"/>
          <w:b/>
          <w:sz w:val="28"/>
          <w:szCs w:val="28"/>
        </w:rPr>
      </w:pPr>
      <w:r w:rsidRPr="00056D5D">
        <w:rPr>
          <w:rFonts w:ascii="Times New Roman" w:hAnsi="Times New Roman"/>
          <w:b/>
          <w:sz w:val="28"/>
          <w:szCs w:val="28"/>
        </w:rPr>
        <w:t>Публикации по теме диссертации</w:t>
      </w:r>
      <w:r>
        <w:rPr>
          <w:rFonts w:ascii="Times New Roman" w:hAnsi="Times New Roman"/>
          <w:b/>
          <w:sz w:val="28"/>
          <w:szCs w:val="28"/>
        </w:rPr>
        <w:t>:</w:t>
      </w:r>
    </w:p>
    <w:p w14:paraId="1D923A49" w14:textId="77777777" w:rsidR="00E84654" w:rsidRPr="001F61F3" w:rsidRDefault="00E84654" w:rsidP="00E84654">
      <w:pPr>
        <w:pStyle w:val="a6"/>
        <w:ind w:firstLine="720"/>
        <w:jc w:val="both"/>
        <w:rPr>
          <w:rFonts w:ascii="Times New Roman" w:hAnsi="Times New Roman"/>
          <w:sz w:val="28"/>
          <w:szCs w:val="28"/>
        </w:rPr>
      </w:pPr>
      <w:r w:rsidRPr="001F61F3">
        <w:rPr>
          <w:rStyle w:val="fontstyle01"/>
        </w:rPr>
        <w:t xml:space="preserve">По результатам исследования опубликовано </w:t>
      </w:r>
      <w:r w:rsidRPr="001F61F3">
        <w:rPr>
          <w:rStyle w:val="fontstyle01"/>
          <w:lang w:val="kk-KZ"/>
        </w:rPr>
        <w:t>7</w:t>
      </w:r>
      <w:r w:rsidRPr="001F61F3">
        <w:rPr>
          <w:rStyle w:val="fontstyle01"/>
        </w:rPr>
        <w:t xml:space="preserve"> научных работ: </w:t>
      </w:r>
      <w:r w:rsidRPr="001F61F3">
        <w:rPr>
          <w:rStyle w:val="fontstyle01"/>
          <w:lang w:val="kk-KZ"/>
        </w:rPr>
        <w:t>3</w:t>
      </w:r>
      <w:r w:rsidRPr="001F61F3">
        <w:rPr>
          <w:rStyle w:val="fontstyle01"/>
        </w:rPr>
        <w:t xml:space="preserve"> – в</w:t>
      </w:r>
      <w:r w:rsidRPr="001F61F3">
        <w:rPr>
          <w:rFonts w:ascii="Times New Roman" w:hAnsi="Times New Roman"/>
          <w:color w:val="000000"/>
          <w:sz w:val="28"/>
          <w:szCs w:val="28"/>
        </w:rPr>
        <w:br/>
      </w:r>
      <w:r w:rsidRPr="001F61F3">
        <w:rPr>
          <w:rStyle w:val="fontstyle01"/>
        </w:rPr>
        <w:t>журналах, рекомендуемых Комитетом по обеспечению качества в сфере образования и науки Министерства образования и науки Республики Казахстан; 1 – в журнале,</w:t>
      </w:r>
      <w:r w:rsidRPr="001F61F3">
        <w:rPr>
          <w:rFonts w:ascii="Times New Roman" w:hAnsi="Times New Roman"/>
          <w:color w:val="000000"/>
          <w:sz w:val="28"/>
          <w:szCs w:val="28"/>
        </w:rPr>
        <w:t xml:space="preserve"> </w:t>
      </w:r>
      <w:r w:rsidRPr="001F61F3">
        <w:rPr>
          <w:rStyle w:val="fontstyle01"/>
        </w:rPr>
        <w:t xml:space="preserve">входящем в международную базу данных </w:t>
      </w:r>
      <w:r>
        <w:rPr>
          <w:rStyle w:val="fontstyle01"/>
          <w:lang w:val="en-US"/>
        </w:rPr>
        <w:t>Scopus</w:t>
      </w:r>
      <w:r w:rsidRPr="00F60643">
        <w:rPr>
          <w:rStyle w:val="fontstyle01"/>
        </w:rPr>
        <w:t xml:space="preserve"> </w:t>
      </w:r>
      <w:r>
        <w:rPr>
          <w:rStyle w:val="fontstyle01"/>
          <w:lang w:val="kk-KZ"/>
        </w:rPr>
        <w:t xml:space="preserve">и </w:t>
      </w:r>
      <w:r w:rsidRPr="001F61F3">
        <w:rPr>
          <w:rStyle w:val="fontstyle01"/>
        </w:rPr>
        <w:t>Web of Science Core Collection</w:t>
      </w:r>
      <w:r w:rsidRPr="001F61F3">
        <w:rPr>
          <w:rFonts w:ascii="Times New Roman" w:hAnsi="Times New Roman"/>
          <w:color w:val="000000"/>
          <w:sz w:val="28"/>
          <w:szCs w:val="28"/>
        </w:rPr>
        <w:t xml:space="preserve"> </w:t>
      </w:r>
      <w:r w:rsidRPr="001F61F3">
        <w:rPr>
          <w:rStyle w:val="fontstyle01"/>
        </w:rPr>
        <w:t xml:space="preserve">(Clarivate Analytics) </w:t>
      </w:r>
      <w:r w:rsidRPr="001F61F3">
        <w:rPr>
          <w:rStyle w:val="fontstyle01"/>
          <w:lang w:val="en-US"/>
        </w:rPr>
        <w:t>Q</w:t>
      </w:r>
      <w:r>
        <w:rPr>
          <w:rStyle w:val="fontstyle01"/>
        </w:rPr>
        <w:t>2</w:t>
      </w:r>
      <w:r w:rsidRPr="001F61F3">
        <w:rPr>
          <w:rStyle w:val="fontstyle01"/>
        </w:rPr>
        <w:t xml:space="preserve">; </w:t>
      </w:r>
      <w:r w:rsidRPr="001F61F3">
        <w:rPr>
          <w:rStyle w:val="fontstyle01"/>
          <w:lang w:val="kk-KZ"/>
        </w:rPr>
        <w:t>3</w:t>
      </w:r>
      <w:r w:rsidRPr="001F61F3">
        <w:rPr>
          <w:rStyle w:val="fontstyle01"/>
        </w:rPr>
        <w:t xml:space="preserve"> – в материалах международных конференций; Разработаны </w:t>
      </w:r>
      <w:r w:rsidRPr="001F61F3">
        <w:rPr>
          <w:rStyle w:val="fontstyle01"/>
          <w:lang w:val="kk-KZ"/>
        </w:rPr>
        <w:t>4</w:t>
      </w:r>
      <w:r w:rsidRPr="001F61F3">
        <w:rPr>
          <w:rStyle w:val="fontstyle01"/>
        </w:rPr>
        <w:t xml:space="preserve"> охранных документа из них: получен 1 патент РК на изобретение, 1 патент РК на </w:t>
      </w:r>
      <w:r>
        <w:rPr>
          <w:rStyle w:val="fontstyle01"/>
        </w:rPr>
        <w:t xml:space="preserve">полезную модель, </w:t>
      </w:r>
      <w:r w:rsidRPr="001F61F3">
        <w:rPr>
          <w:rStyle w:val="fontstyle01"/>
        </w:rPr>
        <w:t xml:space="preserve">1 </w:t>
      </w:r>
      <w:r>
        <w:rPr>
          <w:rStyle w:val="fontstyle01"/>
        </w:rPr>
        <w:t xml:space="preserve">предпатент </w:t>
      </w:r>
      <w:r w:rsidRPr="001F61F3">
        <w:rPr>
          <w:rStyle w:val="fontstyle01"/>
        </w:rPr>
        <w:t xml:space="preserve">РК </w:t>
      </w:r>
      <w:r>
        <w:rPr>
          <w:rStyle w:val="fontstyle01"/>
        </w:rPr>
        <w:t>на</w:t>
      </w:r>
      <w:r w:rsidRPr="001F61F3">
        <w:rPr>
          <w:rStyle w:val="fontstyle01"/>
        </w:rPr>
        <w:t xml:space="preserve"> полезн</w:t>
      </w:r>
      <w:r>
        <w:rPr>
          <w:rStyle w:val="fontstyle01"/>
        </w:rPr>
        <w:t>ую</w:t>
      </w:r>
      <w:r w:rsidRPr="001F61F3">
        <w:rPr>
          <w:rStyle w:val="fontstyle01"/>
        </w:rPr>
        <w:t xml:space="preserve"> модель, и 1</w:t>
      </w:r>
      <w:r>
        <w:rPr>
          <w:rStyle w:val="fontstyle01"/>
        </w:rPr>
        <w:t xml:space="preserve"> </w:t>
      </w:r>
      <w:r w:rsidRPr="001F61F3">
        <w:rPr>
          <w:rFonts w:ascii="Times New Roman" w:hAnsi="Times New Roman"/>
          <w:sz w:val="28"/>
          <w:szCs w:val="28"/>
        </w:rPr>
        <w:t xml:space="preserve"> Евразийский предпатент на изобретение. </w:t>
      </w:r>
    </w:p>
    <w:p w14:paraId="0DD2BB65" w14:textId="77777777" w:rsidR="00E84654" w:rsidRPr="00056D5D" w:rsidRDefault="00E84654" w:rsidP="00E84654">
      <w:pPr>
        <w:pStyle w:val="a6"/>
        <w:ind w:firstLine="720"/>
        <w:jc w:val="both"/>
        <w:rPr>
          <w:rFonts w:ascii="Times New Roman" w:hAnsi="Times New Roman"/>
          <w:b/>
          <w:sz w:val="28"/>
          <w:szCs w:val="28"/>
        </w:rPr>
      </w:pPr>
      <w:r w:rsidRPr="00056D5D">
        <w:rPr>
          <w:rFonts w:ascii="Times New Roman" w:hAnsi="Times New Roman"/>
          <w:b/>
          <w:sz w:val="28"/>
          <w:szCs w:val="28"/>
        </w:rPr>
        <w:t>Структура и объем диссертации:</w:t>
      </w:r>
    </w:p>
    <w:p w14:paraId="686BBFFF" w14:textId="5C54AE54" w:rsidR="00E84654" w:rsidRPr="001F61F3" w:rsidRDefault="00E84654" w:rsidP="00E84654">
      <w:pPr>
        <w:pStyle w:val="a6"/>
        <w:ind w:firstLine="720"/>
        <w:jc w:val="both"/>
        <w:rPr>
          <w:rFonts w:ascii="Times New Roman" w:hAnsi="Times New Roman"/>
          <w:sz w:val="28"/>
          <w:szCs w:val="28"/>
        </w:rPr>
      </w:pPr>
      <w:r w:rsidRPr="001F61F3">
        <w:rPr>
          <w:rFonts w:ascii="Times New Roman" w:hAnsi="Times New Roman"/>
          <w:sz w:val="28"/>
          <w:szCs w:val="28"/>
        </w:rPr>
        <w:t xml:space="preserve">Диссертация изложена </w:t>
      </w:r>
      <w:r w:rsidRPr="0005617F">
        <w:rPr>
          <w:rFonts w:ascii="Times New Roman" w:hAnsi="Times New Roman"/>
          <w:sz w:val="28"/>
          <w:szCs w:val="28"/>
        </w:rPr>
        <w:t>на 1</w:t>
      </w:r>
      <w:r w:rsidRPr="0005617F">
        <w:rPr>
          <w:rFonts w:ascii="Times New Roman" w:hAnsi="Times New Roman"/>
          <w:sz w:val="28"/>
          <w:szCs w:val="28"/>
          <w:lang w:val="kk-KZ"/>
        </w:rPr>
        <w:t>50</w:t>
      </w:r>
      <w:r w:rsidRPr="001F61F3">
        <w:rPr>
          <w:rFonts w:ascii="Times New Roman" w:hAnsi="Times New Roman"/>
          <w:sz w:val="28"/>
          <w:szCs w:val="28"/>
        </w:rPr>
        <w:t xml:space="preserve"> страницах машинописного текста и состоит из списка сокращений и обозначений, введения, обзора литературы, описания материалов и методов, результатов собственных исследований, </w:t>
      </w:r>
      <w:r w:rsidR="0005617F">
        <w:rPr>
          <w:rFonts w:ascii="Times New Roman" w:hAnsi="Times New Roman"/>
          <w:sz w:val="28"/>
          <w:szCs w:val="28"/>
        </w:rPr>
        <w:t xml:space="preserve">обсуждения, </w:t>
      </w:r>
      <w:r w:rsidRPr="001F61F3">
        <w:rPr>
          <w:rFonts w:ascii="Times New Roman" w:hAnsi="Times New Roman"/>
          <w:sz w:val="28"/>
          <w:szCs w:val="28"/>
        </w:rPr>
        <w:t>заключения, включающего выводы, практические рекомендации и список литературы. Работа иллюстрирована 42 рисунками, 26 таблицами. Библиографический указатель включает 22</w:t>
      </w:r>
      <w:r w:rsidR="004D31F1">
        <w:rPr>
          <w:rFonts w:ascii="Times New Roman" w:hAnsi="Times New Roman"/>
          <w:sz w:val="28"/>
          <w:szCs w:val="28"/>
        </w:rPr>
        <w:t>2</w:t>
      </w:r>
      <w:r w:rsidRPr="001F61F3">
        <w:rPr>
          <w:rFonts w:ascii="Times New Roman" w:hAnsi="Times New Roman"/>
          <w:sz w:val="28"/>
          <w:szCs w:val="28"/>
        </w:rPr>
        <w:t xml:space="preserve"> источника.</w:t>
      </w:r>
    </w:p>
    <w:p w14:paraId="1C1D902F" w14:textId="77777777" w:rsidR="00E84654" w:rsidRDefault="00E84654" w:rsidP="00023968">
      <w:pPr>
        <w:ind w:firstLine="720"/>
        <w:rPr>
          <w:rFonts w:ascii="Times New Roman" w:hAnsi="Times New Roman" w:cs="Times New Roman"/>
          <w:b/>
          <w:sz w:val="28"/>
          <w:szCs w:val="28"/>
          <w:lang w:val="kk-KZ"/>
        </w:rPr>
      </w:pPr>
    </w:p>
    <w:p w14:paraId="362A8758" w14:textId="77777777" w:rsidR="00E84654" w:rsidRDefault="00E84654" w:rsidP="00023968">
      <w:pPr>
        <w:ind w:firstLine="720"/>
        <w:rPr>
          <w:rFonts w:ascii="Times New Roman" w:hAnsi="Times New Roman" w:cs="Times New Roman"/>
          <w:b/>
          <w:sz w:val="28"/>
          <w:szCs w:val="28"/>
          <w:lang w:val="kk-KZ"/>
        </w:rPr>
      </w:pPr>
    </w:p>
    <w:p w14:paraId="08C8169F" w14:textId="77777777" w:rsidR="00E84654" w:rsidRPr="0005617F" w:rsidRDefault="00E84654" w:rsidP="00AC27CC">
      <w:pPr>
        <w:rPr>
          <w:rFonts w:ascii="Times New Roman" w:hAnsi="Times New Roman" w:cs="Times New Roman"/>
          <w:b/>
          <w:sz w:val="28"/>
          <w:szCs w:val="28"/>
          <w:lang w:val="ru-RU"/>
        </w:rPr>
      </w:pPr>
    </w:p>
    <w:p w14:paraId="1A08EFCC" w14:textId="77777777" w:rsidR="00A10561" w:rsidRPr="0005617F" w:rsidRDefault="00A10561" w:rsidP="00AC27CC">
      <w:pPr>
        <w:rPr>
          <w:rFonts w:ascii="Times New Roman" w:hAnsi="Times New Roman" w:cs="Times New Roman"/>
          <w:b/>
          <w:sz w:val="28"/>
          <w:szCs w:val="28"/>
          <w:lang w:val="ru-RU"/>
        </w:rPr>
      </w:pPr>
    </w:p>
    <w:p w14:paraId="265C265E" w14:textId="77CA3829" w:rsidR="00E24665" w:rsidRPr="007720FD" w:rsidRDefault="00023968" w:rsidP="00023968">
      <w:pPr>
        <w:ind w:firstLine="720"/>
        <w:rPr>
          <w:rFonts w:ascii="Times New Roman" w:hAnsi="Times New Roman"/>
          <w:b/>
          <w:sz w:val="28"/>
          <w:szCs w:val="28"/>
        </w:rPr>
      </w:pPr>
      <w:r w:rsidRPr="007720FD">
        <w:rPr>
          <w:rFonts w:ascii="Times New Roman" w:hAnsi="Times New Roman" w:cs="Times New Roman"/>
          <w:b/>
          <w:sz w:val="28"/>
          <w:szCs w:val="28"/>
          <w:lang w:val="kk-KZ"/>
        </w:rPr>
        <w:lastRenderedPageBreak/>
        <w:t xml:space="preserve">1 </w:t>
      </w:r>
      <w:r w:rsidR="00F21026">
        <w:rPr>
          <w:rFonts w:ascii="Times New Roman" w:hAnsi="Times New Roman" w:cs="Times New Roman"/>
          <w:b/>
          <w:sz w:val="28"/>
          <w:szCs w:val="28"/>
          <w:lang w:val="kk-KZ"/>
        </w:rPr>
        <w:t xml:space="preserve"> </w:t>
      </w:r>
      <w:r w:rsidR="007E32C4" w:rsidRPr="007720FD">
        <w:rPr>
          <w:rFonts w:ascii="Times New Roman" w:hAnsi="Times New Roman" w:cs="Times New Roman"/>
          <w:b/>
          <w:sz w:val="28"/>
          <w:szCs w:val="28"/>
          <w:lang w:val="kk-KZ"/>
        </w:rPr>
        <w:t>ОБЗОР ЛИТЕРАТУ</w:t>
      </w:r>
      <w:r w:rsidR="00BC02A6" w:rsidRPr="007720FD">
        <w:rPr>
          <w:rFonts w:ascii="Times New Roman" w:hAnsi="Times New Roman" w:cs="Times New Roman"/>
          <w:b/>
          <w:sz w:val="28"/>
          <w:szCs w:val="28"/>
          <w:lang w:val="kk-KZ"/>
        </w:rPr>
        <w:t>Р</w:t>
      </w:r>
      <w:r w:rsidR="007E32C4" w:rsidRPr="007720FD">
        <w:rPr>
          <w:rFonts w:ascii="Times New Roman" w:hAnsi="Times New Roman" w:cs="Times New Roman"/>
          <w:b/>
          <w:sz w:val="28"/>
          <w:szCs w:val="28"/>
          <w:lang w:val="kk-KZ"/>
        </w:rPr>
        <w:t>Ы</w:t>
      </w:r>
      <w:r w:rsidR="00E24665" w:rsidRPr="007720FD">
        <w:rPr>
          <w:rFonts w:ascii="Times New Roman" w:hAnsi="Times New Roman"/>
          <w:b/>
          <w:sz w:val="28"/>
          <w:szCs w:val="28"/>
        </w:rPr>
        <w:t xml:space="preserve"> </w:t>
      </w:r>
    </w:p>
    <w:p w14:paraId="3F45026F" w14:textId="4900D44A" w:rsidR="00D9279C" w:rsidRPr="007720FD" w:rsidRDefault="007E32C4" w:rsidP="00E878C7">
      <w:pPr>
        <w:pStyle w:val="a6"/>
        <w:ind w:firstLine="720"/>
        <w:jc w:val="both"/>
        <w:rPr>
          <w:rFonts w:ascii="Times New Roman" w:hAnsi="Times New Roman"/>
          <w:b/>
          <w:sz w:val="28"/>
          <w:szCs w:val="28"/>
        </w:rPr>
      </w:pPr>
      <w:r w:rsidRPr="007720FD">
        <w:rPr>
          <w:rFonts w:ascii="Times New Roman" w:hAnsi="Times New Roman"/>
          <w:b/>
          <w:sz w:val="28"/>
          <w:szCs w:val="28"/>
        </w:rPr>
        <w:t xml:space="preserve">1.1 </w:t>
      </w:r>
      <w:r w:rsidR="009B5223" w:rsidRPr="007720FD">
        <w:rPr>
          <w:rFonts w:ascii="Times New Roman" w:hAnsi="Times New Roman"/>
          <w:b/>
          <w:sz w:val="28"/>
          <w:szCs w:val="28"/>
        </w:rPr>
        <w:t xml:space="preserve">Анатомия, нормальная физиология и гемодинамика </w:t>
      </w:r>
      <w:r w:rsidR="00CD0B88" w:rsidRPr="007720FD">
        <w:rPr>
          <w:rFonts w:ascii="Times New Roman" w:hAnsi="Times New Roman"/>
          <w:b/>
          <w:sz w:val="28"/>
          <w:szCs w:val="28"/>
        </w:rPr>
        <w:t>п</w:t>
      </w:r>
      <w:r w:rsidR="009B5223" w:rsidRPr="007720FD">
        <w:rPr>
          <w:rFonts w:ascii="Times New Roman" w:hAnsi="Times New Roman"/>
          <w:b/>
          <w:sz w:val="28"/>
          <w:szCs w:val="28"/>
        </w:rPr>
        <w:t>ечени</w:t>
      </w:r>
    </w:p>
    <w:p w14:paraId="56835C4A" w14:textId="24E176A2" w:rsidR="00B01C9F" w:rsidRPr="007720FD" w:rsidRDefault="003C2C73" w:rsidP="00E878C7">
      <w:pPr>
        <w:pStyle w:val="a6"/>
        <w:ind w:firstLine="720"/>
        <w:jc w:val="both"/>
        <w:rPr>
          <w:rFonts w:ascii="Times New Roman" w:hAnsi="Times New Roman"/>
          <w:sz w:val="28"/>
          <w:szCs w:val="28"/>
        </w:rPr>
      </w:pPr>
      <w:r w:rsidRPr="007720FD">
        <w:rPr>
          <w:rFonts w:ascii="Times New Roman" w:hAnsi="Times New Roman"/>
          <w:sz w:val="28"/>
          <w:szCs w:val="28"/>
        </w:rPr>
        <w:t>Печеночное кровообращение является наиболее сложной системой среди органов благодаря двойному кровоснабжению из воротной вены и печеночной артерии</w:t>
      </w:r>
      <w:r w:rsidR="005314C6" w:rsidRPr="007720FD">
        <w:rPr>
          <w:rFonts w:ascii="Times New Roman" w:hAnsi="Times New Roman"/>
          <w:sz w:val="28"/>
          <w:szCs w:val="28"/>
        </w:rPr>
        <w:t xml:space="preserve"> (</w:t>
      </w:r>
      <w:r w:rsidR="00B84E17" w:rsidRPr="007720FD">
        <w:rPr>
          <w:rFonts w:ascii="Times New Roman" w:hAnsi="Times New Roman"/>
          <w:sz w:val="28"/>
          <w:szCs w:val="28"/>
        </w:rPr>
        <w:t>р</w:t>
      </w:r>
      <w:r w:rsidR="005314C6" w:rsidRPr="007720FD">
        <w:rPr>
          <w:rFonts w:ascii="Times New Roman" w:hAnsi="Times New Roman"/>
          <w:sz w:val="28"/>
          <w:szCs w:val="28"/>
        </w:rPr>
        <w:t>исунок 1)</w:t>
      </w:r>
      <w:r w:rsidR="00F82342" w:rsidRPr="007720FD">
        <w:rPr>
          <w:rFonts w:ascii="Times New Roman" w:hAnsi="Times New Roman"/>
          <w:sz w:val="28"/>
          <w:szCs w:val="28"/>
        </w:rPr>
        <w:t xml:space="preserve">. </w:t>
      </w:r>
      <w:r w:rsidR="001F13BE" w:rsidRPr="007720FD">
        <w:rPr>
          <w:rFonts w:ascii="Times New Roman" w:hAnsi="Times New Roman"/>
          <w:sz w:val="28"/>
          <w:szCs w:val="28"/>
        </w:rPr>
        <w:t>В макрогемодинамике кровь течет из печеночной артерии и воротной вены в печеночные вены. В печеночных долях (микрогемодинамика) кровь течет из конечной воротной венулы и конечной печеночной артериолы, которые стекают в печеночные синусоиды и собираются в центральной вене, которая затем стекает в печеночную вену.</w:t>
      </w:r>
      <w:r w:rsidR="002C2F9B" w:rsidRPr="007720FD">
        <w:rPr>
          <w:rFonts w:ascii="Times New Roman" w:hAnsi="Times New Roman"/>
          <w:sz w:val="28"/>
          <w:szCs w:val="28"/>
        </w:rPr>
        <w:t xml:space="preserve"> </w:t>
      </w:r>
      <w:r w:rsidR="00925931" w:rsidRPr="007720FD">
        <w:rPr>
          <w:rFonts w:ascii="Times New Roman" w:hAnsi="Times New Roman"/>
          <w:sz w:val="28"/>
          <w:szCs w:val="28"/>
        </w:rPr>
        <w:t xml:space="preserve"> </w:t>
      </w:r>
      <w:r w:rsidR="002C2F9B" w:rsidRPr="007720FD">
        <w:rPr>
          <w:rFonts w:ascii="Times New Roman" w:hAnsi="Times New Roman"/>
          <w:sz w:val="28"/>
          <w:szCs w:val="28"/>
        </w:rPr>
        <w:t>Масса печени составляет 2,5% от общей массы тела</w:t>
      </w:r>
      <w:r w:rsidR="008F6063" w:rsidRPr="007720FD">
        <w:rPr>
          <w:rFonts w:ascii="Times New Roman" w:hAnsi="Times New Roman"/>
          <w:sz w:val="28"/>
          <w:szCs w:val="28"/>
        </w:rPr>
        <w:t xml:space="preserve"> </w:t>
      </w:r>
      <w:r w:rsidR="002C2F9B" w:rsidRPr="007720FD">
        <w:rPr>
          <w:rFonts w:ascii="Times New Roman" w:hAnsi="Times New Roman"/>
          <w:sz w:val="28"/>
          <w:szCs w:val="28"/>
        </w:rPr>
        <w:t>[</w:t>
      </w:r>
      <w:r w:rsidR="002D5CCF" w:rsidRPr="007720FD">
        <w:rPr>
          <w:rFonts w:ascii="Times New Roman" w:hAnsi="Times New Roman"/>
          <w:sz w:val="28"/>
          <w:szCs w:val="28"/>
        </w:rPr>
        <w:t>38</w:t>
      </w:r>
      <w:r w:rsidR="002C2F9B" w:rsidRPr="007720FD">
        <w:rPr>
          <w:rFonts w:ascii="Times New Roman" w:hAnsi="Times New Roman"/>
          <w:sz w:val="28"/>
          <w:szCs w:val="28"/>
        </w:rPr>
        <w:t>]</w:t>
      </w:r>
      <w:r w:rsidR="007847A1" w:rsidRPr="007720FD">
        <w:rPr>
          <w:rFonts w:ascii="Times New Roman" w:hAnsi="Times New Roman"/>
          <w:sz w:val="28"/>
          <w:szCs w:val="28"/>
        </w:rPr>
        <w:t>, также</w:t>
      </w:r>
      <w:r w:rsidR="002C2F9B" w:rsidRPr="007720FD">
        <w:rPr>
          <w:rFonts w:ascii="Times New Roman" w:hAnsi="Times New Roman"/>
          <w:sz w:val="28"/>
          <w:szCs w:val="28"/>
        </w:rPr>
        <w:t xml:space="preserve"> печень получает</w:t>
      </w:r>
      <w:r w:rsidR="008F6063" w:rsidRPr="007720FD">
        <w:rPr>
          <w:rFonts w:ascii="Times New Roman" w:hAnsi="Times New Roman"/>
          <w:sz w:val="28"/>
          <w:szCs w:val="28"/>
        </w:rPr>
        <w:t xml:space="preserve"> </w:t>
      </w:r>
      <w:r w:rsidR="002C2F9B" w:rsidRPr="007720FD">
        <w:rPr>
          <w:rFonts w:ascii="Times New Roman" w:hAnsi="Times New Roman"/>
          <w:sz w:val="28"/>
          <w:szCs w:val="28"/>
        </w:rPr>
        <w:t>общий кровоток 100-130 мл/мин на 100 г печени</w:t>
      </w:r>
      <w:r w:rsidR="00825322" w:rsidRPr="007720FD">
        <w:rPr>
          <w:rFonts w:ascii="Times New Roman" w:hAnsi="Times New Roman"/>
          <w:sz w:val="28"/>
          <w:szCs w:val="28"/>
        </w:rPr>
        <w:t xml:space="preserve"> </w:t>
      </w:r>
      <w:r w:rsidR="002C2F9B" w:rsidRPr="007720FD">
        <w:rPr>
          <w:rFonts w:ascii="Times New Roman" w:hAnsi="Times New Roman"/>
          <w:sz w:val="28"/>
          <w:szCs w:val="28"/>
        </w:rPr>
        <w:t>и 25% сердечного выброса [</w:t>
      </w:r>
      <w:r w:rsidR="002D5CCF" w:rsidRPr="007720FD">
        <w:rPr>
          <w:rFonts w:ascii="Times New Roman" w:hAnsi="Times New Roman"/>
          <w:sz w:val="28"/>
          <w:szCs w:val="28"/>
        </w:rPr>
        <w:t>39</w:t>
      </w:r>
      <w:r w:rsidR="002C2F9B" w:rsidRPr="007720FD">
        <w:rPr>
          <w:rFonts w:ascii="Times New Roman" w:hAnsi="Times New Roman"/>
          <w:sz w:val="28"/>
          <w:szCs w:val="28"/>
        </w:rPr>
        <w:t>]. На</w:t>
      </w:r>
      <w:r w:rsidR="008F6063" w:rsidRPr="007720FD">
        <w:rPr>
          <w:rFonts w:ascii="Times New Roman" w:hAnsi="Times New Roman"/>
          <w:sz w:val="28"/>
          <w:szCs w:val="28"/>
        </w:rPr>
        <w:t xml:space="preserve"> </w:t>
      </w:r>
      <w:r w:rsidR="002C2F9B" w:rsidRPr="007720FD">
        <w:rPr>
          <w:rFonts w:ascii="Times New Roman" w:hAnsi="Times New Roman"/>
          <w:sz w:val="28"/>
          <w:szCs w:val="28"/>
        </w:rPr>
        <w:t>печень приходится 10-15% общего объема крови, и около 40% этой крови содержится в крупных сосудах, таких</w:t>
      </w:r>
      <w:r w:rsidR="008F6063" w:rsidRPr="007720FD">
        <w:rPr>
          <w:rFonts w:ascii="Times New Roman" w:hAnsi="Times New Roman"/>
          <w:sz w:val="28"/>
          <w:szCs w:val="28"/>
        </w:rPr>
        <w:t xml:space="preserve"> </w:t>
      </w:r>
      <w:r w:rsidR="002C2F9B" w:rsidRPr="007720FD">
        <w:rPr>
          <w:rFonts w:ascii="Times New Roman" w:hAnsi="Times New Roman"/>
          <w:sz w:val="28"/>
          <w:szCs w:val="28"/>
        </w:rPr>
        <w:t>как воротная и печеночная вены, а остальные 60%</w:t>
      </w:r>
      <w:r w:rsidR="008F6063" w:rsidRPr="007720FD">
        <w:rPr>
          <w:rFonts w:ascii="Times New Roman" w:hAnsi="Times New Roman"/>
          <w:sz w:val="28"/>
          <w:szCs w:val="28"/>
        </w:rPr>
        <w:t xml:space="preserve"> </w:t>
      </w:r>
      <w:r w:rsidR="002C2F9B" w:rsidRPr="007720FD">
        <w:rPr>
          <w:rFonts w:ascii="Times New Roman" w:hAnsi="Times New Roman"/>
          <w:sz w:val="28"/>
          <w:szCs w:val="28"/>
        </w:rPr>
        <w:t>удерживается в синусоидах</w:t>
      </w:r>
      <w:r w:rsidR="00FF0DDB" w:rsidRPr="007720FD">
        <w:rPr>
          <w:rFonts w:ascii="Times New Roman" w:hAnsi="Times New Roman"/>
          <w:sz w:val="28"/>
          <w:szCs w:val="28"/>
        </w:rPr>
        <w:t xml:space="preserve"> </w:t>
      </w:r>
      <w:r w:rsidR="002D5CCF" w:rsidRPr="007720FD">
        <w:rPr>
          <w:rFonts w:ascii="Times New Roman" w:hAnsi="Times New Roman"/>
          <w:sz w:val="28"/>
          <w:szCs w:val="28"/>
        </w:rPr>
        <w:t>[40]</w:t>
      </w:r>
      <w:r w:rsidR="002C2F9B" w:rsidRPr="007720FD">
        <w:rPr>
          <w:rFonts w:ascii="Times New Roman" w:hAnsi="Times New Roman"/>
          <w:sz w:val="28"/>
          <w:szCs w:val="28"/>
        </w:rPr>
        <w:t>. Половина печеночной крови может быть</w:t>
      </w:r>
      <w:r w:rsidR="008F6063" w:rsidRPr="007720FD">
        <w:rPr>
          <w:rFonts w:ascii="Times New Roman" w:hAnsi="Times New Roman"/>
          <w:sz w:val="28"/>
          <w:szCs w:val="28"/>
        </w:rPr>
        <w:t xml:space="preserve"> </w:t>
      </w:r>
      <w:r w:rsidR="002C2F9B" w:rsidRPr="007720FD">
        <w:rPr>
          <w:rFonts w:ascii="Times New Roman" w:hAnsi="Times New Roman"/>
          <w:sz w:val="28"/>
          <w:szCs w:val="28"/>
        </w:rPr>
        <w:t>быстро выведена из печени в ответ как на активные, так и на пассивные воздействия, тем самым обеспечивая печени основную</w:t>
      </w:r>
      <w:r w:rsidR="008F6063" w:rsidRPr="007720FD">
        <w:rPr>
          <w:rFonts w:ascii="Times New Roman" w:hAnsi="Times New Roman"/>
          <w:sz w:val="28"/>
          <w:szCs w:val="28"/>
        </w:rPr>
        <w:t xml:space="preserve"> </w:t>
      </w:r>
      <w:r w:rsidR="002C2F9B" w:rsidRPr="007720FD">
        <w:rPr>
          <w:rFonts w:ascii="Times New Roman" w:hAnsi="Times New Roman"/>
          <w:sz w:val="28"/>
          <w:szCs w:val="28"/>
        </w:rPr>
        <w:t>роль резервуара объема крови[</w:t>
      </w:r>
      <w:r w:rsidR="002D5CCF" w:rsidRPr="007720FD">
        <w:rPr>
          <w:rFonts w:ascii="Times New Roman" w:hAnsi="Times New Roman"/>
          <w:sz w:val="28"/>
          <w:szCs w:val="28"/>
        </w:rPr>
        <w:t>41</w:t>
      </w:r>
      <w:r w:rsidR="002C2F9B" w:rsidRPr="007720FD">
        <w:rPr>
          <w:rFonts w:ascii="Times New Roman" w:hAnsi="Times New Roman"/>
          <w:sz w:val="28"/>
          <w:szCs w:val="28"/>
        </w:rPr>
        <w:t>].</w:t>
      </w:r>
      <w:r w:rsidR="008F6063" w:rsidRPr="007720FD">
        <w:rPr>
          <w:rFonts w:ascii="Times New Roman" w:hAnsi="Times New Roman"/>
          <w:sz w:val="28"/>
          <w:szCs w:val="28"/>
        </w:rPr>
        <w:t xml:space="preserve"> </w:t>
      </w:r>
    </w:p>
    <w:p w14:paraId="4679F00F" w14:textId="77777777" w:rsidR="00E84654" w:rsidRPr="007720FD" w:rsidRDefault="00E84654" w:rsidP="00E878C7">
      <w:pPr>
        <w:pStyle w:val="a6"/>
        <w:ind w:firstLine="720"/>
        <w:jc w:val="both"/>
        <w:rPr>
          <w:rFonts w:ascii="Times New Roman" w:hAnsi="Times New Roman"/>
          <w:sz w:val="28"/>
          <w:szCs w:val="28"/>
        </w:rPr>
      </w:pPr>
    </w:p>
    <w:p w14:paraId="5F3D20A9" w14:textId="77777777" w:rsidR="00CA4213" w:rsidRPr="007720FD" w:rsidRDefault="00CA4213" w:rsidP="0005617F">
      <w:pPr>
        <w:tabs>
          <w:tab w:val="left" w:pos="4820"/>
        </w:tabs>
        <w:jc w:val="center"/>
        <w:rPr>
          <w:rFonts w:ascii="Times New Roman" w:hAnsi="Times New Roman" w:cs="Times New Roman"/>
          <w:sz w:val="28"/>
          <w:szCs w:val="28"/>
          <w:lang w:val="kk-KZ"/>
        </w:rPr>
      </w:pPr>
      <w:r w:rsidRPr="007720FD">
        <w:rPr>
          <w:rFonts w:ascii="Times New Roman" w:hAnsi="Times New Roman" w:cs="Times New Roman"/>
          <w:noProof/>
          <w:sz w:val="28"/>
          <w:szCs w:val="28"/>
        </w:rPr>
        <w:drawing>
          <wp:inline distT="0" distB="0" distL="0" distR="0" wp14:anchorId="0ECA2106" wp14:editId="36534CC5">
            <wp:extent cx="4324350" cy="2676525"/>
            <wp:effectExtent l="0" t="0" r="0" b="9525"/>
            <wp:docPr id="1" name="Рисунок 1" descr="Холестаз у новорожденных - Проблемы со здоровьем у детей - Справочник MSD  Версия для потреб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олестаз у новорожденных - Проблемы со здоровьем у детей - Справочник MSD  Версия для потребителе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3616" cy="2737965"/>
                    </a:xfrm>
                    <a:prstGeom prst="rect">
                      <a:avLst/>
                    </a:prstGeom>
                    <a:noFill/>
                    <a:ln>
                      <a:noFill/>
                    </a:ln>
                  </pic:spPr>
                </pic:pic>
              </a:graphicData>
            </a:graphic>
          </wp:inline>
        </w:drawing>
      </w:r>
    </w:p>
    <w:p w14:paraId="6F67AD1B" w14:textId="6FB7774B" w:rsidR="00CA4213" w:rsidRPr="007720FD" w:rsidRDefault="00CA4213" w:rsidP="00CA4213">
      <w:pPr>
        <w:jc w:val="center"/>
        <w:rPr>
          <w:rFonts w:ascii="Times New Roman" w:hAnsi="Times New Roman" w:cs="Times New Roman"/>
          <w:sz w:val="28"/>
          <w:szCs w:val="28"/>
          <w:lang w:val="kk-KZ"/>
        </w:rPr>
      </w:pPr>
      <w:r w:rsidRPr="007720FD">
        <w:rPr>
          <w:rFonts w:ascii="Times New Roman" w:hAnsi="Times New Roman" w:cs="Times New Roman"/>
          <w:sz w:val="28"/>
          <w:szCs w:val="28"/>
          <w:lang w:val="kk-KZ"/>
        </w:rPr>
        <w:t>Рисунок 1- Анатомическое строение печени</w:t>
      </w:r>
    </w:p>
    <w:p w14:paraId="20409315" w14:textId="76825AA2" w:rsidR="003C2C73" w:rsidRPr="007720FD" w:rsidRDefault="003C2C73" w:rsidP="00056D5D">
      <w:pPr>
        <w:pStyle w:val="a6"/>
        <w:ind w:firstLine="720"/>
        <w:jc w:val="both"/>
        <w:rPr>
          <w:rFonts w:ascii="Times New Roman" w:hAnsi="Times New Roman"/>
          <w:sz w:val="28"/>
          <w:szCs w:val="28"/>
        </w:rPr>
      </w:pPr>
      <w:r w:rsidRPr="007720FD">
        <w:rPr>
          <w:rFonts w:ascii="Times New Roman" w:hAnsi="Times New Roman"/>
          <w:sz w:val="28"/>
          <w:szCs w:val="28"/>
        </w:rPr>
        <w:t>Печеночная артерия обычно снабжает печень примерно 25% портального кровотока, что составляет около 30 мл/мин на каждые 100 г веса печени, и покрывает 30-50% потребности органа в кислороде за счёт крови, богатой кислородом. В то же время, воротная вена предоставляет примерно 75% всего кровотока в печень, или 90 мл/мин на 100 г ткани печени, внося вклад в 50-70% потребностей печени в кислород за счёт крови с пониженным содержанием кислорода, поступающей из вен всего предпеченочного области</w:t>
      </w:r>
    </w:p>
    <w:p w14:paraId="13B09E11" w14:textId="79AC9FE1" w:rsidR="003C2C73" w:rsidRPr="007720FD" w:rsidRDefault="002C2F9B" w:rsidP="00056D5D">
      <w:pPr>
        <w:pStyle w:val="a6"/>
        <w:ind w:firstLine="720"/>
        <w:jc w:val="both"/>
        <w:rPr>
          <w:rFonts w:ascii="Times New Roman" w:hAnsi="Times New Roman"/>
          <w:sz w:val="28"/>
          <w:szCs w:val="28"/>
        </w:rPr>
      </w:pPr>
      <w:r w:rsidRPr="007720FD">
        <w:rPr>
          <w:rFonts w:ascii="Times New Roman" w:hAnsi="Times New Roman"/>
          <w:sz w:val="28"/>
          <w:szCs w:val="28"/>
          <w:lang w:val="kk-KZ"/>
        </w:rPr>
        <w:t>В состоянии покоя на печень приходится</w:t>
      </w:r>
      <w:r w:rsidR="008F6063" w:rsidRPr="007720FD">
        <w:rPr>
          <w:rFonts w:ascii="Times New Roman" w:hAnsi="Times New Roman"/>
          <w:sz w:val="28"/>
          <w:szCs w:val="28"/>
        </w:rPr>
        <w:t xml:space="preserve"> </w:t>
      </w:r>
      <w:r w:rsidRPr="007720FD">
        <w:rPr>
          <w:rFonts w:ascii="Times New Roman" w:hAnsi="Times New Roman"/>
          <w:sz w:val="28"/>
          <w:szCs w:val="28"/>
          <w:lang w:val="kk-KZ"/>
        </w:rPr>
        <w:t>20% от общего потребления кислорода</w:t>
      </w:r>
      <w:r w:rsidR="008F6063" w:rsidRPr="007720FD">
        <w:rPr>
          <w:rFonts w:ascii="Times New Roman" w:hAnsi="Times New Roman"/>
          <w:sz w:val="28"/>
          <w:szCs w:val="28"/>
        </w:rPr>
        <w:t xml:space="preserve"> </w:t>
      </w:r>
      <w:r w:rsidRPr="007720FD">
        <w:rPr>
          <w:rFonts w:ascii="Times New Roman" w:hAnsi="Times New Roman"/>
          <w:sz w:val="28"/>
          <w:szCs w:val="28"/>
          <w:lang w:val="kk-KZ"/>
        </w:rPr>
        <w:t>организмом</w:t>
      </w:r>
      <w:r w:rsidR="003C2C73" w:rsidRPr="007720FD">
        <w:rPr>
          <w:rFonts w:ascii="Times New Roman" w:hAnsi="Times New Roman"/>
          <w:sz w:val="28"/>
          <w:szCs w:val="28"/>
          <w:lang w:val="kk-KZ"/>
        </w:rPr>
        <w:t>.</w:t>
      </w:r>
      <w:r w:rsidR="002D5CCF" w:rsidRPr="007720FD">
        <w:rPr>
          <w:rFonts w:ascii="Times New Roman" w:hAnsi="Times New Roman"/>
          <w:sz w:val="28"/>
          <w:szCs w:val="28"/>
        </w:rPr>
        <w:t xml:space="preserve"> </w:t>
      </w:r>
      <w:r w:rsidRPr="007720FD">
        <w:rPr>
          <w:rFonts w:ascii="Times New Roman" w:hAnsi="Times New Roman"/>
          <w:sz w:val="28"/>
          <w:szCs w:val="28"/>
          <w:lang w:val="kk-KZ"/>
        </w:rPr>
        <w:t>Бесклапанная система воротной вены имеет низкое давление,</w:t>
      </w:r>
      <w:r w:rsidR="00BA6520" w:rsidRPr="007720FD">
        <w:rPr>
          <w:rFonts w:ascii="Times New Roman" w:hAnsi="Times New Roman"/>
          <w:sz w:val="28"/>
          <w:szCs w:val="28"/>
        </w:rPr>
        <w:t xml:space="preserve"> </w:t>
      </w:r>
      <w:r w:rsidRPr="007720FD">
        <w:rPr>
          <w:rFonts w:ascii="Times New Roman" w:hAnsi="Times New Roman"/>
          <w:sz w:val="28"/>
          <w:szCs w:val="28"/>
          <w:lang w:val="kk-KZ"/>
        </w:rPr>
        <w:t>низкое сопротивление и регулируется главным образом сужением брыжеечных и</w:t>
      </w:r>
      <w:r w:rsidR="00F7062C" w:rsidRPr="007720FD">
        <w:rPr>
          <w:rFonts w:ascii="Times New Roman" w:hAnsi="Times New Roman"/>
          <w:sz w:val="28"/>
          <w:szCs w:val="28"/>
        </w:rPr>
        <w:t xml:space="preserve"> </w:t>
      </w:r>
      <w:r w:rsidRPr="007720FD">
        <w:rPr>
          <w:rFonts w:ascii="Times New Roman" w:hAnsi="Times New Roman"/>
          <w:sz w:val="28"/>
          <w:szCs w:val="28"/>
          <w:lang w:val="kk-KZ"/>
        </w:rPr>
        <w:t>спланхнических артериол, а также внутрипеченочным</w:t>
      </w:r>
      <w:r w:rsidR="00F7062C" w:rsidRPr="007720FD">
        <w:rPr>
          <w:rFonts w:ascii="Times New Roman" w:hAnsi="Times New Roman"/>
          <w:sz w:val="28"/>
          <w:szCs w:val="28"/>
        </w:rPr>
        <w:t xml:space="preserve"> </w:t>
      </w:r>
      <w:r w:rsidRPr="007720FD">
        <w:rPr>
          <w:rFonts w:ascii="Times New Roman" w:hAnsi="Times New Roman"/>
          <w:sz w:val="28"/>
          <w:szCs w:val="28"/>
          <w:lang w:val="kk-KZ"/>
        </w:rPr>
        <w:lastRenderedPageBreak/>
        <w:t xml:space="preserve">сосудистым сопротивлением </w:t>
      </w:r>
      <w:r w:rsidR="003C2C73" w:rsidRPr="007720FD">
        <w:rPr>
          <w:rFonts w:ascii="Times New Roman" w:hAnsi="Times New Roman"/>
          <w:sz w:val="28"/>
          <w:szCs w:val="28"/>
          <w:lang w:val="kk-KZ"/>
        </w:rPr>
        <w:t>[</w:t>
      </w:r>
      <w:r w:rsidR="003C2C73" w:rsidRPr="007720FD">
        <w:rPr>
          <w:rFonts w:ascii="Times New Roman" w:hAnsi="Times New Roman"/>
          <w:sz w:val="28"/>
          <w:szCs w:val="28"/>
        </w:rPr>
        <w:t>42</w:t>
      </w:r>
      <w:r w:rsidR="003C2C73" w:rsidRPr="007720FD">
        <w:rPr>
          <w:rFonts w:ascii="Times New Roman" w:hAnsi="Times New Roman"/>
          <w:sz w:val="28"/>
          <w:szCs w:val="28"/>
          <w:lang w:val="kk-KZ"/>
        </w:rPr>
        <w:t>].</w:t>
      </w:r>
      <w:r w:rsidR="003C2C73" w:rsidRPr="007720FD">
        <w:rPr>
          <w:rFonts w:ascii="Times New Roman" w:hAnsi="Times New Roman"/>
          <w:sz w:val="28"/>
          <w:szCs w:val="28"/>
        </w:rPr>
        <w:t xml:space="preserve"> </w:t>
      </w:r>
      <w:r w:rsidRPr="007720FD">
        <w:rPr>
          <w:rFonts w:ascii="Times New Roman" w:hAnsi="Times New Roman"/>
          <w:sz w:val="28"/>
          <w:szCs w:val="28"/>
          <w:lang w:val="kk-KZ"/>
        </w:rPr>
        <w:t xml:space="preserve">Нормальное </w:t>
      </w:r>
      <w:r w:rsidR="00ED7C96" w:rsidRPr="007720FD">
        <w:rPr>
          <w:rFonts w:ascii="Times New Roman" w:hAnsi="Times New Roman"/>
          <w:sz w:val="28"/>
          <w:szCs w:val="28"/>
          <w:lang w:val="kk-KZ"/>
        </w:rPr>
        <w:t>давление в воротной вене</w:t>
      </w:r>
      <w:r w:rsidRPr="007720FD">
        <w:rPr>
          <w:rFonts w:ascii="Times New Roman" w:hAnsi="Times New Roman"/>
          <w:sz w:val="28"/>
          <w:szCs w:val="28"/>
          <w:lang w:val="kk-KZ"/>
        </w:rPr>
        <w:t xml:space="preserve"> составляет 5-10 мм рт. ст., </w:t>
      </w:r>
      <w:r w:rsidR="003C2C73" w:rsidRPr="007720FD">
        <w:rPr>
          <w:rFonts w:ascii="Times New Roman" w:hAnsi="Times New Roman"/>
          <w:sz w:val="28"/>
          <w:szCs w:val="28"/>
          <w:lang w:val="kk-KZ"/>
        </w:rPr>
        <w:t xml:space="preserve">при определении методом </w:t>
      </w:r>
      <w:r w:rsidRPr="007720FD">
        <w:rPr>
          <w:rFonts w:ascii="Times New Roman" w:hAnsi="Times New Roman"/>
          <w:sz w:val="28"/>
          <w:szCs w:val="28"/>
          <w:lang w:val="kk-KZ"/>
        </w:rPr>
        <w:t>прямой канюлей [</w:t>
      </w:r>
      <w:r w:rsidR="002D5CCF" w:rsidRPr="007720FD">
        <w:rPr>
          <w:rFonts w:ascii="Times New Roman" w:hAnsi="Times New Roman"/>
          <w:sz w:val="28"/>
          <w:szCs w:val="28"/>
          <w:lang w:val="kk-KZ"/>
        </w:rPr>
        <w:t>43</w:t>
      </w:r>
      <w:r w:rsidRPr="007720FD">
        <w:rPr>
          <w:rFonts w:ascii="Times New Roman" w:hAnsi="Times New Roman"/>
          <w:sz w:val="28"/>
          <w:szCs w:val="28"/>
          <w:lang w:val="kk-KZ"/>
        </w:rPr>
        <w:t xml:space="preserve">] или </w:t>
      </w:r>
      <w:r w:rsidR="00596124" w:rsidRPr="007720FD">
        <w:rPr>
          <w:rFonts w:ascii="Times New Roman" w:hAnsi="Times New Roman"/>
          <w:sz w:val="28"/>
          <w:szCs w:val="28"/>
          <w:lang w:val="kk-KZ"/>
        </w:rPr>
        <w:t xml:space="preserve"> путем </w:t>
      </w:r>
      <w:r w:rsidRPr="007720FD">
        <w:rPr>
          <w:rFonts w:ascii="Times New Roman" w:hAnsi="Times New Roman"/>
          <w:sz w:val="28"/>
          <w:szCs w:val="28"/>
          <w:lang w:val="kk-KZ"/>
        </w:rPr>
        <w:t>пункци</w:t>
      </w:r>
      <w:r w:rsidR="00596124" w:rsidRPr="007720FD">
        <w:rPr>
          <w:rFonts w:ascii="Times New Roman" w:hAnsi="Times New Roman"/>
          <w:sz w:val="28"/>
          <w:szCs w:val="28"/>
          <w:lang w:val="kk-KZ"/>
        </w:rPr>
        <w:t xml:space="preserve">и </w:t>
      </w:r>
      <w:r w:rsidRPr="007720FD">
        <w:rPr>
          <w:rFonts w:ascii="Times New Roman" w:hAnsi="Times New Roman"/>
          <w:sz w:val="28"/>
          <w:szCs w:val="28"/>
          <w:lang w:val="kk-KZ"/>
        </w:rPr>
        <w:t>селезенки</w:t>
      </w:r>
      <w:r w:rsidR="00825322" w:rsidRPr="007720FD">
        <w:rPr>
          <w:rFonts w:ascii="Times New Roman" w:hAnsi="Times New Roman"/>
          <w:sz w:val="28"/>
          <w:szCs w:val="28"/>
          <w:lang w:val="kk-KZ"/>
        </w:rPr>
        <w:t xml:space="preserve"> </w:t>
      </w:r>
      <w:r w:rsidRPr="007720FD">
        <w:rPr>
          <w:rFonts w:ascii="Times New Roman" w:hAnsi="Times New Roman"/>
          <w:sz w:val="28"/>
          <w:szCs w:val="28"/>
          <w:lang w:val="kk-KZ"/>
        </w:rPr>
        <w:t>[</w:t>
      </w:r>
      <w:r w:rsidR="00710E3D" w:rsidRPr="007720FD">
        <w:rPr>
          <w:rFonts w:ascii="Times New Roman" w:hAnsi="Times New Roman"/>
          <w:sz w:val="28"/>
          <w:szCs w:val="28"/>
        </w:rPr>
        <w:t>44</w:t>
      </w:r>
      <w:r w:rsidRPr="007720FD">
        <w:rPr>
          <w:rFonts w:ascii="Times New Roman" w:hAnsi="Times New Roman"/>
          <w:sz w:val="28"/>
          <w:szCs w:val="28"/>
          <w:lang w:val="kk-KZ"/>
        </w:rPr>
        <w:t xml:space="preserve">], </w:t>
      </w:r>
      <w:r w:rsidR="003C2C73" w:rsidRPr="007720FD">
        <w:rPr>
          <w:rFonts w:ascii="Times New Roman" w:hAnsi="Times New Roman"/>
          <w:sz w:val="28"/>
          <w:szCs w:val="28"/>
          <w:lang w:val="kk-KZ"/>
        </w:rPr>
        <w:t>а</w:t>
      </w:r>
      <w:r w:rsidRPr="007720FD">
        <w:rPr>
          <w:rFonts w:ascii="Times New Roman" w:hAnsi="Times New Roman"/>
          <w:sz w:val="28"/>
          <w:szCs w:val="28"/>
          <w:lang w:val="kk-KZ"/>
        </w:rPr>
        <w:t xml:space="preserve"> давление в синусоидальном русле оценивается</w:t>
      </w:r>
      <w:r w:rsidR="00F7062C" w:rsidRPr="007720FD">
        <w:rPr>
          <w:rFonts w:ascii="Times New Roman" w:hAnsi="Times New Roman"/>
          <w:sz w:val="28"/>
          <w:szCs w:val="28"/>
        </w:rPr>
        <w:t xml:space="preserve"> </w:t>
      </w:r>
      <w:r w:rsidRPr="007720FD">
        <w:rPr>
          <w:rFonts w:ascii="Times New Roman" w:hAnsi="Times New Roman"/>
          <w:sz w:val="28"/>
          <w:szCs w:val="28"/>
          <w:lang w:val="kk-KZ"/>
        </w:rPr>
        <w:t>как более высокое, чем в полой вене, но немного меньше, чем</w:t>
      </w:r>
      <w:r w:rsidR="00F7062C" w:rsidRPr="007720FD">
        <w:rPr>
          <w:rFonts w:ascii="Times New Roman" w:hAnsi="Times New Roman"/>
          <w:sz w:val="28"/>
          <w:szCs w:val="28"/>
        </w:rPr>
        <w:t xml:space="preserve"> </w:t>
      </w:r>
      <w:r w:rsidRPr="007720FD">
        <w:rPr>
          <w:rFonts w:ascii="Times New Roman" w:hAnsi="Times New Roman"/>
          <w:sz w:val="28"/>
          <w:szCs w:val="28"/>
          <w:lang w:val="kk-KZ"/>
        </w:rPr>
        <w:t>в воротной вене, со значениями 3-10 мм рт.ст. [</w:t>
      </w:r>
      <w:r w:rsidR="00710E3D" w:rsidRPr="007720FD">
        <w:rPr>
          <w:rFonts w:ascii="Times New Roman" w:hAnsi="Times New Roman"/>
          <w:sz w:val="28"/>
          <w:szCs w:val="28"/>
        </w:rPr>
        <w:t>45</w:t>
      </w:r>
      <w:r w:rsidRPr="007720FD">
        <w:rPr>
          <w:rFonts w:ascii="Times New Roman" w:hAnsi="Times New Roman"/>
          <w:sz w:val="28"/>
          <w:szCs w:val="28"/>
          <w:lang w:val="kk-KZ"/>
        </w:rPr>
        <w:t>].</w:t>
      </w:r>
      <w:r w:rsidR="003C2C73" w:rsidRPr="007720FD">
        <w:rPr>
          <w:rFonts w:ascii="Times New Roman" w:hAnsi="Times New Roman"/>
          <w:sz w:val="28"/>
          <w:szCs w:val="28"/>
        </w:rPr>
        <w:t xml:space="preserve"> Это различие подчёркивает уникальность гемодинамики печёночной системы и важность точных методов измерения для оценки нормального состояния и выявления возможных патологий</w:t>
      </w:r>
    </w:p>
    <w:p w14:paraId="746793E8" w14:textId="6B1C1933" w:rsidR="00A40980" w:rsidRPr="007720FD" w:rsidRDefault="002C2F9B" w:rsidP="00056D5D">
      <w:pPr>
        <w:pStyle w:val="a6"/>
        <w:ind w:firstLine="720"/>
        <w:jc w:val="both"/>
        <w:rPr>
          <w:rFonts w:ascii="Times New Roman" w:hAnsi="Times New Roman"/>
          <w:sz w:val="28"/>
          <w:szCs w:val="28"/>
          <w:lang w:val="kk-KZ"/>
        </w:rPr>
      </w:pPr>
      <w:r w:rsidRPr="007720FD">
        <w:rPr>
          <w:rFonts w:ascii="Times New Roman" w:hAnsi="Times New Roman"/>
          <w:sz w:val="28"/>
          <w:szCs w:val="28"/>
          <w:lang w:val="kk-KZ"/>
        </w:rPr>
        <w:t>Напротив, печеночная артерия представляет собой систему высокого давления и высокой резистентности, внутренне регулируемую классической артериальной ауторегуляцией со средним давлением, аналогичным давлению в</w:t>
      </w:r>
      <w:r w:rsidR="00F7062C" w:rsidRPr="007720FD">
        <w:rPr>
          <w:rFonts w:ascii="Times New Roman" w:hAnsi="Times New Roman"/>
          <w:sz w:val="28"/>
          <w:szCs w:val="28"/>
        </w:rPr>
        <w:t xml:space="preserve"> </w:t>
      </w:r>
      <w:r w:rsidRPr="007720FD">
        <w:rPr>
          <w:rFonts w:ascii="Times New Roman" w:hAnsi="Times New Roman"/>
          <w:sz w:val="28"/>
          <w:szCs w:val="28"/>
          <w:lang w:val="kk-KZ"/>
        </w:rPr>
        <w:t>аорте [</w:t>
      </w:r>
      <w:r w:rsidR="00710E3D" w:rsidRPr="007720FD">
        <w:rPr>
          <w:rFonts w:ascii="Times New Roman" w:hAnsi="Times New Roman"/>
          <w:sz w:val="28"/>
          <w:szCs w:val="28"/>
        </w:rPr>
        <w:t>46</w:t>
      </w:r>
      <w:r w:rsidRPr="007720FD">
        <w:rPr>
          <w:rFonts w:ascii="Times New Roman" w:hAnsi="Times New Roman"/>
          <w:sz w:val="28"/>
          <w:szCs w:val="28"/>
          <w:lang w:val="kk-KZ"/>
        </w:rPr>
        <w:t xml:space="preserve">]. </w:t>
      </w:r>
      <w:r w:rsidR="00500C91" w:rsidRPr="007720FD">
        <w:rPr>
          <w:rFonts w:ascii="Times New Roman" w:hAnsi="Times New Roman"/>
          <w:sz w:val="28"/>
          <w:szCs w:val="28"/>
          <w:lang w:val="kk-KZ"/>
        </w:rPr>
        <w:t>Судя по давлениям и потокам, сопротивление печеночных артерий в 30-40 раз превышает портальное сопротивление</w:t>
      </w:r>
      <w:r w:rsidR="00710E3D" w:rsidRPr="007720FD">
        <w:rPr>
          <w:rFonts w:ascii="Times New Roman" w:hAnsi="Times New Roman"/>
          <w:sz w:val="28"/>
          <w:szCs w:val="28"/>
          <w:lang w:val="kk-KZ"/>
        </w:rPr>
        <w:t xml:space="preserve"> </w:t>
      </w:r>
      <w:r w:rsidR="00710E3D" w:rsidRPr="007720FD">
        <w:rPr>
          <w:rFonts w:ascii="Times New Roman" w:hAnsi="Times New Roman"/>
          <w:sz w:val="28"/>
          <w:szCs w:val="28"/>
        </w:rPr>
        <w:t>[47]</w:t>
      </w:r>
      <w:r w:rsidR="00500C91" w:rsidRPr="007720FD">
        <w:rPr>
          <w:rFonts w:ascii="Times New Roman" w:hAnsi="Times New Roman"/>
          <w:sz w:val="28"/>
          <w:szCs w:val="28"/>
          <w:lang w:val="kk-KZ"/>
        </w:rPr>
        <w:t>.</w:t>
      </w:r>
      <w:r w:rsidR="00F85B59" w:rsidRPr="007720FD">
        <w:rPr>
          <w:rFonts w:ascii="Times New Roman" w:hAnsi="Times New Roman"/>
          <w:sz w:val="28"/>
          <w:szCs w:val="28"/>
          <w:lang w:val="kk-KZ"/>
        </w:rPr>
        <w:t xml:space="preserve"> </w:t>
      </w:r>
      <w:r w:rsidRPr="007720FD">
        <w:rPr>
          <w:rFonts w:ascii="Times New Roman" w:hAnsi="Times New Roman"/>
          <w:sz w:val="28"/>
          <w:szCs w:val="28"/>
          <w:lang w:val="kk-KZ"/>
        </w:rPr>
        <w:t>Нормальное гемодинамическое снабжение печеночной артерии и воротной вены</w:t>
      </w:r>
      <w:r w:rsidR="00F7062C" w:rsidRPr="007720FD">
        <w:rPr>
          <w:rFonts w:ascii="Times New Roman" w:hAnsi="Times New Roman"/>
          <w:sz w:val="28"/>
          <w:szCs w:val="28"/>
        </w:rPr>
        <w:t xml:space="preserve"> </w:t>
      </w:r>
      <w:r w:rsidRPr="007720FD">
        <w:rPr>
          <w:rFonts w:ascii="Times New Roman" w:hAnsi="Times New Roman"/>
          <w:sz w:val="28"/>
          <w:szCs w:val="28"/>
          <w:lang w:val="kk-KZ"/>
        </w:rPr>
        <w:t>колеблется и компенсирует каждое</w:t>
      </w:r>
      <w:r w:rsidR="00F7062C" w:rsidRPr="007720FD">
        <w:rPr>
          <w:rFonts w:ascii="Times New Roman" w:hAnsi="Times New Roman"/>
          <w:sz w:val="28"/>
          <w:szCs w:val="28"/>
        </w:rPr>
        <w:t xml:space="preserve"> </w:t>
      </w:r>
      <w:r w:rsidRPr="007720FD">
        <w:rPr>
          <w:rFonts w:ascii="Times New Roman" w:hAnsi="Times New Roman"/>
          <w:sz w:val="28"/>
          <w:szCs w:val="28"/>
          <w:lang w:val="kk-KZ"/>
        </w:rPr>
        <w:t xml:space="preserve">другое в зависимости от физиологического состояния. </w:t>
      </w:r>
    </w:p>
    <w:p w14:paraId="1B121551" w14:textId="7ACADC43" w:rsidR="00A40980" w:rsidRPr="007720FD" w:rsidRDefault="003C2C73" w:rsidP="00056D5D">
      <w:pPr>
        <w:pStyle w:val="a6"/>
        <w:ind w:firstLine="720"/>
        <w:jc w:val="both"/>
        <w:rPr>
          <w:rFonts w:ascii="Times New Roman" w:hAnsi="Times New Roman"/>
          <w:sz w:val="28"/>
          <w:szCs w:val="28"/>
        </w:rPr>
      </w:pPr>
      <w:r w:rsidRPr="007720FD">
        <w:rPr>
          <w:rFonts w:ascii="Times New Roman" w:hAnsi="Times New Roman"/>
          <w:sz w:val="28"/>
          <w:szCs w:val="28"/>
        </w:rPr>
        <w:t>Хорошо освещенное в литературе</w:t>
      </w:r>
      <w:r w:rsidRPr="007720FD">
        <w:rPr>
          <w:rFonts w:ascii="Times New Roman" w:hAnsi="Times New Roman"/>
          <w:sz w:val="28"/>
          <w:szCs w:val="28"/>
          <w:lang w:val="kk-KZ"/>
        </w:rPr>
        <w:t xml:space="preserve"> </w:t>
      </w:r>
      <w:r w:rsidR="002C2F9B" w:rsidRPr="007720FD">
        <w:rPr>
          <w:rFonts w:ascii="Times New Roman" w:hAnsi="Times New Roman"/>
          <w:sz w:val="28"/>
          <w:szCs w:val="28"/>
          <w:lang w:val="kk-KZ"/>
        </w:rPr>
        <w:t>взаимодействие между печеночной артерией и</w:t>
      </w:r>
      <w:r w:rsidR="00F7062C" w:rsidRPr="007720FD">
        <w:rPr>
          <w:rFonts w:ascii="Times New Roman" w:hAnsi="Times New Roman"/>
          <w:sz w:val="28"/>
          <w:szCs w:val="28"/>
        </w:rPr>
        <w:t xml:space="preserve"> </w:t>
      </w:r>
      <w:r w:rsidR="002C2F9B" w:rsidRPr="007720FD">
        <w:rPr>
          <w:rFonts w:ascii="Times New Roman" w:hAnsi="Times New Roman"/>
          <w:sz w:val="28"/>
          <w:szCs w:val="28"/>
          <w:lang w:val="kk-KZ"/>
        </w:rPr>
        <w:t>воротной веной называется буферной реакцией печеночной артерии</w:t>
      </w:r>
      <w:r w:rsidR="00F7062C" w:rsidRPr="007720FD">
        <w:rPr>
          <w:rFonts w:ascii="Times New Roman" w:hAnsi="Times New Roman"/>
          <w:sz w:val="28"/>
          <w:szCs w:val="28"/>
        </w:rPr>
        <w:t xml:space="preserve"> </w:t>
      </w:r>
      <w:r w:rsidR="002C2F9B" w:rsidRPr="007720FD">
        <w:rPr>
          <w:rFonts w:ascii="Times New Roman" w:hAnsi="Times New Roman"/>
          <w:sz w:val="28"/>
          <w:szCs w:val="28"/>
          <w:lang w:val="kk-KZ"/>
        </w:rPr>
        <w:t>[</w:t>
      </w:r>
      <w:r w:rsidR="00710E3D" w:rsidRPr="007720FD">
        <w:rPr>
          <w:rFonts w:ascii="Times New Roman" w:hAnsi="Times New Roman"/>
          <w:sz w:val="28"/>
          <w:szCs w:val="28"/>
        </w:rPr>
        <w:t>48</w:t>
      </w:r>
      <w:r w:rsidR="002C2F9B" w:rsidRPr="007720FD">
        <w:rPr>
          <w:rFonts w:ascii="Times New Roman" w:hAnsi="Times New Roman"/>
          <w:sz w:val="28"/>
          <w:szCs w:val="28"/>
          <w:lang w:val="kk-KZ"/>
        </w:rPr>
        <w:t xml:space="preserve">], который включает увеличение </w:t>
      </w:r>
      <w:r w:rsidR="00ED7C96" w:rsidRPr="007720FD">
        <w:rPr>
          <w:rFonts w:ascii="Times New Roman" w:hAnsi="Times New Roman"/>
          <w:sz w:val="28"/>
          <w:szCs w:val="28"/>
          <w:lang w:val="kk-KZ"/>
        </w:rPr>
        <w:t>кровотока в печеночной артерии</w:t>
      </w:r>
      <w:r w:rsidR="002C2F9B" w:rsidRPr="007720FD">
        <w:rPr>
          <w:rFonts w:ascii="Times New Roman" w:hAnsi="Times New Roman"/>
          <w:sz w:val="28"/>
          <w:szCs w:val="28"/>
          <w:lang w:val="kk-KZ"/>
        </w:rPr>
        <w:t xml:space="preserve"> для компенсации сниженного </w:t>
      </w:r>
      <w:r w:rsidR="00ED7C96" w:rsidRPr="007720FD">
        <w:rPr>
          <w:rFonts w:ascii="Times New Roman" w:hAnsi="Times New Roman"/>
          <w:sz w:val="28"/>
          <w:szCs w:val="28"/>
          <w:lang w:val="kk-KZ"/>
        </w:rPr>
        <w:t>давления в воротной вене</w:t>
      </w:r>
      <w:r w:rsidR="002C2F9B" w:rsidRPr="007720FD">
        <w:rPr>
          <w:rFonts w:ascii="Times New Roman" w:hAnsi="Times New Roman"/>
          <w:sz w:val="28"/>
          <w:szCs w:val="28"/>
          <w:lang w:val="kk-KZ"/>
        </w:rPr>
        <w:t>, чтобы минимизировать влияние</w:t>
      </w:r>
      <w:r w:rsidR="00F7062C" w:rsidRPr="007720FD">
        <w:rPr>
          <w:rFonts w:ascii="Times New Roman" w:hAnsi="Times New Roman"/>
          <w:sz w:val="28"/>
          <w:szCs w:val="28"/>
        </w:rPr>
        <w:t xml:space="preserve"> </w:t>
      </w:r>
      <w:r w:rsidR="002C2F9B" w:rsidRPr="007720FD">
        <w:rPr>
          <w:rFonts w:ascii="Times New Roman" w:hAnsi="Times New Roman"/>
          <w:sz w:val="28"/>
          <w:szCs w:val="28"/>
          <w:lang w:val="kk-KZ"/>
        </w:rPr>
        <w:t xml:space="preserve">изменений </w:t>
      </w:r>
      <w:r w:rsidR="00ED7C96" w:rsidRPr="007720FD">
        <w:rPr>
          <w:rFonts w:ascii="Times New Roman" w:hAnsi="Times New Roman"/>
          <w:sz w:val="28"/>
          <w:szCs w:val="28"/>
          <w:lang w:val="kk-KZ"/>
        </w:rPr>
        <w:t xml:space="preserve">кровотока в воротной вене </w:t>
      </w:r>
      <w:r w:rsidR="002C2F9B" w:rsidRPr="007720FD">
        <w:rPr>
          <w:rFonts w:ascii="Times New Roman" w:hAnsi="Times New Roman"/>
          <w:sz w:val="28"/>
          <w:szCs w:val="28"/>
          <w:lang w:val="kk-KZ"/>
        </w:rPr>
        <w:t>на печеночный клиренс и поддерживать</w:t>
      </w:r>
      <w:r w:rsidR="00F7062C" w:rsidRPr="007720FD">
        <w:rPr>
          <w:rFonts w:ascii="Times New Roman" w:hAnsi="Times New Roman"/>
          <w:sz w:val="28"/>
          <w:szCs w:val="28"/>
        </w:rPr>
        <w:t xml:space="preserve"> </w:t>
      </w:r>
      <w:r w:rsidR="002C2F9B" w:rsidRPr="007720FD">
        <w:rPr>
          <w:rFonts w:ascii="Times New Roman" w:hAnsi="Times New Roman"/>
          <w:sz w:val="28"/>
          <w:szCs w:val="28"/>
          <w:lang w:val="kk-KZ"/>
        </w:rPr>
        <w:t>общий печеночный кровоток и адекватное снабжение</w:t>
      </w:r>
      <w:r w:rsidR="00F7062C" w:rsidRPr="007720FD">
        <w:rPr>
          <w:rFonts w:ascii="Times New Roman" w:hAnsi="Times New Roman"/>
          <w:sz w:val="28"/>
          <w:szCs w:val="28"/>
        </w:rPr>
        <w:t xml:space="preserve"> </w:t>
      </w:r>
      <w:r w:rsidR="002C2F9B" w:rsidRPr="007720FD">
        <w:rPr>
          <w:rFonts w:ascii="Times New Roman" w:hAnsi="Times New Roman"/>
          <w:sz w:val="28"/>
          <w:szCs w:val="28"/>
          <w:lang w:val="kk-KZ"/>
        </w:rPr>
        <w:t>тканей кислородом [</w:t>
      </w:r>
      <w:r w:rsidR="00710E3D" w:rsidRPr="007720FD">
        <w:rPr>
          <w:rFonts w:ascii="Times New Roman" w:hAnsi="Times New Roman"/>
          <w:sz w:val="28"/>
          <w:szCs w:val="28"/>
        </w:rPr>
        <w:t>49</w:t>
      </w:r>
      <w:r w:rsidR="002C2F9B" w:rsidRPr="007720FD">
        <w:rPr>
          <w:rFonts w:ascii="Times New Roman" w:hAnsi="Times New Roman"/>
          <w:sz w:val="28"/>
          <w:szCs w:val="28"/>
          <w:lang w:val="kk-KZ"/>
        </w:rPr>
        <w:t>].</w:t>
      </w:r>
      <w:r w:rsidR="00F7062C" w:rsidRPr="007720FD">
        <w:rPr>
          <w:rFonts w:ascii="Times New Roman" w:hAnsi="Times New Roman"/>
          <w:sz w:val="28"/>
          <w:szCs w:val="28"/>
        </w:rPr>
        <w:t xml:space="preserve"> </w:t>
      </w:r>
    </w:p>
    <w:p w14:paraId="42E92F59" w14:textId="203AF30A" w:rsidR="00F82342" w:rsidRPr="007720FD" w:rsidRDefault="002C2F9B" w:rsidP="00056D5D">
      <w:pPr>
        <w:pStyle w:val="a6"/>
        <w:ind w:firstLine="720"/>
        <w:jc w:val="both"/>
        <w:rPr>
          <w:rFonts w:ascii="Times New Roman" w:hAnsi="Times New Roman"/>
          <w:sz w:val="28"/>
          <w:szCs w:val="28"/>
          <w:lang w:val="kk-KZ"/>
        </w:rPr>
      </w:pPr>
      <w:r w:rsidRPr="007720FD">
        <w:rPr>
          <w:rFonts w:ascii="Times New Roman" w:hAnsi="Times New Roman"/>
          <w:sz w:val="28"/>
          <w:szCs w:val="28"/>
          <w:lang w:val="kk-KZ"/>
        </w:rPr>
        <w:t xml:space="preserve">Однако </w:t>
      </w:r>
      <w:r w:rsidR="00ED7C96" w:rsidRPr="007720FD">
        <w:rPr>
          <w:rFonts w:ascii="Times New Roman" w:hAnsi="Times New Roman"/>
          <w:sz w:val="28"/>
          <w:szCs w:val="28"/>
          <w:lang w:val="kk-KZ"/>
        </w:rPr>
        <w:t>кровоток в воротной вене</w:t>
      </w:r>
      <w:r w:rsidRPr="007720FD">
        <w:rPr>
          <w:rFonts w:ascii="Times New Roman" w:hAnsi="Times New Roman"/>
          <w:sz w:val="28"/>
          <w:szCs w:val="28"/>
          <w:lang w:val="kk-KZ"/>
        </w:rPr>
        <w:t xml:space="preserve"> и </w:t>
      </w:r>
      <w:r w:rsidR="00ED7C96" w:rsidRPr="007720FD">
        <w:rPr>
          <w:rFonts w:ascii="Times New Roman" w:hAnsi="Times New Roman"/>
          <w:sz w:val="28"/>
          <w:szCs w:val="28"/>
          <w:lang w:val="kk-KZ"/>
        </w:rPr>
        <w:t xml:space="preserve">давление в воротной вене </w:t>
      </w:r>
      <w:r w:rsidRPr="007720FD">
        <w:rPr>
          <w:rFonts w:ascii="Times New Roman" w:hAnsi="Times New Roman"/>
          <w:sz w:val="28"/>
          <w:szCs w:val="28"/>
          <w:lang w:val="kk-KZ"/>
        </w:rPr>
        <w:t xml:space="preserve">менее сильно коррелируют. </w:t>
      </w:r>
      <w:r w:rsidR="003C2C73" w:rsidRPr="007720FD">
        <w:rPr>
          <w:rFonts w:ascii="Times New Roman" w:hAnsi="Times New Roman"/>
          <w:sz w:val="28"/>
          <w:szCs w:val="28"/>
          <w:lang w:val="kk-KZ"/>
        </w:rPr>
        <w:t>Д</w:t>
      </w:r>
      <w:r w:rsidR="00596124" w:rsidRPr="007720FD">
        <w:rPr>
          <w:rFonts w:ascii="Times New Roman" w:hAnsi="Times New Roman"/>
          <w:sz w:val="28"/>
          <w:szCs w:val="28"/>
          <w:lang w:val="kk-KZ"/>
        </w:rPr>
        <w:t xml:space="preserve">авление в воротной вене </w:t>
      </w:r>
      <w:r w:rsidRPr="007720FD">
        <w:rPr>
          <w:rFonts w:ascii="Times New Roman" w:hAnsi="Times New Roman"/>
          <w:sz w:val="28"/>
          <w:szCs w:val="28"/>
          <w:lang w:val="kk-KZ"/>
        </w:rPr>
        <w:t>относительно стабил</w:t>
      </w:r>
      <w:r w:rsidR="00596124" w:rsidRPr="007720FD">
        <w:rPr>
          <w:rFonts w:ascii="Times New Roman" w:hAnsi="Times New Roman"/>
          <w:sz w:val="28"/>
          <w:szCs w:val="28"/>
          <w:lang w:val="kk-KZ"/>
        </w:rPr>
        <w:t>ьн</w:t>
      </w:r>
      <w:r w:rsidR="001950E5" w:rsidRPr="007720FD">
        <w:rPr>
          <w:rFonts w:ascii="Times New Roman" w:hAnsi="Times New Roman"/>
          <w:sz w:val="28"/>
          <w:szCs w:val="28"/>
          <w:lang w:val="kk-KZ"/>
        </w:rPr>
        <w:t>ое</w:t>
      </w:r>
      <w:r w:rsidRPr="007720FD">
        <w:rPr>
          <w:rFonts w:ascii="Times New Roman" w:hAnsi="Times New Roman"/>
          <w:sz w:val="28"/>
          <w:szCs w:val="28"/>
          <w:lang w:val="kk-KZ"/>
        </w:rPr>
        <w:t xml:space="preserve"> даже</w:t>
      </w:r>
      <w:r w:rsidR="00805DC1" w:rsidRPr="007720FD">
        <w:rPr>
          <w:rFonts w:ascii="Times New Roman" w:hAnsi="Times New Roman"/>
          <w:sz w:val="28"/>
          <w:szCs w:val="28"/>
        </w:rPr>
        <w:t xml:space="preserve"> </w:t>
      </w:r>
      <w:r w:rsidRPr="007720FD">
        <w:rPr>
          <w:rFonts w:ascii="Times New Roman" w:hAnsi="Times New Roman"/>
          <w:sz w:val="28"/>
          <w:szCs w:val="28"/>
          <w:lang w:val="kk-KZ"/>
        </w:rPr>
        <w:t xml:space="preserve">когда </w:t>
      </w:r>
      <w:r w:rsidR="00596124" w:rsidRPr="007720FD">
        <w:rPr>
          <w:rFonts w:ascii="Times New Roman" w:hAnsi="Times New Roman"/>
          <w:sz w:val="28"/>
          <w:szCs w:val="28"/>
          <w:lang w:val="kk-KZ"/>
        </w:rPr>
        <w:t xml:space="preserve">кровоток в воротной вене </w:t>
      </w:r>
      <w:r w:rsidRPr="007720FD">
        <w:rPr>
          <w:rFonts w:ascii="Times New Roman" w:hAnsi="Times New Roman"/>
          <w:sz w:val="28"/>
          <w:szCs w:val="28"/>
          <w:lang w:val="kk-KZ"/>
        </w:rPr>
        <w:t>колеблется. Синусоидальная структура и внутрипеченочная сосудистая сеть образуют податливое сосудистое русло, которое может увеличивать свой объем для размещения дополнительного</w:t>
      </w:r>
      <w:r w:rsidR="00825322" w:rsidRPr="007720FD">
        <w:rPr>
          <w:rFonts w:ascii="Times New Roman" w:hAnsi="Times New Roman"/>
          <w:sz w:val="28"/>
          <w:szCs w:val="28"/>
        </w:rPr>
        <w:t xml:space="preserve"> </w:t>
      </w:r>
      <w:r w:rsidRPr="007720FD">
        <w:rPr>
          <w:rFonts w:ascii="Times New Roman" w:hAnsi="Times New Roman"/>
          <w:sz w:val="28"/>
          <w:szCs w:val="28"/>
          <w:lang w:val="kk-KZ"/>
        </w:rPr>
        <w:t>портального кровотока без изменений давления [</w:t>
      </w:r>
      <w:r w:rsidR="00710E3D" w:rsidRPr="007720FD">
        <w:rPr>
          <w:rFonts w:ascii="Times New Roman" w:hAnsi="Times New Roman"/>
          <w:sz w:val="28"/>
          <w:szCs w:val="28"/>
        </w:rPr>
        <w:t>50</w:t>
      </w:r>
      <w:r w:rsidRPr="007720FD">
        <w:rPr>
          <w:rFonts w:ascii="Times New Roman" w:hAnsi="Times New Roman"/>
          <w:sz w:val="28"/>
          <w:szCs w:val="28"/>
          <w:lang w:val="kk-KZ"/>
        </w:rPr>
        <w:t>].</w:t>
      </w:r>
      <w:r w:rsidR="00825322" w:rsidRPr="007720FD">
        <w:rPr>
          <w:rFonts w:ascii="Times New Roman" w:hAnsi="Times New Roman"/>
          <w:sz w:val="28"/>
          <w:szCs w:val="28"/>
        </w:rPr>
        <w:t xml:space="preserve"> </w:t>
      </w:r>
      <w:r w:rsidRPr="007720FD">
        <w:rPr>
          <w:rFonts w:ascii="Times New Roman" w:hAnsi="Times New Roman"/>
          <w:sz w:val="28"/>
          <w:szCs w:val="28"/>
          <w:lang w:val="kk-KZ"/>
        </w:rPr>
        <w:t>Обычно печеночная гемодинамика изменяется в соответствии</w:t>
      </w:r>
      <w:r w:rsidR="00825322" w:rsidRPr="007720FD">
        <w:rPr>
          <w:rFonts w:ascii="Times New Roman" w:hAnsi="Times New Roman"/>
          <w:sz w:val="28"/>
          <w:szCs w:val="28"/>
        </w:rPr>
        <w:t xml:space="preserve"> </w:t>
      </w:r>
      <w:r w:rsidRPr="007720FD">
        <w:rPr>
          <w:rFonts w:ascii="Times New Roman" w:hAnsi="Times New Roman"/>
          <w:sz w:val="28"/>
          <w:szCs w:val="28"/>
          <w:lang w:val="kk-KZ"/>
        </w:rPr>
        <w:t>с возникающим физиологическим состоянием и поддерживает</w:t>
      </w:r>
      <w:r w:rsidR="00825322" w:rsidRPr="007720FD">
        <w:rPr>
          <w:rFonts w:ascii="Times New Roman" w:hAnsi="Times New Roman"/>
          <w:sz w:val="28"/>
          <w:szCs w:val="28"/>
        </w:rPr>
        <w:t xml:space="preserve"> </w:t>
      </w:r>
      <w:r w:rsidRPr="007720FD">
        <w:rPr>
          <w:rFonts w:ascii="Times New Roman" w:hAnsi="Times New Roman"/>
          <w:sz w:val="28"/>
          <w:szCs w:val="28"/>
          <w:lang w:val="kk-KZ"/>
        </w:rPr>
        <w:t>баланс между системами и физическими потребностями</w:t>
      </w:r>
      <w:r w:rsidR="003C2C73" w:rsidRPr="007720FD">
        <w:rPr>
          <w:rFonts w:ascii="Times New Roman" w:hAnsi="Times New Roman"/>
          <w:sz w:val="28"/>
          <w:szCs w:val="28"/>
          <w:lang w:val="kk-KZ"/>
        </w:rPr>
        <w:t xml:space="preserve">, </w:t>
      </w:r>
      <w:r w:rsidRPr="007720FD">
        <w:rPr>
          <w:rFonts w:ascii="Times New Roman" w:hAnsi="Times New Roman"/>
          <w:sz w:val="28"/>
          <w:szCs w:val="28"/>
          <w:lang w:val="kk-KZ"/>
        </w:rPr>
        <w:t>однако этот гомеостаз заметно изменяется при заболеваниях печени</w:t>
      </w:r>
      <w:r w:rsidR="00825322" w:rsidRPr="007720FD">
        <w:rPr>
          <w:rFonts w:ascii="Times New Roman" w:hAnsi="Times New Roman"/>
          <w:sz w:val="28"/>
          <w:szCs w:val="28"/>
        </w:rPr>
        <w:t xml:space="preserve"> </w:t>
      </w:r>
      <w:r w:rsidRPr="007720FD">
        <w:rPr>
          <w:rFonts w:ascii="Times New Roman" w:hAnsi="Times New Roman"/>
          <w:sz w:val="28"/>
          <w:szCs w:val="28"/>
          <w:lang w:val="kk-KZ"/>
        </w:rPr>
        <w:t xml:space="preserve">и операциях на печени, таких как </w:t>
      </w:r>
      <w:r w:rsidR="00596124" w:rsidRPr="007720FD">
        <w:rPr>
          <w:rFonts w:ascii="Times New Roman" w:hAnsi="Times New Roman"/>
          <w:sz w:val="28"/>
          <w:szCs w:val="28"/>
          <w:lang w:val="kk-KZ"/>
        </w:rPr>
        <w:t>трансплантация печени</w:t>
      </w:r>
      <w:r w:rsidRPr="007720FD">
        <w:rPr>
          <w:rFonts w:ascii="Times New Roman" w:hAnsi="Times New Roman"/>
          <w:sz w:val="28"/>
          <w:szCs w:val="28"/>
          <w:lang w:val="kk-KZ"/>
        </w:rPr>
        <w:t>.</w:t>
      </w:r>
    </w:p>
    <w:p w14:paraId="53B7FD83" w14:textId="77777777" w:rsidR="00056D5D" w:rsidRPr="007720FD" w:rsidRDefault="00056D5D" w:rsidP="00CD0B88">
      <w:pPr>
        <w:ind w:firstLine="720"/>
        <w:rPr>
          <w:rFonts w:ascii="Times New Roman" w:hAnsi="Times New Roman" w:cs="Times New Roman"/>
          <w:b/>
          <w:sz w:val="28"/>
          <w:szCs w:val="28"/>
          <w:lang w:val="kk-KZ"/>
        </w:rPr>
      </w:pPr>
    </w:p>
    <w:p w14:paraId="4134DED4" w14:textId="177A8E76" w:rsidR="00607F3F" w:rsidRPr="007720FD" w:rsidRDefault="007E32C4" w:rsidP="00056D5D">
      <w:pPr>
        <w:pStyle w:val="a6"/>
        <w:ind w:firstLine="720"/>
        <w:jc w:val="both"/>
        <w:rPr>
          <w:rFonts w:ascii="Times New Roman" w:hAnsi="Times New Roman"/>
          <w:b/>
          <w:sz w:val="28"/>
          <w:szCs w:val="28"/>
        </w:rPr>
      </w:pPr>
      <w:r w:rsidRPr="007720FD">
        <w:rPr>
          <w:rFonts w:ascii="Times New Roman" w:hAnsi="Times New Roman"/>
          <w:b/>
          <w:sz w:val="28"/>
          <w:szCs w:val="28"/>
        </w:rPr>
        <w:t xml:space="preserve">1.2 </w:t>
      </w:r>
      <w:r w:rsidR="00C36910" w:rsidRPr="007720FD">
        <w:rPr>
          <w:rFonts w:ascii="Times New Roman" w:hAnsi="Times New Roman"/>
          <w:b/>
          <w:sz w:val="28"/>
          <w:szCs w:val="28"/>
        </w:rPr>
        <w:t>Этиопатогенез г</w:t>
      </w:r>
      <w:r w:rsidR="00607F3F" w:rsidRPr="007720FD">
        <w:rPr>
          <w:rFonts w:ascii="Times New Roman" w:hAnsi="Times New Roman"/>
          <w:b/>
          <w:sz w:val="28"/>
          <w:szCs w:val="28"/>
        </w:rPr>
        <w:t>емодинамически</w:t>
      </w:r>
      <w:r w:rsidR="00C36910" w:rsidRPr="007720FD">
        <w:rPr>
          <w:rFonts w:ascii="Times New Roman" w:hAnsi="Times New Roman"/>
          <w:b/>
          <w:sz w:val="28"/>
          <w:szCs w:val="28"/>
        </w:rPr>
        <w:t>х</w:t>
      </w:r>
      <w:r w:rsidR="00607F3F" w:rsidRPr="007720FD">
        <w:rPr>
          <w:rFonts w:ascii="Times New Roman" w:hAnsi="Times New Roman"/>
          <w:b/>
          <w:sz w:val="28"/>
          <w:szCs w:val="28"/>
        </w:rPr>
        <w:t xml:space="preserve"> изменени</w:t>
      </w:r>
      <w:r w:rsidR="00C36910" w:rsidRPr="007720FD">
        <w:rPr>
          <w:rFonts w:ascii="Times New Roman" w:hAnsi="Times New Roman"/>
          <w:b/>
          <w:sz w:val="28"/>
          <w:szCs w:val="28"/>
        </w:rPr>
        <w:t>й печени</w:t>
      </w:r>
    </w:p>
    <w:p w14:paraId="6905C694" w14:textId="21EE6CE0" w:rsidR="00A40980" w:rsidRPr="007720FD" w:rsidRDefault="00B146CD" w:rsidP="007610C0">
      <w:pPr>
        <w:pStyle w:val="a6"/>
        <w:ind w:firstLine="720"/>
        <w:jc w:val="both"/>
        <w:rPr>
          <w:rFonts w:ascii="Times New Roman" w:hAnsi="Times New Roman"/>
          <w:sz w:val="28"/>
          <w:szCs w:val="28"/>
        </w:rPr>
      </w:pPr>
      <w:r w:rsidRPr="007720FD">
        <w:rPr>
          <w:rFonts w:ascii="Times New Roman" w:hAnsi="Times New Roman"/>
          <w:sz w:val="28"/>
          <w:szCs w:val="28"/>
        </w:rPr>
        <w:t>Микроциркуляторная среда печени, в основном состоящая из синусоидальных эндотелиальных клеток печени, звездчаты</w:t>
      </w:r>
      <w:r w:rsidR="003C2C73" w:rsidRPr="007720FD">
        <w:rPr>
          <w:rFonts w:ascii="Times New Roman" w:hAnsi="Times New Roman"/>
          <w:sz w:val="28"/>
          <w:szCs w:val="28"/>
        </w:rPr>
        <w:t xml:space="preserve">х </w:t>
      </w:r>
      <w:r w:rsidRPr="007720FD">
        <w:rPr>
          <w:rFonts w:ascii="Times New Roman" w:hAnsi="Times New Roman"/>
          <w:sz w:val="28"/>
          <w:szCs w:val="28"/>
        </w:rPr>
        <w:t>клет</w:t>
      </w:r>
      <w:r w:rsidR="003C2C73" w:rsidRPr="007720FD">
        <w:rPr>
          <w:rFonts w:ascii="Times New Roman" w:hAnsi="Times New Roman"/>
          <w:sz w:val="28"/>
          <w:szCs w:val="28"/>
        </w:rPr>
        <w:t>ок</w:t>
      </w:r>
      <w:r w:rsidRPr="007720FD">
        <w:rPr>
          <w:rFonts w:ascii="Times New Roman" w:hAnsi="Times New Roman"/>
          <w:sz w:val="28"/>
          <w:szCs w:val="28"/>
        </w:rPr>
        <w:t xml:space="preserve"> печени и печеночны</w:t>
      </w:r>
      <w:r w:rsidR="003C2C73" w:rsidRPr="007720FD">
        <w:rPr>
          <w:rFonts w:ascii="Times New Roman" w:hAnsi="Times New Roman"/>
          <w:sz w:val="28"/>
          <w:szCs w:val="28"/>
        </w:rPr>
        <w:t xml:space="preserve">х </w:t>
      </w:r>
      <w:r w:rsidRPr="007720FD">
        <w:rPr>
          <w:rFonts w:ascii="Times New Roman" w:hAnsi="Times New Roman"/>
          <w:sz w:val="28"/>
          <w:szCs w:val="28"/>
        </w:rPr>
        <w:t>макрофаг</w:t>
      </w:r>
      <w:r w:rsidR="003C2C73" w:rsidRPr="007720FD">
        <w:rPr>
          <w:rFonts w:ascii="Times New Roman" w:hAnsi="Times New Roman"/>
          <w:sz w:val="28"/>
          <w:szCs w:val="28"/>
        </w:rPr>
        <w:t>ов</w:t>
      </w:r>
      <w:r w:rsidRPr="007720FD">
        <w:rPr>
          <w:rFonts w:ascii="Times New Roman" w:hAnsi="Times New Roman"/>
          <w:sz w:val="28"/>
          <w:szCs w:val="28"/>
        </w:rPr>
        <w:t>, играют важную роль в гомеостазе печени, в том числе в сохранении функции гепатоцитов, регулировании сосудистого тонуса и контроле воспаления. Дисфункция микроциркуляции печени является одним из ключевых механизмов, способствующих прогрессированию хронического заболевания печени (цирроза) и развитию его основного клинического осложнения - портальной гипертензии</w:t>
      </w:r>
      <w:r w:rsidR="00710E3D" w:rsidRPr="007720FD">
        <w:rPr>
          <w:rFonts w:ascii="Times New Roman" w:hAnsi="Times New Roman"/>
          <w:sz w:val="28"/>
          <w:szCs w:val="28"/>
        </w:rPr>
        <w:t xml:space="preserve">  [51]</w:t>
      </w:r>
      <w:r w:rsidRPr="007720FD">
        <w:rPr>
          <w:rFonts w:ascii="Times New Roman" w:hAnsi="Times New Roman"/>
          <w:sz w:val="28"/>
          <w:szCs w:val="28"/>
        </w:rPr>
        <w:t xml:space="preserve">. </w:t>
      </w:r>
    </w:p>
    <w:p w14:paraId="2066C166" w14:textId="3ECA1DA9" w:rsidR="00A40980" w:rsidRPr="007720FD" w:rsidRDefault="00F82342" w:rsidP="007610C0">
      <w:pPr>
        <w:pStyle w:val="a6"/>
        <w:ind w:firstLine="720"/>
        <w:jc w:val="both"/>
        <w:rPr>
          <w:rFonts w:ascii="Times New Roman" w:hAnsi="Times New Roman"/>
          <w:sz w:val="28"/>
          <w:szCs w:val="28"/>
        </w:rPr>
      </w:pPr>
      <w:r w:rsidRPr="007720FD">
        <w:rPr>
          <w:rFonts w:ascii="Times New Roman" w:hAnsi="Times New Roman"/>
          <w:sz w:val="28"/>
          <w:szCs w:val="28"/>
        </w:rPr>
        <w:t>Диффузные заболевания печени имеют различную этиологию, и каждое из них характеризуется характерными морфометрическими изменениями</w:t>
      </w:r>
      <w:r w:rsidR="00710E3D" w:rsidRPr="007720FD">
        <w:rPr>
          <w:rFonts w:ascii="Times New Roman" w:hAnsi="Times New Roman"/>
          <w:sz w:val="28"/>
          <w:szCs w:val="28"/>
        </w:rPr>
        <w:t xml:space="preserve"> [</w:t>
      </w:r>
      <w:r w:rsidR="00AC5A1F" w:rsidRPr="007720FD">
        <w:rPr>
          <w:rFonts w:ascii="Times New Roman" w:hAnsi="Times New Roman"/>
          <w:iCs/>
          <w:sz w:val="28"/>
          <w:szCs w:val="28"/>
        </w:rPr>
        <w:t>10</w:t>
      </w:r>
      <w:r w:rsidR="00710E3D" w:rsidRPr="007720FD">
        <w:rPr>
          <w:rFonts w:ascii="Times New Roman" w:hAnsi="Times New Roman"/>
          <w:sz w:val="28"/>
          <w:szCs w:val="28"/>
        </w:rPr>
        <w:t>]</w:t>
      </w:r>
      <w:r w:rsidRPr="007720FD">
        <w:rPr>
          <w:rFonts w:ascii="Times New Roman" w:hAnsi="Times New Roman"/>
          <w:sz w:val="28"/>
          <w:szCs w:val="28"/>
        </w:rPr>
        <w:t xml:space="preserve">. Эти изменения тесно связаны с внутрипеченочной гемодинамикой на микро- и </w:t>
      </w:r>
      <w:r w:rsidRPr="007720FD">
        <w:rPr>
          <w:rFonts w:ascii="Times New Roman" w:hAnsi="Times New Roman"/>
          <w:sz w:val="28"/>
          <w:szCs w:val="28"/>
        </w:rPr>
        <w:lastRenderedPageBreak/>
        <w:t>макроуровне, в дополнение к специфической лежащей в основе патофизиологии  [</w:t>
      </w:r>
      <w:r w:rsidR="00AC5A1F" w:rsidRPr="007720FD">
        <w:rPr>
          <w:rFonts w:ascii="Times New Roman" w:hAnsi="Times New Roman"/>
          <w:sz w:val="28"/>
          <w:szCs w:val="28"/>
          <w:shd w:val="clear" w:color="auto" w:fill="FFFFFF"/>
        </w:rPr>
        <w:t>52</w:t>
      </w:r>
      <w:r w:rsidRPr="007720FD">
        <w:rPr>
          <w:rFonts w:ascii="Times New Roman" w:hAnsi="Times New Roman"/>
          <w:sz w:val="28"/>
          <w:szCs w:val="28"/>
          <w:shd w:val="clear" w:color="auto" w:fill="FFFFFF"/>
        </w:rPr>
        <w:t>]</w:t>
      </w:r>
      <w:r w:rsidRPr="007720FD">
        <w:rPr>
          <w:rFonts w:ascii="Times New Roman" w:hAnsi="Times New Roman"/>
          <w:sz w:val="28"/>
          <w:szCs w:val="28"/>
        </w:rPr>
        <w:t xml:space="preserve">.  </w:t>
      </w:r>
    </w:p>
    <w:p w14:paraId="23A43C7F" w14:textId="2E8C4B1E" w:rsidR="00AE58E0" w:rsidRPr="007720FD" w:rsidRDefault="00F82342" w:rsidP="007610C0">
      <w:pPr>
        <w:pStyle w:val="a6"/>
        <w:ind w:firstLine="720"/>
        <w:jc w:val="both"/>
        <w:rPr>
          <w:rFonts w:ascii="Times New Roman" w:hAnsi="Times New Roman"/>
          <w:sz w:val="28"/>
          <w:szCs w:val="28"/>
        </w:rPr>
      </w:pPr>
      <w:r w:rsidRPr="007720FD">
        <w:rPr>
          <w:rFonts w:ascii="Times New Roman" w:hAnsi="Times New Roman"/>
          <w:sz w:val="28"/>
          <w:szCs w:val="28"/>
        </w:rPr>
        <w:t xml:space="preserve">Кратковременные нарушения внутрипеченочной гемодинамики, вызванные </w:t>
      </w:r>
      <w:r w:rsidR="003C2C73" w:rsidRPr="007720FD">
        <w:rPr>
          <w:rFonts w:ascii="Times New Roman" w:hAnsi="Times New Roman"/>
          <w:sz w:val="28"/>
          <w:szCs w:val="28"/>
        </w:rPr>
        <w:t>определенным</w:t>
      </w:r>
      <w:r w:rsidRPr="007720FD">
        <w:rPr>
          <w:rFonts w:ascii="Times New Roman" w:hAnsi="Times New Roman"/>
          <w:sz w:val="28"/>
          <w:szCs w:val="28"/>
        </w:rPr>
        <w:t xml:space="preserve"> патофизиологическим состоянием, компенсируются балансом систем перфузии крови, использующих потенциальные транс-синусоидальные, поперечные и трансплексальные пути сообщения (микрогемодинамика), в то время как долгосрочные изменения внутрипеченочной гемодинамики приводят к увеличению общего сосудистого сопротивления печени</w:t>
      </w:r>
      <w:r w:rsidR="00EB3C18" w:rsidRPr="007720FD">
        <w:rPr>
          <w:rFonts w:ascii="Times New Roman" w:hAnsi="Times New Roman"/>
          <w:sz w:val="28"/>
          <w:szCs w:val="28"/>
        </w:rPr>
        <w:t xml:space="preserve"> </w:t>
      </w:r>
      <w:r w:rsidR="00710E3D" w:rsidRPr="007720FD">
        <w:rPr>
          <w:rFonts w:ascii="Times New Roman" w:hAnsi="Times New Roman"/>
          <w:sz w:val="28"/>
          <w:szCs w:val="28"/>
        </w:rPr>
        <w:t>[</w:t>
      </w:r>
      <w:r w:rsidR="00AC5A1F" w:rsidRPr="007720FD">
        <w:rPr>
          <w:rFonts w:ascii="Times New Roman" w:hAnsi="Times New Roman"/>
          <w:iCs/>
          <w:sz w:val="28"/>
          <w:szCs w:val="28"/>
        </w:rPr>
        <w:t>53</w:t>
      </w:r>
      <w:r w:rsidR="00710E3D" w:rsidRPr="007720FD">
        <w:rPr>
          <w:rFonts w:ascii="Times New Roman" w:hAnsi="Times New Roman"/>
          <w:sz w:val="28"/>
          <w:szCs w:val="28"/>
        </w:rPr>
        <w:t>]</w:t>
      </w:r>
      <w:r w:rsidRPr="007720FD">
        <w:rPr>
          <w:rFonts w:ascii="Times New Roman" w:hAnsi="Times New Roman"/>
          <w:sz w:val="28"/>
          <w:szCs w:val="28"/>
        </w:rPr>
        <w:t>. Нарушения кровотока, вызванные этим повышенным сосудистым сопротивлением, вызывают печеночный клеточный некроз и фиброз [</w:t>
      </w:r>
      <w:r w:rsidR="00AC5A1F" w:rsidRPr="007720FD">
        <w:rPr>
          <w:rFonts w:ascii="Times New Roman" w:hAnsi="Times New Roman"/>
          <w:sz w:val="28"/>
          <w:szCs w:val="28"/>
          <w:shd w:val="clear" w:color="auto" w:fill="FFFFFF"/>
        </w:rPr>
        <w:t>52</w:t>
      </w:r>
      <w:r w:rsidRPr="007720FD">
        <w:rPr>
          <w:rFonts w:ascii="Times New Roman" w:hAnsi="Times New Roman"/>
          <w:sz w:val="28"/>
          <w:szCs w:val="28"/>
          <w:shd w:val="clear" w:color="auto" w:fill="FFFFFF"/>
        </w:rPr>
        <w:t>]</w:t>
      </w:r>
      <w:r w:rsidRPr="007720FD">
        <w:rPr>
          <w:rFonts w:ascii="Times New Roman" w:hAnsi="Times New Roman"/>
          <w:sz w:val="28"/>
          <w:szCs w:val="28"/>
        </w:rPr>
        <w:t xml:space="preserve">. </w:t>
      </w:r>
    </w:p>
    <w:p w14:paraId="4493B412" w14:textId="4583815A" w:rsidR="001F13BE" w:rsidRPr="007720FD" w:rsidRDefault="001F13BE" w:rsidP="007610C0">
      <w:pPr>
        <w:pStyle w:val="a6"/>
        <w:ind w:firstLine="720"/>
        <w:jc w:val="both"/>
        <w:rPr>
          <w:rFonts w:ascii="Times New Roman" w:hAnsi="Times New Roman"/>
          <w:sz w:val="28"/>
          <w:szCs w:val="28"/>
        </w:rPr>
      </w:pPr>
      <w:r w:rsidRPr="007720FD">
        <w:rPr>
          <w:rFonts w:ascii="Times New Roman" w:hAnsi="Times New Roman"/>
          <w:sz w:val="28"/>
          <w:szCs w:val="28"/>
        </w:rPr>
        <w:t xml:space="preserve">Различные патологические состояния могут вызывать дисбаланс между печеночным артериальным и портальным венозным потоками, но компенсаторные механизмы помогают поддерживать перфузию через паренхиму печени за счет увеличения печеночного артериального потока и уменьшения портального венозного потока, известного как </w:t>
      </w:r>
      <w:r w:rsidR="00A10561">
        <w:rPr>
          <w:rFonts w:ascii="Times New Roman" w:hAnsi="Times New Roman"/>
          <w:sz w:val="28"/>
          <w:szCs w:val="28"/>
        </w:rPr>
        <w:t>«</w:t>
      </w:r>
      <w:r w:rsidRPr="007720FD">
        <w:rPr>
          <w:rFonts w:ascii="Times New Roman" w:hAnsi="Times New Roman"/>
          <w:sz w:val="28"/>
          <w:szCs w:val="28"/>
        </w:rPr>
        <w:t>реакция буфера печеночных артерий</w:t>
      </w:r>
      <w:r w:rsidR="00A10561">
        <w:rPr>
          <w:rFonts w:ascii="Times New Roman" w:hAnsi="Times New Roman"/>
          <w:sz w:val="28"/>
          <w:szCs w:val="28"/>
        </w:rPr>
        <w:t>»</w:t>
      </w:r>
      <w:r w:rsidRPr="007720FD">
        <w:rPr>
          <w:rFonts w:ascii="Times New Roman" w:hAnsi="Times New Roman"/>
          <w:sz w:val="28"/>
          <w:szCs w:val="28"/>
        </w:rPr>
        <w:t xml:space="preserve"> </w:t>
      </w:r>
      <w:r w:rsidR="00AC5A1F" w:rsidRPr="007720FD">
        <w:rPr>
          <w:rFonts w:ascii="Times New Roman" w:hAnsi="Times New Roman"/>
          <w:sz w:val="28"/>
          <w:szCs w:val="28"/>
        </w:rPr>
        <w:t>[46]</w:t>
      </w:r>
      <w:r w:rsidRPr="007720FD">
        <w:rPr>
          <w:rFonts w:ascii="Times New Roman" w:hAnsi="Times New Roman"/>
          <w:sz w:val="28"/>
          <w:szCs w:val="28"/>
        </w:rPr>
        <w:t>. Нарушения перфузии печени можно классифицировать по патофизиологическим механизмам, включающим</w:t>
      </w:r>
      <w:r w:rsidR="00F17FA2" w:rsidRPr="007720FD">
        <w:rPr>
          <w:rFonts w:ascii="Times New Roman" w:hAnsi="Times New Roman"/>
          <w:sz w:val="28"/>
          <w:szCs w:val="28"/>
        </w:rPr>
        <w:t xml:space="preserve"> нарушения</w:t>
      </w:r>
      <w:r w:rsidRPr="007720FD">
        <w:rPr>
          <w:rFonts w:ascii="Times New Roman" w:hAnsi="Times New Roman"/>
          <w:sz w:val="28"/>
          <w:szCs w:val="28"/>
        </w:rPr>
        <w:t xml:space="preserve"> артериальн</w:t>
      </w:r>
      <w:r w:rsidR="00F17FA2" w:rsidRPr="007720FD">
        <w:rPr>
          <w:rFonts w:ascii="Times New Roman" w:hAnsi="Times New Roman"/>
          <w:sz w:val="28"/>
          <w:szCs w:val="28"/>
        </w:rPr>
        <w:t>ого</w:t>
      </w:r>
      <w:r w:rsidRPr="007720FD">
        <w:rPr>
          <w:rFonts w:ascii="Times New Roman" w:hAnsi="Times New Roman"/>
          <w:sz w:val="28"/>
          <w:szCs w:val="28"/>
        </w:rPr>
        <w:t xml:space="preserve"> приток</w:t>
      </w:r>
      <w:r w:rsidR="00F17FA2" w:rsidRPr="007720FD">
        <w:rPr>
          <w:rFonts w:ascii="Times New Roman" w:hAnsi="Times New Roman"/>
          <w:sz w:val="28"/>
          <w:szCs w:val="28"/>
        </w:rPr>
        <w:t>а</w:t>
      </w:r>
      <w:r w:rsidRPr="007720FD">
        <w:rPr>
          <w:rFonts w:ascii="Times New Roman" w:hAnsi="Times New Roman"/>
          <w:sz w:val="28"/>
          <w:szCs w:val="28"/>
        </w:rPr>
        <w:t>, портальн</w:t>
      </w:r>
      <w:r w:rsidR="00F17FA2" w:rsidRPr="007720FD">
        <w:rPr>
          <w:rFonts w:ascii="Times New Roman" w:hAnsi="Times New Roman"/>
          <w:sz w:val="28"/>
          <w:szCs w:val="28"/>
        </w:rPr>
        <w:t>ого</w:t>
      </w:r>
      <w:r w:rsidRPr="007720FD">
        <w:rPr>
          <w:rFonts w:ascii="Times New Roman" w:hAnsi="Times New Roman"/>
          <w:sz w:val="28"/>
          <w:szCs w:val="28"/>
        </w:rPr>
        <w:t xml:space="preserve"> венозн</w:t>
      </w:r>
      <w:r w:rsidR="00F17FA2" w:rsidRPr="007720FD">
        <w:rPr>
          <w:rFonts w:ascii="Times New Roman" w:hAnsi="Times New Roman"/>
          <w:sz w:val="28"/>
          <w:szCs w:val="28"/>
        </w:rPr>
        <w:t>ого</w:t>
      </w:r>
      <w:r w:rsidRPr="007720FD">
        <w:rPr>
          <w:rFonts w:ascii="Times New Roman" w:hAnsi="Times New Roman"/>
          <w:sz w:val="28"/>
          <w:szCs w:val="28"/>
        </w:rPr>
        <w:t xml:space="preserve"> приток</w:t>
      </w:r>
      <w:r w:rsidR="00F17FA2" w:rsidRPr="007720FD">
        <w:rPr>
          <w:rFonts w:ascii="Times New Roman" w:hAnsi="Times New Roman"/>
          <w:sz w:val="28"/>
          <w:szCs w:val="28"/>
        </w:rPr>
        <w:t>а</w:t>
      </w:r>
      <w:r w:rsidRPr="007720FD">
        <w:rPr>
          <w:rFonts w:ascii="Times New Roman" w:hAnsi="Times New Roman"/>
          <w:sz w:val="28"/>
          <w:szCs w:val="28"/>
        </w:rPr>
        <w:t>, печеночн</w:t>
      </w:r>
      <w:r w:rsidR="00F17FA2" w:rsidRPr="007720FD">
        <w:rPr>
          <w:rFonts w:ascii="Times New Roman" w:hAnsi="Times New Roman"/>
          <w:sz w:val="28"/>
          <w:szCs w:val="28"/>
        </w:rPr>
        <w:t>ой</w:t>
      </w:r>
      <w:r w:rsidRPr="007720FD">
        <w:rPr>
          <w:rFonts w:ascii="Times New Roman" w:hAnsi="Times New Roman"/>
          <w:sz w:val="28"/>
          <w:szCs w:val="28"/>
        </w:rPr>
        <w:t xml:space="preserve"> синусоидальн</w:t>
      </w:r>
      <w:r w:rsidR="00F17FA2" w:rsidRPr="007720FD">
        <w:rPr>
          <w:rFonts w:ascii="Times New Roman" w:hAnsi="Times New Roman"/>
          <w:sz w:val="28"/>
          <w:szCs w:val="28"/>
        </w:rPr>
        <w:t>ой</w:t>
      </w:r>
      <w:r w:rsidRPr="007720FD">
        <w:rPr>
          <w:rFonts w:ascii="Times New Roman" w:hAnsi="Times New Roman"/>
          <w:sz w:val="28"/>
          <w:szCs w:val="28"/>
        </w:rPr>
        <w:t xml:space="preserve"> микроциркуляци</w:t>
      </w:r>
      <w:r w:rsidR="00F17FA2" w:rsidRPr="007720FD">
        <w:rPr>
          <w:rFonts w:ascii="Times New Roman" w:hAnsi="Times New Roman"/>
          <w:sz w:val="28"/>
          <w:szCs w:val="28"/>
        </w:rPr>
        <w:t>и</w:t>
      </w:r>
      <w:r w:rsidRPr="007720FD">
        <w:rPr>
          <w:rFonts w:ascii="Times New Roman" w:hAnsi="Times New Roman"/>
          <w:sz w:val="28"/>
          <w:szCs w:val="28"/>
        </w:rPr>
        <w:t xml:space="preserve"> и печеночн</w:t>
      </w:r>
      <w:r w:rsidR="00F17FA2" w:rsidRPr="007720FD">
        <w:rPr>
          <w:rFonts w:ascii="Times New Roman" w:hAnsi="Times New Roman"/>
          <w:sz w:val="28"/>
          <w:szCs w:val="28"/>
        </w:rPr>
        <w:t>ого</w:t>
      </w:r>
      <w:r w:rsidRPr="007720FD">
        <w:rPr>
          <w:rFonts w:ascii="Times New Roman" w:hAnsi="Times New Roman"/>
          <w:sz w:val="28"/>
          <w:szCs w:val="28"/>
        </w:rPr>
        <w:t xml:space="preserve"> венозн</w:t>
      </w:r>
      <w:r w:rsidR="00F17FA2" w:rsidRPr="007720FD">
        <w:rPr>
          <w:rFonts w:ascii="Times New Roman" w:hAnsi="Times New Roman"/>
          <w:sz w:val="28"/>
          <w:szCs w:val="28"/>
        </w:rPr>
        <w:t>ого</w:t>
      </w:r>
      <w:r w:rsidRPr="007720FD">
        <w:rPr>
          <w:rFonts w:ascii="Times New Roman" w:hAnsi="Times New Roman"/>
          <w:sz w:val="28"/>
          <w:szCs w:val="28"/>
        </w:rPr>
        <w:t xml:space="preserve"> отток</w:t>
      </w:r>
      <w:r w:rsidR="00F17FA2" w:rsidRPr="007720FD">
        <w:rPr>
          <w:rFonts w:ascii="Times New Roman" w:hAnsi="Times New Roman"/>
          <w:sz w:val="28"/>
          <w:szCs w:val="28"/>
        </w:rPr>
        <w:t>а</w:t>
      </w:r>
      <w:r w:rsidR="00AC5A1F" w:rsidRPr="007720FD">
        <w:rPr>
          <w:rFonts w:ascii="Times New Roman" w:hAnsi="Times New Roman"/>
          <w:sz w:val="28"/>
          <w:szCs w:val="28"/>
        </w:rPr>
        <w:t xml:space="preserve"> [54]</w:t>
      </w:r>
      <w:r w:rsidRPr="007720FD">
        <w:rPr>
          <w:rFonts w:ascii="Times New Roman" w:hAnsi="Times New Roman"/>
          <w:sz w:val="28"/>
          <w:szCs w:val="28"/>
        </w:rPr>
        <w:t xml:space="preserve">. </w:t>
      </w:r>
    </w:p>
    <w:p w14:paraId="5D40595D" w14:textId="4FFF264A" w:rsidR="00AE58E0" w:rsidRPr="007720FD" w:rsidRDefault="001F13BE" w:rsidP="007610C0">
      <w:pPr>
        <w:pStyle w:val="a6"/>
        <w:ind w:firstLine="720"/>
        <w:jc w:val="both"/>
        <w:rPr>
          <w:rFonts w:ascii="Times New Roman" w:hAnsi="Times New Roman"/>
          <w:sz w:val="28"/>
          <w:szCs w:val="28"/>
        </w:rPr>
      </w:pPr>
      <w:r w:rsidRPr="007720FD">
        <w:rPr>
          <w:rFonts w:ascii="Times New Roman" w:hAnsi="Times New Roman"/>
          <w:sz w:val="28"/>
          <w:szCs w:val="28"/>
        </w:rPr>
        <w:t>В физиологических условиях потоки крови из печеночной артерии (30%) и воротной вены (70%) стекают в печеночные синусоиды и собираются в центральной вене. В случаях снижения печеночного артериального кровотока увеличения портального кровотока не наблюдается. Снижение печеночного артериального кровотока оказывает незначительное влияние, поскольку физиологический кровоток относительно меньше портального, и печеночный артериальный поток может быть компенсирован внепеченочными артериями</w:t>
      </w:r>
      <w:r w:rsidR="00AC5A1F" w:rsidRPr="007720FD">
        <w:rPr>
          <w:rFonts w:ascii="Times New Roman" w:hAnsi="Times New Roman"/>
          <w:sz w:val="28"/>
          <w:szCs w:val="28"/>
        </w:rPr>
        <w:t xml:space="preserve"> [5]</w:t>
      </w:r>
      <w:r w:rsidRPr="007720FD">
        <w:rPr>
          <w:rFonts w:ascii="Times New Roman" w:hAnsi="Times New Roman"/>
          <w:sz w:val="28"/>
          <w:szCs w:val="28"/>
        </w:rPr>
        <w:t>. В случаях снижения портального венозного кровотока, артериального кровотока увеличивается, и поддерживается перфузия паренхимы печени</w:t>
      </w:r>
      <w:r w:rsidR="00AC5A1F" w:rsidRPr="007720FD">
        <w:rPr>
          <w:rFonts w:ascii="Times New Roman" w:hAnsi="Times New Roman"/>
          <w:sz w:val="28"/>
          <w:szCs w:val="28"/>
        </w:rPr>
        <w:t xml:space="preserve"> [55]</w:t>
      </w:r>
      <w:r w:rsidRPr="007720FD">
        <w:rPr>
          <w:rFonts w:ascii="Times New Roman" w:hAnsi="Times New Roman"/>
          <w:sz w:val="28"/>
          <w:szCs w:val="28"/>
        </w:rPr>
        <w:t>. Когда печеночный венозный отток затруднен,</w:t>
      </w:r>
      <w:r w:rsidR="00F17FA2" w:rsidRPr="007720FD">
        <w:rPr>
          <w:rFonts w:ascii="Times New Roman" w:hAnsi="Times New Roman"/>
          <w:sz w:val="28"/>
          <w:szCs w:val="28"/>
        </w:rPr>
        <w:t xml:space="preserve"> </w:t>
      </w:r>
      <w:r w:rsidRPr="007720FD">
        <w:rPr>
          <w:rFonts w:ascii="Times New Roman" w:hAnsi="Times New Roman"/>
          <w:sz w:val="28"/>
          <w:szCs w:val="28"/>
        </w:rPr>
        <w:t>портальный венозный поток меняется на противоположный и артериальный кровоток увеличивается</w:t>
      </w:r>
      <w:r w:rsidR="00AC5A1F" w:rsidRPr="007720FD">
        <w:rPr>
          <w:rFonts w:ascii="Times New Roman" w:hAnsi="Times New Roman"/>
          <w:sz w:val="28"/>
          <w:szCs w:val="28"/>
        </w:rPr>
        <w:t xml:space="preserve"> [56]</w:t>
      </w:r>
      <w:r w:rsidRPr="007720FD">
        <w:rPr>
          <w:rFonts w:ascii="Times New Roman" w:hAnsi="Times New Roman"/>
          <w:sz w:val="28"/>
          <w:szCs w:val="28"/>
        </w:rPr>
        <w:t>. Этот механизм поддерживает кровоток, но на синусоиду оказывается дополнительное давление.</w:t>
      </w:r>
      <w:r w:rsidR="007F719B" w:rsidRPr="007720FD">
        <w:rPr>
          <w:rFonts w:ascii="Times New Roman" w:hAnsi="Times New Roman"/>
          <w:sz w:val="28"/>
          <w:szCs w:val="28"/>
        </w:rPr>
        <w:t xml:space="preserve"> В синусоидах печени здоровых людей существуют механизмы, с помощью которых портальный венозный кровоток может быть изменен при поддержании устойчивого состояния портального венозного давления</w:t>
      </w:r>
      <w:r w:rsidR="00AC5A1F" w:rsidRPr="007720FD">
        <w:rPr>
          <w:rFonts w:ascii="Times New Roman" w:hAnsi="Times New Roman"/>
          <w:sz w:val="28"/>
          <w:szCs w:val="28"/>
        </w:rPr>
        <w:t xml:space="preserve"> [57]</w:t>
      </w:r>
      <w:r w:rsidR="007F719B" w:rsidRPr="007720FD">
        <w:rPr>
          <w:rFonts w:ascii="Times New Roman" w:hAnsi="Times New Roman"/>
          <w:sz w:val="28"/>
          <w:szCs w:val="28"/>
        </w:rPr>
        <w:t xml:space="preserve">. </w:t>
      </w:r>
    </w:p>
    <w:p w14:paraId="093BB9FE" w14:textId="0EF2CBBD" w:rsidR="001F13BE" w:rsidRPr="007720FD" w:rsidRDefault="007F719B" w:rsidP="007610C0">
      <w:pPr>
        <w:pStyle w:val="a6"/>
        <w:ind w:firstLine="720"/>
        <w:jc w:val="both"/>
        <w:rPr>
          <w:rFonts w:ascii="Times New Roman" w:hAnsi="Times New Roman"/>
          <w:sz w:val="28"/>
          <w:szCs w:val="28"/>
        </w:rPr>
      </w:pPr>
      <w:r w:rsidRPr="007720FD">
        <w:rPr>
          <w:rFonts w:ascii="Times New Roman" w:hAnsi="Times New Roman"/>
          <w:sz w:val="28"/>
          <w:szCs w:val="28"/>
        </w:rPr>
        <w:t>Неспособность этих механизмов обеспечить необходимую защиту от повышения давления в воротной вене приводит к неоваскуляризации в пределах спланхнического сосудистого русла и развитию приобретенных портосистемных шунтов</w:t>
      </w:r>
      <w:r w:rsidR="00710E3D" w:rsidRPr="007720FD">
        <w:rPr>
          <w:rFonts w:ascii="Times New Roman" w:hAnsi="Times New Roman"/>
          <w:sz w:val="28"/>
          <w:szCs w:val="28"/>
        </w:rPr>
        <w:t xml:space="preserve"> [</w:t>
      </w:r>
      <w:r w:rsidR="005D18EE" w:rsidRPr="007720FD">
        <w:rPr>
          <w:rFonts w:ascii="Times New Roman" w:hAnsi="Times New Roman"/>
          <w:iCs/>
          <w:sz w:val="28"/>
          <w:szCs w:val="28"/>
        </w:rPr>
        <w:t>58</w:t>
      </w:r>
      <w:r w:rsidR="00710E3D" w:rsidRPr="007720FD">
        <w:rPr>
          <w:rFonts w:ascii="Times New Roman" w:hAnsi="Times New Roman"/>
          <w:sz w:val="28"/>
          <w:szCs w:val="28"/>
        </w:rPr>
        <w:t>]</w:t>
      </w:r>
      <w:r w:rsidRPr="007720FD">
        <w:rPr>
          <w:rFonts w:ascii="Times New Roman" w:hAnsi="Times New Roman"/>
          <w:sz w:val="28"/>
          <w:szCs w:val="28"/>
        </w:rPr>
        <w:t xml:space="preserve">. Сопротивление печени портальному потоку чрезвычайно низкое, и как до, так и после синусоидального сопротивления участки растяжимы. Относительно незначительное влияние портального потока на портальное давление объясняется сочетанием факторов, включая: низкое </w:t>
      </w:r>
      <w:r w:rsidRPr="007720FD">
        <w:rPr>
          <w:rFonts w:ascii="Times New Roman" w:hAnsi="Times New Roman"/>
          <w:sz w:val="28"/>
          <w:szCs w:val="28"/>
        </w:rPr>
        <w:lastRenderedPageBreak/>
        <w:t>базальное сопротивление, растяжимое сопротивление, буферную реакцию печеночной артерии и соотве</w:t>
      </w:r>
      <w:r w:rsidR="005D18EE" w:rsidRPr="007720FD">
        <w:rPr>
          <w:rFonts w:ascii="Times New Roman" w:hAnsi="Times New Roman"/>
          <w:sz w:val="28"/>
          <w:szCs w:val="28"/>
        </w:rPr>
        <w:t>тствие объема печеночной крови [59]</w:t>
      </w:r>
      <w:r w:rsidRPr="007720FD">
        <w:rPr>
          <w:rFonts w:ascii="Times New Roman" w:hAnsi="Times New Roman"/>
          <w:sz w:val="28"/>
          <w:szCs w:val="28"/>
        </w:rPr>
        <w:t>.</w:t>
      </w:r>
    </w:p>
    <w:p w14:paraId="603973DE" w14:textId="698B2BE2" w:rsidR="007610C0" w:rsidRPr="007720FD" w:rsidRDefault="00EF1B10" w:rsidP="007610C0">
      <w:pPr>
        <w:pStyle w:val="a6"/>
        <w:ind w:firstLine="720"/>
        <w:jc w:val="both"/>
        <w:rPr>
          <w:rFonts w:ascii="Times New Roman" w:hAnsi="Times New Roman"/>
          <w:sz w:val="28"/>
          <w:szCs w:val="28"/>
        </w:rPr>
      </w:pPr>
      <w:r w:rsidRPr="007720FD">
        <w:rPr>
          <w:rFonts w:ascii="Times New Roman" w:hAnsi="Times New Roman"/>
          <w:sz w:val="28"/>
          <w:szCs w:val="28"/>
        </w:rPr>
        <w:t>Портальная гипертензия является серьезным осложнением цирроза</w:t>
      </w:r>
      <w:r w:rsidR="005D18EE" w:rsidRPr="007720FD">
        <w:rPr>
          <w:rFonts w:ascii="Times New Roman" w:hAnsi="Times New Roman"/>
          <w:sz w:val="28"/>
          <w:szCs w:val="28"/>
        </w:rPr>
        <w:t xml:space="preserve"> [60]</w:t>
      </w:r>
      <w:r w:rsidRPr="007720FD">
        <w:rPr>
          <w:rFonts w:ascii="Times New Roman" w:hAnsi="Times New Roman"/>
          <w:sz w:val="28"/>
          <w:szCs w:val="28"/>
        </w:rPr>
        <w:t>, и ее последствия, включая асцит, варикозное расширение вен пищевода, печеночную энцефалопатию и гепаторенальный синдром, приводят к значительной заболеваемости и смертности</w:t>
      </w:r>
      <w:r w:rsidR="005D18EE" w:rsidRPr="007720FD">
        <w:rPr>
          <w:rFonts w:ascii="Times New Roman" w:hAnsi="Times New Roman"/>
          <w:sz w:val="28"/>
          <w:szCs w:val="28"/>
        </w:rPr>
        <w:t xml:space="preserve"> </w:t>
      </w:r>
      <w:r w:rsidR="004B258E" w:rsidRPr="007720FD">
        <w:rPr>
          <w:rFonts w:ascii="Times New Roman" w:hAnsi="Times New Roman"/>
          <w:sz w:val="28"/>
          <w:szCs w:val="28"/>
        </w:rPr>
        <w:t>[</w:t>
      </w:r>
      <w:r w:rsidR="005D18EE" w:rsidRPr="007720FD">
        <w:rPr>
          <w:rFonts w:ascii="Times New Roman" w:hAnsi="Times New Roman"/>
          <w:sz w:val="28"/>
          <w:szCs w:val="28"/>
        </w:rPr>
        <w:t>1</w:t>
      </w:r>
      <w:r w:rsidR="004B258E" w:rsidRPr="007720FD">
        <w:rPr>
          <w:rFonts w:ascii="Times New Roman" w:hAnsi="Times New Roman"/>
          <w:sz w:val="28"/>
          <w:szCs w:val="28"/>
        </w:rPr>
        <w:t>,61</w:t>
      </w:r>
      <w:r w:rsidR="005D18EE" w:rsidRPr="007720FD">
        <w:rPr>
          <w:rFonts w:ascii="Times New Roman" w:hAnsi="Times New Roman"/>
          <w:sz w:val="28"/>
          <w:szCs w:val="28"/>
        </w:rPr>
        <w:t>]</w:t>
      </w:r>
      <w:r w:rsidR="00E42BAD" w:rsidRPr="007720FD">
        <w:rPr>
          <w:rFonts w:ascii="Times New Roman" w:hAnsi="Times New Roman"/>
          <w:sz w:val="28"/>
          <w:szCs w:val="28"/>
        </w:rPr>
        <w:t xml:space="preserve"> (</w:t>
      </w:r>
      <w:r w:rsidR="00B84E17" w:rsidRPr="007720FD">
        <w:rPr>
          <w:rFonts w:ascii="Times New Roman" w:hAnsi="Times New Roman"/>
          <w:sz w:val="28"/>
          <w:szCs w:val="28"/>
        </w:rPr>
        <w:t>р</w:t>
      </w:r>
      <w:r w:rsidR="00E42BAD" w:rsidRPr="007720FD">
        <w:rPr>
          <w:rFonts w:ascii="Times New Roman" w:hAnsi="Times New Roman"/>
          <w:sz w:val="28"/>
          <w:szCs w:val="28"/>
        </w:rPr>
        <w:t>исунок 2)</w:t>
      </w:r>
      <w:r w:rsidRPr="007720FD">
        <w:rPr>
          <w:rFonts w:ascii="Times New Roman" w:hAnsi="Times New Roman"/>
          <w:sz w:val="28"/>
          <w:szCs w:val="28"/>
        </w:rPr>
        <w:t xml:space="preserve">. </w:t>
      </w:r>
      <w:r w:rsidR="00B233F2" w:rsidRPr="007720FD">
        <w:rPr>
          <w:rFonts w:ascii="Times New Roman" w:hAnsi="Times New Roman"/>
          <w:sz w:val="28"/>
          <w:szCs w:val="28"/>
        </w:rPr>
        <w:t>Портальная гипертензия определяется как устойчивое повышение внутрипросветного давления в воротной вене и ее коллатералях со средним давлением более 12 мм рт. ст.</w:t>
      </w:r>
      <w:r w:rsidR="004B258E" w:rsidRPr="007720FD">
        <w:rPr>
          <w:rFonts w:ascii="Times New Roman" w:hAnsi="Times New Roman"/>
          <w:sz w:val="28"/>
          <w:szCs w:val="28"/>
        </w:rPr>
        <w:t xml:space="preserve"> [62].</w:t>
      </w:r>
      <w:r w:rsidR="00626652" w:rsidRPr="007720FD">
        <w:rPr>
          <w:rFonts w:ascii="Times New Roman" w:hAnsi="Times New Roman"/>
          <w:sz w:val="28"/>
          <w:szCs w:val="28"/>
        </w:rPr>
        <w:t xml:space="preserve"> </w:t>
      </w:r>
      <w:r w:rsidR="002F7C91" w:rsidRPr="007720FD">
        <w:rPr>
          <w:rFonts w:ascii="Times New Roman" w:hAnsi="Times New Roman"/>
          <w:sz w:val="28"/>
          <w:szCs w:val="28"/>
        </w:rPr>
        <w:t xml:space="preserve"> </w:t>
      </w:r>
      <w:r w:rsidR="003E77D5" w:rsidRPr="007720FD">
        <w:rPr>
          <w:rFonts w:ascii="Times New Roman" w:hAnsi="Times New Roman"/>
          <w:sz w:val="28"/>
          <w:szCs w:val="28"/>
        </w:rPr>
        <w:t xml:space="preserve">Воротная вена  </w:t>
      </w:r>
      <w:r w:rsidR="00626652" w:rsidRPr="007720FD">
        <w:rPr>
          <w:rFonts w:ascii="Times New Roman" w:hAnsi="Times New Roman"/>
          <w:sz w:val="28"/>
          <w:szCs w:val="28"/>
        </w:rPr>
        <w:t>уникал</w:t>
      </w:r>
      <w:r w:rsidR="003E77D5" w:rsidRPr="007720FD">
        <w:rPr>
          <w:rFonts w:ascii="Times New Roman" w:hAnsi="Times New Roman"/>
          <w:sz w:val="28"/>
          <w:szCs w:val="28"/>
        </w:rPr>
        <w:t>ьно</w:t>
      </w:r>
      <w:r w:rsidR="00626652" w:rsidRPr="007720FD">
        <w:rPr>
          <w:rFonts w:ascii="Times New Roman" w:hAnsi="Times New Roman"/>
          <w:sz w:val="28"/>
          <w:szCs w:val="28"/>
        </w:rPr>
        <w:t xml:space="preserve"> тем, что он</w:t>
      </w:r>
      <w:r w:rsidR="003E77D5" w:rsidRPr="007720FD">
        <w:rPr>
          <w:rFonts w:ascii="Times New Roman" w:hAnsi="Times New Roman"/>
          <w:sz w:val="28"/>
          <w:szCs w:val="28"/>
        </w:rPr>
        <w:t>а</w:t>
      </w:r>
      <w:r w:rsidR="00626652" w:rsidRPr="007720FD">
        <w:rPr>
          <w:rFonts w:ascii="Times New Roman" w:hAnsi="Times New Roman"/>
          <w:sz w:val="28"/>
          <w:szCs w:val="28"/>
        </w:rPr>
        <w:t xml:space="preserve"> расположен</w:t>
      </w:r>
      <w:r w:rsidR="003E77D5" w:rsidRPr="007720FD">
        <w:rPr>
          <w:rFonts w:ascii="Times New Roman" w:hAnsi="Times New Roman"/>
          <w:sz w:val="28"/>
          <w:szCs w:val="28"/>
        </w:rPr>
        <w:t>а</w:t>
      </w:r>
      <w:r w:rsidR="00626652" w:rsidRPr="007720FD">
        <w:rPr>
          <w:rFonts w:ascii="Times New Roman" w:hAnsi="Times New Roman"/>
          <w:sz w:val="28"/>
          <w:szCs w:val="28"/>
        </w:rPr>
        <w:t xml:space="preserve"> между двумя капиллярными слоями,</w:t>
      </w:r>
      <w:r w:rsidR="003E77D5" w:rsidRPr="007720FD">
        <w:rPr>
          <w:rFonts w:ascii="Times New Roman" w:hAnsi="Times New Roman"/>
          <w:sz w:val="28"/>
          <w:szCs w:val="28"/>
        </w:rPr>
        <w:t xml:space="preserve"> </w:t>
      </w:r>
      <w:r w:rsidR="00626652" w:rsidRPr="007720FD">
        <w:rPr>
          <w:rFonts w:ascii="Times New Roman" w:hAnsi="Times New Roman"/>
          <w:sz w:val="28"/>
          <w:szCs w:val="28"/>
        </w:rPr>
        <w:t>пищеварительным трактом и печенью, и, таким образом,</w:t>
      </w:r>
      <w:r w:rsidR="003E77D5" w:rsidRPr="007720FD">
        <w:rPr>
          <w:rFonts w:ascii="Times New Roman" w:hAnsi="Times New Roman"/>
          <w:sz w:val="28"/>
          <w:szCs w:val="28"/>
        </w:rPr>
        <w:t xml:space="preserve"> </w:t>
      </w:r>
      <w:r w:rsidR="00626652" w:rsidRPr="007720FD">
        <w:rPr>
          <w:rFonts w:ascii="Times New Roman" w:hAnsi="Times New Roman"/>
          <w:sz w:val="28"/>
          <w:szCs w:val="28"/>
        </w:rPr>
        <w:t xml:space="preserve">невозможно измерить давление в </w:t>
      </w:r>
      <w:r w:rsidR="003E77D5" w:rsidRPr="007720FD">
        <w:rPr>
          <w:rFonts w:ascii="Times New Roman" w:hAnsi="Times New Roman"/>
          <w:sz w:val="28"/>
          <w:szCs w:val="28"/>
        </w:rPr>
        <w:t>ней</w:t>
      </w:r>
      <w:r w:rsidR="00626652" w:rsidRPr="007720FD">
        <w:rPr>
          <w:rFonts w:ascii="Times New Roman" w:hAnsi="Times New Roman"/>
          <w:sz w:val="28"/>
          <w:szCs w:val="28"/>
        </w:rPr>
        <w:t xml:space="preserve"> напрямую. </w:t>
      </w:r>
      <w:r w:rsidR="008F1135" w:rsidRPr="007720FD">
        <w:rPr>
          <w:rFonts w:ascii="Times New Roman" w:hAnsi="Times New Roman"/>
          <w:sz w:val="28"/>
          <w:szCs w:val="28"/>
        </w:rPr>
        <w:t>Поскольку в системе портального кровообращения отсутствуют какие-либо клапаны, нарушение венозного возврата на любом уровне от</w:t>
      </w:r>
      <w:r w:rsidR="000B0203" w:rsidRPr="007720FD">
        <w:rPr>
          <w:rFonts w:ascii="Times New Roman" w:hAnsi="Times New Roman"/>
          <w:sz w:val="28"/>
          <w:szCs w:val="28"/>
        </w:rPr>
        <w:t xml:space="preserve"> </w:t>
      </w:r>
      <w:r w:rsidR="008F1135" w:rsidRPr="007720FD">
        <w:rPr>
          <w:rFonts w:ascii="Times New Roman" w:hAnsi="Times New Roman"/>
          <w:sz w:val="28"/>
          <w:szCs w:val="28"/>
        </w:rPr>
        <w:t xml:space="preserve">брыжеечных вен к сердцу может привести к ретроградной передаче повышенного венозного давления. </w:t>
      </w:r>
    </w:p>
    <w:p w14:paraId="5DE38A2F" w14:textId="365E719D" w:rsidR="00B01C9F" w:rsidRPr="007720FD" w:rsidRDefault="008F1135" w:rsidP="007610C0">
      <w:pPr>
        <w:pStyle w:val="a6"/>
        <w:ind w:firstLine="720"/>
        <w:jc w:val="both"/>
        <w:rPr>
          <w:rFonts w:ascii="Times New Roman" w:hAnsi="Times New Roman"/>
          <w:sz w:val="28"/>
          <w:szCs w:val="28"/>
        </w:rPr>
      </w:pPr>
      <w:r w:rsidRPr="007720FD">
        <w:rPr>
          <w:rFonts w:ascii="Times New Roman" w:hAnsi="Times New Roman"/>
          <w:sz w:val="28"/>
          <w:szCs w:val="28"/>
        </w:rPr>
        <w:t>Это увеличение портального давления за счет увеличения портального сопротивления в печени назыв</w:t>
      </w:r>
      <w:r w:rsidR="004B258E" w:rsidRPr="007720FD">
        <w:rPr>
          <w:rFonts w:ascii="Times New Roman" w:hAnsi="Times New Roman"/>
          <w:sz w:val="28"/>
          <w:szCs w:val="28"/>
        </w:rPr>
        <w:t>ается теорией обратного потока [63]</w:t>
      </w:r>
      <w:r w:rsidRPr="007720FD">
        <w:rPr>
          <w:rFonts w:ascii="Times New Roman" w:hAnsi="Times New Roman"/>
          <w:sz w:val="28"/>
          <w:szCs w:val="28"/>
        </w:rPr>
        <w:t xml:space="preserve">. </w:t>
      </w:r>
      <w:r w:rsidR="00626652" w:rsidRPr="007720FD">
        <w:rPr>
          <w:rFonts w:ascii="Times New Roman" w:hAnsi="Times New Roman"/>
          <w:sz w:val="28"/>
          <w:szCs w:val="28"/>
        </w:rPr>
        <w:t xml:space="preserve">Клинически для определения </w:t>
      </w:r>
      <w:r w:rsidR="003E77D5" w:rsidRPr="007720FD">
        <w:rPr>
          <w:rFonts w:ascii="Times New Roman" w:hAnsi="Times New Roman"/>
          <w:sz w:val="28"/>
          <w:szCs w:val="28"/>
        </w:rPr>
        <w:t>портальной гипертензии</w:t>
      </w:r>
      <w:r w:rsidR="00626652" w:rsidRPr="007720FD">
        <w:rPr>
          <w:rFonts w:ascii="Times New Roman" w:hAnsi="Times New Roman"/>
          <w:sz w:val="28"/>
          <w:szCs w:val="28"/>
        </w:rPr>
        <w:t xml:space="preserve"> используется градиент венозного давления в печени, основанный на</w:t>
      </w:r>
      <w:r w:rsidR="003E77D5" w:rsidRPr="007720FD">
        <w:rPr>
          <w:rFonts w:ascii="Times New Roman" w:hAnsi="Times New Roman"/>
          <w:sz w:val="28"/>
          <w:szCs w:val="28"/>
        </w:rPr>
        <w:t xml:space="preserve"> </w:t>
      </w:r>
      <w:r w:rsidR="00626652" w:rsidRPr="007720FD">
        <w:rPr>
          <w:rFonts w:ascii="Times New Roman" w:hAnsi="Times New Roman"/>
          <w:sz w:val="28"/>
          <w:szCs w:val="28"/>
        </w:rPr>
        <w:t>измеренном инвазивно клиновидном давлении в печеночной вене</w:t>
      </w:r>
      <w:r w:rsidR="003E77D5" w:rsidRPr="007720FD">
        <w:rPr>
          <w:rFonts w:ascii="Times New Roman" w:hAnsi="Times New Roman"/>
          <w:sz w:val="28"/>
          <w:szCs w:val="28"/>
        </w:rPr>
        <w:t xml:space="preserve"> </w:t>
      </w:r>
      <w:r w:rsidR="00626652" w:rsidRPr="007720FD">
        <w:rPr>
          <w:rFonts w:ascii="Times New Roman" w:hAnsi="Times New Roman"/>
          <w:sz w:val="28"/>
          <w:szCs w:val="28"/>
        </w:rPr>
        <w:t>(разница между клиновидным венозным давлением в печени и</w:t>
      </w:r>
      <w:r w:rsidR="003E77D5" w:rsidRPr="007720FD">
        <w:rPr>
          <w:rFonts w:ascii="Times New Roman" w:hAnsi="Times New Roman"/>
          <w:sz w:val="28"/>
          <w:szCs w:val="28"/>
        </w:rPr>
        <w:t xml:space="preserve"> </w:t>
      </w:r>
      <w:r w:rsidR="00626652" w:rsidRPr="007720FD">
        <w:rPr>
          <w:rFonts w:ascii="Times New Roman" w:hAnsi="Times New Roman"/>
          <w:sz w:val="28"/>
          <w:szCs w:val="28"/>
        </w:rPr>
        <w:t>свободным венозным давлением в печени)</w:t>
      </w:r>
      <w:r w:rsidR="004B258E" w:rsidRPr="007720FD">
        <w:rPr>
          <w:rFonts w:ascii="Times New Roman" w:hAnsi="Times New Roman"/>
          <w:sz w:val="28"/>
          <w:szCs w:val="28"/>
        </w:rPr>
        <w:t xml:space="preserve"> [64]</w:t>
      </w:r>
      <w:r w:rsidR="00626652" w:rsidRPr="007720FD">
        <w:rPr>
          <w:rFonts w:ascii="Times New Roman" w:hAnsi="Times New Roman"/>
          <w:sz w:val="28"/>
          <w:szCs w:val="28"/>
        </w:rPr>
        <w:t>.</w:t>
      </w:r>
    </w:p>
    <w:p w14:paraId="197710FD" w14:textId="30FB7053" w:rsidR="00B01C9F" w:rsidRPr="007720FD" w:rsidRDefault="00B01C9F" w:rsidP="00056D5D">
      <w:pPr>
        <w:pStyle w:val="a6"/>
        <w:jc w:val="both"/>
        <w:rPr>
          <w:rFonts w:ascii="Times New Roman" w:hAnsi="Times New Roman"/>
          <w:sz w:val="28"/>
          <w:szCs w:val="28"/>
        </w:rPr>
      </w:pPr>
    </w:p>
    <w:p w14:paraId="791F72F8" w14:textId="2F4A54C4" w:rsidR="00F8245F" w:rsidRPr="007720FD" w:rsidRDefault="001964E7" w:rsidP="007610C0">
      <w:pPr>
        <w:pStyle w:val="a6"/>
        <w:jc w:val="center"/>
        <w:rPr>
          <w:rFonts w:ascii="Times New Roman" w:hAnsi="Times New Roman"/>
          <w:sz w:val="28"/>
          <w:szCs w:val="28"/>
        </w:rPr>
      </w:pPr>
      <w:r w:rsidRPr="007720FD">
        <w:rPr>
          <w:rFonts w:ascii="Times New Roman" w:hAnsi="Times New Roman"/>
          <w:noProof/>
          <w:sz w:val="28"/>
          <w:szCs w:val="28"/>
        </w:rPr>
        <w:drawing>
          <wp:inline distT="0" distB="0" distL="0" distR="0" wp14:anchorId="51F9B070" wp14:editId="76A2FEC7">
            <wp:extent cx="4257675" cy="3181350"/>
            <wp:effectExtent l="0" t="0" r="9525" b="0"/>
            <wp:docPr id="11" name="Рисунок 11" descr="C:\Users\Admin\Desktop\патогене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атогенез.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4144" cy="3208600"/>
                    </a:xfrm>
                    <a:prstGeom prst="rect">
                      <a:avLst/>
                    </a:prstGeom>
                    <a:noFill/>
                    <a:ln>
                      <a:noFill/>
                    </a:ln>
                  </pic:spPr>
                </pic:pic>
              </a:graphicData>
            </a:graphic>
          </wp:inline>
        </w:drawing>
      </w:r>
    </w:p>
    <w:p w14:paraId="140976ED" w14:textId="77777777" w:rsidR="00E878C7" w:rsidRPr="007720FD" w:rsidRDefault="00E878C7" w:rsidP="007610C0">
      <w:pPr>
        <w:pStyle w:val="a6"/>
        <w:jc w:val="center"/>
        <w:rPr>
          <w:rFonts w:ascii="Times New Roman" w:hAnsi="Times New Roman"/>
          <w:sz w:val="28"/>
          <w:szCs w:val="28"/>
        </w:rPr>
      </w:pPr>
    </w:p>
    <w:p w14:paraId="2325A178" w14:textId="1FB5945D" w:rsidR="00F8245F" w:rsidRPr="007720FD" w:rsidRDefault="00F8245F" w:rsidP="007610C0">
      <w:pPr>
        <w:pStyle w:val="a6"/>
        <w:jc w:val="center"/>
        <w:rPr>
          <w:rFonts w:ascii="Times New Roman" w:hAnsi="Times New Roman"/>
          <w:sz w:val="28"/>
          <w:szCs w:val="28"/>
        </w:rPr>
      </w:pPr>
      <w:r w:rsidRPr="007720FD">
        <w:rPr>
          <w:rFonts w:ascii="Times New Roman" w:hAnsi="Times New Roman"/>
          <w:sz w:val="28"/>
          <w:szCs w:val="28"/>
        </w:rPr>
        <w:t xml:space="preserve">Рисунок </w:t>
      </w:r>
      <w:r w:rsidR="00E42BAD" w:rsidRPr="007720FD">
        <w:rPr>
          <w:rFonts w:ascii="Times New Roman" w:hAnsi="Times New Roman"/>
          <w:sz w:val="28"/>
          <w:szCs w:val="28"/>
        </w:rPr>
        <w:t>2</w:t>
      </w:r>
      <w:r w:rsidRPr="007720FD">
        <w:rPr>
          <w:rFonts w:ascii="Times New Roman" w:hAnsi="Times New Roman"/>
          <w:sz w:val="28"/>
          <w:szCs w:val="28"/>
        </w:rPr>
        <w:t>-</w:t>
      </w:r>
      <w:r w:rsidR="00E42BAD" w:rsidRPr="007720FD">
        <w:rPr>
          <w:rFonts w:ascii="Times New Roman" w:hAnsi="Times New Roman"/>
          <w:sz w:val="28"/>
          <w:szCs w:val="28"/>
        </w:rPr>
        <w:t xml:space="preserve"> </w:t>
      </w:r>
      <w:r w:rsidRPr="007720FD">
        <w:rPr>
          <w:rFonts w:ascii="Times New Roman" w:hAnsi="Times New Roman"/>
          <w:sz w:val="28"/>
          <w:szCs w:val="28"/>
        </w:rPr>
        <w:t>Патогенез развития ПГ</w:t>
      </w:r>
    </w:p>
    <w:p w14:paraId="25F5F268" w14:textId="77777777" w:rsidR="00F90107" w:rsidRPr="007720FD" w:rsidRDefault="00F90107" w:rsidP="007610C0">
      <w:pPr>
        <w:pStyle w:val="a6"/>
        <w:jc w:val="center"/>
        <w:rPr>
          <w:rFonts w:ascii="Times New Roman" w:hAnsi="Times New Roman"/>
          <w:sz w:val="28"/>
          <w:szCs w:val="28"/>
        </w:rPr>
      </w:pPr>
    </w:p>
    <w:p w14:paraId="4690CF7A" w14:textId="77777777" w:rsidR="007610C0" w:rsidRPr="007720FD" w:rsidRDefault="00B434F1" w:rsidP="00056D5D">
      <w:pPr>
        <w:pStyle w:val="a6"/>
        <w:jc w:val="both"/>
        <w:rPr>
          <w:rFonts w:ascii="Times New Roman" w:hAnsi="Times New Roman"/>
          <w:sz w:val="28"/>
          <w:szCs w:val="28"/>
        </w:rPr>
      </w:pPr>
      <w:r w:rsidRPr="007720FD">
        <w:rPr>
          <w:rFonts w:ascii="Times New Roman" w:hAnsi="Times New Roman"/>
          <w:sz w:val="28"/>
          <w:szCs w:val="28"/>
        </w:rPr>
        <w:t xml:space="preserve"> </w:t>
      </w:r>
      <w:r w:rsidR="007610C0" w:rsidRPr="007720FD">
        <w:rPr>
          <w:rFonts w:ascii="Times New Roman" w:hAnsi="Times New Roman"/>
          <w:sz w:val="28"/>
          <w:szCs w:val="28"/>
        </w:rPr>
        <w:tab/>
      </w:r>
      <w:r w:rsidR="00C023FD" w:rsidRPr="007720FD">
        <w:rPr>
          <w:rFonts w:ascii="Times New Roman" w:hAnsi="Times New Roman"/>
          <w:sz w:val="28"/>
          <w:szCs w:val="28"/>
        </w:rPr>
        <w:t>Градиент портального</w:t>
      </w:r>
      <w:r w:rsidRPr="007720FD">
        <w:rPr>
          <w:rFonts w:ascii="Times New Roman" w:hAnsi="Times New Roman"/>
          <w:sz w:val="28"/>
          <w:szCs w:val="28"/>
        </w:rPr>
        <w:t xml:space="preserve"> </w:t>
      </w:r>
      <w:r w:rsidR="00C023FD" w:rsidRPr="007720FD">
        <w:rPr>
          <w:rFonts w:ascii="Times New Roman" w:hAnsi="Times New Roman"/>
          <w:sz w:val="28"/>
          <w:szCs w:val="28"/>
        </w:rPr>
        <w:t>давления представляет собой разницу между портальным давлением и давлением в нижней</w:t>
      </w:r>
      <w:r w:rsidRPr="007720FD">
        <w:rPr>
          <w:rFonts w:ascii="Times New Roman" w:hAnsi="Times New Roman"/>
          <w:sz w:val="28"/>
          <w:szCs w:val="28"/>
        </w:rPr>
        <w:t xml:space="preserve"> </w:t>
      </w:r>
      <w:r w:rsidR="00C023FD" w:rsidRPr="007720FD">
        <w:rPr>
          <w:rFonts w:ascii="Times New Roman" w:hAnsi="Times New Roman"/>
          <w:sz w:val="28"/>
          <w:szCs w:val="28"/>
        </w:rPr>
        <w:t>полой вене и представляет перфузионное давление в печени</w:t>
      </w:r>
      <w:r w:rsidR="004B258E" w:rsidRPr="007720FD">
        <w:rPr>
          <w:rFonts w:ascii="Times New Roman" w:hAnsi="Times New Roman"/>
          <w:sz w:val="28"/>
          <w:szCs w:val="28"/>
        </w:rPr>
        <w:t xml:space="preserve"> [65]</w:t>
      </w:r>
      <w:r w:rsidR="00C023FD" w:rsidRPr="007720FD">
        <w:rPr>
          <w:rFonts w:ascii="Times New Roman" w:hAnsi="Times New Roman"/>
          <w:sz w:val="28"/>
          <w:szCs w:val="28"/>
        </w:rPr>
        <w:t xml:space="preserve">. </w:t>
      </w:r>
      <w:r w:rsidR="00EF3B26" w:rsidRPr="007720FD">
        <w:rPr>
          <w:rFonts w:ascii="Times New Roman" w:hAnsi="Times New Roman"/>
          <w:sz w:val="28"/>
          <w:szCs w:val="28"/>
        </w:rPr>
        <w:t xml:space="preserve">Повышенный градиент портального давления может быть результатом увеличения портального кровотока, увеличения сосудистого сопротивления или сочетания того и другого </w:t>
      </w:r>
      <w:r w:rsidR="004B258E" w:rsidRPr="007720FD">
        <w:rPr>
          <w:rFonts w:ascii="Times New Roman" w:hAnsi="Times New Roman"/>
          <w:sz w:val="28"/>
          <w:szCs w:val="28"/>
        </w:rPr>
        <w:t>[65]</w:t>
      </w:r>
      <w:r w:rsidR="00BC7D60" w:rsidRPr="007720FD">
        <w:rPr>
          <w:rFonts w:ascii="Times New Roman" w:hAnsi="Times New Roman"/>
          <w:sz w:val="28"/>
          <w:szCs w:val="28"/>
        </w:rPr>
        <w:t xml:space="preserve">. </w:t>
      </w:r>
    </w:p>
    <w:p w14:paraId="6B268D1D" w14:textId="3C745AA1" w:rsidR="00143C82" w:rsidRPr="007720FD" w:rsidRDefault="00B233F2" w:rsidP="007610C0">
      <w:pPr>
        <w:pStyle w:val="a6"/>
        <w:ind w:firstLine="720"/>
        <w:jc w:val="both"/>
        <w:rPr>
          <w:rFonts w:ascii="Times New Roman" w:hAnsi="Times New Roman"/>
          <w:sz w:val="28"/>
          <w:szCs w:val="28"/>
        </w:rPr>
      </w:pPr>
      <w:r w:rsidRPr="007720FD">
        <w:rPr>
          <w:rFonts w:ascii="Times New Roman" w:hAnsi="Times New Roman"/>
          <w:sz w:val="28"/>
          <w:szCs w:val="28"/>
        </w:rPr>
        <w:lastRenderedPageBreak/>
        <w:t>Повышенное синусоидальное сопротивление и структурные изменения синусоидального эндотелия приводят к снижению кровотка в воротной вене и реактивному увеличению давления в воротной вене [</w:t>
      </w:r>
      <w:r w:rsidR="004B258E" w:rsidRPr="007720FD">
        <w:rPr>
          <w:rFonts w:ascii="Times New Roman" w:hAnsi="Times New Roman"/>
          <w:sz w:val="28"/>
          <w:szCs w:val="28"/>
        </w:rPr>
        <w:t>66</w:t>
      </w:r>
      <w:r w:rsidRPr="007720FD">
        <w:rPr>
          <w:rFonts w:ascii="Times New Roman" w:hAnsi="Times New Roman"/>
          <w:sz w:val="28"/>
          <w:szCs w:val="28"/>
        </w:rPr>
        <w:t>]. Напротив, спланхническая сосудистая сеть подвергается прогрессирующей вазодилатации из-за избытка вазодилататоров, таких как оксид азота, что связано с повышенным сосудистым стрессом и всасыванием липополисахарида в кишечнике [</w:t>
      </w:r>
      <w:r w:rsidR="004B258E" w:rsidRPr="007720FD">
        <w:rPr>
          <w:rFonts w:ascii="Times New Roman" w:hAnsi="Times New Roman"/>
          <w:sz w:val="28"/>
          <w:szCs w:val="28"/>
        </w:rPr>
        <w:t>67</w:t>
      </w:r>
      <w:r w:rsidRPr="007720FD">
        <w:rPr>
          <w:rFonts w:ascii="Times New Roman" w:hAnsi="Times New Roman"/>
          <w:sz w:val="28"/>
          <w:szCs w:val="28"/>
        </w:rPr>
        <w:t>]. В</w:t>
      </w:r>
      <w:r w:rsidR="00931F1D" w:rsidRPr="007720FD">
        <w:rPr>
          <w:rFonts w:ascii="Times New Roman" w:hAnsi="Times New Roman"/>
          <w:sz w:val="28"/>
          <w:szCs w:val="28"/>
        </w:rPr>
        <w:t xml:space="preserve"> </w:t>
      </w:r>
      <w:r w:rsidRPr="007720FD">
        <w:rPr>
          <w:rFonts w:ascii="Times New Roman" w:hAnsi="Times New Roman"/>
          <w:sz w:val="28"/>
          <w:szCs w:val="28"/>
        </w:rPr>
        <w:t>последствии вазодилататоры вызывают прогрессирующее расширение сосудов спланхнического кровообращения и связанное с этим увеличение кровотока в воротной вене наряду с развитием системного гипердинамического кровообращения с реактивной спленомегалией и портосистемной коллатерализацией в нескольких местах [</w:t>
      </w:r>
      <w:r w:rsidR="004B258E" w:rsidRPr="007720FD">
        <w:rPr>
          <w:rFonts w:ascii="Times New Roman" w:hAnsi="Times New Roman"/>
          <w:sz w:val="28"/>
          <w:szCs w:val="28"/>
        </w:rPr>
        <w:t>68</w:t>
      </w:r>
      <w:r w:rsidRPr="007720FD">
        <w:rPr>
          <w:rFonts w:ascii="Times New Roman" w:hAnsi="Times New Roman"/>
          <w:sz w:val="28"/>
          <w:szCs w:val="28"/>
        </w:rPr>
        <w:t xml:space="preserve">]. </w:t>
      </w:r>
      <w:r w:rsidR="00BC7D60" w:rsidRPr="007720FD">
        <w:rPr>
          <w:rFonts w:ascii="Times New Roman" w:hAnsi="Times New Roman"/>
          <w:sz w:val="28"/>
          <w:szCs w:val="28"/>
        </w:rPr>
        <w:t>Повышенное портальное давление приводит к образованию портосистемных коллатералей. Они развиваются в результате открытия, дилатации и гиперплазии ранее сущ</w:t>
      </w:r>
      <w:r w:rsidR="004B258E" w:rsidRPr="007720FD">
        <w:rPr>
          <w:rFonts w:ascii="Times New Roman" w:hAnsi="Times New Roman"/>
          <w:sz w:val="28"/>
          <w:szCs w:val="28"/>
        </w:rPr>
        <w:t>ествовавших сосудистых каналов [69]</w:t>
      </w:r>
      <w:r w:rsidR="00BC7D60" w:rsidRPr="007720FD">
        <w:rPr>
          <w:rFonts w:ascii="Times New Roman" w:hAnsi="Times New Roman"/>
          <w:sz w:val="28"/>
          <w:szCs w:val="28"/>
        </w:rPr>
        <w:t>. Усиленный кровоток и активный ангиогенез также могут быть вовлечены в формирование коллатералей</w:t>
      </w:r>
      <w:r w:rsidR="004B258E" w:rsidRPr="007720FD">
        <w:rPr>
          <w:rFonts w:ascii="Times New Roman" w:hAnsi="Times New Roman"/>
          <w:sz w:val="28"/>
          <w:szCs w:val="28"/>
        </w:rPr>
        <w:t xml:space="preserve"> [70]</w:t>
      </w:r>
      <w:r w:rsidR="00BC7D60" w:rsidRPr="007720FD">
        <w:rPr>
          <w:rFonts w:ascii="Times New Roman" w:hAnsi="Times New Roman"/>
          <w:sz w:val="28"/>
          <w:szCs w:val="28"/>
        </w:rPr>
        <w:t xml:space="preserve">. </w:t>
      </w:r>
      <w:r w:rsidRPr="007720FD">
        <w:rPr>
          <w:rFonts w:ascii="Times New Roman" w:hAnsi="Times New Roman"/>
          <w:sz w:val="28"/>
          <w:szCs w:val="28"/>
        </w:rPr>
        <w:t>Однако</w:t>
      </w:r>
      <w:r w:rsidR="003C2C73" w:rsidRPr="007720FD">
        <w:rPr>
          <w:rFonts w:ascii="Times New Roman" w:hAnsi="Times New Roman"/>
          <w:sz w:val="28"/>
          <w:szCs w:val="28"/>
        </w:rPr>
        <w:t>,</w:t>
      </w:r>
      <w:r w:rsidRPr="007720FD">
        <w:rPr>
          <w:rFonts w:ascii="Times New Roman" w:hAnsi="Times New Roman"/>
          <w:sz w:val="28"/>
          <w:szCs w:val="28"/>
        </w:rPr>
        <w:t xml:space="preserve"> прогрессирующее развитие коллатеральной сети и спленомегалия варьируются индивидуально</w:t>
      </w:r>
      <w:r w:rsidR="003C2C73" w:rsidRPr="007720FD">
        <w:rPr>
          <w:rFonts w:ascii="Times New Roman" w:hAnsi="Times New Roman"/>
          <w:sz w:val="28"/>
          <w:szCs w:val="28"/>
        </w:rPr>
        <w:t xml:space="preserve"> и </w:t>
      </w:r>
      <w:r w:rsidRPr="007720FD">
        <w:rPr>
          <w:rFonts w:ascii="Times New Roman" w:hAnsi="Times New Roman"/>
          <w:sz w:val="28"/>
          <w:szCs w:val="28"/>
        </w:rPr>
        <w:t>считается, что развитие коллатерального кровообращения было обусловлено открытием ранее существовавших сосудистых каналов в ответ на увеличение давления в портальной вене [</w:t>
      </w:r>
      <w:r w:rsidR="004B258E" w:rsidRPr="007720FD">
        <w:rPr>
          <w:rFonts w:ascii="Times New Roman" w:hAnsi="Times New Roman"/>
          <w:sz w:val="28"/>
          <w:szCs w:val="28"/>
        </w:rPr>
        <w:t>71</w:t>
      </w:r>
      <w:r w:rsidRPr="007720FD">
        <w:rPr>
          <w:rFonts w:ascii="Times New Roman" w:hAnsi="Times New Roman"/>
          <w:sz w:val="28"/>
          <w:szCs w:val="28"/>
        </w:rPr>
        <w:t xml:space="preserve">]. </w:t>
      </w:r>
    </w:p>
    <w:p w14:paraId="59361BCF" w14:textId="2FFFA9FF" w:rsidR="006A4A66" w:rsidRPr="007720FD" w:rsidRDefault="00143C82" w:rsidP="007610C0">
      <w:pPr>
        <w:pStyle w:val="a6"/>
        <w:ind w:firstLine="720"/>
        <w:jc w:val="both"/>
        <w:rPr>
          <w:rFonts w:ascii="Times New Roman" w:hAnsi="Times New Roman"/>
          <w:sz w:val="28"/>
          <w:szCs w:val="28"/>
        </w:rPr>
      </w:pPr>
      <w:r w:rsidRPr="007720FD">
        <w:rPr>
          <w:rFonts w:ascii="Times New Roman" w:hAnsi="Times New Roman"/>
          <w:sz w:val="28"/>
          <w:szCs w:val="28"/>
        </w:rPr>
        <w:t>Как и в любой сосудистой системе, давление в воротной венозной системе следует динамическим законам Ома, в котором градиент давления является результатом количества кровотока, циркулирующего через систему, и сопротивления, противостоящего этому потоку</w:t>
      </w:r>
      <w:r w:rsidR="00710E3D" w:rsidRPr="007720FD">
        <w:rPr>
          <w:rFonts w:ascii="Times New Roman" w:hAnsi="Times New Roman"/>
          <w:sz w:val="28"/>
          <w:szCs w:val="28"/>
        </w:rPr>
        <w:t xml:space="preserve"> [</w:t>
      </w:r>
      <w:r w:rsidR="009279E3" w:rsidRPr="007720FD">
        <w:rPr>
          <w:rFonts w:ascii="Times New Roman" w:hAnsi="Times New Roman"/>
          <w:iCs/>
          <w:sz w:val="28"/>
          <w:szCs w:val="28"/>
        </w:rPr>
        <w:t>72</w:t>
      </w:r>
      <w:r w:rsidR="00710E3D" w:rsidRPr="007720FD">
        <w:rPr>
          <w:rFonts w:ascii="Times New Roman" w:hAnsi="Times New Roman"/>
          <w:sz w:val="28"/>
          <w:szCs w:val="28"/>
        </w:rPr>
        <w:t>]</w:t>
      </w:r>
      <w:r w:rsidRPr="007720FD">
        <w:rPr>
          <w:rFonts w:ascii="Times New Roman" w:hAnsi="Times New Roman"/>
          <w:sz w:val="28"/>
          <w:szCs w:val="28"/>
        </w:rPr>
        <w:t xml:space="preserve">. При всех причинах </w:t>
      </w:r>
      <w:r w:rsidR="00264731" w:rsidRPr="007720FD">
        <w:rPr>
          <w:rFonts w:ascii="Times New Roman" w:hAnsi="Times New Roman"/>
          <w:sz w:val="28"/>
          <w:szCs w:val="28"/>
        </w:rPr>
        <w:t xml:space="preserve">портальной гипертензии </w:t>
      </w:r>
      <w:r w:rsidRPr="007720FD">
        <w:rPr>
          <w:rFonts w:ascii="Times New Roman" w:hAnsi="Times New Roman"/>
          <w:sz w:val="28"/>
          <w:szCs w:val="28"/>
        </w:rPr>
        <w:t xml:space="preserve">первичным фактором является увеличение сопротивления портальному кровотоку, за которым следует увеличение притока портальной вены </w:t>
      </w:r>
      <w:r w:rsidR="009279E3" w:rsidRPr="007720FD">
        <w:rPr>
          <w:rFonts w:ascii="Times New Roman" w:hAnsi="Times New Roman"/>
          <w:sz w:val="28"/>
          <w:szCs w:val="28"/>
        </w:rPr>
        <w:t>[73]</w:t>
      </w:r>
      <w:r w:rsidRPr="007720FD">
        <w:rPr>
          <w:rFonts w:ascii="Times New Roman" w:hAnsi="Times New Roman"/>
          <w:sz w:val="28"/>
          <w:szCs w:val="28"/>
        </w:rPr>
        <w:t>.</w:t>
      </w:r>
      <w:r w:rsidR="00264731" w:rsidRPr="007720FD">
        <w:rPr>
          <w:rFonts w:ascii="Times New Roman" w:hAnsi="Times New Roman"/>
          <w:sz w:val="28"/>
          <w:szCs w:val="28"/>
        </w:rPr>
        <w:t xml:space="preserve"> </w:t>
      </w:r>
      <w:r w:rsidR="007D4401" w:rsidRPr="007720FD">
        <w:rPr>
          <w:rFonts w:ascii="Times New Roman" w:hAnsi="Times New Roman"/>
          <w:sz w:val="28"/>
          <w:szCs w:val="28"/>
        </w:rPr>
        <w:t>Хроническое</w:t>
      </w:r>
      <w:r w:rsidR="00851BA6" w:rsidRPr="007720FD">
        <w:rPr>
          <w:rFonts w:ascii="Times New Roman" w:hAnsi="Times New Roman"/>
          <w:sz w:val="28"/>
          <w:szCs w:val="28"/>
        </w:rPr>
        <w:t xml:space="preserve"> </w:t>
      </w:r>
      <w:r w:rsidR="007D4401" w:rsidRPr="007720FD">
        <w:rPr>
          <w:rFonts w:ascii="Times New Roman" w:hAnsi="Times New Roman"/>
          <w:sz w:val="28"/>
          <w:szCs w:val="28"/>
        </w:rPr>
        <w:t>гепатоцеллюлярное повреждение способствует активации</w:t>
      </w:r>
      <w:r w:rsidR="00851BA6" w:rsidRPr="007720FD">
        <w:rPr>
          <w:rFonts w:ascii="Times New Roman" w:hAnsi="Times New Roman"/>
          <w:sz w:val="28"/>
          <w:szCs w:val="28"/>
        </w:rPr>
        <w:t xml:space="preserve"> </w:t>
      </w:r>
      <w:r w:rsidR="007D4401" w:rsidRPr="007720FD">
        <w:rPr>
          <w:rFonts w:ascii="Times New Roman" w:hAnsi="Times New Roman"/>
          <w:sz w:val="28"/>
          <w:szCs w:val="28"/>
        </w:rPr>
        <w:t>перисинусоидальных клеток, известных как звездчатые клетки печен</w:t>
      </w:r>
      <w:r w:rsidR="00851BA6" w:rsidRPr="007720FD">
        <w:rPr>
          <w:rFonts w:ascii="Times New Roman" w:hAnsi="Times New Roman"/>
          <w:sz w:val="28"/>
          <w:szCs w:val="28"/>
        </w:rPr>
        <w:t>и</w:t>
      </w:r>
      <w:r w:rsidR="007D4401" w:rsidRPr="007720FD">
        <w:rPr>
          <w:rFonts w:ascii="Times New Roman" w:hAnsi="Times New Roman"/>
          <w:sz w:val="28"/>
          <w:szCs w:val="28"/>
        </w:rPr>
        <w:t>, которые приобретают фиброгенный</w:t>
      </w:r>
      <w:r w:rsidR="00851BA6" w:rsidRPr="007720FD">
        <w:rPr>
          <w:rFonts w:ascii="Times New Roman" w:hAnsi="Times New Roman"/>
          <w:sz w:val="28"/>
          <w:szCs w:val="28"/>
        </w:rPr>
        <w:t xml:space="preserve"> </w:t>
      </w:r>
      <w:r w:rsidR="007D4401" w:rsidRPr="007720FD">
        <w:rPr>
          <w:rFonts w:ascii="Times New Roman" w:hAnsi="Times New Roman"/>
          <w:sz w:val="28"/>
          <w:szCs w:val="28"/>
        </w:rPr>
        <w:t>фенотип миофибробластов, что приводит к</w:t>
      </w:r>
      <w:r w:rsidR="00851BA6" w:rsidRPr="007720FD">
        <w:rPr>
          <w:rFonts w:ascii="Times New Roman" w:hAnsi="Times New Roman"/>
          <w:sz w:val="28"/>
          <w:szCs w:val="28"/>
        </w:rPr>
        <w:t xml:space="preserve"> </w:t>
      </w:r>
      <w:r w:rsidR="007D4401" w:rsidRPr="007720FD">
        <w:rPr>
          <w:rFonts w:ascii="Times New Roman" w:hAnsi="Times New Roman"/>
          <w:sz w:val="28"/>
          <w:szCs w:val="28"/>
        </w:rPr>
        <w:t>выработке коллагена и синусоидальному сужению. Трансдифференцировка от покоящихся к</w:t>
      </w:r>
      <w:r w:rsidR="00851BA6" w:rsidRPr="007720FD">
        <w:rPr>
          <w:rFonts w:ascii="Times New Roman" w:hAnsi="Times New Roman"/>
          <w:sz w:val="28"/>
          <w:szCs w:val="28"/>
        </w:rPr>
        <w:t xml:space="preserve"> </w:t>
      </w:r>
      <w:r w:rsidR="007D4401" w:rsidRPr="007720FD">
        <w:rPr>
          <w:rFonts w:ascii="Times New Roman" w:hAnsi="Times New Roman"/>
          <w:sz w:val="28"/>
          <w:szCs w:val="28"/>
        </w:rPr>
        <w:t xml:space="preserve">активированным </w:t>
      </w:r>
      <w:r w:rsidR="00851BA6" w:rsidRPr="007720FD">
        <w:rPr>
          <w:rFonts w:ascii="Times New Roman" w:hAnsi="Times New Roman"/>
          <w:sz w:val="28"/>
          <w:szCs w:val="28"/>
        </w:rPr>
        <w:t>звездчатым клеткам печени</w:t>
      </w:r>
      <w:r w:rsidR="007D4401" w:rsidRPr="007720FD">
        <w:rPr>
          <w:rFonts w:ascii="Times New Roman" w:hAnsi="Times New Roman"/>
          <w:sz w:val="28"/>
          <w:szCs w:val="28"/>
        </w:rPr>
        <w:t xml:space="preserve"> представляет собой сложный процесс, модулируемый различными внеклеточными сигналами, исходящими от резидентных клеток печени, таких как</w:t>
      </w:r>
      <w:r w:rsidR="00851BA6" w:rsidRPr="007720FD">
        <w:rPr>
          <w:rFonts w:ascii="Times New Roman" w:hAnsi="Times New Roman"/>
          <w:sz w:val="28"/>
          <w:szCs w:val="28"/>
        </w:rPr>
        <w:t xml:space="preserve"> </w:t>
      </w:r>
      <w:r w:rsidR="007D4401" w:rsidRPr="007720FD">
        <w:rPr>
          <w:rFonts w:ascii="Times New Roman" w:hAnsi="Times New Roman"/>
          <w:sz w:val="28"/>
          <w:szCs w:val="28"/>
        </w:rPr>
        <w:t>гепатоциты и синусоидальные эндотелиальные клетки,</w:t>
      </w:r>
      <w:r w:rsidR="00851BA6" w:rsidRPr="007720FD">
        <w:rPr>
          <w:rFonts w:ascii="Times New Roman" w:hAnsi="Times New Roman"/>
          <w:sz w:val="28"/>
          <w:szCs w:val="28"/>
        </w:rPr>
        <w:t xml:space="preserve"> </w:t>
      </w:r>
      <w:r w:rsidR="007D4401" w:rsidRPr="007720FD">
        <w:rPr>
          <w:rFonts w:ascii="Times New Roman" w:hAnsi="Times New Roman"/>
          <w:sz w:val="28"/>
          <w:szCs w:val="28"/>
        </w:rPr>
        <w:t>а также воспалительные клетки, включая макрофаги, лимфоциты и тромбоциты</w:t>
      </w:r>
      <w:r w:rsidR="009279E3" w:rsidRPr="007720FD">
        <w:rPr>
          <w:rFonts w:ascii="Times New Roman" w:hAnsi="Times New Roman"/>
          <w:sz w:val="28"/>
          <w:szCs w:val="28"/>
        </w:rPr>
        <w:t xml:space="preserve"> [74]</w:t>
      </w:r>
      <w:r w:rsidR="00851BA6" w:rsidRPr="007720FD">
        <w:rPr>
          <w:rFonts w:ascii="Times New Roman" w:hAnsi="Times New Roman"/>
          <w:sz w:val="28"/>
          <w:szCs w:val="28"/>
        </w:rPr>
        <w:t>.</w:t>
      </w:r>
    </w:p>
    <w:p w14:paraId="20431EA4" w14:textId="4B8EA517" w:rsidR="006A4A66" w:rsidRPr="007720FD" w:rsidRDefault="006A4A66" w:rsidP="007610C0">
      <w:pPr>
        <w:pStyle w:val="a6"/>
        <w:ind w:firstLine="720"/>
        <w:jc w:val="both"/>
        <w:rPr>
          <w:rFonts w:ascii="Times New Roman" w:hAnsi="Times New Roman"/>
          <w:sz w:val="28"/>
          <w:szCs w:val="28"/>
        </w:rPr>
      </w:pPr>
      <w:r w:rsidRPr="007720FD">
        <w:rPr>
          <w:rFonts w:ascii="Times New Roman" w:hAnsi="Times New Roman"/>
          <w:sz w:val="28"/>
          <w:szCs w:val="28"/>
        </w:rPr>
        <w:t>Роль ангиогенеза заключается в росте и пролиферации эндотелиальных клеток, которые способствуют повышению внутрипеченочной резистентности и фиброзу</w:t>
      </w:r>
      <w:r w:rsidR="00710E3D" w:rsidRPr="007720FD">
        <w:rPr>
          <w:rFonts w:ascii="Times New Roman" w:hAnsi="Times New Roman"/>
          <w:sz w:val="28"/>
          <w:szCs w:val="28"/>
        </w:rPr>
        <w:t xml:space="preserve"> [</w:t>
      </w:r>
      <w:r w:rsidR="009279E3" w:rsidRPr="007720FD">
        <w:rPr>
          <w:rFonts w:ascii="Times New Roman" w:hAnsi="Times New Roman"/>
          <w:sz w:val="28"/>
          <w:szCs w:val="28"/>
        </w:rPr>
        <w:t>75</w:t>
      </w:r>
      <w:r w:rsidR="00710E3D" w:rsidRPr="007720FD">
        <w:rPr>
          <w:rFonts w:ascii="Times New Roman" w:hAnsi="Times New Roman"/>
          <w:sz w:val="28"/>
          <w:szCs w:val="28"/>
        </w:rPr>
        <w:t>]</w:t>
      </w:r>
      <w:r w:rsidRPr="007720FD">
        <w:rPr>
          <w:rFonts w:ascii="Times New Roman" w:hAnsi="Times New Roman"/>
          <w:sz w:val="28"/>
          <w:szCs w:val="28"/>
        </w:rPr>
        <w:t xml:space="preserve">. Ангиогенные эндотелиальные клетки могут стимулировать активацию звездчатых клеток печени посредством </w:t>
      </w:r>
      <w:bookmarkStart w:id="17" w:name="_Hlk130659271"/>
      <w:r w:rsidRPr="007720FD">
        <w:rPr>
          <w:rFonts w:ascii="Times New Roman" w:hAnsi="Times New Roman"/>
          <w:sz w:val="28"/>
          <w:szCs w:val="28"/>
        </w:rPr>
        <w:t xml:space="preserve">фактора роста эндотелия сосудов </w:t>
      </w:r>
      <w:bookmarkEnd w:id="17"/>
      <w:r w:rsidRPr="007720FD">
        <w:rPr>
          <w:rFonts w:ascii="Times New Roman" w:hAnsi="Times New Roman"/>
          <w:sz w:val="28"/>
          <w:szCs w:val="28"/>
        </w:rPr>
        <w:t>(</w:t>
      </w:r>
      <w:bookmarkStart w:id="18" w:name="_Hlk130659251"/>
      <w:r w:rsidRPr="007720FD">
        <w:rPr>
          <w:rFonts w:ascii="Times New Roman" w:hAnsi="Times New Roman"/>
          <w:sz w:val="28"/>
          <w:szCs w:val="28"/>
        </w:rPr>
        <w:t>VEGF</w:t>
      </w:r>
      <w:bookmarkEnd w:id="18"/>
      <w:r w:rsidRPr="007720FD">
        <w:rPr>
          <w:rFonts w:ascii="Times New Roman" w:hAnsi="Times New Roman"/>
          <w:sz w:val="28"/>
          <w:szCs w:val="28"/>
        </w:rPr>
        <w:t>), мощной ангиогенной молекулы</w:t>
      </w:r>
      <w:r w:rsidR="009279E3" w:rsidRPr="007720FD">
        <w:rPr>
          <w:rFonts w:ascii="Times New Roman" w:hAnsi="Times New Roman"/>
          <w:sz w:val="28"/>
          <w:szCs w:val="28"/>
        </w:rPr>
        <w:t xml:space="preserve"> [76]</w:t>
      </w:r>
      <w:r w:rsidRPr="007720FD">
        <w:rPr>
          <w:rFonts w:ascii="Times New Roman" w:hAnsi="Times New Roman"/>
          <w:sz w:val="28"/>
          <w:szCs w:val="28"/>
        </w:rPr>
        <w:t>.</w:t>
      </w:r>
    </w:p>
    <w:p w14:paraId="09E1BE4A" w14:textId="77777777" w:rsidR="007610C0" w:rsidRPr="007720FD" w:rsidRDefault="006A4A66" w:rsidP="007610C0">
      <w:pPr>
        <w:pStyle w:val="a6"/>
        <w:ind w:firstLine="720"/>
        <w:jc w:val="both"/>
        <w:rPr>
          <w:rFonts w:ascii="Times New Roman" w:hAnsi="Times New Roman"/>
          <w:sz w:val="28"/>
          <w:szCs w:val="28"/>
        </w:rPr>
      </w:pPr>
      <w:r w:rsidRPr="007720FD">
        <w:rPr>
          <w:rFonts w:ascii="Times New Roman" w:hAnsi="Times New Roman"/>
          <w:sz w:val="28"/>
          <w:szCs w:val="28"/>
        </w:rPr>
        <w:t>Эти изменения и перекрестные помехи между звездчатыми клетками печени и синусоидальными эндотелиальными клетками, с результирующим отложением матрикса и сужением синусоид, объясняют фиксированное увеличение внутрипеченочного сопротивления</w:t>
      </w:r>
      <w:r w:rsidR="009279E3" w:rsidRPr="007720FD">
        <w:rPr>
          <w:rFonts w:ascii="Times New Roman" w:hAnsi="Times New Roman"/>
          <w:sz w:val="28"/>
          <w:szCs w:val="28"/>
        </w:rPr>
        <w:t xml:space="preserve"> [76]</w:t>
      </w:r>
      <w:r w:rsidRPr="007720FD">
        <w:rPr>
          <w:rFonts w:ascii="Times New Roman" w:hAnsi="Times New Roman"/>
          <w:sz w:val="28"/>
          <w:szCs w:val="28"/>
        </w:rPr>
        <w:t>.</w:t>
      </w:r>
      <w:r w:rsidR="003B4BED" w:rsidRPr="007720FD">
        <w:rPr>
          <w:rFonts w:ascii="Times New Roman" w:hAnsi="Times New Roman"/>
          <w:sz w:val="28"/>
          <w:szCs w:val="28"/>
        </w:rPr>
        <w:t xml:space="preserve"> </w:t>
      </w:r>
      <w:r w:rsidR="00264731" w:rsidRPr="007720FD">
        <w:rPr>
          <w:rFonts w:ascii="Times New Roman" w:hAnsi="Times New Roman"/>
          <w:sz w:val="28"/>
          <w:szCs w:val="28"/>
        </w:rPr>
        <w:t xml:space="preserve">В дополнение к фиксированному компоненту существует динамический компонент, который </w:t>
      </w:r>
      <w:r w:rsidR="00264731" w:rsidRPr="007720FD">
        <w:rPr>
          <w:rFonts w:ascii="Times New Roman" w:hAnsi="Times New Roman"/>
          <w:sz w:val="28"/>
          <w:szCs w:val="28"/>
        </w:rPr>
        <w:lastRenderedPageBreak/>
        <w:t xml:space="preserve">способствует внутрипеченочному сопротивлению, возникающему в результате сокращения миофибробластов в пространстве Диссе </w:t>
      </w:r>
      <w:r w:rsidR="009279E3" w:rsidRPr="007720FD">
        <w:rPr>
          <w:rFonts w:ascii="Times New Roman" w:hAnsi="Times New Roman"/>
          <w:sz w:val="28"/>
          <w:szCs w:val="28"/>
        </w:rPr>
        <w:t>[77]</w:t>
      </w:r>
      <w:r w:rsidR="00264731" w:rsidRPr="007720FD">
        <w:rPr>
          <w:rFonts w:ascii="Times New Roman" w:hAnsi="Times New Roman"/>
          <w:sz w:val="28"/>
          <w:szCs w:val="28"/>
        </w:rPr>
        <w:t xml:space="preserve">. </w:t>
      </w:r>
    </w:p>
    <w:p w14:paraId="18100707" w14:textId="33A2DC14" w:rsidR="00264731" w:rsidRPr="007720FD" w:rsidRDefault="00264731" w:rsidP="007610C0">
      <w:pPr>
        <w:pStyle w:val="a6"/>
        <w:ind w:firstLine="720"/>
        <w:jc w:val="both"/>
        <w:rPr>
          <w:rFonts w:ascii="Times New Roman" w:hAnsi="Times New Roman"/>
          <w:sz w:val="28"/>
          <w:szCs w:val="28"/>
        </w:rPr>
      </w:pPr>
      <w:r w:rsidRPr="007720FD">
        <w:rPr>
          <w:rFonts w:ascii="Times New Roman" w:hAnsi="Times New Roman"/>
          <w:sz w:val="28"/>
          <w:szCs w:val="28"/>
        </w:rPr>
        <w:t>Воспаление и цитокины, высвобождаемые поврежденными гепатоцитами, стимулируют рекрутирование звездчатых клет</w:t>
      </w:r>
      <w:r w:rsidR="003B4BED" w:rsidRPr="007720FD">
        <w:rPr>
          <w:rFonts w:ascii="Times New Roman" w:hAnsi="Times New Roman"/>
          <w:sz w:val="28"/>
          <w:szCs w:val="28"/>
        </w:rPr>
        <w:t>ок</w:t>
      </w:r>
      <w:r w:rsidRPr="007720FD">
        <w:rPr>
          <w:rFonts w:ascii="Times New Roman" w:hAnsi="Times New Roman"/>
          <w:sz w:val="28"/>
          <w:szCs w:val="28"/>
        </w:rPr>
        <w:t xml:space="preserve"> печени и приводят к их трансформации в сократительные миофибробласты. В ответ на повреждение печени синусоидальные эндотелиальные клетки также могут увеличивать сократительную способность перисинусоидальных клеток</w:t>
      </w:r>
      <w:r w:rsidR="009279E3" w:rsidRPr="007720FD">
        <w:rPr>
          <w:rFonts w:ascii="Times New Roman" w:hAnsi="Times New Roman"/>
          <w:sz w:val="28"/>
          <w:szCs w:val="28"/>
        </w:rPr>
        <w:t xml:space="preserve"> [78]</w:t>
      </w:r>
      <w:r w:rsidRPr="007720FD">
        <w:rPr>
          <w:rFonts w:ascii="Times New Roman" w:hAnsi="Times New Roman"/>
          <w:sz w:val="28"/>
          <w:szCs w:val="28"/>
        </w:rPr>
        <w:t>.</w:t>
      </w:r>
    </w:p>
    <w:p w14:paraId="65A78829" w14:textId="77777777" w:rsidR="007610C0" w:rsidRPr="007720FD" w:rsidRDefault="00264731" w:rsidP="007610C0">
      <w:pPr>
        <w:pStyle w:val="a6"/>
        <w:jc w:val="both"/>
        <w:rPr>
          <w:rFonts w:ascii="Times New Roman" w:hAnsi="Times New Roman"/>
          <w:sz w:val="28"/>
          <w:szCs w:val="28"/>
        </w:rPr>
      </w:pPr>
      <w:r w:rsidRPr="007720FD">
        <w:rPr>
          <w:rFonts w:ascii="Times New Roman" w:hAnsi="Times New Roman"/>
          <w:sz w:val="28"/>
          <w:szCs w:val="28"/>
        </w:rPr>
        <w:t xml:space="preserve">Эндотелиальная дисфункция </w:t>
      </w:r>
      <w:r w:rsidR="00A55AA3" w:rsidRPr="007720FD">
        <w:rPr>
          <w:rFonts w:ascii="Times New Roman" w:hAnsi="Times New Roman"/>
          <w:sz w:val="28"/>
          <w:szCs w:val="28"/>
        </w:rPr>
        <w:t xml:space="preserve">усугубляеться </w:t>
      </w:r>
      <w:r w:rsidRPr="007720FD">
        <w:rPr>
          <w:rFonts w:ascii="Times New Roman" w:hAnsi="Times New Roman"/>
          <w:sz w:val="28"/>
          <w:szCs w:val="28"/>
        </w:rPr>
        <w:t>за счет снижения выработки мощных сосудорасширяющих средств, таких как оксид азота (NO), и увеличения высвобождения сосудосуживающих средств, таких как эндотелины</w:t>
      </w:r>
      <w:r w:rsidR="00F40989" w:rsidRPr="007720FD">
        <w:rPr>
          <w:rFonts w:ascii="Times New Roman" w:hAnsi="Times New Roman"/>
          <w:sz w:val="28"/>
          <w:szCs w:val="28"/>
        </w:rPr>
        <w:t xml:space="preserve"> [79]</w:t>
      </w:r>
      <w:r w:rsidRPr="007720FD">
        <w:rPr>
          <w:rFonts w:ascii="Times New Roman" w:hAnsi="Times New Roman"/>
          <w:sz w:val="28"/>
          <w:szCs w:val="28"/>
        </w:rPr>
        <w:t>. Этот потенциально обратимый компонент портальной гипертензии составляет до одной трети повышенной резистентности печени</w:t>
      </w:r>
      <w:r w:rsidR="003B4BED" w:rsidRPr="007720FD">
        <w:rPr>
          <w:rFonts w:ascii="Times New Roman" w:hAnsi="Times New Roman"/>
          <w:sz w:val="28"/>
          <w:szCs w:val="28"/>
        </w:rPr>
        <w:t>. Повышенное внутрипеченочное сосудистое сопротивление приводит к повышению давления в системе</w:t>
      </w:r>
      <w:r w:rsidR="00FA14EA" w:rsidRPr="007720FD">
        <w:rPr>
          <w:rFonts w:ascii="Times New Roman" w:hAnsi="Times New Roman"/>
          <w:sz w:val="28"/>
          <w:szCs w:val="28"/>
        </w:rPr>
        <w:t xml:space="preserve"> </w:t>
      </w:r>
      <w:r w:rsidR="003B4BED" w:rsidRPr="007720FD">
        <w:rPr>
          <w:rFonts w:ascii="Times New Roman" w:hAnsi="Times New Roman"/>
          <w:sz w:val="28"/>
          <w:szCs w:val="28"/>
        </w:rPr>
        <w:t>воротной вены, что вызывает напряжение сдвига в спланхнических сосудах и высвобождение</w:t>
      </w:r>
      <w:r w:rsidR="00FA14EA" w:rsidRPr="007720FD">
        <w:rPr>
          <w:rFonts w:ascii="Times New Roman" w:hAnsi="Times New Roman"/>
          <w:sz w:val="28"/>
          <w:szCs w:val="28"/>
        </w:rPr>
        <w:t xml:space="preserve"> </w:t>
      </w:r>
      <w:r w:rsidR="003B4BED" w:rsidRPr="007720FD">
        <w:rPr>
          <w:rFonts w:ascii="Times New Roman" w:hAnsi="Times New Roman"/>
          <w:sz w:val="28"/>
          <w:szCs w:val="28"/>
        </w:rPr>
        <w:t>вазодилататоров, таких как NO</w:t>
      </w:r>
      <w:r w:rsidR="00FA14EA" w:rsidRPr="007720FD">
        <w:rPr>
          <w:rFonts w:ascii="Times New Roman" w:hAnsi="Times New Roman"/>
          <w:sz w:val="28"/>
          <w:szCs w:val="28"/>
        </w:rPr>
        <w:t xml:space="preserve"> </w:t>
      </w:r>
      <w:r w:rsidR="00F40989" w:rsidRPr="007720FD">
        <w:rPr>
          <w:rFonts w:ascii="Times New Roman" w:hAnsi="Times New Roman"/>
          <w:sz w:val="28"/>
          <w:szCs w:val="28"/>
        </w:rPr>
        <w:t>[80]</w:t>
      </w:r>
      <w:r w:rsidR="003B4BED" w:rsidRPr="007720FD">
        <w:rPr>
          <w:rFonts w:ascii="Times New Roman" w:hAnsi="Times New Roman"/>
          <w:sz w:val="28"/>
          <w:szCs w:val="28"/>
        </w:rPr>
        <w:t xml:space="preserve">. Последующая спланхническая артериальная вазодилатация </w:t>
      </w:r>
      <w:r w:rsidR="00FA14EA" w:rsidRPr="007720FD">
        <w:rPr>
          <w:rFonts w:ascii="Times New Roman" w:hAnsi="Times New Roman"/>
          <w:sz w:val="28"/>
          <w:szCs w:val="28"/>
        </w:rPr>
        <w:t xml:space="preserve"> </w:t>
      </w:r>
      <w:r w:rsidR="003B4BED" w:rsidRPr="007720FD">
        <w:rPr>
          <w:rFonts w:ascii="Times New Roman" w:hAnsi="Times New Roman"/>
          <w:sz w:val="28"/>
          <w:szCs w:val="28"/>
        </w:rPr>
        <w:t>является</w:t>
      </w:r>
      <w:r w:rsidR="00FA14EA" w:rsidRPr="007720FD">
        <w:rPr>
          <w:rFonts w:ascii="Times New Roman" w:hAnsi="Times New Roman"/>
          <w:sz w:val="28"/>
          <w:szCs w:val="28"/>
        </w:rPr>
        <w:t xml:space="preserve"> </w:t>
      </w:r>
      <w:r w:rsidR="003B4BED" w:rsidRPr="007720FD">
        <w:rPr>
          <w:rFonts w:ascii="Times New Roman" w:hAnsi="Times New Roman"/>
          <w:sz w:val="28"/>
          <w:szCs w:val="28"/>
        </w:rPr>
        <w:t xml:space="preserve">основным фактором прогрессирования и ухудшения </w:t>
      </w:r>
      <w:r w:rsidR="00FA14EA" w:rsidRPr="007720FD">
        <w:rPr>
          <w:rFonts w:ascii="Times New Roman" w:hAnsi="Times New Roman"/>
          <w:sz w:val="28"/>
          <w:szCs w:val="28"/>
        </w:rPr>
        <w:t>портальной гипертензии</w:t>
      </w:r>
      <w:r w:rsidR="003B4BED" w:rsidRPr="007720FD">
        <w:rPr>
          <w:rFonts w:ascii="Times New Roman" w:hAnsi="Times New Roman"/>
          <w:sz w:val="28"/>
          <w:szCs w:val="28"/>
        </w:rPr>
        <w:t>, приводя к развитию клинически значим</w:t>
      </w:r>
      <w:r w:rsidR="00FA14EA" w:rsidRPr="007720FD">
        <w:rPr>
          <w:rFonts w:ascii="Times New Roman" w:hAnsi="Times New Roman"/>
          <w:sz w:val="28"/>
          <w:szCs w:val="28"/>
        </w:rPr>
        <w:t xml:space="preserve">ых изменений </w:t>
      </w:r>
      <w:r w:rsidR="00F40989" w:rsidRPr="007720FD">
        <w:rPr>
          <w:rFonts w:ascii="Times New Roman" w:hAnsi="Times New Roman"/>
          <w:sz w:val="28"/>
          <w:szCs w:val="28"/>
        </w:rPr>
        <w:t>[81]</w:t>
      </w:r>
      <w:r w:rsidR="00FA14EA" w:rsidRPr="007720FD">
        <w:rPr>
          <w:rFonts w:ascii="Times New Roman" w:hAnsi="Times New Roman"/>
          <w:sz w:val="28"/>
          <w:szCs w:val="28"/>
        </w:rPr>
        <w:t xml:space="preserve">. </w:t>
      </w:r>
    </w:p>
    <w:p w14:paraId="36A07321" w14:textId="76B3AAAC" w:rsidR="00264731" w:rsidRPr="007720FD" w:rsidRDefault="003B4BED" w:rsidP="007610C0">
      <w:pPr>
        <w:pStyle w:val="a6"/>
        <w:ind w:firstLine="720"/>
        <w:jc w:val="both"/>
        <w:rPr>
          <w:rFonts w:ascii="Times New Roman" w:hAnsi="Times New Roman"/>
          <w:sz w:val="28"/>
          <w:szCs w:val="28"/>
        </w:rPr>
      </w:pPr>
      <w:r w:rsidRPr="007720FD">
        <w:rPr>
          <w:rFonts w:ascii="Times New Roman" w:hAnsi="Times New Roman"/>
          <w:sz w:val="28"/>
          <w:szCs w:val="28"/>
        </w:rPr>
        <w:t>Спланхническая вазодилатация также влияет на системное</w:t>
      </w:r>
      <w:r w:rsidR="00FA14EA" w:rsidRPr="007720FD">
        <w:rPr>
          <w:rFonts w:ascii="Times New Roman" w:hAnsi="Times New Roman"/>
          <w:sz w:val="28"/>
          <w:szCs w:val="28"/>
        </w:rPr>
        <w:t xml:space="preserve"> </w:t>
      </w:r>
      <w:r w:rsidRPr="007720FD">
        <w:rPr>
          <w:rFonts w:ascii="Times New Roman" w:hAnsi="Times New Roman"/>
          <w:sz w:val="28"/>
          <w:szCs w:val="28"/>
        </w:rPr>
        <w:t>кровообращение, приводя к снижению среднего артериального давления и снижению эффективного</w:t>
      </w:r>
      <w:r w:rsidR="00FA14EA" w:rsidRPr="007720FD">
        <w:rPr>
          <w:rFonts w:ascii="Times New Roman" w:hAnsi="Times New Roman"/>
          <w:sz w:val="28"/>
          <w:szCs w:val="28"/>
        </w:rPr>
        <w:t xml:space="preserve"> </w:t>
      </w:r>
      <w:r w:rsidRPr="007720FD">
        <w:rPr>
          <w:rFonts w:ascii="Times New Roman" w:hAnsi="Times New Roman"/>
          <w:sz w:val="28"/>
          <w:szCs w:val="28"/>
        </w:rPr>
        <w:t>объем</w:t>
      </w:r>
      <w:r w:rsidR="00FA14EA" w:rsidRPr="007720FD">
        <w:rPr>
          <w:rFonts w:ascii="Times New Roman" w:hAnsi="Times New Roman"/>
          <w:sz w:val="28"/>
          <w:szCs w:val="28"/>
        </w:rPr>
        <w:t>а</w:t>
      </w:r>
      <w:r w:rsidRPr="007720FD">
        <w:rPr>
          <w:rFonts w:ascii="Times New Roman" w:hAnsi="Times New Roman"/>
          <w:sz w:val="28"/>
          <w:szCs w:val="28"/>
        </w:rPr>
        <w:t xml:space="preserve"> артериальной крови, что, в свою очередь, приводит к активации нейрогуморальных систем, задержке натрия </w:t>
      </w:r>
      <w:r w:rsidR="00A55AA3" w:rsidRPr="007720FD">
        <w:rPr>
          <w:rFonts w:ascii="Times New Roman" w:hAnsi="Times New Roman"/>
          <w:sz w:val="28"/>
          <w:szCs w:val="28"/>
        </w:rPr>
        <w:t>и как следствия увеличению обьема артериальной крови,</w:t>
      </w:r>
      <w:r w:rsidRPr="007720FD">
        <w:rPr>
          <w:rFonts w:ascii="Times New Roman" w:hAnsi="Times New Roman"/>
          <w:sz w:val="28"/>
          <w:szCs w:val="28"/>
        </w:rPr>
        <w:t xml:space="preserve"> увеличению сердечного выброса, гипердинамическому состоянию кровообращения, которое еще больше увеличивает портальное давление</w:t>
      </w:r>
      <w:r w:rsidR="00F40989" w:rsidRPr="007720FD">
        <w:rPr>
          <w:rFonts w:ascii="Times New Roman" w:hAnsi="Times New Roman"/>
          <w:sz w:val="28"/>
          <w:szCs w:val="28"/>
        </w:rPr>
        <w:t xml:space="preserve"> [82]</w:t>
      </w:r>
      <w:r w:rsidR="00FA14EA" w:rsidRPr="007720FD">
        <w:rPr>
          <w:rFonts w:ascii="Times New Roman" w:hAnsi="Times New Roman"/>
          <w:sz w:val="28"/>
          <w:szCs w:val="28"/>
        </w:rPr>
        <w:t>.</w:t>
      </w:r>
      <w:r w:rsidR="00EC4765" w:rsidRPr="007720FD">
        <w:rPr>
          <w:rFonts w:ascii="Times New Roman" w:hAnsi="Times New Roman"/>
          <w:sz w:val="28"/>
          <w:szCs w:val="28"/>
        </w:rPr>
        <w:t xml:space="preserve"> Повышенное давление в системе воротной вены вызывает сдвиг в спланхнических сосудах,</w:t>
      </w:r>
      <w:r w:rsidR="00E504B8" w:rsidRPr="007720FD">
        <w:rPr>
          <w:rFonts w:ascii="Times New Roman" w:hAnsi="Times New Roman"/>
          <w:sz w:val="28"/>
          <w:szCs w:val="28"/>
        </w:rPr>
        <w:t xml:space="preserve"> </w:t>
      </w:r>
      <w:r w:rsidR="00EC4765" w:rsidRPr="007720FD">
        <w:rPr>
          <w:rFonts w:ascii="Times New Roman" w:hAnsi="Times New Roman"/>
          <w:sz w:val="28"/>
          <w:szCs w:val="28"/>
        </w:rPr>
        <w:t>и вместе с перемещением бактериальных</w:t>
      </w:r>
      <w:r w:rsidR="00E504B8" w:rsidRPr="007720FD">
        <w:rPr>
          <w:rFonts w:ascii="Times New Roman" w:hAnsi="Times New Roman"/>
          <w:sz w:val="28"/>
          <w:szCs w:val="28"/>
        </w:rPr>
        <w:t xml:space="preserve"> </w:t>
      </w:r>
      <w:r w:rsidR="00EC4765" w:rsidRPr="007720FD">
        <w:rPr>
          <w:rFonts w:ascii="Times New Roman" w:hAnsi="Times New Roman"/>
          <w:sz w:val="28"/>
          <w:szCs w:val="28"/>
        </w:rPr>
        <w:t>липополисахаридов приводит к избыточной системной продукции NO</w:t>
      </w:r>
      <w:r w:rsidR="00F40989" w:rsidRPr="007720FD">
        <w:rPr>
          <w:rFonts w:ascii="Times New Roman" w:hAnsi="Times New Roman"/>
          <w:sz w:val="28"/>
          <w:szCs w:val="28"/>
        </w:rPr>
        <w:t xml:space="preserve"> [83]</w:t>
      </w:r>
      <w:r w:rsidR="00EC4765" w:rsidRPr="007720FD">
        <w:rPr>
          <w:rFonts w:ascii="Times New Roman" w:hAnsi="Times New Roman"/>
          <w:sz w:val="28"/>
          <w:szCs w:val="28"/>
        </w:rPr>
        <w:t>. Последующая системная вазодилатация активирует несколько гомеостатических регулирующих систем, таких как</w:t>
      </w:r>
      <w:r w:rsidR="00E504B8" w:rsidRPr="007720FD">
        <w:rPr>
          <w:rFonts w:ascii="Times New Roman" w:hAnsi="Times New Roman"/>
          <w:sz w:val="28"/>
          <w:szCs w:val="28"/>
        </w:rPr>
        <w:t xml:space="preserve"> </w:t>
      </w:r>
      <w:r w:rsidR="00EC4765" w:rsidRPr="007720FD">
        <w:rPr>
          <w:rFonts w:ascii="Times New Roman" w:hAnsi="Times New Roman"/>
          <w:sz w:val="28"/>
          <w:szCs w:val="28"/>
        </w:rPr>
        <w:t>ренин-ангиотензин-альдостероновая система (РААС) и</w:t>
      </w:r>
      <w:r w:rsidR="00E504B8" w:rsidRPr="007720FD">
        <w:rPr>
          <w:rFonts w:ascii="Times New Roman" w:hAnsi="Times New Roman"/>
          <w:sz w:val="28"/>
          <w:szCs w:val="28"/>
        </w:rPr>
        <w:t xml:space="preserve"> </w:t>
      </w:r>
      <w:r w:rsidR="00EC4765" w:rsidRPr="007720FD">
        <w:rPr>
          <w:rFonts w:ascii="Times New Roman" w:hAnsi="Times New Roman"/>
          <w:sz w:val="28"/>
          <w:szCs w:val="28"/>
        </w:rPr>
        <w:t xml:space="preserve">антидиуретический гормон (АДГ), вызывающий задержку натрия </w:t>
      </w:r>
      <w:r w:rsidR="00F40989" w:rsidRPr="007720FD">
        <w:rPr>
          <w:rFonts w:ascii="Times New Roman" w:hAnsi="Times New Roman"/>
          <w:sz w:val="28"/>
          <w:szCs w:val="28"/>
        </w:rPr>
        <w:t>[84]</w:t>
      </w:r>
      <w:r w:rsidR="00EC4765" w:rsidRPr="007720FD">
        <w:rPr>
          <w:rFonts w:ascii="Times New Roman" w:hAnsi="Times New Roman"/>
          <w:sz w:val="28"/>
          <w:szCs w:val="28"/>
        </w:rPr>
        <w:t xml:space="preserve">. Эти </w:t>
      </w:r>
      <w:r w:rsidR="00E504B8" w:rsidRPr="007720FD">
        <w:rPr>
          <w:rFonts w:ascii="Times New Roman" w:hAnsi="Times New Roman"/>
          <w:sz w:val="28"/>
          <w:szCs w:val="28"/>
        </w:rPr>
        <w:t>обстоятельства</w:t>
      </w:r>
      <w:r w:rsidR="00EC4765" w:rsidRPr="007720FD">
        <w:rPr>
          <w:rFonts w:ascii="Times New Roman" w:hAnsi="Times New Roman"/>
          <w:sz w:val="28"/>
          <w:szCs w:val="28"/>
        </w:rPr>
        <w:t xml:space="preserve"> приводят к увеличению</w:t>
      </w:r>
      <w:r w:rsidR="00E504B8" w:rsidRPr="007720FD">
        <w:rPr>
          <w:rFonts w:ascii="Times New Roman" w:hAnsi="Times New Roman"/>
          <w:sz w:val="28"/>
          <w:szCs w:val="28"/>
        </w:rPr>
        <w:t xml:space="preserve"> </w:t>
      </w:r>
      <w:r w:rsidR="00EC4765" w:rsidRPr="007720FD">
        <w:rPr>
          <w:rFonts w:ascii="Times New Roman" w:hAnsi="Times New Roman"/>
          <w:sz w:val="28"/>
          <w:szCs w:val="28"/>
        </w:rPr>
        <w:t>спланхнической вазодилатации и кровотока с последующим</w:t>
      </w:r>
      <w:r w:rsidR="00E504B8" w:rsidRPr="007720FD">
        <w:rPr>
          <w:rFonts w:ascii="Times New Roman" w:hAnsi="Times New Roman"/>
          <w:sz w:val="28"/>
          <w:szCs w:val="28"/>
        </w:rPr>
        <w:t xml:space="preserve"> </w:t>
      </w:r>
      <w:r w:rsidR="00EC4765" w:rsidRPr="007720FD">
        <w:rPr>
          <w:rFonts w:ascii="Times New Roman" w:hAnsi="Times New Roman"/>
          <w:sz w:val="28"/>
          <w:szCs w:val="28"/>
        </w:rPr>
        <w:t>увеличением притока в портальную венозную систему, что еще больше</w:t>
      </w:r>
      <w:r w:rsidR="00E504B8" w:rsidRPr="007720FD">
        <w:rPr>
          <w:rFonts w:ascii="Times New Roman" w:hAnsi="Times New Roman"/>
          <w:sz w:val="28"/>
          <w:szCs w:val="28"/>
        </w:rPr>
        <w:t xml:space="preserve"> </w:t>
      </w:r>
      <w:r w:rsidR="00EC4765" w:rsidRPr="007720FD">
        <w:rPr>
          <w:rFonts w:ascii="Times New Roman" w:hAnsi="Times New Roman"/>
          <w:sz w:val="28"/>
          <w:szCs w:val="28"/>
        </w:rPr>
        <w:t xml:space="preserve">усугубляет </w:t>
      </w:r>
      <w:r w:rsidR="00E504B8" w:rsidRPr="007720FD">
        <w:rPr>
          <w:rFonts w:ascii="Times New Roman" w:hAnsi="Times New Roman"/>
          <w:sz w:val="28"/>
          <w:szCs w:val="28"/>
        </w:rPr>
        <w:t xml:space="preserve">ПГ </w:t>
      </w:r>
      <w:r w:rsidR="00F40989" w:rsidRPr="007720FD">
        <w:rPr>
          <w:rFonts w:ascii="Times New Roman" w:hAnsi="Times New Roman"/>
          <w:sz w:val="28"/>
          <w:szCs w:val="28"/>
        </w:rPr>
        <w:t>[3].</w:t>
      </w:r>
    </w:p>
    <w:p w14:paraId="2FF54D39" w14:textId="17FFDD13" w:rsidR="00B233F2" w:rsidRPr="007720FD" w:rsidRDefault="00B233F2" w:rsidP="007610C0">
      <w:pPr>
        <w:pStyle w:val="a6"/>
        <w:ind w:firstLine="720"/>
        <w:jc w:val="both"/>
        <w:rPr>
          <w:rFonts w:ascii="Times New Roman" w:hAnsi="Times New Roman"/>
          <w:sz w:val="28"/>
          <w:szCs w:val="28"/>
        </w:rPr>
      </w:pPr>
      <w:r w:rsidRPr="007720FD">
        <w:rPr>
          <w:rFonts w:ascii="Times New Roman" w:hAnsi="Times New Roman"/>
          <w:sz w:val="28"/>
          <w:szCs w:val="28"/>
        </w:rPr>
        <w:t>У пациентов с циррозом печени внепеченочные шунты могут составлять по меньшей мере 50% портального потока, в то время как наблюдалось, что 80% портального потока, фактически достигающего печени, обходят синусоидальное сосудистое русло через внутрипеченочные шунты [</w:t>
      </w:r>
      <w:r w:rsidR="00F40989" w:rsidRPr="007720FD">
        <w:rPr>
          <w:rFonts w:ascii="Times New Roman" w:hAnsi="Times New Roman"/>
          <w:sz w:val="28"/>
          <w:szCs w:val="28"/>
        </w:rPr>
        <w:t>42</w:t>
      </w:r>
      <w:r w:rsidRPr="007720FD">
        <w:rPr>
          <w:rFonts w:ascii="Times New Roman" w:hAnsi="Times New Roman"/>
          <w:sz w:val="28"/>
          <w:szCs w:val="28"/>
        </w:rPr>
        <w:t xml:space="preserve">]. </w:t>
      </w:r>
    </w:p>
    <w:p w14:paraId="3DABE9D4" w14:textId="54D3C17D" w:rsidR="007610C0" w:rsidRPr="0005617F" w:rsidRDefault="00DC252B" w:rsidP="0005617F">
      <w:pPr>
        <w:pStyle w:val="a6"/>
        <w:ind w:firstLine="720"/>
        <w:jc w:val="both"/>
        <w:rPr>
          <w:rFonts w:ascii="Times New Roman" w:hAnsi="Times New Roman"/>
          <w:sz w:val="28"/>
          <w:szCs w:val="28"/>
        </w:rPr>
      </w:pPr>
      <w:r w:rsidRPr="007720FD">
        <w:rPr>
          <w:rFonts w:ascii="Times New Roman" w:hAnsi="Times New Roman"/>
          <w:sz w:val="28"/>
          <w:szCs w:val="28"/>
        </w:rPr>
        <w:t>Этиология повышенного портального сопротивления классифицируется в зависимости от анатомического расположения на</w:t>
      </w:r>
      <w:r w:rsidR="00E504B8" w:rsidRPr="007720FD">
        <w:rPr>
          <w:rFonts w:ascii="Times New Roman" w:hAnsi="Times New Roman"/>
          <w:sz w:val="28"/>
          <w:szCs w:val="28"/>
        </w:rPr>
        <w:t xml:space="preserve"> пре</w:t>
      </w:r>
      <w:r w:rsidRPr="007720FD">
        <w:rPr>
          <w:rFonts w:ascii="Times New Roman" w:hAnsi="Times New Roman"/>
          <w:sz w:val="28"/>
          <w:szCs w:val="28"/>
        </w:rPr>
        <w:t>печеночные, внутрипеченочные и постпеченочные причины</w:t>
      </w:r>
      <w:r w:rsidR="00620791" w:rsidRPr="007720FD">
        <w:rPr>
          <w:rFonts w:ascii="Times New Roman" w:hAnsi="Times New Roman"/>
          <w:sz w:val="28"/>
          <w:szCs w:val="28"/>
        </w:rPr>
        <w:t xml:space="preserve"> </w:t>
      </w:r>
      <w:r w:rsidR="00F40989" w:rsidRPr="007720FD">
        <w:rPr>
          <w:rFonts w:ascii="Times New Roman" w:hAnsi="Times New Roman"/>
          <w:sz w:val="28"/>
          <w:szCs w:val="28"/>
        </w:rPr>
        <w:t>[3]</w:t>
      </w:r>
      <w:r w:rsidR="005314C6" w:rsidRPr="007720FD">
        <w:rPr>
          <w:rFonts w:ascii="Times New Roman" w:hAnsi="Times New Roman"/>
          <w:sz w:val="28"/>
          <w:szCs w:val="28"/>
        </w:rPr>
        <w:t xml:space="preserve"> (</w:t>
      </w:r>
      <w:r w:rsidR="00B84E17" w:rsidRPr="007720FD">
        <w:rPr>
          <w:rFonts w:ascii="Times New Roman" w:hAnsi="Times New Roman"/>
          <w:sz w:val="28"/>
          <w:szCs w:val="28"/>
        </w:rPr>
        <w:t>т</w:t>
      </w:r>
      <w:r w:rsidR="005314C6" w:rsidRPr="007720FD">
        <w:rPr>
          <w:rFonts w:ascii="Times New Roman" w:hAnsi="Times New Roman"/>
          <w:sz w:val="28"/>
          <w:szCs w:val="28"/>
        </w:rPr>
        <w:t>аблица 1)</w:t>
      </w:r>
      <w:r w:rsidR="00620791" w:rsidRPr="007720FD">
        <w:rPr>
          <w:rFonts w:ascii="Times New Roman" w:hAnsi="Times New Roman"/>
          <w:sz w:val="28"/>
          <w:szCs w:val="28"/>
        </w:rPr>
        <w:t>.</w:t>
      </w:r>
    </w:p>
    <w:p w14:paraId="1F990562" w14:textId="77777777" w:rsidR="0005617F" w:rsidRDefault="0005617F" w:rsidP="00D26622">
      <w:pPr>
        <w:rPr>
          <w:rFonts w:ascii="Times New Roman" w:hAnsi="Times New Roman" w:cs="Times New Roman"/>
          <w:sz w:val="28"/>
          <w:szCs w:val="28"/>
          <w:lang w:val="kk-KZ"/>
        </w:rPr>
      </w:pPr>
    </w:p>
    <w:p w14:paraId="0C30BF66" w14:textId="77777777" w:rsidR="0005617F" w:rsidRDefault="0005617F" w:rsidP="00D26622">
      <w:pPr>
        <w:rPr>
          <w:rFonts w:ascii="Times New Roman" w:hAnsi="Times New Roman" w:cs="Times New Roman"/>
          <w:sz w:val="28"/>
          <w:szCs w:val="28"/>
          <w:lang w:val="kk-KZ"/>
        </w:rPr>
      </w:pPr>
    </w:p>
    <w:p w14:paraId="6A9B9F2B" w14:textId="4C705319" w:rsidR="00B01C9F" w:rsidRPr="007720FD" w:rsidRDefault="009A6C42" w:rsidP="00D26622">
      <w:pPr>
        <w:rPr>
          <w:rFonts w:ascii="Times New Roman" w:hAnsi="Times New Roman" w:cs="Times New Roman"/>
          <w:sz w:val="28"/>
          <w:szCs w:val="28"/>
          <w:lang w:val="kk-KZ"/>
        </w:rPr>
      </w:pPr>
      <w:r w:rsidRPr="007720FD">
        <w:rPr>
          <w:rFonts w:ascii="Times New Roman" w:hAnsi="Times New Roman" w:cs="Times New Roman"/>
          <w:sz w:val="28"/>
          <w:szCs w:val="28"/>
          <w:lang w:val="kk-KZ"/>
        </w:rPr>
        <w:lastRenderedPageBreak/>
        <w:t>Таблица 1</w:t>
      </w:r>
      <w:r w:rsidR="00D26622" w:rsidRPr="007720FD">
        <w:rPr>
          <w:rFonts w:ascii="Times New Roman" w:hAnsi="Times New Roman" w:cs="Times New Roman"/>
          <w:sz w:val="28"/>
          <w:szCs w:val="28"/>
          <w:lang w:val="kk-KZ"/>
        </w:rPr>
        <w:t>-</w:t>
      </w:r>
      <w:r w:rsidRPr="007720FD">
        <w:rPr>
          <w:rFonts w:ascii="Times New Roman" w:hAnsi="Times New Roman" w:cs="Times New Roman"/>
          <w:sz w:val="28"/>
          <w:szCs w:val="28"/>
          <w:lang w:val="kk-KZ"/>
        </w:rPr>
        <w:t xml:space="preserve"> Классификация портальной гипертензии</w:t>
      </w:r>
    </w:p>
    <w:tbl>
      <w:tblPr>
        <w:tblStyle w:val="a5"/>
        <w:tblW w:w="0" w:type="auto"/>
        <w:tblLayout w:type="fixed"/>
        <w:tblLook w:val="04A0" w:firstRow="1" w:lastRow="0" w:firstColumn="1" w:lastColumn="0" w:noHBand="0" w:noVBand="1"/>
      </w:tblPr>
      <w:tblGrid>
        <w:gridCol w:w="2518"/>
        <w:gridCol w:w="2268"/>
        <w:gridCol w:w="1559"/>
        <w:gridCol w:w="1418"/>
        <w:gridCol w:w="1808"/>
      </w:tblGrid>
      <w:tr w:rsidR="00214C08" w:rsidRPr="007720FD" w14:paraId="6FB9693E" w14:textId="5DA772AC" w:rsidTr="00214C08">
        <w:tc>
          <w:tcPr>
            <w:tcW w:w="9571" w:type="dxa"/>
            <w:gridSpan w:val="5"/>
            <w:vAlign w:val="center"/>
          </w:tcPr>
          <w:p w14:paraId="7BE71F13" w14:textId="4B4F32A4" w:rsidR="00214C08" w:rsidRPr="007720FD" w:rsidRDefault="00214C08" w:rsidP="00D75BAC">
            <w:pPr>
              <w:pStyle w:val="a6"/>
              <w:jc w:val="center"/>
              <w:rPr>
                <w:rFonts w:ascii="Times New Roman" w:hAnsi="Times New Roman"/>
                <w:sz w:val="28"/>
                <w:szCs w:val="28"/>
              </w:rPr>
            </w:pPr>
            <w:r w:rsidRPr="007720FD">
              <w:rPr>
                <w:rFonts w:ascii="Times New Roman" w:hAnsi="Times New Roman"/>
                <w:sz w:val="28"/>
                <w:szCs w:val="28"/>
              </w:rPr>
              <w:t>Портальная гипертензия</w:t>
            </w:r>
          </w:p>
        </w:tc>
      </w:tr>
      <w:tr w:rsidR="008554A0" w:rsidRPr="007720FD" w14:paraId="661C308C" w14:textId="6CA02000" w:rsidTr="00113286">
        <w:trPr>
          <w:trHeight w:val="544"/>
        </w:trPr>
        <w:tc>
          <w:tcPr>
            <w:tcW w:w="2518" w:type="dxa"/>
            <w:vMerge w:val="restart"/>
            <w:vAlign w:val="center"/>
          </w:tcPr>
          <w:p w14:paraId="757B4306" w14:textId="5BC8FAAE" w:rsidR="008554A0" w:rsidRPr="007720FD" w:rsidRDefault="008554A0" w:rsidP="00214C08">
            <w:pPr>
              <w:pStyle w:val="a6"/>
              <w:jc w:val="center"/>
              <w:rPr>
                <w:rFonts w:ascii="Times New Roman" w:hAnsi="Times New Roman"/>
                <w:sz w:val="28"/>
                <w:szCs w:val="28"/>
              </w:rPr>
            </w:pPr>
            <w:r w:rsidRPr="007720FD">
              <w:rPr>
                <w:rFonts w:ascii="Times New Roman" w:hAnsi="Times New Roman"/>
                <w:sz w:val="28"/>
                <w:szCs w:val="28"/>
              </w:rPr>
              <w:t>Подпеченочная (предпеченочная)</w:t>
            </w:r>
          </w:p>
          <w:p w14:paraId="3A4F5295" w14:textId="246F28EA" w:rsidR="008554A0" w:rsidRPr="007720FD" w:rsidRDefault="008554A0" w:rsidP="00214C08">
            <w:pPr>
              <w:pStyle w:val="a6"/>
              <w:jc w:val="center"/>
              <w:rPr>
                <w:rFonts w:ascii="Times New Roman" w:hAnsi="Times New Roman"/>
                <w:sz w:val="28"/>
                <w:szCs w:val="28"/>
              </w:rPr>
            </w:pPr>
            <w:r w:rsidRPr="007720FD">
              <w:rPr>
                <w:rFonts w:ascii="Times New Roman" w:hAnsi="Times New Roman"/>
                <w:sz w:val="28"/>
                <w:szCs w:val="28"/>
              </w:rPr>
              <w:t>10-12%</w:t>
            </w:r>
          </w:p>
        </w:tc>
        <w:tc>
          <w:tcPr>
            <w:tcW w:w="5245" w:type="dxa"/>
            <w:gridSpan w:val="3"/>
            <w:vAlign w:val="center"/>
          </w:tcPr>
          <w:p w14:paraId="03B1D27E" w14:textId="77777777" w:rsidR="00214C08" w:rsidRPr="007720FD" w:rsidRDefault="00214C08" w:rsidP="00214C08">
            <w:pPr>
              <w:pStyle w:val="a6"/>
              <w:jc w:val="center"/>
              <w:rPr>
                <w:rFonts w:ascii="Times New Roman" w:hAnsi="Times New Roman"/>
                <w:sz w:val="28"/>
                <w:szCs w:val="28"/>
              </w:rPr>
            </w:pPr>
            <w:r w:rsidRPr="007720FD">
              <w:rPr>
                <w:rFonts w:ascii="Times New Roman" w:hAnsi="Times New Roman"/>
                <w:sz w:val="28"/>
                <w:szCs w:val="28"/>
              </w:rPr>
              <w:t>Внутрипеченочная</w:t>
            </w:r>
          </w:p>
          <w:p w14:paraId="53FE8409" w14:textId="4845D779" w:rsidR="008554A0" w:rsidRPr="007720FD" w:rsidRDefault="008554A0" w:rsidP="00214C08">
            <w:pPr>
              <w:pStyle w:val="a6"/>
              <w:jc w:val="center"/>
              <w:rPr>
                <w:rFonts w:ascii="Times New Roman" w:hAnsi="Times New Roman"/>
                <w:sz w:val="28"/>
                <w:szCs w:val="28"/>
              </w:rPr>
            </w:pPr>
            <w:r w:rsidRPr="007720FD">
              <w:rPr>
                <w:rFonts w:ascii="Times New Roman" w:hAnsi="Times New Roman"/>
                <w:sz w:val="28"/>
                <w:szCs w:val="28"/>
              </w:rPr>
              <w:t>85-90%</w:t>
            </w:r>
          </w:p>
        </w:tc>
        <w:tc>
          <w:tcPr>
            <w:tcW w:w="1808" w:type="dxa"/>
            <w:vMerge w:val="restart"/>
            <w:vAlign w:val="center"/>
          </w:tcPr>
          <w:p w14:paraId="1857FB7F" w14:textId="77777777" w:rsidR="00214C08" w:rsidRPr="007720FD" w:rsidRDefault="00214C08" w:rsidP="00214C08">
            <w:pPr>
              <w:pStyle w:val="a6"/>
              <w:jc w:val="center"/>
              <w:rPr>
                <w:rFonts w:ascii="Times New Roman" w:hAnsi="Times New Roman"/>
                <w:sz w:val="28"/>
                <w:szCs w:val="28"/>
              </w:rPr>
            </w:pPr>
            <w:r w:rsidRPr="007720FD">
              <w:rPr>
                <w:rFonts w:ascii="Times New Roman" w:hAnsi="Times New Roman"/>
                <w:sz w:val="28"/>
                <w:szCs w:val="28"/>
              </w:rPr>
              <w:t>Надпеченочная (постпеченочная)</w:t>
            </w:r>
          </w:p>
          <w:p w14:paraId="55F882D4" w14:textId="0257F4BC" w:rsidR="008554A0" w:rsidRPr="007720FD" w:rsidRDefault="008554A0" w:rsidP="00214C08">
            <w:pPr>
              <w:pStyle w:val="a6"/>
              <w:jc w:val="center"/>
              <w:rPr>
                <w:rFonts w:ascii="Times New Roman" w:hAnsi="Times New Roman"/>
                <w:sz w:val="28"/>
                <w:szCs w:val="28"/>
              </w:rPr>
            </w:pPr>
            <w:r w:rsidRPr="007720FD">
              <w:rPr>
                <w:rFonts w:ascii="Times New Roman" w:hAnsi="Times New Roman"/>
                <w:sz w:val="28"/>
                <w:szCs w:val="28"/>
              </w:rPr>
              <w:t>3-4%</w:t>
            </w:r>
          </w:p>
        </w:tc>
      </w:tr>
      <w:tr w:rsidR="008554A0" w:rsidRPr="007720FD" w14:paraId="71F69CEF" w14:textId="39BFEF55" w:rsidTr="00113286">
        <w:trPr>
          <w:trHeight w:val="256"/>
        </w:trPr>
        <w:tc>
          <w:tcPr>
            <w:tcW w:w="2518" w:type="dxa"/>
            <w:vMerge/>
          </w:tcPr>
          <w:p w14:paraId="39A12A49" w14:textId="77777777" w:rsidR="008554A0" w:rsidRPr="007720FD" w:rsidRDefault="008554A0" w:rsidP="00D75BAC">
            <w:pPr>
              <w:pStyle w:val="a6"/>
              <w:rPr>
                <w:rFonts w:ascii="Times New Roman" w:hAnsi="Times New Roman"/>
                <w:sz w:val="28"/>
                <w:szCs w:val="28"/>
              </w:rPr>
            </w:pPr>
          </w:p>
        </w:tc>
        <w:tc>
          <w:tcPr>
            <w:tcW w:w="2268" w:type="dxa"/>
          </w:tcPr>
          <w:p w14:paraId="63D95269" w14:textId="77777777" w:rsidR="008554A0" w:rsidRPr="007720FD" w:rsidRDefault="008554A0" w:rsidP="00D75BAC">
            <w:pPr>
              <w:pStyle w:val="a6"/>
              <w:rPr>
                <w:rFonts w:ascii="Times New Roman" w:hAnsi="Times New Roman"/>
                <w:sz w:val="28"/>
                <w:szCs w:val="28"/>
              </w:rPr>
            </w:pPr>
            <w:r w:rsidRPr="007720FD">
              <w:rPr>
                <w:rFonts w:ascii="Times New Roman" w:hAnsi="Times New Roman"/>
                <w:sz w:val="28"/>
                <w:szCs w:val="28"/>
              </w:rPr>
              <w:t>Синусоидальная</w:t>
            </w:r>
          </w:p>
          <w:p w14:paraId="76E013A0" w14:textId="77777777" w:rsidR="008554A0" w:rsidRPr="007720FD" w:rsidRDefault="008554A0" w:rsidP="00D75BAC">
            <w:pPr>
              <w:pStyle w:val="a6"/>
              <w:rPr>
                <w:rFonts w:ascii="Times New Roman" w:hAnsi="Times New Roman"/>
                <w:sz w:val="28"/>
                <w:szCs w:val="28"/>
              </w:rPr>
            </w:pPr>
          </w:p>
        </w:tc>
        <w:tc>
          <w:tcPr>
            <w:tcW w:w="1559" w:type="dxa"/>
          </w:tcPr>
          <w:p w14:paraId="233B8167" w14:textId="77777777" w:rsidR="008554A0" w:rsidRPr="007720FD" w:rsidRDefault="008554A0" w:rsidP="00D75BAC">
            <w:pPr>
              <w:pStyle w:val="a6"/>
              <w:rPr>
                <w:rFonts w:ascii="Times New Roman" w:hAnsi="Times New Roman"/>
                <w:sz w:val="28"/>
                <w:szCs w:val="28"/>
              </w:rPr>
            </w:pPr>
            <w:r w:rsidRPr="007720FD">
              <w:rPr>
                <w:rFonts w:ascii="Times New Roman" w:hAnsi="Times New Roman"/>
                <w:sz w:val="28"/>
                <w:szCs w:val="28"/>
              </w:rPr>
              <w:t>Постсинусоидальная</w:t>
            </w:r>
          </w:p>
          <w:p w14:paraId="0D5DCA8D" w14:textId="77777777" w:rsidR="008554A0" w:rsidRPr="007720FD" w:rsidRDefault="008554A0" w:rsidP="00D75BAC">
            <w:pPr>
              <w:pStyle w:val="a6"/>
              <w:rPr>
                <w:rFonts w:ascii="Times New Roman" w:hAnsi="Times New Roman"/>
                <w:sz w:val="28"/>
                <w:szCs w:val="28"/>
              </w:rPr>
            </w:pPr>
          </w:p>
        </w:tc>
        <w:tc>
          <w:tcPr>
            <w:tcW w:w="1418" w:type="dxa"/>
          </w:tcPr>
          <w:p w14:paraId="3CE01E8A" w14:textId="77777777" w:rsidR="008554A0" w:rsidRPr="007720FD" w:rsidRDefault="008554A0" w:rsidP="00D75BAC">
            <w:pPr>
              <w:pStyle w:val="a6"/>
              <w:rPr>
                <w:rFonts w:ascii="Times New Roman" w:hAnsi="Times New Roman"/>
                <w:sz w:val="28"/>
                <w:szCs w:val="28"/>
              </w:rPr>
            </w:pPr>
            <w:r w:rsidRPr="007720FD">
              <w:rPr>
                <w:rFonts w:ascii="Times New Roman" w:hAnsi="Times New Roman"/>
                <w:sz w:val="28"/>
                <w:szCs w:val="28"/>
              </w:rPr>
              <w:t>Постсинусоидальная</w:t>
            </w:r>
          </w:p>
          <w:p w14:paraId="62304C93" w14:textId="77777777" w:rsidR="008554A0" w:rsidRPr="007720FD" w:rsidRDefault="008554A0" w:rsidP="00D75BAC">
            <w:pPr>
              <w:pStyle w:val="a6"/>
              <w:rPr>
                <w:rFonts w:ascii="Times New Roman" w:hAnsi="Times New Roman"/>
                <w:sz w:val="28"/>
                <w:szCs w:val="28"/>
              </w:rPr>
            </w:pPr>
          </w:p>
        </w:tc>
        <w:tc>
          <w:tcPr>
            <w:tcW w:w="1808" w:type="dxa"/>
            <w:vMerge/>
          </w:tcPr>
          <w:p w14:paraId="134D7470" w14:textId="7AF3274B" w:rsidR="008554A0" w:rsidRPr="007720FD" w:rsidRDefault="008554A0" w:rsidP="00D75BAC">
            <w:pPr>
              <w:pStyle w:val="a6"/>
              <w:rPr>
                <w:rFonts w:ascii="Times New Roman" w:hAnsi="Times New Roman"/>
                <w:sz w:val="28"/>
                <w:szCs w:val="28"/>
              </w:rPr>
            </w:pPr>
          </w:p>
        </w:tc>
      </w:tr>
      <w:tr w:rsidR="008554A0" w:rsidRPr="007720FD" w14:paraId="6581A836" w14:textId="1D789706" w:rsidTr="00113286">
        <w:tc>
          <w:tcPr>
            <w:tcW w:w="2518" w:type="dxa"/>
          </w:tcPr>
          <w:p w14:paraId="6FDF0B08" w14:textId="1DBED738" w:rsidR="00F8245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 xml:space="preserve">Сдавление, инвазия </w:t>
            </w:r>
          </w:p>
          <w:p w14:paraId="3D165B71" w14:textId="77777777" w:rsidR="00F8245F" w:rsidRPr="007720FD" w:rsidRDefault="002C25FF" w:rsidP="00D75BAC">
            <w:pPr>
              <w:pStyle w:val="a6"/>
              <w:rPr>
                <w:rFonts w:ascii="Times New Roman" w:hAnsi="Times New Roman"/>
                <w:sz w:val="28"/>
                <w:szCs w:val="28"/>
              </w:rPr>
            </w:pPr>
            <w:r w:rsidRPr="007720FD">
              <w:rPr>
                <w:rFonts w:ascii="Times New Roman" w:hAnsi="Times New Roman"/>
                <w:sz w:val="28"/>
                <w:szCs w:val="28"/>
              </w:rPr>
              <w:t xml:space="preserve">(на почве гепатоцеллюлярной карциномы, рака поджелудочной железы) или тромбоз (на почве воспаления пупочной вены, травмы, длительного приема контрацептивов и др.) селезеночной вены; </w:t>
            </w:r>
          </w:p>
          <w:p w14:paraId="44D7B984" w14:textId="77777777" w:rsidR="00F8245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 xml:space="preserve">Кавернозная трансформация воротной вены; </w:t>
            </w:r>
            <w:r w:rsidRPr="007720FD">
              <w:rPr>
                <w:rFonts w:ascii="Times New Roman" w:hAnsi="Times New Roman"/>
                <w:sz w:val="28"/>
                <w:szCs w:val="28"/>
              </w:rPr>
              <w:t>-</w:t>
            </w:r>
            <w:r w:rsidR="002C25FF" w:rsidRPr="007720FD">
              <w:rPr>
                <w:rFonts w:ascii="Times New Roman" w:hAnsi="Times New Roman"/>
                <w:sz w:val="28"/>
                <w:szCs w:val="28"/>
              </w:rPr>
              <w:t xml:space="preserve">Миелопролиферативные заболевания; </w:t>
            </w:r>
          </w:p>
          <w:p w14:paraId="627F5E8C" w14:textId="28989C1F" w:rsidR="00D75BAC" w:rsidRPr="007720FD" w:rsidRDefault="00F8245F" w:rsidP="00D75BAC">
            <w:pPr>
              <w:pStyle w:val="a6"/>
              <w:rPr>
                <w:rFonts w:ascii="Times New Roman" w:hAnsi="Times New Roman"/>
                <w:sz w:val="28"/>
                <w:szCs w:val="28"/>
              </w:rPr>
            </w:pPr>
            <w:r w:rsidRPr="007720FD">
              <w:rPr>
                <w:rFonts w:ascii="Times New Roman" w:hAnsi="Times New Roman"/>
                <w:sz w:val="28"/>
                <w:szCs w:val="28"/>
              </w:rPr>
              <w:t xml:space="preserve">- </w:t>
            </w:r>
            <w:r w:rsidR="002C25FF" w:rsidRPr="007720FD">
              <w:rPr>
                <w:rFonts w:ascii="Times New Roman" w:hAnsi="Times New Roman"/>
                <w:sz w:val="28"/>
                <w:szCs w:val="28"/>
              </w:rPr>
              <w:t>Синдром Крювеле-Баумгартена;</w:t>
            </w:r>
          </w:p>
        </w:tc>
        <w:tc>
          <w:tcPr>
            <w:tcW w:w="2268" w:type="dxa"/>
          </w:tcPr>
          <w:p w14:paraId="37928E15" w14:textId="01AA2ACE" w:rsidR="00D75BAC"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 xml:space="preserve">Врожденный фиброз печени; </w:t>
            </w:r>
          </w:p>
          <w:p w14:paraId="37F26B8E" w14:textId="7838D6A2" w:rsidR="002C25F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 xml:space="preserve">Первичный билиарный цирроз печени (в ранних стадиях); </w:t>
            </w:r>
          </w:p>
          <w:p w14:paraId="44F56106" w14:textId="378EEEBA" w:rsidR="002C25F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Хронический гепатит с высокой активностью;</w:t>
            </w:r>
          </w:p>
          <w:p w14:paraId="6E9EA81C" w14:textId="01692DEA" w:rsidR="002C25F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2C25FF" w:rsidRPr="007720FD">
              <w:rPr>
                <w:rFonts w:ascii="Times New Roman" w:hAnsi="Times New Roman"/>
                <w:sz w:val="28"/>
                <w:szCs w:val="28"/>
              </w:rPr>
              <w:t>Саркаидоз;</w:t>
            </w:r>
          </w:p>
          <w:p w14:paraId="6B3BC230" w14:textId="3B132367" w:rsidR="002C25FF"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Шистосомоз;</w:t>
            </w:r>
          </w:p>
          <w:p w14:paraId="6D37A694" w14:textId="68420580"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Амилоидоз;</w:t>
            </w:r>
          </w:p>
          <w:p w14:paraId="66CC9F5F" w14:textId="47D9F80F"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Болезнь Коновалова-Вильсона;</w:t>
            </w:r>
          </w:p>
          <w:p w14:paraId="1A08A3F6" w14:textId="100E3B42"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Гемохроматоз;</w:t>
            </w:r>
          </w:p>
          <w:p w14:paraId="4EE037D9" w14:textId="0D04045C"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Идиопатическая портальная гипертензия;</w:t>
            </w:r>
          </w:p>
          <w:p w14:paraId="236D87BA" w14:textId="6E27E56E"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 xml:space="preserve">Узелковая гиперплазия; </w:t>
            </w:r>
          </w:p>
          <w:p w14:paraId="4B5B0C15" w14:textId="0B99AD04"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Токсическое поражение печени (соли меди, мышьяк, винилхлорид);</w:t>
            </w:r>
          </w:p>
        </w:tc>
        <w:tc>
          <w:tcPr>
            <w:tcW w:w="1559" w:type="dxa"/>
          </w:tcPr>
          <w:p w14:paraId="2317E135" w14:textId="218F3644" w:rsidR="00D75BAC"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 xml:space="preserve">Циррозы печени; </w:t>
            </w:r>
          </w:p>
          <w:p w14:paraId="30F9CCFB" w14:textId="0E2190F1"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Острый алкогольный гепатит;</w:t>
            </w:r>
          </w:p>
          <w:p w14:paraId="33C041AE" w14:textId="38C236E8"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Вирусный гепатит;</w:t>
            </w:r>
          </w:p>
          <w:p w14:paraId="36AB5D3A" w14:textId="0DC13574"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Острая жировая дистрофия печени беременных;</w:t>
            </w:r>
          </w:p>
          <w:p w14:paraId="7EEB58B1" w14:textId="482C6E72"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Цитотоксическое воздействие лекарств (большие дозы витамина А, 6-меркаптопурина и др.);</w:t>
            </w:r>
          </w:p>
        </w:tc>
        <w:tc>
          <w:tcPr>
            <w:tcW w:w="1418" w:type="dxa"/>
          </w:tcPr>
          <w:p w14:paraId="1FB9200D" w14:textId="6B95D3F1" w:rsidR="00D75BAC"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Алкогольный</w:t>
            </w:r>
          </w:p>
          <w:p w14:paraId="73D3DAD7" w14:textId="77777777" w:rsidR="008554A0" w:rsidRPr="007720FD" w:rsidRDefault="008554A0" w:rsidP="00D75BAC">
            <w:pPr>
              <w:pStyle w:val="a6"/>
              <w:rPr>
                <w:rFonts w:ascii="Times New Roman" w:hAnsi="Times New Roman"/>
                <w:sz w:val="28"/>
                <w:szCs w:val="28"/>
              </w:rPr>
            </w:pPr>
            <w:r w:rsidRPr="007720FD">
              <w:rPr>
                <w:rFonts w:ascii="Times New Roman" w:hAnsi="Times New Roman"/>
                <w:sz w:val="28"/>
                <w:szCs w:val="28"/>
              </w:rPr>
              <w:t xml:space="preserve">центрально-дольковый фиброз печени; </w:t>
            </w:r>
          </w:p>
          <w:p w14:paraId="25B6810D" w14:textId="6DF0BE28" w:rsidR="008554A0"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Венооклюзионная болезнь печени;</w:t>
            </w:r>
          </w:p>
        </w:tc>
        <w:tc>
          <w:tcPr>
            <w:tcW w:w="1808" w:type="dxa"/>
          </w:tcPr>
          <w:p w14:paraId="36468CB5" w14:textId="11EEFEFB" w:rsidR="00D75BAC" w:rsidRPr="007720FD" w:rsidRDefault="00F8245F" w:rsidP="00D75BAC">
            <w:pPr>
              <w:pStyle w:val="a6"/>
              <w:rPr>
                <w:rFonts w:ascii="Times New Roman" w:hAnsi="Times New Roman"/>
                <w:sz w:val="28"/>
                <w:szCs w:val="28"/>
              </w:rPr>
            </w:pPr>
            <w:r w:rsidRPr="007720FD">
              <w:rPr>
                <w:rFonts w:ascii="Times New Roman" w:hAnsi="Times New Roman"/>
                <w:sz w:val="28"/>
                <w:szCs w:val="28"/>
              </w:rPr>
              <w:t>-</w:t>
            </w:r>
            <w:r w:rsidR="008554A0" w:rsidRPr="007720FD">
              <w:rPr>
                <w:rFonts w:ascii="Times New Roman" w:hAnsi="Times New Roman"/>
                <w:sz w:val="28"/>
                <w:szCs w:val="28"/>
              </w:rPr>
              <w:t xml:space="preserve">Обтурация (тромбоз, сдавление, инвазия опухоли, мембраны в просвете) нижней полой вены и эндофлебит печеночных вен; </w:t>
            </w:r>
            <w:r w:rsidRPr="007720FD">
              <w:rPr>
                <w:rFonts w:ascii="Times New Roman" w:hAnsi="Times New Roman"/>
                <w:sz w:val="28"/>
                <w:szCs w:val="28"/>
              </w:rPr>
              <w:t>-</w:t>
            </w:r>
            <w:r w:rsidR="008554A0" w:rsidRPr="007720FD">
              <w:rPr>
                <w:rFonts w:ascii="Times New Roman" w:hAnsi="Times New Roman"/>
                <w:sz w:val="28"/>
                <w:szCs w:val="28"/>
              </w:rPr>
              <w:t>Заболевания сердца с выраженной трикуспидальной регургитацией и застоем крови в сосудах большого круга кровообращения;</w:t>
            </w:r>
          </w:p>
        </w:tc>
      </w:tr>
    </w:tbl>
    <w:p w14:paraId="783C51CE" w14:textId="4E70AB24" w:rsidR="007E32C4" w:rsidRPr="007720FD" w:rsidRDefault="007E32C4" w:rsidP="00ED0233">
      <w:pPr>
        <w:spacing w:line="240" w:lineRule="auto"/>
        <w:jc w:val="both"/>
        <w:rPr>
          <w:rFonts w:ascii="Times New Roman" w:hAnsi="Times New Roman" w:cs="Times New Roman"/>
          <w:sz w:val="28"/>
          <w:szCs w:val="28"/>
          <w:lang w:val="kk-KZ"/>
        </w:rPr>
      </w:pPr>
    </w:p>
    <w:p w14:paraId="5362676F" w14:textId="216D4349" w:rsidR="004459F5" w:rsidRPr="007720FD" w:rsidRDefault="00ED0233" w:rsidP="00ED0233">
      <w:pPr>
        <w:spacing w:line="240" w:lineRule="auto"/>
        <w:ind w:firstLine="720"/>
        <w:jc w:val="both"/>
        <w:rPr>
          <w:rFonts w:ascii="Times New Roman" w:hAnsi="Times New Roman" w:cs="Times New Roman"/>
          <w:sz w:val="28"/>
          <w:szCs w:val="28"/>
          <w:lang w:val="kk-KZ"/>
        </w:rPr>
      </w:pPr>
      <w:r w:rsidRPr="007720FD">
        <w:rPr>
          <w:rFonts w:ascii="Times New Roman" w:hAnsi="Times New Roman" w:cs="Times New Roman"/>
          <w:sz w:val="28"/>
          <w:szCs w:val="28"/>
          <w:lang w:val="kk-KZ"/>
        </w:rPr>
        <w:t>ПГ</w:t>
      </w:r>
      <w:r w:rsidR="005314C6" w:rsidRPr="007720FD">
        <w:rPr>
          <w:rFonts w:ascii="Times New Roman" w:hAnsi="Times New Roman" w:cs="Times New Roman"/>
          <w:sz w:val="28"/>
          <w:szCs w:val="28"/>
          <w:lang w:val="kk-KZ"/>
        </w:rPr>
        <w:t xml:space="preserve"> лучше классифицировать в соответствии с</w:t>
      </w:r>
      <w:r w:rsidRPr="007720FD">
        <w:rPr>
          <w:rFonts w:ascii="Times New Roman" w:hAnsi="Times New Roman" w:cs="Times New Roman"/>
          <w:sz w:val="28"/>
          <w:szCs w:val="28"/>
          <w:lang w:val="kk-KZ"/>
        </w:rPr>
        <w:t xml:space="preserve"> </w:t>
      </w:r>
      <w:r w:rsidR="005314C6" w:rsidRPr="007720FD">
        <w:rPr>
          <w:rFonts w:ascii="Times New Roman" w:hAnsi="Times New Roman" w:cs="Times New Roman"/>
          <w:sz w:val="28"/>
          <w:szCs w:val="28"/>
          <w:lang w:val="kk-KZ"/>
        </w:rPr>
        <w:t>анатомическим расположением</w:t>
      </w:r>
      <w:r w:rsidR="00A55AA3" w:rsidRPr="007720FD">
        <w:rPr>
          <w:rFonts w:ascii="Times New Roman" w:hAnsi="Times New Roman" w:cs="Times New Roman"/>
          <w:sz w:val="28"/>
          <w:szCs w:val="28"/>
          <w:lang w:val="kk-KZ"/>
        </w:rPr>
        <w:t xml:space="preserve"> патологическиго процесса</w:t>
      </w:r>
      <w:r w:rsidRPr="007720FD">
        <w:rPr>
          <w:rFonts w:ascii="Times New Roman" w:hAnsi="Times New Roman" w:cs="Times New Roman"/>
          <w:sz w:val="28"/>
          <w:szCs w:val="28"/>
          <w:lang w:val="kk-KZ"/>
        </w:rPr>
        <w:t xml:space="preserve">, нарушающего портальный </w:t>
      </w:r>
      <w:r w:rsidR="005314C6" w:rsidRPr="007720FD">
        <w:rPr>
          <w:rFonts w:ascii="Times New Roman" w:hAnsi="Times New Roman" w:cs="Times New Roman"/>
          <w:sz w:val="28"/>
          <w:szCs w:val="28"/>
          <w:lang w:val="kk-KZ"/>
        </w:rPr>
        <w:t>кровоток</w:t>
      </w:r>
      <w:r w:rsidR="005314C6" w:rsidRPr="007720FD">
        <w:rPr>
          <w:rFonts w:ascii="Times New Roman" w:hAnsi="Times New Roman" w:cs="Times New Roman"/>
          <w:sz w:val="28"/>
          <w:szCs w:val="28"/>
          <w:lang w:val="ru-RU"/>
        </w:rPr>
        <w:t xml:space="preserve">, </w:t>
      </w:r>
      <w:r w:rsidR="005314C6" w:rsidRPr="007720FD">
        <w:rPr>
          <w:rFonts w:ascii="Times New Roman" w:hAnsi="Times New Roman" w:cs="Times New Roman"/>
          <w:sz w:val="28"/>
          <w:szCs w:val="28"/>
          <w:lang w:val="kk-KZ"/>
        </w:rPr>
        <w:t xml:space="preserve">и эта классификация </w:t>
      </w:r>
      <w:r w:rsidRPr="007720FD">
        <w:rPr>
          <w:rFonts w:ascii="Times New Roman" w:hAnsi="Times New Roman" w:cs="Times New Roman"/>
          <w:sz w:val="28"/>
          <w:szCs w:val="28"/>
          <w:lang w:val="kk-KZ"/>
        </w:rPr>
        <w:t xml:space="preserve">напоминает о важности включения </w:t>
      </w:r>
      <w:r w:rsidR="005314C6" w:rsidRPr="007720FD">
        <w:rPr>
          <w:rFonts w:ascii="Times New Roman" w:hAnsi="Times New Roman" w:cs="Times New Roman"/>
          <w:sz w:val="28"/>
          <w:szCs w:val="28"/>
          <w:lang w:val="kk-KZ"/>
        </w:rPr>
        <w:t>методов визуализации при первоначальном обследовании пациентов</w:t>
      </w:r>
      <w:r w:rsidRPr="007720FD">
        <w:rPr>
          <w:rFonts w:ascii="Times New Roman" w:hAnsi="Times New Roman" w:cs="Times New Roman"/>
          <w:sz w:val="28"/>
          <w:szCs w:val="28"/>
          <w:lang w:val="kk-KZ"/>
        </w:rPr>
        <w:t xml:space="preserve"> </w:t>
      </w:r>
      <w:r w:rsidR="005314C6" w:rsidRPr="007720FD">
        <w:rPr>
          <w:rFonts w:ascii="Times New Roman" w:hAnsi="Times New Roman" w:cs="Times New Roman"/>
          <w:sz w:val="28"/>
          <w:szCs w:val="28"/>
          <w:lang w:val="kk-KZ"/>
        </w:rPr>
        <w:t>с подозрением на ПГ, поскольку</w:t>
      </w:r>
      <w:r w:rsidRPr="007720FD">
        <w:rPr>
          <w:rFonts w:ascii="Times New Roman" w:hAnsi="Times New Roman" w:cs="Times New Roman"/>
          <w:sz w:val="28"/>
          <w:szCs w:val="28"/>
          <w:lang w:val="kk-KZ"/>
        </w:rPr>
        <w:t xml:space="preserve"> локализация причины определяет </w:t>
      </w:r>
      <w:r w:rsidR="005314C6" w:rsidRPr="007720FD">
        <w:rPr>
          <w:rFonts w:ascii="Times New Roman" w:hAnsi="Times New Roman" w:cs="Times New Roman"/>
          <w:sz w:val="28"/>
          <w:szCs w:val="28"/>
          <w:lang w:val="kk-KZ"/>
        </w:rPr>
        <w:t>следующие шаги в оценке и лечении</w:t>
      </w:r>
      <w:r w:rsidR="004B3325" w:rsidRPr="007720FD">
        <w:rPr>
          <w:rFonts w:ascii="Times New Roman" w:hAnsi="Times New Roman" w:cs="Times New Roman"/>
          <w:sz w:val="28"/>
          <w:szCs w:val="28"/>
          <w:lang w:val="kk-KZ"/>
        </w:rPr>
        <w:t xml:space="preserve"> </w:t>
      </w:r>
      <w:r w:rsidR="00F40989" w:rsidRPr="007720FD">
        <w:rPr>
          <w:rFonts w:ascii="Times New Roman" w:hAnsi="Times New Roman" w:cs="Times New Roman"/>
          <w:sz w:val="28"/>
          <w:szCs w:val="28"/>
          <w:lang w:val="ru-RU"/>
        </w:rPr>
        <w:t>[50]</w:t>
      </w:r>
      <w:r w:rsidRPr="007720FD">
        <w:rPr>
          <w:rFonts w:ascii="Times New Roman" w:hAnsi="Times New Roman" w:cs="Times New Roman"/>
          <w:sz w:val="28"/>
          <w:szCs w:val="28"/>
          <w:lang w:val="kk-KZ"/>
        </w:rPr>
        <w:t xml:space="preserve"> (</w:t>
      </w:r>
      <w:r w:rsidR="00B84E17" w:rsidRPr="007720FD">
        <w:rPr>
          <w:rFonts w:ascii="Times New Roman" w:hAnsi="Times New Roman" w:cs="Times New Roman"/>
          <w:sz w:val="28"/>
          <w:szCs w:val="28"/>
          <w:lang w:val="kk-KZ"/>
        </w:rPr>
        <w:t>р</w:t>
      </w:r>
      <w:r w:rsidRPr="007720FD">
        <w:rPr>
          <w:rFonts w:ascii="Times New Roman" w:hAnsi="Times New Roman" w:cs="Times New Roman"/>
          <w:sz w:val="28"/>
          <w:szCs w:val="28"/>
          <w:lang w:val="kk-KZ"/>
        </w:rPr>
        <w:t xml:space="preserve">исунок </w:t>
      </w:r>
      <w:r w:rsidR="00E42BAD" w:rsidRPr="007720FD">
        <w:rPr>
          <w:rFonts w:ascii="Times New Roman" w:hAnsi="Times New Roman" w:cs="Times New Roman"/>
          <w:sz w:val="28"/>
          <w:szCs w:val="28"/>
          <w:lang w:val="kk-KZ"/>
        </w:rPr>
        <w:t>3</w:t>
      </w:r>
      <w:r w:rsidRPr="007720FD">
        <w:rPr>
          <w:rFonts w:ascii="Times New Roman" w:hAnsi="Times New Roman" w:cs="Times New Roman"/>
          <w:sz w:val="28"/>
          <w:szCs w:val="28"/>
          <w:lang w:val="kk-KZ"/>
        </w:rPr>
        <w:t>)</w:t>
      </w:r>
      <w:r w:rsidRPr="007720FD">
        <w:rPr>
          <w:rFonts w:ascii="Times New Roman" w:hAnsi="Times New Roman" w:cs="Times New Roman"/>
          <w:sz w:val="28"/>
          <w:szCs w:val="28"/>
          <w:lang w:val="ru-RU"/>
        </w:rPr>
        <w:t xml:space="preserve">. </w:t>
      </w:r>
    </w:p>
    <w:p w14:paraId="7278055E" w14:textId="6770F499" w:rsidR="004459F5" w:rsidRPr="007720FD" w:rsidRDefault="00EB3B00" w:rsidP="00F90107">
      <w:pPr>
        <w:jc w:val="center"/>
        <w:rPr>
          <w:rFonts w:ascii="Times New Roman" w:hAnsi="Times New Roman" w:cs="Times New Roman"/>
          <w:b/>
          <w:sz w:val="28"/>
          <w:szCs w:val="28"/>
          <w:lang w:val="kk-KZ"/>
        </w:rPr>
      </w:pPr>
      <w:r w:rsidRPr="007720FD">
        <w:rPr>
          <w:rFonts w:ascii="Times New Roman" w:hAnsi="Times New Roman" w:cs="Times New Roman"/>
          <w:b/>
          <w:noProof/>
          <w:sz w:val="28"/>
          <w:szCs w:val="28"/>
        </w:rPr>
        <w:lastRenderedPageBreak/>
        <w:drawing>
          <wp:inline distT="0" distB="0" distL="0" distR="0" wp14:anchorId="3347F858" wp14:editId="2B1B5BAE">
            <wp:extent cx="3990975" cy="2495550"/>
            <wp:effectExtent l="0" t="0" r="9525" b="0"/>
            <wp:docPr id="12" name="Рисунок 12" descr="C:\Users\Admin\Desktop\классифика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классификац.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975" cy="2495550"/>
                    </a:xfrm>
                    <a:prstGeom prst="rect">
                      <a:avLst/>
                    </a:prstGeom>
                    <a:noFill/>
                    <a:ln>
                      <a:noFill/>
                    </a:ln>
                  </pic:spPr>
                </pic:pic>
              </a:graphicData>
            </a:graphic>
          </wp:inline>
        </w:drawing>
      </w:r>
    </w:p>
    <w:p w14:paraId="0E4CF4B7" w14:textId="1FEC617B" w:rsidR="004B3325" w:rsidRPr="007720FD" w:rsidRDefault="00D26622" w:rsidP="00023968">
      <w:pPr>
        <w:jc w:val="center"/>
        <w:rPr>
          <w:rFonts w:ascii="Times New Roman" w:hAnsi="Times New Roman" w:cs="Times New Roman"/>
          <w:sz w:val="28"/>
          <w:szCs w:val="28"/>
          <w:lang w:val="ru-RU"/>
        </w:rPr>
      </w:pPr>
      <w:r w:rsidRPr="007720FD">
        <w:rPr>
          <w:rFonts w:ascii="Times New Roman" w:hAnsi="Times New Roman" w:cs="Times New Roman"/>
          <w:sz w:val="28"/>
          <w:szCs w:val="28"/>
        </w:rPr>
        <w:t>Рис</w:t>
      </w:r>
      <w:r w:rsidRPr="007720FD">
        <w:rPr>
          <w:rFonts w:ascii="Times New Roman" w:hAnsi="Times New Roman" w:cs="Times New Roman"/>
          <w:sz w:val="28"/>
          <w:szCs w:val="28"/>
          <w:lang w:val="ru-RU"/>
        </w:rPr>
        <w:t>унок</w:t>
      </w:r>
      <w:r w:rsidRPr="007720FD">
        <w:rPr>
          <w:rFonts w:ascii="Times New Roman" w:hAnsi="Times New Roman" w:cs="Times New Roman"/>
          <w:sz w:val="28"/>
          <w:szCs w:val="28"/>
        </w:rPr>
        <w:t xml:space="preserve"> </w:t>
      </w:r>
      <w:r w:rsidR="00E42BAD" w:rsidRPr="007720FD">
        <w:rPr>
          <w:rFonts w:ascii="Times New Roman" w:hAnsi="Times New Roman" w:cs="Times New Roman"/>
          <w:sz w:val="28"/>
          <w:szCs w:val="28"/>
          <w:lang w:val="ru-RU"/>
        </w:rPr>
        <w:t>3</w:t>
      </w:r>
      <w:r w:rsidR="004B3325" w:rsidRPr="007720FD">
        <w:rPr>
          <w:rFonts w:ascii="Times New Roman" w:hAnsi="Times New Roman" w:cs="Times New Roman"/>
          <w:sz w:val="28"/>
          <w:szCs w:val="28"/>
          <w:lang w:val="ru-RU"/>
        </w:rPr>
        <w:t xml:space="preserve"> </w:t>
      </w:r>
      <w:r w:rsidRPr="007720FD">
        <w:rPr>
          <w:rFonts w:ascii="Times New Roman" w:hAnsi="Times New Roman" w:cs="Times New Roman"/>
          <w:sz w:val="28"/>
          <w:szCs w:val="28"/>
          <w:lang w:val="ru-RU"/>
        </w:rPr>
        <w:t xml:space="preserve">- </w:t>
      </w:r>
      <w:r w:rsidRPr="007720FD">
        <w:rPr>
          <w:rFonts w:ascii="Times New Roman" w:hAnsi="Times New Roman" w:cs="Times New Roman"/>
          <w:sz w:val="28"/>
          <w:szCs w:val="28"/>
        </w:rPr>
        <w:t xml:space="preserve">Схематическое представление анатомической классификации </w:t>
      </w:r>
      <w:r w:rsidRPr="007720FD">
        <w:rPr>
          <w:rFonts w:ascii="Times New Roman" w:hAnsi="Times New Roman" w:cs="Times New Roman"/>
          <w:sz w:val="28"/>
          <w:szCs w:val="28"/>
          <w:lang w:val="ru-RU"/>
        </w:rPr>
        <w:t>ПГ</w:t>
      </w:r>
    </w:p>
    <w:p w14:paraId="0C15A804" w14:textId="07DF3FDB" w:rsidR="00D9279C" w:rsidRPr="007720FD" w:rsidRDefault="007E32C4" w:rsidP="005252BA">
      <w:pPr>
        <w:pStyle w:val="a6"/>
        <w:ind w:firstLine="720"/>
        <w:jc w:val="both"/>
        <w:rPr>
          <w:rFonts w:ascii="Times New Roman" w:hAnsi="Times New Roman"/>
          <w:b/>
          <w:sz w:val="28"/>
          <w:szCs w:val="28"/>
        </w:rPr>
      </w:pPr>
      <w:r w:rsidRPr="007720FD">
        <w:rPr>
          <w:rFonts w:ascii="Times New Roman" w:hAnsi="Times New Roman"/>
          <w:b/>
          <w:sz w:val="28"/>
          <w:szCs w:val="28"/>
        </w:rPr>
        <w:t>1.</w:t>
      </w:r>
      <w:r w:rsidR="00C36910" w:rsidRPr="007720FD">
        <w:rPr>
          <w:rFonts w:ascii="Times New Roman" w:hAnsi="Times New Roman"/>
          <w:b/>
          <w:sz w:val="28"/>
          <w:szCs w:val="28"/>
        </w:rPr>
        <w:t>3</w:t>
      </w:r>
      <w:r w:rsidRPr="007720FD">
        <w:rPr>
          <w:rFonts w:ascii="Times New Roman" w:hAnsi="Times New Roman"/>
          <w:b/>
          <w:sz w:val="28"/>
          <w:szCs w:val="28"/>
        </w:rPr>
        <w:t xml:space="preserve"> </w:t>
      </w:r>
      <w:r w:rsidR="00D9279C" w:rsidRPr="007720FD">
        <w:rPr>
          <w:rFonts w:ascii="Times New Roman" w:hAnsi="Times New Roman"/>
          <w:b/>
          <w:sz w:val="28"/>
          <w:szCs w:val="28"/>
        </w:rPr>
        <w:t xml:space="preserve">Методы лечения </w:t>
      </w:r>
      <w:r w:rsidR="00B01C9F" w:rsidRPr="007720FD">
        <w:rPr>
          <w:rFonts w:ascii="Times New Roman" w:hAnsi="Times New Roman"/>
          <w:b/>
          <w:sz w:val="28"/>
          <w:szCs w:val="28"/>
        </w:rPr>
        <w:t>портальной гипертензии</w:t>
      </w:r>
    </w:p>
    <w:p w14:paraId="405D9CA3" w14:textId="7865BF77" w:rsidR="00A55AA3" w:rsidRPr="007720FD" w:rsidRDefault="00A55AA3" w:rsidP="005252BA">
      <w:pPr>
        <w:pStyle w:val="a6"/>
        <w:ind w:firstLine="720"/>
        <w:jc w:val="both"/>
        <w:rPr>
          <w:rFonts w:ascii="Times New Roman" w:hAnsi="Times New Roman"/>
          <w:sz w:val="28"/>
          <w:szCs w:val="28"/>
        </w:rPr>
      </w:pPr>
      <w:r w:rsidRPr="007720FD">
        <w:rPr>
          <w:rFonts w:ascii="Times New Roman" w:hAnsi="Times New Roman"/>
          <w:sz w:val="28"/>
          <w:szCs w:val="28"/>
        </w:rPr>
        <w:t>Терапия портальной гипертензии (ПГ) реализуется через три ключевых клинических подхода: первичная профилактика для предотвращения первого эпизода варикозного кровотечения, непосредственное лечение активного кровотечения и вторичная профилактика, направленная на предотвращение повторных эпизодов кровотечения [6]. Эффективность этих подходов обусловлена снижением сердечного выброса и расширением сосудов спланхнической зоны и синусоидов печени.</w:t>
      </w:r>
    </w:p>
    <w:p w14:paraId="785C4B76" w14:textId="269C58DC" w:rsidR="00A55AA3" w:rsidRPr="007720FD" w:rsidRDefault="00A55AA3" w:rsidP="005252BA">
      <w:pPr>
        <w:pStyle w:val="a6"/>
        <w:ind w:firstLine="720"/>
        <w:jc w:val="both"/>
        <w:rPr>
          <w:rFonts w:ascii="Times New Roman" w:hAnsi="Times New Roman"/>
          <w:sz w:val="28"/>
          <w:szCs w:val="28"/>
        </w:rPr>
      </w:pPr>
      <w:r w:rsidRPr="007720FD">
        <w:rPr>
          <w:rFonts w:ascii="Times New Roman" w:hAnsi="Times New Roman"/>
          <w:sz w:val="28"/>
          <w:szCs w:val="28"/>
        </w:rPr>
        <w:t>Далее, приступая к описанию медикаментозной терапии, следует выделить, что лекарственные средства, применяемые для лечения ПГ, классифицируются на несколько групп в зависимости от механизма их действия. Каждая из этих групп имеет свои специфические цели и механизмы влияния на патофизиологические процессы, связанные с портальной гипертензией.</w:t>
      </w:r>
    </w:p>
    <w:p w14:paraId="70153474" w14:textId="7FF02E6E" w:rsidR="00687625" w:rsidRPr="007720FD" w:rsidRDefault="00A55AA3"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Так например, при </w:t>
      </w:r>
      <w:r w:rsidR="00D35098" w:rsidRPr="007720FD">
        <w:rPr>
          <w:rFonts w:ascii="Times New Roman" w:hAnsi="Times New Roman"/>
          <w:sz w:val="28"/>
          <w:szCs w:val="28"/>
        </w:rPr>
        <w:t>остром эпизоде кровотечения вазопрессин можно использовать вместе с нитроглицерином</w:t>
      </w:r>
      <w:r w:rsidR="00F40989" w:rsidRPr="007720FD">
        <w:rPr>
          <w:rFonts w:ascii="Times New Roman" w:hAnsi="Times New Roman"/>
          <w:sz w:val="28"/>
          <w:szCs w:val="28"/>
        </w:rPr>
        <w:t xml:space="preserve"> [85]</w:t>
      </w:r>
      <w:r w:rsidR="00D35098" w:rsidRPr="007720FD">
        <w:rPr>
          <w:rFonts w:ascii="Times New Roman" w:hAnsi="Times New Roman"/>
          <w:sz w:val="28"/>
          <w:szCs w:val="28"/>
        </w:rPr>
        <w:t>. Несмотря на то, что может быть достигнут хороший ответ, вероятность рецидива кровотечения высока. Глипрессин обладает эффектом длительного действия, а соматостатин, который также обладает сосудосуживающим эффектом, име</w:t>
      </w:r>
      <w:r w:rsidR="00CD5E14" w:rsidRPr="007720FD">
        <w:rPr>
          <w:rFonts w:ascii="Times New Roman" w:hAnsi="Times New Roman"/>
          <w:sz w:val="28"/>
          <w:szCs w:val="28"/>
        </w:rPr>
        <w:t>ет кратковременную доступность [86]</w:t>
      </w:r>
      <w:r w:rsidR="00D35098" w:rsidRPr="007720FD">
        <w:rPr>
          <w:rFonts w:ascii="Times New Roman" w:hAnsi="Times New Roman"/>
          <w:sz w:val="28"/>
          <w:szCs w:val="28"/>
        </w:rPr>
        <w:t>.</w:t>
      </w:r>
      <w:r w:rsidR="00E07026" w:rsidRPr="007720FD">
        <w:rPr>
          <w:rFonts w:ascii="Times New Roman" w:hAnsi="Times New Roman"/>
          <w:sz w:val="28"/>
          <w:szCs w:val="28"/>
        </w:rPr>
        <w:t xml:space="preserve"> Вазопрессин, действующий на рецепторы V1, является мощным спланхничес</w:t>
      </w:r>
      <w:r w:rsidR="00CD5E14" w:rsidRPr="007720FD">
        <w:rPr>
          <w:rFonts w:ascii="Times New Roman" w:hAnsi="Times New Roman"/>
          <w:sz w:val="28"/>
          <w:szCs w:val="28"/>
        </w:rPr>
        <w:t>ким сосудосуживающим средством [87]</w:t>
      </w:r>
      <w:r w:rsidR="00E07026" w:rsidRPr="007720FD">
        <w:rPr>
          <w:rFonts w:ascii="Times New Roman" w:hAnsi="Times New Roman"/>
          <w:sz w:val="28"/>
          <w:szCs w:val="28"/>
        </w:rPr>
        <w:t>. Терлипрессин, часто используется отдельно или в комбинации с аналогом соматостатина для резкого снижения портального венозного давления у лю</w:t>
      </w:r>
      <w:r w:rsidR="00CD5E14" w:rsidRPr="007720FD">
        <w:rPr>
          <w:rFonts w:ascii="Times New Roman" w:hAnsi="Times New Roman"/>
          <w:sz w:val="28"/>
          <w:szCs w:val="28"/>
        </w:rPr>
        <w:t>дей с варикозным кровотечением [87]</w:t>
      </w:r>
      <w:r w:rsidR="00E07026" w:rsidRPr="007720FD">
        <w:rPr>
          <w:rFonts w:ascii="Times New Roman" w:hAnsi="Times New Roman"/>
          <w:sz w:val="28"/>
          <w:szCs w:val="28"/>
        </w:rPr>
        <w:t xml:space="preserve">.  Побочные эффекты включают системную гипертензию, аритмии и ишемию миокарда и кишечника. В </w:t>
      </w:r>
      <w:r w:rsidR="00CD5E14" w:rsidRPr="007720FD">
        <w:rPr>
          <w:rFonts w:ascii="Times New Roman" w:hAnsi="Times New Roman"/>
          <w:sz w:val="28"/>
          <w:szCs w:val="28"/>
        </w:rPr>
        <w:t>одном</w:t>
      </w:r>
      <w:r w:rsidR="00E07026" w:rsidRPr="007720FD">
        <w:rPr>
          <w:rFonts w:ascii="Times New Roman" w:hAnsi="Times New Roman"/>
          <w:sz w:val="28"/>
          <w:szCs w:val="28"/>
        </w:rPr>
        <w:t xml:space="preserve"> экспериментальном исследовании вазопрессин был способен уменьшить ишемию слизистой обол</w:t>
      </w:r>
      <w:r w:rsidR="00CD5E14" w:rsidRPr="007720FD">
        <w:rPr>
          <w:rFonts w:ascii="Times New Roman" w:hAnsi="Times New Roman"/>
          <w:sz w:val="28"/>
          <w:szCs w:val="28"/>
        </w:rPr>
        <w:t>очки желудка у собак с портальной гипертензией [88]</w:t>
      </w:r>
      <w:r w:rsidR="00E07026" w:rsidRPr="007720FD">
        <w:rPr>
          <w:rFonts w:ascii="Times New Roman" w:hAnsi="Times New Roman"/>
          <w:sz w:val="28"/>
          <w:szCs w:val="28"/>
        </w:rPr>
        <w:t xml:space="preserve">.  </w:t>
      </w:r>
    </w:p>
    <w:p w14:paraId="549900A9" w14:textId="06296E09" w:rsidR="00034EA9" w:rsidRPr="007720FD" w:rsidRDefault="00034EA9"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Портальное давление можно снизить с помощью сосудосуживающих средств, которые уменьшают приток портальной вены (терлипрессин, соматостатин, неселективные бета-блокаторы), вазодилататоров, которые </w:t>
      </w:r>
      <w:r w:rsidRPr="007720FD">
        <w:rPr>
          <w:rFonts w:ascii="Times New Roman" w:hAnsi="Times New Roman"/>
          <w:sz w:val="28"/>
          <w:szCs w:val="28"/>
        </w:rPr>
        <w:lastRenderedPageBreak/>
        <w:t xml:space="preserve">снижают внутрипеченочное сопротивление, таких как изосорбид-5-мононитрат, или с помощью комбинация вазоконстрикторов и вазодилататоров, которая уменьшает как портальный поток, так и внутрипеченочное сопротивление </w:t>
      </w:r>
      <w:r w:rsidR="007244A8" w:rsidRPr="007720FD">
        <w:rPr>
          <w:rFonts w:ascii="Times New Roman" w:hAnsi="Times New Roman"/>
          <w:sz w:val="28"/>
          <w:szCs w:val="28"/>
        </w:rPr>
        <w:t xml:space="preserve">[8]. </w:t>
      </w:r>
      <w:r w:rsidRPr="007720FD">
        <w:rPr>
          <w:rFonts w:ascii="Times New Roman" w:hAnsi="Times New Roman"/>
          <w:sz w:val="28"/>
          <w:szCs w:val="28"/>
        </w:rPr>
        <w:t xml:space="preserve"> </w:t>
      </w:r>
      <w:r w:rsidR="005B6738" w:rsidRPr="007720FD">
        <w:rPr>
          <w:rFonts w:ascii="Times New Roman" w:hAnsi="Times New Roman"/>
          <w:sz w:val="28"/>
          <w:szCs w:val="28"/>
        </w:rPr>
        <w:t>Соматостатин снижа</w:t>
      </w:r>
      <w:r w:rsidR="00A55AA3" w:rsidRPr="007720FD">
        <w:rPr>
          <w:rFonts w:ascii="Times New Roman" w:hAnsi="Times New Roman"/>
          <w:sz w:val="28"/>
          <w:szCs w:val="28"/>
        </w:rPr>
        <w:t>ет</w:t>
      </w:r>
      <w:r w:rsidR="005B6738" w:rsidRPr="007720FD">
        <w:rPr>
          <w:rFonts w:ascii="Times New Roman" w:hAnsi="Times New Roman"/>
          <w:sz w:val="28"/>
          <w:szCs w:val="28"/>
        </w:rPr>
        <w:t xml:space="preserve"> портальное венозное давление у людей, не приводя к системной гипотензии </w:t>
      </w:r>
      <w:r w:rsidR="007244A8" w:rsidRPr="007720FD">
        <w:rPr>
          <w:rFonts w:ascii="Times New Roman" w:hAnsi="Times New Roman"/>
          <w:sz w:val="28"/>
          <w:szCs w:val="28"/>
        </w:rPr>
        <w:t>[87].</w:t>
      </w:r>
      <w:r w:rsidR="005B6738" w:rsidRPr="007720FD">
        <w:rPr>
          <w:rFonts w:ascii="Times New Roman" w:hAnsi="Times New Roman"/>
          <w:sz w:val="28"/>
          <w:szCs w:val="28"/>
        </w:rPr>
        <w:t xml:space="preserve"> Соматостатин ингибирует высвобождение</w:t>
      </w:r>
      <w:r w:rsidR="00CA715F" w:rsidRPr="007720FD">
        <w:rPr>
          <w:rFonts w:ascii="Times New Roman" w:hAnsi="Times New Roman"/>
          <w:sz w:val="28"/>
          <w:szCs w:val="28"/>
        </w:rPr>
        <w:t xml:space="preserve"> </w:t>
      </w:r>
      <w:r w:rsidR="005B6738" w:rsidRPr="007720FD">
        <w:rPr>
          <w:rFonts w:ascii="Times New Roman" w:hAnsi="Times New Roman"/>
          <w:sz w:val="28"/>
          <w:szCs w:val="28"/>
        </w:rPr>
        <w:t>спланхнических вазодилататоров, таких как глюкагон, и оказывает прямое спланхническое сосудосуживающее действие. Аналоги соматостатина, такие как октреотид, используются парентерально для острого снижения портального венозного давления во время активного варикозного кровотечения у людей</w:t>
      </w:r>
      <w:r w:rsidR="00A55AA3" w:rsidRPr="007720FD">
        <w:rPr>
          <w:rFonts w:ascii="Times New Roman" w:hAnsi="Times New Roman"/>
          <w:sz w:val="28"/>
          <w:szCs w:val="28"/>
        </w:rPr>
        <w:t xml:space="preserve"> </w:t>
      </w:r>
      <w:r w:rsidR="007244A8" w:rsidRPr="007720FD">
        <w:rPr>
          <w:rFonts w:ascii="Times New Roman" w:hAnsi="Times New Roman"/>
          <w:sz w:val="28"/>
          <w:szCs w:val="28"/>
        </w:rPr>
        <w:t>[89]</w:t>
      </w:r>
      <w:r w:rsidR="005B6738" w:rsidRPr="007720FD">
        <w:rPr>
          <w:rFonts w:ascii="Times New Roman" w:hAnsi="Times New Roman"/>
          <w:sz w:val="28"/>
          <w:szCs w:val="28"/>
        </w:rPr>
        <w:t>.</w:t>
      </w:r>
    </w:p>
    <w:p w14:paraId="29952F73" w14:textId="059B0F41" w:rsidR="00734B3A" w:rsidRPr="007720FD" w:rsidRDefault="004C06D7"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Неселективные бета-блокаторы и лечение варикозного расширения вен пищевода были ключевыми элементами в лечении портальной гипертензии в последние десятилетия </w:t>
      </w:r>
      <w:r w:rsidR="007244A8" w:rsidRPr="007720FD">
        <w:rPr>
          <w:rFonts w:ascii="Times New Roman" w:hAnsi="Times New Roman"/>
          <w:sz w:val="28"/>
          <w:szCs w:val="28"/>
        </w:rPr>
        <w:t>[9].</w:t>
      </w:r>
      <w:r w:rsidRPr="007720FD">
        <w:rPr>
          <w:rFonts w:ascii="Times New Roman" w:hAnsi="Times New Roman"/>
          <w:sz w:val="28"/>
          <w:szCs w:val="28"/>
        </w:rPr>
        <w:t xml:space="preserve"> </w:t>
      </w:r>
      <w:r w:rsidR="00015347" w:rsidRPr="007720FD">
        <w:rPr>
          <w:rFonts w:ascii="Times New Roman" w:hAnsi="Times New Roman"/>
          <w:sz w:val="28"/>
          <w:szCs w:val="28"/>
        </w:rPr>
        <w:t xml:space="preserve">Неселективные b-блокаторы являются первым классом препаратов, которые, как было обнаружено, снижают портальное давление путем ингибирования b2-индуцированной спланхнической вазодилатации, тем самым уменьшая приток портальной вены. </w:t>
      </w:r>
      <w:r w:rsidR="00DB1E2A" w:rsidRPr="007720FD">
        <w:rPr>
          <w:rFonts w:ascii="Times New Roman" w:hAnsi="Times New Roman"/>
          <w:sz w:val="28"/>
          <w:szCs w:val="28"/>
        </w:rPr>
        <w:t>Пероральное лечение неселективными b-блокаторами, такими как пропранолол и надолол, используется у людей для снижения портального венозного давления на хронической основе. Они снижают портальное венозное давление путем блокады как b1, так и b2 рецепторов , что уменьшает сердечный выброс и опосредует спланхническую вазоконстрикцию соответственно. Однако экспериментальные исследования на собаках не смогли документально подтвердить какое-либо снижение портального венозного давления с пропранололом даже в дозах, достаточно высоких, чтобы вызвать системную гипотензию</w:t>
      </w:r>
      <w:r w:rsidR="007244A8" w:rsidRPr="007720FD">
        <w:rPr>
          <w:rFonts w:ascii="Times New Roman" w:hAnsi="Times New Roman"/>
          <w:sz w:val="28"/>
          <w:szCs w:val="28"/>
        </w:rPr>
        <w:t xml:space="preserve"> [90]</w:t>
      </w:r>
      <w:r w:rsidR="00DB1E2A" w:rsidRPr="007720FD">
        <w:rPr>
          <w:rFonts w:ascii="Times New Roman" w:hAnsi="Times New Roman"/>
          <w:sz w:val="28"/>
          <w:szCs w:val="28"/>
        </w:rPr>
        <w:t xml:space="preserve">. Карведилол, другой неселективный бета-блокатор, также снижает </w:t>
      </w:r>
      <w:r w:rsidR="00D85323" w:rsidRPr="007720FD">
        <w:rPr>
          <w:rFonts w:ascii="Times New Roman" w:hAnsi="Times New Roman"/>
          <w:sz w:val="28"/>
          <w:szCs w:val="28"/>
        </w:rPr>
        <w:t xml:space="preserve"> портальное венозное давление</w:t>
      </w:r>
      <w:r w:rsidR="00DB1E2A" w:rsidRPr="007720FD">
        <w:rPr>
          <w:rFonts w:ascii="Times New Roman" w:hAnsi="Times New Roman"/>
          <w:sz w:val="28"/>
          <w:szCs w:val="28"/>
        </w:rPr>
        <w:t xml:space="preserve">, </w:t>
      </w:r>
      <w:r w:rsidR="00A55AA3" w:rsidRPr="007720FD">
        <w:rPr>
          <w:rFonts w:ascii="Times New Roman" w:hAnsi="Times New Roman"/>
          <w:sz w:val="28"/>
          <w:szCs w:val="28"/>
        </w:rPr>
        <w:t>и посвоим свойствам превосходит</w:t>
      </w:r>
      <w:r w:rsidR="00DB1E2A" w:rsidRPr="007720FD">
        <w:rPr>
          <w:rFonts w:ascii="Times New Roman" w:hAnsi="Times New Roman"/>
          <w:sz w:val="28"/>
          <w:szCs w:val="28"/>
        </w:rPr>
        <w:t xml:space="preserve"> пропранолол в качестве антагониста b-рецепторов</w:t>
      </w:r>
      <w:r w:rsidR="007244A8" w:rsidRPr="007720FD">
        <w:rPr>
          <w:rFonts w:ascii="Times New Roman" w:hAnsi="Times New Roman"/>
          <w:sz w:val="28"/>
          <w:szCs w:val="28"/>
        </w:rPr>
        <w:t xml:space="preserve"> [91]</w:t>
      </w:r>
      <w:r w:rsidR="00DB1E2A" w:rsidRPr="007720FD">
        <w:rPr>
          <w:rFonts w:ascii="Times New Roman" w:hAnsi="Times New Roman"/>
          <w:sz w:val="28"/>
          <w:szCs w:val="28"/>
        </w:rPr>
        <w:t>. Он также обладает умеренной a-1-адренергической активностью, которая</w:t>
      </w:r>
      <w:r w:rsidR="00D85323" w:rsidRPr="007720FD">
        <w:rPr>
          <w:rFonts w:ascii="Times New Roman" w:hAnsi="Times New Roman"/>
          <w:sz w:val="28"/>
          <w:szCs w:val="28"/>
        </w:rPr>
        <w:t xml:space="preserve"> </w:t>
      </w:r>
      <w:r w:rsidR="00DB1E2A" w:rsidRPr="007720FD">
        <w:rPr>
          <w:rFonts w:ascii="Times New Roman" w:hAnsi="Times New Roman"/>
          <w:sz w:val="28"/>
          <w:szCs w:val="28"/>
        </w:rPr>
        <w:t xml:space="preserve">снижает </w:t>
      </w:r>
      <w:r w:rsidR="00D85323" w:rsidRPr="007720FD">
        <w:rPr>
          <w:rFonts w:ascii="Times New Roman" w:hAnsi="Times New Roman"/>
          <w:sz w:val="28"/>
          <w:szCs w:val="28"/>
        </w:rPr>
        <w:t>внутрипеченочную венозную резистентность</w:t>
      </w:r>
      <w:r w:rsidR="00DB1E2A" w:rsidRPr="007720FD">
        <w:rPr>
          <w:rFonts w:ascii="Times New Roman" w:hAnsi="Times New Roman"/>
          <w:sz w:val="28"/>
          <w:szCs w:val="28"/>
        </w:rPr>
        <w:t xml:space="preserve">, приводя к дальнейшему снижению </w:t>
      </w:r>
      <w:r w:rsidR="00D85323" w:rsidRPr="007720FD">
        <w:rPr>
          <w:rFonts w:ascii="Times New Roman" w:hAnsi="Times New Roman"/>
          <w:sz w:val="28"/>
          <w:szCs w:val="28"/>
        </w:rPr>
        <w:t>портального венозного давления</w:t>
      </w:r>
      <w:r w:rsidR="00DB1E2A" w:rsidRPr="007720FD">
        <w:rPr>
          <w:rFonts w:ascii="Times New Roman" w:hAnsi="Times New Roman"/>
          <w:sz w:val="28"/>
          <w:szCs w:val="28"/>
        </w:rPr>
        <w:t>. Карведилол обладает антиоксидантной активностью,</w:t>
      </w:r>
      <w:r w:rsidR="00D85323" w:rsidRPr="007720FD">
        <w:rPr>
          <w:rFonts w:ascii="Times New Roman" w:hAnsi="Times New Roman"/>
          <w:sz w:val="28"/>
          <w:szCs w:val="28"/>
        </w:rPr>
        <w:t xml:space="preserve"> </w:t>
      </w:r>
      <w:r w:rsidR="00DB1E2A" w:rsidRPr="007720FD">
        <w:rPr>
          <w:rFonts w:ascii="Times New Roman" w:hAnsi="Times New Roman"/>
          <w:sz w:val="28"/>
          <w:szCs w:val="28"/>
        </w:rPr>
        <w:t>которая может принести пользу пациентам с воспалительными или фиброзными</w:t>
      </w:r>
      <w:r w:rsidR="00D85323" w:rsidRPr="007720FD">
        <w:rPr>
          <w:rFonts w:ascii="Times New Roman" w:hAnsi="Times New Roman"/>
          <w:sz w:val="28"/>
          <w:szCs w:val="28"/>
        </w:rPr>
        <w:t xml:space="preserve"> </w:t>
      </w:r>
      <w:r w:rsidR="00DB1E2A" w:rsidRPr="007720FD">
        <w:rPr>
          <w:rFonts w:ascii="Times New Roman" w:hAnsi="Times New Roman"/>
          <w:sz w:val="28"/>
          <w:szCs w:val="28"/>
        </w:rPr>
        <w:t>заболеваниями</w:t>
      </w:r>
      <w:r w:rsidR="007244A8" w:rsidRPr="007720FD">
        <w:rPr>
          <w:rFonts w:ascii="Times New Roman" w:hAnsi="Times New Roman"/>
          <w:sz w:val="28"/>
          <w:szCs w:val="28"/>
        </w:rPr>
        <w:t xml:space="preserve"> [91]</w:t>
      </w:r>
      <w:r w:rsidR="00D85323" w:rsidRPr="007720FD">
        <w:rPr>
          <w:rFonts w:ascii="Times New Roman" w:hAnsi="Times New Roman"/>
          <w:sz w:val="28"/>
          <w:szCs w:val="28"/>
        </w:rPr>
        <w:t xml:space="preserve">. </w:t>
      </w:r>
    </w:p>
    <w:p w14:paraId="6FB23F7F" w14:textId="77777777" w:rsidR="005252BA" w:rsidRPr="007720FD" w:rsidRDefault="005252BA" w:rsidP="005252BA">
      <w:pPr>
        <w:pStyle w:val="a6"/>
        <w:ind w:firstLine="720"/>
        <w:jc w:val="both"/>
        <w:rPr>
          <w:rFonts w:ascii="Times New Roman" w:hAnsi="Times New Roman"/>
          <w:sz w:val="28"/>
          <w:szCs w:val="28"/>
        </w:rPr>
      </w:pPr>
    </w:p>
    <w:p w14:paraId="7A356632" w14:textId="2A85F26E" w:rsidR="00D9279C" w:rsidRPr="007720FD" w:rsidRDefault="007E32C4" w:rsidP="005252BA">
      <w:pPr>
        <w:pStyle w:val="a6"/>
        <w:ind w:firstLine="720"/>
        <w:jc w:val="both"/>
        <w:rPr>
          <w:rFonts w:ascii="Times New Roman" w:hAnsi="Times New Roman"/>
          <w:b/>
          <w:sz w:val="28"/>
          <w:szCs w:val="28"/>
        </w:rPr>
      </w:pPr>
      <w:r w:rsidRPr="007720FD">
        <w:rPr>
          <w:rFonts w:ascii="Times New Roman" w:hAnsi="Times New Roman"/>
          <w:b/>
          <w:sz w:val="28"/>
          <w:szCs w:val="28"/>
        </w:rPr>
        <w:t>1.</w:t>
      </w:r>
      <w:r w:rsidR="00C36910" w:rsidRPr="007720FD">
        <w:rPr>
          <w:rFonts w:ascii="Times New Roman" w:hAnsi="Times New Roman"/>
          <w:b/>
          <w:sz w:val="28"/>
          <w:szCs w:val="28"/>
        </w:rPr>
        <w:t>4</w:t>
      </w:r>
      <w:r w:rsidRPr="007720FD">
        <w:rPr>
          <w:rFonts w:ascii="Times New Roman" w:hAnsi="Times New Roman"/>
          <w:b/>
          <w:sz w:val="28"/>
          <w:szCs w:val="28"/>
        </w:rPr>
        <w:t xml:space="preserve"> </w:t>
      </w:r>
      <w:r w:rsidR="009E2D4B" w:rsidRPr="007720FD">
        <w:rPr>
          <w:rFonts w:ascii="Times New Roman" w:hAnsi="Times New Roman"/>
          <w:b/>
          <w:sz w:val="28"/>
          <w:szCs w:val="28"/>
        </w:rPr>
        <w:t>Хирургические методы лечения</w:t>
      </w:r>
      <w:r w:rsidR="00D9279C" w:rsidRPr="007720FD">
        <w:rPr>
          <w:rFonts w:ascii="Times New Roman" w:hAnsi="Times New Roman"/>
          <w:b/>
          <w:sz w:val="28"/>
          <w:szCs w:val="28"/>
        </w:rPr>
        <w:t xml:space="preserve"> </w:t>
      </w:r>
      <w:r w:rsidR="00B01C9F" w:rsidRPr="007720FD">
        <w:rPr>
          <w:rFonts w:ascii="Times New Roman" w:hAnsi="Times New Roman"/>
          <w:b/>
          <w:sz w:val="28"/>
          <w:szCs w:val="28"/>
        </w:rPr>
        <w:t>портальной гипертензии</w:t>
      </w:r>
    </w:p>
    <w:p w14:paraId="46CEFF3F" w14:textId="16E3D571" w:rsidR="00BE7197" w:rsidRPr="007720FD" w:rsidRDefault="00CD0F2B"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В целях лечения портальной гипертензии было разработано большое количество хирургических методик (шунты и процедуры деваскуляризации), и многие публикации поддерживают или отвергают их </w:t>
      </w:r>
      <w:r w:rsidR="00BE7197" w:rsidRPr="007720FD">
        <w:rPr>
          <w:rFonts w:ascii="Times New Roman" w:hAnsi="Times New Roman"/>
          <w:sz w:val="28"/>
          <w:szCs w:val="28"/>
        </w:rPr>
        <w:t>применение [</w:t>
      </w:r>
      <w:bookmarkStart w:id="19" w:name="_Hlk164788267"/>
      <w:r w:rsidR="008B0393" w:rsidRPr="007720FD">
        <w:rPr>
          <w:rFonts w:ascii="Times New Roman" w:hAnsi="Times New Roman"/>
          <w:sz w:val="28"/>
          <w:szCs w:val="28"/>
        </w:rPr>
        <w:t xml:space="preserve">13, </w:t>
      </w:r>
      <w:r w:rsidR="00136410" w:rsidRPr="007720FD">
        <w:rPr>
          <w:rFonts w:ascii="Times New Roman" w:hAnsi="Times New Roman"/>
          <w:sz w:val="28"/>
          <w:szCs w:val="28"/>
        </w:rPr>
        <w:t>92</w:t>
      </w:r>
      <w:bookmarkEnd w:id="19"/>
      <w:r w:rsidR="00607D43" w:rsidRPr="007720FD">
        <w:rPr>
          <w:rFonts w:ascii="Times New Roman" w:hAnsi="Times New Roman"/>
          <w:sz w:val="28"/>
          <w:szCs w:val="28"/>
        </w:rPr>
        <w:t xml:space="preserve">]. </w:t>
      </w:r>
    </w:p>
    <w:p w14:paraId="43F2DE4C" w14:textId="45CA8B8A" w:rsidR="00BE7197" w:rsidRPr="007720FD" w:rsidRDefault="00BE7197" w:rsidP="005252BA">
      <w:pPr>
        <w:pStyle w:val="a6"/>
        <w:jc w:val="both"/>
        <w:rPr>
          <w:rFonts w:ascii="Times New Roman" w:hAnsi="Times New Roman"/>
          <w:sz w:val="28"/>
          <w:szCs w:val="28"/>
        </w:rPr>
      </w:pPr>
      <w:r w:rsidRPr="007720FD">
        <w:rPr>
          <w:rFonts w:ascii="Times New Roman" w:hAnsi="Times New Roman"/>
          <w:sz w:val="28"/>
          <w:szCs w:val="28"/>
        </w:rPr>
        <w:t>Шунтирующие операции, проводимые хирургическим или радиологическим путём, которые перенаправляют портальную кровь в системный кровоток, могут достичь более значительного сниж</w:t>
      </w:r>
      <w:r w:rsidR="008B0393" w:rsidRPr="007720FD">
        <w:rPr>
          <w:rFonts w:ascii="Times New Roman" w:hAnsi="Times New Roman"/>
          <w:sz w:val="28"/>
          <w:szCs w:val="28"/>
        </w:rPr>
        <w:t xml:space="preserve">ения портального давления [6, </w:t>
      </w:r>
      <w:r w:rsidR="00136410" w:rsidRPr="007720FD">
        <w:rPr>
          <w:rFonts w:ascii="Times New Roman" w:hAnsi="Times New Roman"/>
          <w:sz w:val="28"/>
          <w:szCs w:val="28"/>
        </w:rPr>
        <w:t>(93</w:t>
      </w:r>
      <w:r w:rsidRPr="007720FD">
        <w:rPr>
          <w:rFonts w:ascii="Times New Roman" w:hAnsi="Times New Roman"/>
          <w:sz w:val="28"/>
          <w:szCs w:val="28"/>
        </w:rPr>
        <w:t>]. В то время как фармакологическое лечение портальной гипертензии обладает ограниченной эффективностью, процедуры портосистемного шунтирования показали высокую эффективность в снижении портального давления [</w:t>
      </w:r>
      <w:r w:rsidR="00113286" w:rsidRPr="007720FD">
        <w:rPr>
          <w:rFonts w:ascii="Times New Roman" w:hAnsi="Times New Roman"/>
          <w:sz w:val="28"/>
          <w:szCs w:val="28"/>
        </w:rPr>
        <w:t>94</w:t>
      </w:r>
      <w:r w:rsidRPr="007720FD">
        <w:rPr>
          <w:rFonts w:ascii="Times New Roman" w:hAnsi="Times New Roman"/>
          <w:sz w:val="28"/>
          <w:szCs w:val="28"/>
        </w:rPr>
        <w:t xml:space="preserve">]. </w:t>
      </w:r>
    </w:p>
    <w:p w14:paraId="7B9126A4" w14:textId="2C888EC3" w:rsidR="005252BA" w:rsidRPr="007720FD" w:rsidRDefault="00BE7197" w:rsidP="005252BA">
      <w:pPr>
        <w:pStyle w:val="a6"/>
        <w:ind w:firstLine="720"/>
        <w:jc w:val="both"/>
        <w:rPr>
          <w:rFonts w:ascii="Times New Roman" w:hAnsi="Times New Roman"/>
          <w:sz w:val="28"/>
          <w:szCs w:val="28"/>
        </w:rPr>
      </w:pPr>
      <w:r w:rsidRPr="007720FD">
        <w:rPr>
          <w:rFonts w:ascii="Times New Roman" w:hAnsi="Times New Roman"/>
          <w:sz w:val="28"/>
          <w:szCs w:val="28"/>
        </w:rPr>
        <w:lastRenderedPageBreak/>
        <w:t>За последнее столетие хирургическое лечение портальной гипертензии претерпело</w:t>
      </w:r>
      <w:r w:rsidR="008B0393" w:rsidRPr="007720FD">
        <w:rPr>
          <w:rFonts w:ascii="Times New Roman" w:hAnsi="Times New Roman"/>
          <w:sz w:val="28"/>
          <w:szCs w:val="28"/>
        </w:rPr>
        <w:t xml:space="preserve"> значительную эволюцию [</w:t>
      </w:r>
      <w:r w:rsidR="00113286" w:rsidRPr="007720FD">
        <w:rPr>
          <w:rFonts w:ascii="Times New Roman" w:hAnsi="Times New Roman"/>
          <w:sz w:val="28"/>
          <w:szCs w:val="28"/>
        </w:rPr>
        <w:t>95, 96</w:t>
      </w:r>
      <w:r w:rsidRPr="007720FD">
        <w:rPr>
          <w:rFonts w:ascii="Times New Roman" w:hAnsi="Times New Roman"/>
          <w:sz w:val="28"/>
          <w:szCs w:val="28"/>
        </w:rPr>
        <w:t>]. Первый успешный сквозной портакавальный шунт был выполнен Экком на собаках, и на основании результатов с одним выжившим экспериментальным животным, операция была признана безопасной для</w:t>
      </w:r>
      <w:r w:rsidR="008B0393" w:rsidRPr="007720FD">
        <w:rPr>
          <w:rFonts w:ascii="Times New Roman" w:hAnsi="Times New Roman"/>
          <w:sz w:val="28"/>
          <w:szCs w:val="28"/>
        </w:rPr>
        <w:t xml:space="preserve"> использования у людей [</w:t>
      </w:r>
      <w:r w:rsidR="00113286" w:rsidRPr="007720FD">
        <w:rPr>
          <w:rFonts w:ascii="Times New Roman" w:hAnsi="Times New Roman"/>
          <w:sz w:val="28"/>
          <w:szCs w:val="28"/>
        </w:rPr>
        <w:t>97, 98</w:t>
      </w:r>
      <w:r w:rsidRPr="007720FD">
        <w:rPr>
          <w:rFonts w:ascii="Times New Roman" w:hAnsi="Times New Roman"/>
          <w:sz w:val="28"/>
          <w:szCs w:val="28"/>
        </w:rPr>
        <w:t>]. Павлов провел детальное исследование эффектов перенаправления всего портального кровотока из печени, описал состояние, которое назвал "мясной интоксикацией", и задокументировал неврологические последствия, такие как печеночная недо</w:t>
      </w:r>
      <w:r w:rsidR="008B0393" w:rsidRPr="007720FD">
        <w:rPr>
          <w:rFonts w:ascii="Times New Roman" w:hAnsi="Times New Roman"/>
          <w:sz w:val="28"/>
          <w:szCs w:val="28"/>
        </w:rPr>
        <w:t>статочность и энцефалопатия [</w:t>
      </w:r>
      <w:r w:rsidR="00113286" w:rsidRPr="007720FD">
        <w:rPr>
          <w:rFonts w:ascii="Times New Roman" w:hAnsi="Times New Roman"/>
          <w:sz w:val="28"/>
          <w:szCs w:val="28"/>
        </w:rPr>
        <w:t>99</w:t>
      </w:r>
      <w:r w:rsidRPr="007720FD">
        <w:rPr>
          <w:rFonts w:ascii="Times New Roman" w:hAnsi="Times New Roman"/>
          <w:sz w:val="28"/>
          <w:szCs w:val="28"/>
        </w:rPr>
        <w:t>]. Банти идентифицировал спленомегалию как этиологическую при</w:t>
      </w:r>
      <w:r w:rsidR="008B0393" w:rsidRPr="007720FD">
        <w:rPr>
          <w:rFonts w:ascii="Times New Roman" w:hAnsi="Times New Roman"/>
          <w:sz w:val="28"/>
          <w:szCs w:val="28"/>
        </w:rPr>
        <w:t>чину портальной гипертензии [</w:t>
      </w:r>
      <w:r w:rsidR="002260DB" w:rsidRPr="007720FD">
        <w:rPr>
          <w:rFonts w:ascii="Times New Roman" w:hAnsi="Times New Roman"/>
          <w:sz w:val="28"/>
          <w:szCs w:val="28"/>
        </w:rPr>
        <w:t>100</w:t>
      </w:r>
      <w:r w:rsidRPr="007720FD">
        <w:rPr>
          <w:rFonts w:ascii="Times New Roman" w:hAnsi="Times New Roman"/>
          <w:sz w:val="28"/>
          <w:szCs w:val="28"/>
        </w:rPr>
        <w:t>], в то время как Морисон и Тальма обогатили литературу по этой тематике, представив отчеты о шунтировании и процедурах деваскуляризации для лечения варикозного к</w:t>
      </w:r>
      <w:r w:rsidR="008B0393" w:rsidRPr="007720FD">
        <w:rPr>
          <w:rFonts w:ascii="Times New Roman" w:hAnsi="Times New Roman"/>
          <w:sz w:val="28"/>
          <w:szCs w:val="28"/>
        </w:rPr>
        <w:t>ровотечения или асцита [</w:t>
      </w:r>
      <w:r w:rsidR="002260DB" w:rsidRPr="007720FD">
        <w:rPr>
          <w:rFonts w:ascii="Times New Roman" w:hAnsi="Times New Roman"/>
          <w:sz w:val="28"/>
          <w:szCs w:val="28"/>
        </w:rPr>
        <w:t>101, 102</w:t>
      </w:r>
      <w:r w:rsidRPr="007720FD">
        <w:rPr>
          <w:rFonts w:ascii="Times New Roman" w:hAnsi="Times New Roman"/>
          <w:sz w:val="28"/>
          <w:szCs w:val="28"/>
        </w:rPr>
        <w:t>]. Первое успешное шунтирование у чело</w:t>
      </w:r>
      <w:r w:rsidR="008B0393" w:rsidRPr="007720FD">
        <w:rPr>
          <w:rFonts w:ascii="Times New Roman" w:hAnsi="Times New Roman"/>
          <w:sz w:val="28"/>
          <w:szCs w:val="28"/>
        </w:rPr>
        <w:t>века было выполнено Видалем [</w:t>
      </w:r>
      <w:r w:rsidR="00D37E27" w:rsidRPr="007720FD">
        <w:rPr>
          <w:rFonts w:ascii="Times New Roman" w:hAnsi="Times New Roman"/>
          <w:sz w:val="28"/>
          <w:szCs w:val="28"/>
        </w:rPr>
        <w:t>103</w:t>
      </w:r>
      <w:r w:rsidRPr="007720FD">
        <w:rPr>
          <w:rFonts w:ascii="Times New Roman" w:hAnsi="Times New Roman"/>
          <w:sz w:val="28"/>
          <w:szCs w:val="28"/>
        </w:rPr>
        <w:t>], в дальнейшем портальные системные шунты были воз</w:t>
      </w:r>
      <w:r w:rsidR="008B0393" w:rsidRPr="007720FD">
        <w:rPr>
          <w:rFonts w:ascii="Times New Roman" w:hAnsi="Times New Roman"/>
          <w:sz w:val="28"/>
          <w:szCs w:val="28"/>
        </w:rPr>
        <w:t>рождены Уипплом в 1945 году [</w:t>
      </w:r>
      <w:r w:rsidR="00D37E27" w:rsidRPr="007720FD">
        <w:rPr>
          <w:rFonts w:ascii="Times New Roman" w:hAnsi="Times New Roman"/>
          <w:sz w:val="28"/>
          <w:szCs w:val="28"/>
        </w:rPr>
        <w:t>104</w:t>
      </w:r>
      <w:r w:rsidRPr="007720FD">
        <w:rPr>
          <w:rFonts w:ascii="Times New Roman" w:hAnsi="Times New Roman"/>
          <w:sz w:val="28"/>
          <w:szCs w:val="28"/>
        </w:rPr>
        <w:t xml:space="preserve">]. </w:t>
      </w:r>
    </w:p>
    <w:p w14:paraId="1975BA2B" w14:textId="6C9ECBC5" w:rsidR="00BE7197" w:rsidRPr="007720FD" w:rsidRDefault="00BE7197" w:rsidP="005252BA">
      <w:pPr>
        <w:pStyle w:val="a6"/>
        <w:ind w:firstLine="720"/>
        <w:jc w:val="both"/>
        <w:rPr>
          <w:rFonts w:ascii="Times New Roman" w:hAnsi="Times New Roman"/>
          <w:sz w:val="28"/>
          <w:szCs w:val="28"/>
        </w:rPr>
      </w:pPr>
      <w:r w:rsidRPr="007720FD">
        <w:rPr>
          <w:rFonts w:ascii="Times New Roman" w:hAnsi="Times New Roman"/>
          <w:sz w:val="28"/>
          <w:szCs w:val="28"/>
        </w:rPr>
        <w:t>Несмотря на успешный контроль кровотечения, в случаях применения этих шунтов наблюдалось ускорение развития печеночной недостаточности. В 1960-х годах было внедрено использование</w:t>
      </w:r>
      <w:r w:rsidR="008B0393" w:rsidRPr="007720FD">
        <w:rPr>
          <w:rFonts w:ascii="Times New Roman" w:hAnsi="Times New Roman"/>
          <w:sz w:val="28"/>
          <w:szCs w:val="28"/>
        </w:rPr>
        <w:t xml:space="preserve"> селективных шунтов [</w:t>
      </w:r>
      <w:r w:rsidR="00D37E27" w:rsidRPr="007720FD">
        <w:rPr>
          <w:rFonts w:ascii="Times New Roman" w:hAnsi="Times New Roman"/>
          <w:sz w:val="28"/>
          <w:szCs w:val="28"/>
        </w:rPr>
        <w:t>105</w:t>
      </w:r>
      <w:r w:rsidRPr="007720FD">
        <w:rPr>
          <w:rFonts w:ascii="Times New Roman" w:hAnsi="Times New Roman"/>
          <w:sz w:val="28"/>
          <w:szCs w:val="28"/>
        </w:rPr>
        <w:t>], что представляло собой значительный прогресс. К 1980-м годам трансплантация печени стала окончательным хирургическим решением в лечении портальной гипертензии, с</w:t>
      </w:r>
      <w:r w:rsidR="008B0393" w:rsidRPr="007720FD">
        <w:rPr>
          <w:rFonts w:ascii="Times New Roman" w:hAnsi="Times New Roman"/>
          <w:sz w:val="28"/>
          <w:szCs w:val="28"/>
        </w:rPr>
        <w:t>тав клинической реальностью [</w:t>
      </w:r>
      <w:r w:rsidR="00D37E27" w:rsidRPr="007720FD">
        <w:rPr>
          <w:rFonts w:ascii="Times New Roman" w:hAnsi="Times New Roman"/>
          <w:sz w:val="28"/>
          <w:szCs w:val="28"/>
        </w:rPr>
        <w:t>106</w:t>
      </w:r>
      <w:r w:rsidRPr="007720FD">
        <w:rPr>
          <w:rFonts w:ascii="Times New Roman" w:hAnsi="Times New Roman"/>
          <w:sz w:val="28"/>
          <w:szCs w:val="28"/>
        </w:rPr>
        <w:t>].</w:t>
      </w:r>
    </w:p>
    <w:p w14:paraId="5585B3AC" w14:textId="4FC9C060" w:rsidR="00B01C9F" w:rsidRPr="007720FD" w:rsidRDefault="00023B61" w:rsidP="005252BA">
      <w:pPr>
        <w:pStyle w:val="a6"/>
        <w:ind w:firstLine="720"/>
        <w:jc w:val="both"/>
        <w:rPr>
          <w:rFonts w:ascii="Times New Roman" w:hAnsi="Times New Roman"/>
          <w:sz w:val="28"/>
          <w:szCs w:val="28"/>
        </w:rPr>
      </w:pPr>
      <w:r w:rsidRPr="007720FD">
        <w:rPr>
          <w:rFonts w:ascii="Times New Roman" w:hAnsi="Times New Roman"/>
          <w:sz w:val="28"/>
          <w:szCs w:val="28"/>
        </w:rPr>
        <w:t>Менее инвазивными методами лечения портальной гипертензии были склеротерапия, впервые представленная Краф</w:t>
      </w:r>
      <w:r w:rsidR="00A931AB" w:rsidRPr="007720FD">
        <w:rPr>
          <w:rFonts w:ascii="Times New Roman" w:hAnsi="Times New Roman"/>
          <w:sz w:val="28"/>
          <w:szCs w:val="28"/>
        </w:rPr>
        <w:t>орд</w:t>
      </w:r>
      <w:r w:rsidR="008B0393" w:rsidRPr="007720FD">
        <w:rPr>
          <w:rFonts w:ascii="Times New Roman" w:hAnsi="Times New Roman"/>
          <w:sz w:val="28"/>
          <w:szCs w:val="28"/>
        </w:rPr>
        <w:t>ом и Френкнером в 1939 году [</w:t>
      </w:r>
      <w:r w:rsidR="00D37E27" w:rsidRPr="007720FD">
        <w:rPr>
          <w:rFonts w:ascii="Times New Roman" w:hAnsi="Times New Roman"/>
          <w:sz w:val="28"/>
          <w:szCs w:val="28"/>
        </w:rPr>
        <w:t>107</w:t>
      </w:r>
      <w:r w:rsidR="00A931AB" w:rsidRPr="007720FD">
        <w:rPr>
          <w:rFonts w:ascii="Times New Roman" w:hAnsi="Times New Roman"/>
          <w:sz w:val="28"/>
          <w:szCs w:val="28"/>
        </w:rPr>
        <w:t>]</w:t>
      </w:r>
      <w:r w:rsidRPr="007720FD">
        <w:rPr>
          <w:rFonts w:ascii="Times New Roman" w:hAnsi="Times New Roman"/>
          <w:sz w:val="28"/>
          <w:szCs w:val="28"/>
        </w:rPr>
        <w:t>, усовершенствованная в 1970-х год</w:t>
      </w:r>
      <w:r w:rsidR="00A931AB" w:rsidRPr="007720FD">
        <w:rPr>
          <w:rFonts w:ascii="Times New Roman" w:hAnsi="Times New Roman"/>
          <w:sz w:val="28"/>
          <w:szCs w:val="28"/>
        </w:rPr>
        <w:t xml:space="preserve">ах </w:t>
      </w:r>
      <w:r w:rsidR="008B0393" w:rsidRPr="007720FD">
        <w:rPr>
          <w:rFonts w:ascii="Times New Roman" w:hAnsi="Times New Roman"/>
          <w:sz w:val="28"/>
          <w:szCs w:val="28"/>
        </w:rPr>
        <w:t>с помощью гибкой эндоскопии [</w:t>
      </w:r>
      <w:r w:rsidR="00B619B6" w:rsidRPr="007720FD">
        <w:rPr>
          <w:rFonts w:ascii="Times New Roman" w:hAnsi="Times New Roman"/>
          <w:sz w:val="28"/>
          <w:szCs w:val="28"/>
        </w:rPr>
        <w:t>108</w:t>
      </w:r>
      <w:r w:rsidR="00A931AB" w:rsidRPr="007720FD">
        <w:rPr>
          <w:rFonts w:ascii="Times New Roman" w:hAnsi="Times New Roman"/>
          <w:sz w:val="28"/>
          <w:szCs w:val="28"/>
        </w:rPr>
        <w:t>]</w:t>
      </w:r>
      <w:r w:rsidRPr="007720FD">
        <w:rPr>
          <w:rFonts w:ascii="Times New Roman" w:hAnsi="Times New Roman"/>
          <w:sz w:val="28"/>
          <w:szCs w:val="28"/>
        </w:rPr>
        <w:t xml:space="preserve"> и модифицированная в 1990-х г</w:t>
      </w:r>
      <w:r w:rsidR="002841F1" w:rsidRPr="007720FD">
        <w:rPr>
          <w:rFonts w:ascii="Times New Roman" w:hAnsi="Times New Roman"/>
          <w:sz w:val="28"/>
          <w:szCs w:val="28"/>
        </w:rPr>
        <w:t>одах перевязкой варикозн</w:t>
      </w:r>
      <w:r w:rsidR="007720FD" w:rsidRPr="007720FD">
        <w:rPr>
          <w:rFonts w:ascii="Times New Roman" w:hAnsi="Times New Roman"/>
          <w:sz w:val="28"/>
          <w:szCs w:val="28"/>
        </w:rPr>
        <w:t>ых вен [</w:t>
      </w:r>
      <w:r w:rsidR="00B619B6" w:rsidRPr="007720FD">
        <w:rPr>
          <w:rFonts w:ascii="Times New Roman" w:hAnsi="Times New Roman"/>
          <w:sz w:val="28"/>
          <w:szCs w:val="28"/>
        </w:rPr>
        <w:t>109</w:t>
      </w:r>
      <w:r w:rsidR="002841F1" w:rsidRPr="007720FD">
        <w:rPr>
          <w:rFonts w:ascii="Times New Roman" w:hAnsi="Times New Roman"/>
          <w:sz w:val="28"/>
          <w:szCs w:val="28"/>
        </w:rPr>
        <w:t>]</w:t>
      </w:r>
      <w:r w:rsidRPr="007720FD">
        <w:rPr>
          <w:rFonts w:ascii="Times New Roman" w:hAnsi="Times New Roman"/>
          <w:sz w:val="28"/>
          <w:szCs w:val="28"/>
        </w:rPr>
        <w:t>. Фармакотерапия была введена в 1980-х годах для с</w:t>
      </w:r>
      <w:r w:rsidR="002841F1" w:rsidRPr="007720FD">
        <w:rPr>
          <w:rFonts w:ascii="Times New Roman" w:hAnsi="Times New Roman"/>
          <w:sz w:val="28"/>
          <w:szCs w:val="28"/>
        </w:rPr>
        <w:t>ниж</w:t>
      </w:r>
      <w:r w:rsidR="007720FD" w:rsidRPr="007720FD">
        <w:rPr>
          <w:rFonts w:ascii="Times New Roman" w:hAnsi="Times New Roman"/>
          <w:sz w:val="28"/>
          <w:szCs w:val="28"/>
        </w:rPr>
        <w:t>ения портальной гипертензии [</w:t>
      </w:r>
      <w:r w:rsidR="00B619B6" w:rsidRPr="007720FD">
        <w:rPr>
          <w:rFonts w:ascii="Times New Roman" w:hAnsi="Times New Roman"/>
          <w:sz w:val="28"/>
          <w:szCs w:val="28"/>
        </w:rPr>
        <w:t>110</w:t>
      </w:r>
      <w:r w:rsidR="002841F1" w:rsidRPr="007720FD">
        <w:rPr>
          <w:rFonts w:ascii="Times New Roman" w:hAnsi="Times New Roman"/>
          <w:sz w:val="28"/>
          <w:szCs w:val="28"/>
        </w:rPr>
        <w:t>]</w:t>
      </w:r>
      <w:r w:rsidRPr="007720FD">
        <w:rPr>
          <w:rFonts w:ascii="Times New Roman" w:hAnsi="Times New Roman"/>
          <w:sz w:val="28"/>
          <w:szCs w:val="28"/>
        </w:rPr>
        <w:t xml:space="preserve">. </w:t>
      </w:r>
      <w:r w:rsidR="00BE7197" w:rsidRPr="007720FD">
        <w:rPr>
          <w:rFonts w:ascii="Times New Roman" w:hAnsi="Times New Roman"/>
          <w:sz w:val="28"/>
          <w:szCs w:val="28"/>
        </w:rPr>
        <w:t xml:space="preserve">В последнее десятилетие внутрипеченочные портакавальные шунты, размещаемые с помощью рентгенологических методов, стали широко применяться для декомпрессии портальной гипертензии </w:t>
      </w:r>
      <w:r w:rsidR="007720FD" w:rsidRPr="007720FD">
        <w:rPr>
          <w:rFonts w:ascii="Times New Roman" w:hAnsi="Times New Roman"/>
          <w:sz w:val="28"/>
          <w:szCs w:val="28"/>
        </w:rPr>
        <w:t>[</w:t>
      </w:r>
      <w:r w:rsidR="00B619B6" w:rsidRPr="007720FD">
        <w:rPr>
          <w:rFonts w:ascii="Times New Roman" w:hAnsi="Times New Roman"/>
          <w:sz w:val="28"/>
          <w:szCs w:val="28"/>
        </w:rPr>
        <w:t>111</w:t>
      </w:r>
      <w:r w:rsidR="002841F1" w:rsidRPr="007720FD">
        <w:rPr>
          <w:rFonts w:ascii="Times New Roman" w:hAnsi="Times New Roman"/>
          <w:sz w:val="28"/>
          <w:szCs w:val="28"/>
        </w:rPr>
        <w:t>]</w:t>
      </w:r>
      <w:r w:rsidRPr="007720FD">
        <w:rPr>
          <w:rFonts w:ascii="Times New Roman" w:hAnsi="Times New Roman"/>
          <w:sz w:val="28"/>
          <w:szCs w:val="28"/>
        </w:rPr>
        <w:t>.</w:t>
      </w:r>
    </w:p>
    <w:p w14:paraId="7F6E46CB" w14:textId="6738B525" w:rsidR="00EF488F" w:rsidRPr="007720FD" w:rsidRDefault="00EF488F" w:rsidP="005252BA">
      <w:pPr>
        <w:pStyle w:val="a6"/>
        <w:ind w:firstLine="720"/>
        <w:jc w:val="both"/>
        <w:rPr>
          <w:rFonts w:ascii="Times New Roman" w:hAnsi="Times New Roman"/>
          <w:sz w:val="28"/>
          <w:szCs w:val="28"/>
        </w:rPr>
      </w:pPr>
      <w:r w:rsidRPr="007720FD">
        <w:rPr>
          <w:rFonts w:ascii="Times New Roman" w:hAnsi="Times New Roman"/>
          <w:sz w:val="28"/>
          <w:szCs w:val="28"/>
        </w:rPr>
        <w:t>Все типы хирургических шунтов обеспечивают более чем 90%-ный контроль варикозного кровотечения</w:t>
      </w:r>
      <w:r w:rsidR="007720FD" w:rsidRPr="007720FD">
        <w:rPr>
          <w:rFonts w:ascii="Times New Roman" w:hAnsi="Times New Roman"/>
          <w:sz w:val="28"/>
          <w:szCs w:val="28"/>
        </w:rPr>
        <w:t xml:space="preserve"> [</w:t>
      </w:r>
      <w:r w:rsidR="00B619B6" w:rsidRPr="007720FD">
        <w:rPr>
          <w:rFonts w:ascii="Times New Roman" w:hAnsi="Times New Roman"/>
          <w:sz w:val="28"/>
          <w:szCs w:val="28"/>
        </w:rPr>
        <w:t>112</w:t>
      </w:r>
      <w:r w:rsidR="002841F1" w:rsidRPr="007720FD">
        <w:rPr>
          <w:rFonts w:ascii="Times New Roman" w:hAnsi="Times New Roman"/>
          <w:sz w:val="28"/>
          <w:szCs w:val="28"/>
        </w:rPr>
        <w:t xml:space="preserve">]. </w:t>
      </w:r>
      <w:r w:rsidRPr="007720FD">
        <w:rPr>
          <w:rFonts w:ascii="Times New Roman" w:hAnsi="Times New Roman"/>
          <w:sz w:val="28"/>
          <w:szCs w:val="28"/>
        </w:rPr>
        <w:t xml:space="preserve">Их различие заключается в степени отклонения портального потока. </w:t>
      </w:r>
    </w:p>
    <w:p w14:paraId="4F2873F1" w14:textId="560810B0" w:rsidR="00C34874" w:rsidRPr="007720FD" w:rsidRDefault="008F1A6B" w:rsidP="005252BA">
      <w:pPr>
        <w:pStyle w:val="a6"/>
        <w:ind w:firstLine="720"/>
        <w:jc w:val="both"/>
        <w:rPr>
          <w:rFonts w:ascii="Times New Roman" w:hAnsi="Times New Roman"/>
          <w:sz w:val="28"/>
          <w:szCs w:val="28"/>
        </w:rPr>
      </w:pPr>
      <w:r w:rsidRPr="007720FD">
        <w:rPr>
          <w:rFonts w:ascii="Times New Roman" w:hAnsi="Times New Roman"/>
          <w:sz w:val="28"/>
          <w:szCs w:val="28"/>
        </w:rPr>
        <w:t>С</w:t>
      </w:r>
      <w:r w:rsidR="00C34874" w:rsidRPr="007720FD">
        <w:rPr>
          <w:rFonts w:ascii="Times New Roman" w:hAnsi="Times New Roman"/>
          <w:sz w:val="28"/>
          <w:szCs w:val="28"/>
        </w:rPr>
        <w:t>уществует 2</w:t>
      </w:r>
      <w:r w:rsidRPr="007720FD">
        <w:rPr>
          <w:rFonts w:ascii="Times New Roman" w:hAnsi="Times New Roman"/>
          <w:sz w:val="28"/>
          <w:szCs w:val="28"/>
        </w:rPr>
        <w:t xml:space="preserve"> </w:t>
      </w:r>
      <w:r w:rsidR="00C34874" w:rsidRPr="007720FD">
        <w:rPr>
          <w:rFonts w:ascii="Times New Roman" w:hAnsi="Times New Roman"/>
          <w:sz w:val="28"/>
          <w:szCs w:val="28"/>
        </w:rPr>
        <w:t>типа оперативных шунтов: центральные (неселективные) и нецентральные (селективные)</w:t>
      </w:r>
      <w:r w:rsidR="007B06B7" w:rsidRPr="007720FD">
        <w:rPr>
          <w:rFonts w:ascii="Times New Roman" w:hAnsi="Times New Roman"/>
          <w:sz w:val="28"/>
          <w:szCs w:val="28"/>
        </w:rPr>
        <w:t xml:space="preserve"> </w:t>
      </w:r>
      <w:r w:rsidR="002841F1" w:rsidRPr="007720FD">
        <w:rPr>
          <w:rFonts w:ascii="Times New Roman" w:hAnsi="Times New Roman"/>
          <w:sz w:val="28"/>
          <w:szCs w:val="28"/>
        </w:rPr>
        <w:t xml:space="preserve">[14]. </w:t>
      </w:r>
      <w:r w:rsidR="00C34874" w:rsidRPr="007720FD">
        <w:rPr>
          <w:rFonts w:ascii="Times New Roman" w:hAnsi="Times New Roman"/>
          <w:sz w:val="28"/>
          <w:szCs w:val="28"/>
        </w:rPr>
        <w:t>Центральные шунты декомпрессируют портальную систему, снижая портальное давление и, таким образом, косвенно декомпрессируя варикозные узлы, направляя портальный поток</w:t>
      </w:r>
      <w:r w:rsidR="000A5D67" w:rsidRPr="007720FD">
        <w:rPr>
          <w:rFonts w:ascii="Times New Roman" w:hAnsi="Times New Roman"/>
          <w:sz w:val="28"/>
          <w:szCs w:val="28"/>
        </w:rPr>
        <w:t xml:space="preserve"> </w:t>
      </w:r>
      <w:r w:rsidR="002841F1" w:rsidRPr="007720FD">
        <w:rPr>
          <w:rFonts w:ascii="Times New Roman" w:hAnsi="Times New Roman"/>
          <w:sz w:val="28"/>
          <w:szCs w:val="28"/>
        </w:rPr>
        <w:t>[85].</w:t>
      </w:r>
      <w:r w:rsidR="00CC4410" w:rsidRPr="007720FD">
        <w:rPr>
          <w:rFonts w:ascii="Times New Roman" w:hAnsi="Times New Roman"/>
          <w:sz w:val="28"/>
          <w:szCs w:val="28"/>
        </w:rPr>
        <w:t xml:space="preserve"> Общим для всех неселективных портосистемных шунтов является то, что они устраняют портальную перфузию печени. Это означает, что всасываемые в кишечнике токсины не могут быть выведены из организма</w:t>
      </w:r>
      <w:r w:rsidR="007720FD" w:rsidRPr="007720FD">
        <w:rPr>
          <w:rFonts w:ascii="Times New Roman" w:hAnsi="Times New Roman"/>
          <w:sz w:val="28"/>
          <w:szCs w:val="28"/>
        </w:rPr>
        <w:t xml:space="preserve"> [</w:t>
      </w:r>
      <w:r w:rsidR="00B619B6" w:rsidRPr="007720FD">
        <w:rPr>
          <w:rFonts w:ascii="Times New Roman" w:hAnsi="Times New Roman"/>
          <w:sz w:val="28"/>
          <w:szCs w:val="28"/>
        </w:rPr>
        <w:t>113</w:t>
      </w:r>
      <w:r w:rsidR="002841F1" w:rsidRPr="007720FD">
        <w:rPr>
          <w:rFonts w:ascii="Times New Roman" w:hAnsi="Times New Roman"/>
          <w:sz w:val="28"/>
          <w:szCs w:val="28"/>
        </w:rPr>
        <w:t>]</w:t>
      </w:r>
      <w:r w:rsidR="00CC4410" w:rsidRPr="007720FD">
        <w:rPr>
          <w:rFonts w:ascii="Times New Roman" w:hAnsi="Times New Roman"/>
          <w:sz w:val="28"/>
          <w:szCs w:val="28"/>
        </w:rPr>
        <w:t xml:space="preserve">. Как следствие, в проспективных рандомизированных исследованиях, сравнивающих селективные и неселективные шунты, наблюдалась повышенная частота послеоперационной энцефалопатии </w:t>
      </w:r>
      <w:r w:rsidR="002841F1" w:rsidRPr="007720FD">
        <w:rPr>
          <w:rFonts w:ascii="Times New Roman" w:hAnsi="Times New Roman"/>
          <w:sz w:val="28"/>
          <w:szCs w:val="28"/>
        </w:rPr>
        <w:t>[15].</w:t>
      </w:r>
    </w:p>
    <w:p w14:paraId="59103820" w14:textId="2EB9B38E" w:rsidR="00C34874" w:rsidRPr="007720FD" w:rsidRDefault="00C34874"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Нецентральные шунты избирательно декомпрессируют варикозно расширенные вены желудочно-пищевода, не влияя непосредственно на </w:t>
      </w:r>
      <w:r w:rsidRPr="007720FD">
        <w:rPr>
          <w:rFonts w:ascii="Times New Roman" w:hAnsi="Times New Roman"/>
          <w:sz w:val="28"/>
          <w:szCs w:val="28"/>
        </w:rPr>
        <w:lastRenderedPageBreak/>
        <w:t>портальное давление, путем декомпрессии варикозно расширенных вен через короткие сосуды желудка или коронарную вену</w:t>
      </w:r>
      <w:r w:rsidR="007720FD" w:rsidRPr="007720FD">
        <w:rPr>
          <w:rFonts w:ascii="Times New Roman" w:hAnsi="Times New Roman"/>
          <w:sz w:val="28"/>
          <w:szCs w:val="28"/>
        </w:rPr>
        <w:t xml:space="preserve"> [</w:t>
      </w:r>
      <w:r w:rsidR="00B619B6" w:rsidRPr="007720FD">
        <w:rPr>
          <w:rFonts w:ascii="Times New Roman" w:hAnsi="Times New Roman"/>
          <w:sz w:val="28"/>
          <w:szCs w:val="28"/>
        </w:rPr>
        <w:t>114</w:t>
      </w:r>
      <w:r w:rsidR="000D4F28" w:rsidRPr="007720FD">
        <w:rPr>
          <w:rFonts w:ascii="Times New Roman" w:hAnsi="Times New Roman"/>
          <w:sz w:val="28"/>
          <w:szCs w:val="28"/>
        </w:rPr>
        <w:t>]</w:t>
      </w:r>
      <w:r w:rsidRPr="007720FD">
        <w:rPr>
          <w:rFonts w:ascii="Times New Roman" w:hAnsi="Times New Roman"/>
          <w:sz w:val="28"/>
          <w:szCs w:val="28"/>
        </w:rPr>
        <w:t>.</w:t>
      </w:r>
      <w:r w:rsidR="000F607D" w:rsidRPr="007720FD">
        <w:rPr>
          <w:rFonts w:ascii="Times New Roman" w:hAnsi="Times New Roman"/>
          <w:sz w:val="28"/>
          <w:szCs w:val="28"/>
        </w:rPr>
        <w:t xml:space="preserve"> Также, у селективных шунтов риск послеоперационной печеночной недостаточности ниже по сравнению с неселективными шунтами, поскольку портальная перфу</w:t>
      </w:r>
      <w:r w:rsidR="000D4F28" w:rsidRPr="007720FD">
        <w:rPr>
          <w:rFonts w:ascii="Times New Roman" w:hAnsi="Times New Roman"/>
          <w:sz w:val="28"/>
          <w:szCs w:val="28"/>
        </w:rPr>
        <w:t>зия</w:t>
      </w:r>
      <w:r w:rsidR="007720FD" w:rsidRPr="007720FD">
        <w:rPr>
          <w:rFonts w:ascii="Times New Roman" w:hAnsi="Times New Roman"/>
          <w:sz w:val="28"/>
          <w:szCs w:val="28"/>
        </w:rPr>
        <w:t xml:space="preserve"> печени остается неизменной [</w:t>
      </w:r>
      <w:r w:rsidR="00B619B6" w:rsidRPr="007720FD">
        <w:rPr>
          <w:rFonts w:ascii="Times New Roman" w:hAnsi="Times New Roman"/>
          <w:sz w:val="28"/>
          <w:szCs w:val="28"/>
        </w:rPr>
        <w:t>115</w:t>
      </w:r>
      <w:r w:rsidR="000D4F28" w:rsidRPr="007720FD">
        <w:rPr>
          <w:rFonts w:ascii="Times New Roman" w:hAnsi="Times New Roman"/>
          <w:sz w:val="28"/>
          <w:szCs w:val="28"/>
        </w:rPr>
        <w:t>]</w:t>
      </w:r>
      <w:r w:rsidR="000F607D" w:rsidRPr="007720FD">
        <w:rPr>
          <w:rFonts w:ascii="Times New Roman" w:hAnsi="Times New Roman"/>
          <w:sz w:val="28"/>
          <w:szCs w:val="28"/>
        </w:rPr>
        <w:t>.</w:t>
      </w:r>
    </w:p>
    <w:p w14:paraId="21DB50B2" w14:textId="535E2347" w:rsidR="00253149" w:rsidRPr="007720FD" w:rsidRDefault="00253149" w:rsidP="005252BA">
      <w:pPr>
        <w:pStyle w:val="a6"/>
        <w:ind w:firstLine="720"/>
        <w:jc w:val="both"/>
        <w:rPr>
          <w:rFonts w:ascii="Times New Roman" w:hAnsi="Times New Roman"/>
          <w:sz w:val="28"/>
          <w:szCs w:val="28"/>
        </w:rPr>
      </w:pPr>
      <w:r w:rsidRPr="007720FD">
        <w:rPr>
          <w:rFonts w:ascii="Times New Roman" w:hAnsi="Times New Roman"/>
          <w:sz w:val="28"/>
          <w:szCs w:val="28"/>
        </w:rPr>
        <w:t>Существует три хирургических метода, используемых при лечении портальной гипертензии</w:t>
      </w:r>
      <w:r w:rsidR="007720FD" w:rsidRPr="007720FD">
        <w:rPr>
          <w:rFonts w:ascii="Times New Roman" w:hAnsi="Times New Roman"/>
          <w:sz w:val="28"/>
          <w:szCs w:val="28"/>
        </w:rPr>
        <w:t xml:space="preserve"> [</w:t>
      </w:r>
      <w:r w:rsidR="00B619B6" w:rsidRPr="007720FD">
        <w:rPr>
          <w:rFonts w:ascii="Times New Roman" w:hAnsi="Times New Roman"/>
          <w:sz w:val="28"/>
          <w:szCs w:val="28"/>
        </w:rPr>
        <w:t>116, 117</w:t>
      </w:r>
      <w:r w:rsidR="000D4F28" w:rsidRPr="007720FD">
        <w:rPr>
          <w:rFonts w:ascii="Times New Roman" w:hAnsi="Times New Roman"/>
          <w:sz w:val="28"/>
          <w:szCs w:val="28"/>
        </w:rPr>
        <w:t>]</w:t>
      </w:r>
      <w:r w:rsidR="00193F61" w:rsidRPr="007720FD">
        <w:rPr>
          <w:rFonts w:ascii="Times New Roman" w:hAnsi="Times New Roman"/>
          <w:sz w:val="28"/>
          <w:szCs w:val="28"/>
        </w:rPr>
        <w:t>:1-</w:t>
      </w:r>
      <w:r w:rsidRPr="007720FD">
        <w:rPr>
          <w:rFonts w:ascii="Times New Roman" w:hAnsi="Times New Roman"/>
          <w:sz w:val="28"/>
          <w:szCs w:val="28"/>
        </w:rPr>
        <w:t xml:space="preserve"> декомпрессионные шун</w:t>
      </w:r>
      <w:r w:rsidR="00193F61" w:rsidRPr="007720FD">
        <w:rPr>
          <w:rFonts w:ascii="Times New Roman" w:hAnsi="Times New Roman"/>
          <w:sz w:val="28"/>
          <w:szCs w:val="28"/>
        </w:rPr>
        <w:t xml:space="preserve">ты; 2- процедуры деваскуляризации; </w:t>
      </w:r>
      <w:r w:rsidRPr="007720FD">
        <w:rPr>
          <w:rFonts w:ascii="Times New Roman" w:hAnsi="Times New Roman"/>
          <w:sz w:val="28"/>
          <w:szCs w:val="28"/>
        </w:rPr>
        <w:t>3</w:t>
      </w:r>
      <w:r w:rsidR="00193F61" w:rsidRPr="007720FD">
        <w:rPr>
          <w:rFonts w:ascii="Times New Roman" w:hAnsi="Times New Roman"/>
          <w:sz w:val="28"/>
          <w:szCs w:val="28"/>
        </w:rPr>
        <w:t>-</w:t>
      </w:r>
      <w:r w:rsidRPr="007720FD">
        <w:rPr>
          <w:rFonts w:ascii="Times New Roman" w:hAnsi="Times New Roman"/>
          <w:sz w:val="28"/>
          <w:szCs w:val="28"/>
        </w:rPr>
        <w:t xml:space="preserve"> трансплантация печени.</w:t>
      </w:r>
    </w:p>
    <w:p w14:paraId="635021FA" w14:textId="0C78CF9A" w:rsidR="00253149" w:rsidRPr="007720FD" w:rsidRDefault="00253149" w:rsidP="005252BA">
      <w:pPr>
        <w:pStyle w:val="a6"/>
        <w:jc w:val="both"/>
        <w:rPr>
          <w:rFonts w:ascii="Times New Roman" w:hAnsi="Times New Roman"/>
          <w:sz w:val="28"/>
          <w:szCs w:val="28"/>
        </w:rPr>
      </w:pPr>
      <w:r w:rsidRPr="007720FD">
        <w:rPr>
          <w:rFonts w:ascii="Times New Roman" w:hAnsi="Times New Roman"/>
          <w:sz w:val="28"/>
          <w:szCs w:val="28"/>
        </w:rPr>
        <w:t>Каждая из этих оперативных вмешательств имеет свое место в лечении пациентов с портальной гипертензией с конкретными показаниями для каждой из них, которые скорее дополняют, чем конкурируют</w:t>
      </w:r>
      <w:r w:rsidR="007720FD" w:rsidRPr="007720FD">
        <w:rPr>
          <w:rFonts w:ascii="Times New Roman" w:hAnsi="Times New Roman"/>
          <w:sz w:val="28"/>
          <w:szCs w:val="28"/>
        </w:rPr>
        <w:t xml:space="preserve"> [</w:t>
      </w:r>
      <w:r w:rsidR="00B619B6" w:rsidRPr="007720FD">
        <w:rPr>
          <w:rFonts w:ascii="Times New Roman" w:hAnsi="Times New Roman"/>
          <w:sz w:val="28"/>
          <w:szCs w:val="28"/>
        </w:rPr>
        <w:t>118</w:t>
      </w:r>
      <w:r w:rsidR="000D4F28" w:rsidRPr="007720FD">
        <w:rPr>
          <w:rFonts w:ascii="Times New Roman" w:hAnsi="Times New Roman"/>
          <w:sz w:val="28"/>
          <w:szCs w:val="28"/>
        </w:rPr>
        <w:t>]</w:t>
      </w:r>
      <w:r w:rsidRPr="007720FD">
        <w:rPr>
          <w:rFonts w:ascii="Times New Roman" w:hAnsi="Times New Roman"/>
          <w:sz w:val="28"/>
          <w:szCs w:val="28"/>
        </w:rPr>
        <w:t xml:space="preserve">. </w:t>
      </w:r>
    </w:p>
    <w:p w14:paraId="5722B52D" w14:textId="5F972821" w:rsidR="00E01D89" w:rsidRPr="007720FD" w:rsidRDefault="00E01D89" w:rsidP="005252BA">
      <w:pPr>
        <w:pStyle w:val="a6"/>
        <w:ind w:firstLine="720"/>
        <w:jc w:val="both"/>
        <w:rPr>
          <w:rFonts w:ascii="Times New Roman" w:hAnsi="Times New Roman"/>
          <w:sz w:val="28"/>
          <w:szCs w:val="28"/>
        </w:rPr>
      </w:pPr>
      <w:r w:rsidRPr="007720FD">
        <w:rPr>
          <w:rFonts w:ascii="Times New Roman" w:hAnsi="Times New Roman"/>
          <w:sz w:val="28"/>
          <w:szCs w:val="28"/>
        </w:rPr>
        <w:t>Декомпрессивные хирургические шунты делятся на три отдельные группы</w:t>
      </w:r>
      <w:r w:rsidR="00193F61" w:rsidRPr="007720FD">
        <w:rPr>
          <w:rFonts w:ascii="Times New Roman" w:hAnsi="Times New Roman"/>
          <w:sz w:val="28"/>
          <w:szCs w:val="28"/>
        </w:rPr>
        <w:t xml:space="preserve"> (</w:t>
      </w:r>
      <w:r w:rsidR="00B84E17" w:rsidRPr="007720FD">
        <w:rPr>
          <w:rFonts w:ascii="Times New Roman" w:hAnsi="Times New Roman"/>
          <w:sz w:val="28"/>
          <w:szCs w:val="28"/>
        </w:rPr>
        <w:t>р</w:t>
      </w:r>
      <w:r w:rsidR="00193F61" w:rsidRPr="007720FD">
        <w:rPr>
          <w:rFonts w:ascii="Times New Roman" w:hAnsi="Times New Roman"/>
          <w:sz w:val="28"/>
          <w:szCs w:val="28"/>
        </w:rPr>
        <w:t xml:space="preserve">исунок </w:t>
      </w:r>
      <w:r w:rsidR="00E42BAD" w:rsidRPr="007720FD">
        <w:rPr>
          <w:rFonts w:ascii="Times New Roman" w:hAnsi="Times New Roman"/>
          <w:sz w:val="28"/>
          <w:szCs w:val="28"/>
        </w:rPr>
        <w:t>4</w:t>
      </w:r>
      <w:r w:rsidR="00193F61" w:rsidRPr="007720FD">
        <w:rPr>
          <w:rFonts w:ascii="Times New Roman" w:hAnsi="Times New Roman"/>
          <w:sz w:val="28"/>
          <w:szCs w:val="28"/>
        </w:rPr>
        <w:t>)</w:t>
      </w:r>
      <w:r w:rsidRPr="007720FD">
        <w:rPr>
          <w:rFonts w:ascii="Times New Roman" w:hAnsi="Times New Roman"/>
          <w:sz w:val="28"/>
          <w:szCs w:val="28"/>
        </w:rPr>
        <w:t>:</w:t>
      </w:r>
    </w:p>
    <w:p w14:paraId="698D63D4" w14:textId="5788F341" w:rsidR="00E01D89" w:rsidRPr="007720FD" w:rsidRDefault="00E01D89" w:rsidP="005252BA">
      <w:pPr>
        <w:pStyle w:val="a6"/>
        <w:ind w:firstLine="720"/>
        <w:jc w:val="both"/>
        <w:rPr>
          <w:rFonts w:ascii="Times New Roman" w:hAnsi="Times New Roman"/>
          <w:sz w:val="28"/>
          <w:szCs w:val="28"/>
        </w:rPr>
      </w:pPr>
      <w:r w:rsidRPr="007720FD">
        <w:rPr>
          <w:rFonts w:ascii="Times New Roman" w:hAnsi="Times New Roman"/>
          <w:sz w:val="28"/>
          <w:szCs w:val="28"/>
        </w:rPr>
        <w:t>1. Тотальные портальные системные шунты, которые декомпрессируют всю портальную гипертензию.</w:t>
      </w:r>
      <w:r w:rsidR="00E92DA2" w:rsidRPr="007720FD">
        <w:rPr>
          <w:rFonts w:ascii="Times New Roman" w:hAnsi="Times New Roman"/>
          <w:sz w:val="28"/>
          <w:szCs w:val="28"/>
        </w:rPr>
        <w:t xml:space="preserve"> </w:t>
      </w:r>
      <w:r w:rsidR="001A78D6" w:rsidRPr="007720FD">
        <w:rPr>
          <w:rFonts w:ascii="Times New Roman" w:hAnsi="Times New Roman"/>
          <w:sz w:val="28"/>
          <w:szCs w:val="28"/>
        </w:rPr>
        <w:t>Тотальные шунты направляют весь портальный поток в системный кровоток.</w:t>
      </w:r>
      <w:r w:rsidR="009D7A82" w:rsidRPr="007720FD">
        <w:rPr>
          <w:rFonts w:ascii="Times New Roman" w:hAnsi="Times New Roman"/>
          <w:sz w:val="28"/>
          <w:szCs w:val="28"/>
        </w:rPr>
        <w:t xml:space="preserve"> Тотальные шунты останавливают кровотечение в 95% случаев, но ценой </w:t>
      </w:r>
      <w:r w:rsidR="00BE7197" w:rsidRPr="007720FD">
        <w:rPr>
          <w:rFonts w:ascii="Times New Roman" w:hAnsi="Times New Roman"/>
          <w:sz w:val="28"/>
          <w:szCs w:val="28"/>
        </w:rPr>
        <w:t xml:space="preserve">развития </w:t>
      </w:r>
      <w:r w:rsidR="009D7A82" w:rsidRPr="007720FD">
        <w:rPr>
          <w:rFonts w:ascii="Times New Roman" w:hAnsi="Times New Roman"/>
          <w:sz w:val="28"/>
          <w:szCs w:val="28"/>
        </w:rPr>
        <w:t>40-50% случаев печеночной энцефалопатии</w:t>
      </w:r>
      <w:r w:rsidR="007720FD" w:rsidRPr="007720FD">
        <w:rPr>
          <w:rFonts w:ascii="Times New Roman" w:hAnsi="Times New Roman"/>
          <w:sz w:val="28"/>
          <w:szCs w:val="28"/>
        </w:rPr>
        <w:t xml:space="preserve"> [</w:t>
      </w:r>
      <w:r w:rsidR="00B619B6" w:rsidRPr="007720FD">
        <w:rPr>
          <w:rFonts w:ascii="Times New Roman" w:hAnsi="Times New Roman"/>
          <w:sz w:val="28"/>
          <w:szCs w:val="28"/>
        </w:rPr>
        <w:t>119</w:t>
      </w:r>
      <w:r w:rsidR="000D4F28" w:rsidRPr="007720FD">
        <w:rPr>
          <w:rFonts w:ascii="Times New Roman" w:hAnsi="Times New Roman"/>
          <w:sz w:val="28"/>
          <w:szCs w:val="28"/>
        </w:rPr>
        <w:t xml:space="preserve">]. </w:t>
      </w:r>
      <w:r w:rsidR="009D7A82" w:rsidRPr="007720FD">
        <w:rPr>
          <w:rFonts w:ascii="Times New Roman" w:hAnsi="Times New Roman"/>
          <w:sz w:val="28"/>
          <w:szCs w:val="28"/>
        </w:rPr>
        <w:t>В экстренных ситуациях, когда кровотечение невозможно контролировать менее инвазивными средствами, тотальные шунты могут спасти жизнь, и энцефалопатия</w:t>
      </w:r>
      <w:r w:rsidR="000D4F28" w:rsidRPr="007720FD">
        <w:rPr>
          <w:rFonts w:ascii="Times New Roman" w:hAnsi="Times New Roman"/>
          <w:sz w:val="28"/>
          <w:szCs w:val="28"/>
        </w:rPr>
        <w:t xml:space="preserve"> ст</w:t>
      </w:r>
      <w:r w:rsidR="007720FD" w:rsidRPr="007720FD">
        <w:rPr>
          <w:rFonts w:ascii="Times New Roman" w:hAnsi="Times New Roman"/>
          <w:sz w:val="28"/>
          <w:szCs w:val="28"/>
        </w:rPr>
        <w:t>ановится вторичным фактором [</w:t>
      </w:r>
      <w:r w:rsidR="00B619B6" w:rsidRPr="007720FD">
        <w:rPr>
          <w:rFonts w:ascii="Times New Roman" w:hAnsi="Times New Roman"/>
          <w:sz w:val="28"/>
          <w:szCs w:val="28"/>
        </w:rPr>
        <w:t>120</w:t>
      </w:r>
      <w:r w:rsidR="000D4F28" w:rsidRPr="007720FD">
        <w:rPr>
          <w:rFonts w:ascii="Times New Roman" w:hAnsi="Times New Roman"/>
          <w:sz w:val="28"/>
          <w:szCs w:val="28"/>
        </w:rPr>
        <w:t>]</w:t>
      </w:r>
      <w:r w:rsidR="009D7A82" w:rsidRPr="007720FD">
        <w:rPr>
          <w:rFonts w:ascii="Times New Roman" w:hAnsi="Times New Roman"/>
          <w:sz w:val="28"/>
          <w:szCs w:val="28"/>
        </w:rPr>
        <w:t>.</w:t>
      </w:r>
      <w:r w:rsidR="001A78D6" w:rsidRPr="007720FD">
        <w:rPr>
          <w:rFonts w:ascii="Times New Roman" w:hAnsi="Times New Roman"/>
          <w:sz w:val="28"/>
          <w:szCs w:val="28"/>
        </w:rPr>
        <w:t xml:space="preserve"> </w:t>
      </w:r>
      <w:r w:rsidR="00E92DA2" w:rsidRPr="007720FD">
        <w:rPr>
          <w:rFonts w:ascii="Times New Roman" w:hAnsi="Times New Roman"/>
          <w:sz w:val="28"/>
          <w:szCs w:val="28"/>
        </w:rPr>
        <w:t>К ним относится любой шунт диаметром более 10 мм между воротной веной или одним из ее основных притоков и нижней полой веной или одним из ее основных притоков (</w:t>
      </w:r>
      <w:r w:rsidR="00F5737F" w:rsidRPr="007720FD">
        <w:rPr>
          <w:rFonts w:ascii="Times New Roman" w:hAnsi="Times New Roman"/>
          <w:sz w:val="28"/>
          <w:szCs w:val="28"/>
        </w:rPr>
        <w:t xml:space="preserve">портокавальные шунты </w:t>
      </w:r>
      <w:r w:rsidR="00E92DA2" w:rsidRPr="007720FD">
        <w:rPr>
          <w:rFonts w:ascii="Times New Roman" w:hAnsi="Times New Roman"/>
          <w:sz w:val="28"/>
          <w:szCs w:val="28"/>
        </w:rPr>
        <w:t>конец  в бок или конец в конец</w:t>
      </w:r>
      <w:r w:rsidR="00F5737F" w:rsidRPr="007720FD">
        <w:rPr>
          <w:rFonts w:ascii="Times New Roman" w:hAnsi="Times New Roman"/>
          <w:sz w:val="28"/>
          <w:szCs w:val="28"/>
        </w:rPr>
        <w:t>, мезокавальный шунт</w:t>
      </w:r>
      <w:r w:rsidR="003067C6" w:rsidRPr="007720FD">
        <w:rPr>
          <w:rFonts w:ascii="Times New Roman" w:hAnsi="Times New Roman"/>
          <w:sz w:val="28"/>
          <w:szCs w:val="28"/>
        </w:rPr>
        <w:t>)</w:t>
      </w:r>
      <w:r w:rsidR="007720FD" w:rsidRPr="007720FD">
        <w:rPr>
          <w:rFonts w:ascii="Times New Roman" w:hAnsi="Times New Roman"/>
          <w:sz w:val="28"/>
          <w:szCs w:val="28"/>
        </w:rPr>
        <w:t xml:space="preserve"> [</w:t>
      </w:r>
      <w:r w:rsidR="00B619B6" w:rsidRPr="007720FD">
        <w:rPr>
          <w:rFonts w:ascii="Times New Roman" w:hAnsi="Times New Roman"/>
          <w:sz w:val="28"/>
          <w:szCs w:val="28"/>
        </w:rPr>
        <w:t>121</w:t>
      </w:r>
      <w:r w:rsidR="000D4F28" w:rsidRPr="007720FD">
        <w:rPr>
          <w:rFonts w:ascii="Times New Roman" w:hAnsi="Times New Roman"/>
          <w:sz w:val="28"/>
          <w:szCs w:val="28"/>
        </w:rPr>
        <w:t>]</w:t>
      </w:r>
      <w:r w:rsidR="00E92DA2" w:rsidRPr="007720FD">
        <w:rPr>
          <w:rFonts w:ascii="Times New Roman" w:hAnsi="Times New Roman"/>
          <w:sz w:val="28"/>
          <w:szCs w:val="28"/>
        </w:rPr>
        <w:t>.</w:t>
      </w:r>
      <w:r w:rsidR="001A78D6" w:rsidRPr="007720FD">
        <w:rPr>
          <w:rFonts w:ascii="Times New Roman" w:hAnsi="Times New Roman"/>
          <w:sz w:val="28"/>
          <w:szCs w:val="28"/>
        </w:rPr>
        <w:t xml:space="preserve"> Тотальные портальные системные шунты могут представлять собой шунтирование "конец в бок", при котором воротная вена разделяется в месте ее бифуркации, а проксимальный конец анастомозируется с нижней полой веной, или анастомоз </w:t>
      </w:r>
      <w:r w:rsidR="00B619B6" w:rsidRPr="007720FD">
        <w:rPr>
          <w:rFonts w:ascii="Times New Roman" w:hAnsi="Times New Roman"/>
          <w:sz w:val="28"/>
          <w:szCs w:val="28"/>
        </w:rPr>
        <w:t>«</w:t>
      </w:r>
      <w:r w:rsidR="001A78D6" w:rsidRPr="007720FD">
        <w:rPr>
          <w:rFonts w:ascii="Times New Roman" w:hAnsi="Times New Roman"/>
          <w:sz w:val="28"/>
          <w:szCs w:val="28"/>
        </w:rPr>
        <w:t>бок в бок</w:t>
      </w:r>
      <w:r w:rsidR="00B619B6" w:rsidRPr="007720FD">
        <w:rPr>
          <w:rFonts w:ascii="Times New Roman" w:hAnsi="Times New Roman"/>
          <w:sz w:val="28"/>
          <w:szCs w:val="28"/>
        </w:rPr>
        <w:t>»</w:t>
      </w:r>
      <w:r w:rsidR="001A78D6" w:rsidRPr="007720FD">
        <w:rPr>
          <w:rFonts w:ascii="Times New Roman" w:hAnsi="Times New Roman"/>
          <w:sz w:val="28"/>
          <w:szCs w:val="28"/>
        </w:rPr>
        <w:t xml:space="preserve"> между воротной веной или притоком диаметром более 10 мм и нижней полой веной. Все они отклоняют портальный поток, а шунты из стороны в сторону также разжимают синусоиды печени. Хирургические методы создания этих шунтов зависят от правильного раскрытия вовлеченных сосудов и внимания к деталям при формировании анастомоза</w:t>
      </w:r>
      <w:r w:rsidR="007720FD" w:rsidRPr="007720FD">
        <w:rPr>
          <w:rFonts w:ascii="Times New Roman" w:hAnsi="Times New Roman"/>
          <w:sz w:val="28"/>
          <w:szCs w:val="28"/>
        </w:rPr>
        <w:t xml:space="preserve"> [</w:t>
      </w:r>
      <w:r w:rsidR="00B619B6" w:rsidRPr="007720FD">
        <w:rPr>
          <w:rFonts w:ascii="Times New Roman" w:hAnsi="Times New Roman"/>
          <w:sz w:val="28"/>
          <w:szCs w:val="28"/>
        </w:rPr>
        <w:t>122</w:t>
      </w:r>
      <w:r w:rsidR="000D4F28" w:rsidRPr="007720FD">
        <w:rPr>
          <w:rFonts w:ascii="Times New Roman" w:hAnsi="Times New Roman"/>
          <w:sz w:val="28"/>
          <w:szCs w:val="28"/>
        </w:rPr>
        <w:t>]</w:t>
      </w:r>
      <w:r w:rsidR="001A78D6" w:rsidRPr="007720FD">
        <w:rPr>
          <w:rFonts w:ascii="Times New Roman" w:hAnsi="Times New Roman"/>
          <w:sz w:val="28"/>
          <w:szCs w:val="28"/>
        </w:rPr>
        <w:t xml:space="preserve">. </w:t>
      </w:r>
      <w:r w:rsidR="009D7A82" w:rsidRPr="007720FD">
        <w:rPr>
          <w:rFonts w:ascii="Times New Roman" w:hAnsi="Times New Roman"/>
          <w:sz w:val="28"/>
          <w:szCs w:val="28"/>
        </w:rPr>
        <w:t>В то время как шунтирование снижает риск смерти от кровоизлияния, смертность от печеночной недостаточности затмевала это преимущество. По этой причине шунтирование выполняется после (или иногда во время</w:t>
      </w:r>
      <w:r w:rsidR="000D4F28" w:rsidRPr="007720FD">
        <w:rPr>
          <w:rFonts w:ascii="Times New Roman" w:hAnsi="Times New Roman"/>
          <w:sz w:val="28"/>
          <w:szCs w:val="28"/>
        </w:rPr>
        <w:t>) первого эпиз</w:t>
      </w:r>
      <w:r w:rsidR="007720FD" w:rsidRPr="007720FD">
        <w:rPr>
          <w:rFonts w:ascii="Times New Roman" w:hAnsi="Times New Roman"/>
          <w:sz w:val="28"/>
          <w:szCs w:val="28"/>
        </w:rPr>
        <w:t>ода кровоизлияния [</w:t>
      </w:r>
      <w:r w:rsidR="00B619B6" w:rsidRPr="007720FD">
        <w:rPr>
          <w:rFonts w:ascii="Times New Roman" w:hAnsi="Times New Roman"/>
          <w:sz w:val="28"/>
          <w:szCs w:val="28"/>
        </w:rPr>
        <w:t>120</w:t>
      </w:r>
      <w:r w:rsidR="000D4F28" w:rsidRPr="007720FD">
        <w:rPr>
          <w:rFonts w:ascii="Times New Roman" w:hAnsi="Times New Roman"/>
          <w:sz w:val="28"/>
          <w:szCs w:val="28"/>
        </w:rPr>
        <w:t>].</w:t>
      </w:r>
    </w:p>
    <w:p w14:paraId="0B5DD347" w14:textId="7B0BB347" w:rsidR="00E01D89" w:rsidRPr="007720FD" w:rsidRDefault="00E01D89" w:rsidP="005252BA">
      <w:pPr>
        <w:pStyle w:val="a6"/>
        <w:ind w:firstLine="720"/>
        <w:jc w:val="both"/>
        <w:rPr>
          <w:rFonts w:ascii="Times New Roman" w:hAnsi="Times New Roman"/>
          <w:sz w:val="28"/>
          <w:szCs w:val="28"/>
        </w:rPr>
      </w:pPr>
      <w:r w:rsidRPr="007720FD">
        <w:rPr>
          <w:rFonts w:ascii="Times New Roman" w:hAnsi="Times New Roman"/>
          <w:sz w:val="28"/>
          <w:szCs w:val="28"/>
        </w:rPr>
        <w:t>2. Частичные портальные системные шунты, которые снижают портальное давление до 12 мм рт.ст. и обеспечивают некоторое продолжение прогрессирующего портального кровотока.</w:t>
      </w:r>
      <w:r w:rsidR="003067C6" w:rsidRPr="007720FD">
        <w:rPr>
          <w:rFonts w:ascii="Times New Roman" w:hAnsi="Times New Roman"/>
          <w:sz w:val="28"/>
          <w:szCs w:val="28"/>
        </w:rPr>
        <w:t xml:space="preserve"> Эти шунты уменьшают размер анастомоза шунта бок в бок до 8 мм</w:t>
      </w:r>
      <w:r w:rsidR="007720FD" w:rsidRPr="007720FD">
        <w:rPr>
          <w:rFonts w:ascii="Times New Roman" w:hAnsi="Times New Roman"/>
          <w:sz w:val="28"/>
          <w:szCs w:val="28"/>
        </w:rPr>
        <w:t xml:space="preserve"> [</w:t>
      </w:r>
      <w:r w:rsidR="00B619B6" w:rsidRPr="007720FD">
        <w:rPr>
          <w:rFonts w:ascii="Times New Roman" w:hAnsi="Times New Roman"/>
          <w:sz w:val="28"/>
          <w:szCs w:val="28"/>
        </w:rPr>
        <w:t>123</w:t>
      </w:r>
      <w:r w:rsidR="00FE1DEB" w:rsidRPr="007720FD">
        <w:rPr>
          <w:rFonts w:ascii="Times New Roman" w:hAnsi="Times New Roman"/>
          <w:sz w:val="28"/>
          <w:szCs w:val="28"/>
        </w:rPr>
        <w:t>]</w:t>
      </w:r>
      <w:r w:rsidR="00EF488F" w:rsidRPr="007720FD">
        <w:rPr>
          <w:rFonts w:ascii="Times New Roman" w:hAnsi="Times New Roman"/>
          <w:sz w:val="28"/>
          <w:szCs w:val="28"/>
        </w:rPr>
        <w:t>.</w:t>
      </w:r>
      <w:r w:rsidR="003067C6" w:rsidRPr="007720FD">
        <w:rPr>
          <w:rFonts w:ascii="Times New Roman" w:hAnsi="Times New Roman"/>
          <w:sz w:val="28"/>
          <w:szCs w:val="28"/>
        </w:rPr>
        <w:t xml:space="preserve"> Согласно некоторым данным, при диаметре 8 мм портальное давление снижается до 12 мм рт. ст. ±, достаточного для контроля кровотечения ±, и портальный поток поддерживается у 80% пациентов. Оперативный подход идентичен таковому при портакавальном шунтировании из стороны в сторону, с той разницей, что трансплантат для промежуточной установки должен быть аккуратно размещен между этими </w:t>
      </w:r>
      <w:r w:rsidR="003067C6" w:rsidRPr="007720FD">
        <w:rPr>
          <w:rFonts w:ascii="Times New Roman" w:hAnsi="Times New Roman"/>
          <w:sz w:val="28"/>
          <w:szCs w:val="28"/>
        </w:rPr>
        <w:lastRenderedPageBreak/>
        <w:t xml:space="preserve">двумя сосудами, </w:t>
      </w:r>
      <w:r w:rsidR="009311AA" w:rsidRPr="007720FD">
        <w:rPr>
          <w:rFonts w:ascii="Times New Roman" w:hAnsi="Times New Roman"/>
          <w:sz w:val="28"/>
          <w:szCs w:val="28"/>
        </w:rPr>
        <w:t>иск тромбоза в этом малокалиберном шунте с протезным материалом сводится к минимуму</w:t>
      </w:r>
      <w:r w:rsidR="003067C6" w:rsidRPr="007720FD">
        <w:rPr>
          <w:rFonts w:ascii="Times New Roman" w:hAnsi="Times New Roman"/>
          <w:sz w:val="28"/>
          <w:szCs w:val="28"/>
        </w:rPr>
        <w:t>.</w:t>
      </w:r>
      <w:r w:rsidR="001A78D6" w:rsidRPr="007720FD">
        <w:rPr>
          <w:rFonts w:ascii="Times New Roman" w:hAnsi="Times New Roman"/>
          <w:sz w:val="28"/>
          <w:szCs w:val="28"/>
        </w:rPr>
        <w:t xml:space="preserve"> Оперативное воздействие аналогично воздействию тотальных портальных системных шунтов. Для оптимизации потока концы 8-миллиметрового трансплантата должны быть скошены под прямым углом друг к другу и в два раза превышать калибр трансплантата. Недостатками этого метода являются окклюзия трансплантата и большая вероятность возникновения технических трудностей.</w:t>
      </w:r>
    </w:p>
    <w:p w14:paraId="7CE96B31" w14:textId="4C51E1ED" w:rsidR="00EB4AF3" w:rsidRPr="007720FD" w:rsidRDefault="00E01D89" w:rsidP="005252BA">
      <w:pPr>
        <w:pStyle w:val="a6"/>
        <w:ind w:firstLine="720"/>
        <w:jc w:val="both"/>
        <w:rPr>
          <w:rFonts w:ascii="Times New Roman" w:hAnsi="Times New Roman"/>
          <w:sz w:val="28"/>
          <w:szCs w:val="28"/>
        </w:rPr>
      </w:pPr>
      <w:r w:rsidRPr="007720FD">
        <w:rPr>
          <w:rFonts w:ascii="Times New Roman" w:hAnsi="Times New Roman"/>
          <w:sz w:val="28"/>
          <w:szCs w:val="28"/>
        </w:rPr>
        <w:t>3. Селективные шунты, которые декомпрессируют варикозное расширение вен желудочно-пищевода, но поддерживают портальную гипертензию и портальный кровоток в печен</w:t>
      </w:r>
      <w:r w:rsidR="009311AA" w:rsidRPr="007720FD">
        <w:rPr>
          <w:rFonts w:ascii="Times New Roman" w:hAnsi="Times New Roman"/>
          <w:sz w:val="28"/>
          <w:szCs w:val="28"/>
        </w:rPr>
        <w:t>и</w:t>
      </w:r>
      <w:r w:rsidR="00EF488F" w:rsidRPr="007720FD">
        <w:rPr>
          <w:rFonts w:ascii="Times New Roman" w:hAnsi="Times New Roman"/>
          <w:sz w:val="28"/>
          <w:szCs w:val="28"/>
        </w:rPr>
        <w:t xml:space="preserve"> </w:t>
      </w:r>
      <w:r w:rsidR="007720FD" w:rsidRPr="007720FD">
        <w:rPr>
          <w:rFonts w:ascii="Times New Roman" w:hAnsi="Times New Roman"/>
          <w:sz w:val="28"/>
          <w:szCs w:val="28"/>
        </w:rPr>
        <w:t>[</w:t>
      </w:r>
      <w:r w:rsidR="00B619B6" w:rsidRPr="007720FD">
        <w:rPr>
          <w:rFonts w:ascii="Times New Roman" w:hAnsi="Times New Roman"/>
          <w:sz w:val="28"/>
          <w:szCs w:val="28"/>
        </w:rPr>
        <w:t>105</w:t>
      </w:r>
      <w:r w:rsidR="00FE1DEB" w:rsidRPr="007720FD">
        <w:rPr>
          <w:rFonts w:ascii="Times New Roman" w:hAnsi="Times New Roman"/>
          <w:sz w:val="28"/>
          <w:szCs w:val="28"/>
        </w:rPr>
        <w:t>].</w:t>
      </w:r>
      <w:r w:rsidR="009311AA" w:rsidRPr="007720FD">
        <w:rPr>
          <w:rFonts w:ascii="Times New Roman" w:hAnsi="Times New Roman"/>
          <w:sz w:val="28"/>
          <w:szCs w:val="28"/>
        </w:rPr>
        <w:t xml:space="preserve"> Дистальный спленоренальный шунт является наиболее часто используемым селективным шунтом и декомпрессирует варикозное расширение вен пищевода через короткие желудочные вены, селезенку и селезеночную вену в левую почечную вену. </w:t>
      </w:r>
      <w:r w:rsidR="00F5737F" w:rsidRPr="007720FD">
        <w:rPr>
          <w:rFonts w:ascii="Times New Roman" w:hAnsi="Times New Roman"/>
          <w:sz w:val="28"/>
          <w:szCs w:val="28"/>
        </w:rPr>
        <w:t xml:space="preserve">Дистальный спленоренальный шунт был разработан, чтобы избежать высокой частоты энцефалопатии, связанной с использованием тотальных шунтов </w:t>
      </w:r>
      <w:r w:rsidR="007720FD" w:rsidRPr="007720FD">
        <w:rPr>
          <w:rFonts w:ascii="Times New Roman" w:hAnsi="Times New Roman"/>
          <w:sz w:val="28"/>
          <w:szCs w:val="28"/>
        </w:rPr>
        <w:t>[</w:t>
      </w:r>
      <w:r w:rsidR="00B619B6" w:rsidRPr="007720FD">
        <w:rPr>
          <w:rFonts w:ascii="Times New Roman" w:hAnsi="Times New Roman"/>
          <w:sz w:val="28"/>
          <w:szCs w:val="28"/>
        </w:rPr>
        <w:t>105</w:t>
      </w:r>
      <w:r w:rsidR="00FE1DEB" w:rsidRPr="007720FD">
        <w:rPr>
          <w:rFonts w:ascii="Times New Roman" w:hAnsi="Times New Roman"/>
          <w:sz w:val="28"/>
          <w:szCs w:val="28"/>
        </w:rPr>
        <w:t xml:space="preserve">]. </w:t>
      </w:r>
      <w:r w:rsidR="009311AA" w:rsidRPr="007720FD">
        <w:rPr>
          <w:rFonts w:ascii="Times New Roman" w:hAnsi="Times New Roman"/>
          <w:sz w:val="28"/>
          <w:szCs w:val="28"/>
        </w:rPr>
        <w:t>Портальная гипертензия поддерживается в спланхнической и портальной венозной системе и поддерживает портальный кровоток  в печени</w:t>
      </w:r>
      <w:r w:rsidR="007720FD" w:rsidRPr="007720FD">
        <w:rPr>
          <w:rFonts w:ascii="Times New Roman" w:hAnsi="Times New Roman"/>
          <w:sz w:val="28"/>
          <w:szCs w:val="28"/>
        </w:rPr>
        <w:t xml:space="preserve"> [</w:t>
      </w:r>
      <w:r w:rsidR="00B619B6" w:rsidRPr="007720FD">
        <w:rPr>
          <w:rFonts w:ascii="Times New Roman" w:hAnsi="Times New Roman"/>
          <w:sz w:val="28"/>
          <w:szCs w:val="28"/>
        </w:rPr>
        <w:t>124</w:t>
      </w:r>
      <w:r w:rsidR="00D12F52" w:rsidRPr="007720FD">
        <w:rPr>
          <w:rFonts w:ascii="Times New Roman" w:hAnsi="Times New Roman"/>
          <w:sz w:val="28"/>
          <w:szCs w:val="28"/>
        </w:rPr>
        <w:t>].</w:t>
      </w:r>
      <w:r w:rsidR="00EB4AF3" w:rsidRPr="007720FD">
        <w:rPr>
          <w:rFonts w:ascii="Times New Roman" w:hAnsi="Times New Roman"/>
          <w:sz w:val="28"/>
          <w:szCs w:val="28"/>
        </w:rPr>
        <w:t xml:space="preserve"> </w:t>
      </w:r>
    </w:p>
    <w:p w14:paraId="71C32970" w14:textId="6532B1F4" w:rsidR="00EC0D6D" w:rsidRPr="007720FD" w:rsidRDefault="003B213C" w:rsidP="005252BA">
      <w:pPr>
        <w:pStyle w:val="a6"/>
        <w:ind w:firstLine="720"/>
        <w:jc w:val="both"/>
        <w:rPr>
          <w:rFonts w:ascii="Times New Roman" w:hAnsi="Times New Roman"/>
          <w:sz w:val="28"/>
          <w:szCs w:val="28"/>
        </w:rPr>
      </w:pPr>
      <w:r w:rsidRPr="007720FD">
        <w:rPr>
          <w:rFonts w:ascii="Times New Roman" w:hAnsi="Times New Roman"/>
          <w:sz w:val="28"/>
          <w:szCs w:val="28"/>
        </w:rPr>
        <w:t>Процедуры деваскуляризации включают в себя спленэктомию, деваскуляризацию желудка и пищевода, а в некоторых случаях и рассечение пищевода</w:t>
      </w:r>
      <w:r w:rsidR="007720FD" w:rsidRPr="007720FD">
        <w:rPr>
          <w:rFonts w:ascii="Times New Roman" w:hAnsi="Times New Roman"/>
          <w:sz w:val="28"/>
          <w:szCs w:val="28"/>
        </w:rPr>
        <w:t xml:space="preserve"> [</w:t>
      </w:r>
      <w:r w:rsidR="00B619B6" w:rsidRPr="007720FD">
        <w:rPr>
          <w:rFonts w:ascii="Times New Roman" w:hAnsi="Times New Roman"/>
          <w:sz w:val="28"/>
          <w:szCs w:val="28"/>
        </w:rPr>
        <w:t>125</w:t>
      </w:r>
      <w:r w:rsidR="00D12F52" w:rsidRPr="007720FD">
        <w:rPr>
          <w:rFonts w:ascii="Times New Roman" w:hAnsi="Times New Roman"/>
          <w:sz w:val="28"/>
          <w:szCs w:val="28"/>
        </w:rPr>
        <w:t xml:space="preserve">]. </w:t>
      </w:r>
      <w:r w:rsidR="001A78D6" w:rsidRPr="007720FD">
        <w:rPr>
          <w:rFonts w:ascii="Times New Roman" w:hAnsi="Times New Roman"/>
          <w:sz w:val="28"/>
          <w:szCs w:val="28"/>
        </w:rPr>
        <w:t>Процедуры деваскуляризации показаны, когда хирургическое шунтирование невозможно из-за тромбирования портальной венозной системы или неподходящей анатомии для шунтирования</w:t>
      </w:r>
      <w:r w:rsidR="007720FD" w:rsidRPr="007720FD">
        <w:rPr>
          <w:rFonts w:ascii="Times New Roman" w:hAnsi="Times New Roman"/>
          <w:sz w:val="28"/>
          <w:szCs w:val="28"/>
        </w:rPr>
        <w:t xml:space="preserve"> [</w:t>
      </w:r>
      <w:r w:rsidR="00B619B6" w:rsidRPr="007720FD">
        <w:rPr>
          <w:rFonts w:ascii="Times New Roman" w:hAnsi="Times New Roman"/>
          <w:sz w:val="28"/>
          <w:szCs w:val="28"/>
        </w:rPr>
        <w:t>126</w:t>
      </w:r>
      <w:r w:rsidR="00D12F52" w:rsidRPr="007720FD">
        <w:rPr>
          <w:rFonts w:ascii="Times New Roman" w:hAnsi="Times New Roman"/>
          <w:sz w:val="28"/>
          <w:szCs w:val="28"/>
        </w:rPr>
        <w:t>]</w:t>
      </w:r>
      <w:r w:rsidR="001A78D6" w:rsidRPr="007720FD">
        <w:rPr>
          <w:rFonts w:ascii="Times New Roman" w:hAnsi="Times New Roman"/>
          <w:sz w:val="28"/>
          <w:szCs w:val="28"/>
        </w:rPr>
        <w:t xml:space="preserve">. Эта процедура состоит из спленэктомии, деваскуляризации желудка и пищевода и, возможно, перерезания пищевода. Цель этой процедуры - прервать приток крови в варикозно расширенные вены желудочно-пищевода. Успех деваскуляризации в предотвращении повторного кровотечения зависит от адекватной операции: необходимо освободить дистальные 7 см пищевода и перевязать все сосуды верхней 2/3 малой и всей большой кривизны желудка. Преимущество этой операции заключается в том, что портальная гипертензия и проградный поток сохраняются. Основным ограничением является более высокий риск повторного кровотечения, чем при хирургическом шунтировании. </w:t>
      </w:r>
      <w:r w:rsidR="00D71751" w:rsidRPr="007720FD">
        <w:rPr>
          <w:rFonts w:ascii="Times New Roman" w:hAnsi="Times New Roman"/>
          <w:sz w:val="28"/>
          <w:szCs w:val="28"/>
        </w:rPr>
        <w:t xml:space="preserve">Результаты этой процедуры в Японии, где неалкогольный цирроз печени является основной причиной портальной гипертензии, в целом были превосходными </w:t>
      </w:r>
      <w:r w:rsidR="00D12F52" w:rsidRPr="007720FD">
        <w:rPr>
          <w:rFonts w:ascii="Times New Roman" w:hAnsi="Times New Roman"/>
          <w:sz w:val="28"/>
          <w:szCs w:val="28"/>
        </w:rPr>
        <w:t>[</w:t>
      </w:r>
      <w:r w:rsidR="00333565" w:rsidRPr="007720FD">
        <w:rPr>
          <w:rFonts w:ascii="Times New Roman" w:hAnsi="Times New Roman"/>
          <w:sz w:val="28"/>
          <w:szCs w:val="28"/>
        </w:rPr>
        <w:t>127</w:t>
      </w:r>
      <w:r w:rsidR="00D12F52" w:rsidRPr="007720FD">
        <w:rPr>
          <w:rFonts w:ascii="Times New Roman" w:hAnsi="Times New Roman"/>
          <w:sz w:val="28"/>
          <w:szCs w:val="28"/>
        </w:rPr>
        <w:t>]</w:t>
      </w:r>
      <w:r w:rsidR="001A78D6" w:rsidRPr="007720FD">
        <w:rPr>
          <w:rFonts w:ascii="Times New Roman" w:hAnsi="Times New Roman"/>
          <w:sz w:val="28"/>
          <w:szCs w:val="28"/>
        </w:rPr>
        <w:t xml:space="preserve">, однако в остальном мире, где меньше опыта в выполнении этой процедуры, риск повторного </w:t>
      </w:r>
      <w:r w:rsidR="00D12F52" w:rsidRPr="007720FD">
        <w:rPr>
          <w:rFonts w:ascii="Times New Roman" w:hAnsi="Times New Roman"/>
          <w:sz w:val="28"/>
          <w:szCs w:val="28"/>
        </w:rPr>
        <w:t>кровотечения составляет 20-40%  [</w:t>
      </w:r>
      <w:r w:rsidR="00333565" w:rsidRPr="007720FD">
        <w:rPr>
          <w:rFonts w:ascii="Times New Roman" w:hAnsi="Times New Roman"/>
          <w:sz w:val="28"/>
          <w:szCs w:val="28"/>
        </w:rPr>
        <w:t>128</w:t>
      </w:r>
      <w:r w:rsidR="00D12F52" w:rsidRPr="007720FD">
        <w:rPr>
          <w:rFonts w:ascii="Times New Roman" w:hAnsi="Times New Roman"/>
          <w:sz w:val="28"/>
          <w:szCs w:val="28"/>
        </w:rPr>
        <w:t>]</w:t>
      </w:r>
      <w:r w:rsidR="001A78D6" w:rsidRPr="007720FD">
        <w:rPr>
          <w:rFonts w:ascii="Times New Roman" w:hAnsi="Times New Roman"/>
          <w:sz w:val="28"/>
          <w:szCs w:val="28"/>
        </w:rPr>
        <w:t xml:space="preserve">. </w:t>
      </w:r>
      <w:r w:rsidR="00B578CE" w:rsidRPr="007720FD">
        <w:rPr>
          <w:rFonts w:ascii="Times New Roman" w:hAnsi="Times New Roman"/>
          <w:sz w:val="28"/>
          <w:szCs w:val="28"/>
        </w:rPr>
        <w:t>Показатели энцефалопатии равномерно низк</w:t>
      </w:r>
      <w:r w:rsidR="00D12F52" w:rsidRPr="007720FD">
        <w:rPr>
          <w:rFonts w:ascii="Times New Roman" w:hAnsi="Times New Roman"/>
          <w:sz w:val="28"/>
          <w:szCs w:val="28"/>
        </w:rPr>
        <w:t>ие, около в целом от 5% до 10% [</w:t>
      </w:r>
      <w:r w:rsidR="00333565" w:rsidRPr="007720FD">
        <w:rPr>
          <w:rFonts w:ascii="Times New Roman" w:hAnsi="Times New Roman"/>
          <w:sz w:val="28"/>
          <w:szCs w:val="28"/>
        </w:rPr>
        <w:t>129</w:t>
      </w:r>
      <w:r w:rsidR="00D12F52" w:rsidRPr="007720FD">
        <w:rPr>
          <w:rFonts w:ascii="Times New Roman" w:hAnsi="Times New Roman"/>
          <w:sz w:val="28"/>
          <w:szCs w:val="28"/>
        </w:rPr>
        <w:t>]</w:t>
      </w:r>
      <w:r w:rsidR="00B578CE" w:rsidRPr="007720FD">
        <w:rPr>
          <w:rFonts w:ascii="Times New Roman" w:hAnsi="Times New Roman"/>
          <w:sz w:val="28"/>
          <w:szCs w:val="28"/>
        </w:rPr>
        <w:t>.</w:t>
      </w:r>
    </w:p>
    <w:p w14:paraId="72EB9028" w14:textId="64E1D107" w:rsidR="00A336B4" w:rsidRPr="007720FD" w:rsidRDefault="003B213C" w:rsidP="005252BA">
      <w:pPr>
        <w:pStyle w:val="a6"/>
        <w:ind w:firstLine="720"/>
        <w:jc w:val="both"/>
        <w:rPr>
          <w:rFonts w:ascii="Times New Roman" w:hAnsi="Times New Roman"/>
          <w:sz w:val="28"/>
          <w:szCs w:val="28"/>
        </w:rPr>
      </w:pPr>
      <w:r w:rsidRPr="007720FD">
        <w:rPr>
          <w:rFonts w:ascii="Times New Roman" w:hAnsi="Times New Roman"/>
          <w:sz w:val="28"/>
          <w:szCs w:val="28"/>
        </w:rPr>
        <w:t>Данная процедура подходит  пациентам, у которых в дополнение к циррозу печени имеется тромбоз воротной или селезеночной вены. В этой относительно ограниченной группе пациентов обширная деваскуляризация является очень разумным оперативным вариантом</w:t>
      </w:r>
      <w:r w:rsidR="00EF488F" w:rsidRPr="007720FD">
        <w:rPr>
          <w:rFonts w:ascii="Times New Roman" w:hAnsi="Times New Roman"/>
          <w:sz w:val="28"/>
          <w:szCs w:val="28"/>
        </w:rPr>
        <w:t xml:space="preserve"> </w:t>
      </w:r>
      <w:r w:rsidR="00D12F52" w:rsidRPr="007720FD">
        <w:rPr>
          <w:rFonts w:ascii="Times New Roman" w:hAnsi="Times New Roman"/>
          <w:sz w:val="28"/>
          <w:szCs w:val="28"/>
        </w:rPr>
        <w:t>[</w:t>
      </w:r>
      <w:r w:rsidR="00333565" w:rsidRPr="007720FD">
        <w:rPr>
          <w:rFonts w:ascii="Times New Roman" w:hAnsi="Times New Roman"/>
          <w:sz w:val="28"/>
          <w:szCs w:val="28"/>
        </w:rPr>
        <w:t>130</w:t>
      </w:r>
      <w:r w:rsidR="00D12F52" w:rsidRPr="007720FD">
        <w:rPr>
          <w:rFonts w:ascii="Times New Roman" w:hAnsi="Times New Roman"/>
          <w:sz w:val="28"/>
          <w:szCs w:val="28"/>
        </w:rPr>
        <w:t>].</w:t>
      </w:r>
    </w:p>
    <w:p w14:paraId="564F5C52" w14:textId="2C4115AC" w:rsidR="00A336B4" w:rsidRPr="007720FD" w:rsidRDefault="00E17269" w:rsidP="005252BA">
      <w:pPr>
        <w:pStyle w:val="a6"/>
        <w:ind w:firstLine="720"/>
        <w:jc w:val="both"/>
        <w:rPr>
          <w:rFonts w:ascii="Times New Roman" w:hAnsi="Times New Roman"/>
          <w:sz w:val="28"/>
          <w:szCs w:val="28"/>
        </w:rPr>
      </w:pPr>
      <w:r w:rsidRPr="007720FD">
        <w:rPr>
          <w:rFonts w:ascii="Times New Roman" w:hAnsi="Times New Roman"/>
          <w:sz w:val="28"/>
          <w:szCs w:val="28"/>
        </w:rPr>
        <w:t>В обстоятельствах, когда медикаментозные меры не могут контролировать асцит, портакавальные шунты могут облегчить состояние пациентов.</w:t>
      </w:r>
    </w:p>
    <w:p w14:paraId="3339ABA9" w14:textId="77777777" w:rsidR="004552D2" w:rsidRPr="007720FD" w:rsidRDefault="004552D2" w:rsidP="005252BA">
      <w:pPr>
        <w:pStyle w:val="a6"/>
        <w:jc w:val="both"/>
        <w:rPr>
          <w:rFonts w:ascii="Times New Roman" w:hAnsi="Times New Roman"/>
          <w:sz w:val="28"/>
          <w:szCs w:val="28"/>
        </w:rPr>
      </w:pPr>
    </w:p>
    <w:p w14:paraId="1CA29F4E" w14:textId="75AB2076" w:rsidR="004552D2" w:rsidRPr="007720FD" w:rsidRDefault="00E84654" w:rsidP="00E84654">
      <w:pPr>
        <w:jc w:val="center"/>
        <w:rPr>
          <w:rFonts w:ascii="Times New Roman" w:hAnsi="Times New Roman" w:cs="Times New Roman"/>
          <w:sz w:val="28"/>
          <w:szCs w:val="28"/>
          <w:lang w:val="ru-RU"/>
        </w:rPr>
      </w:pPr>
      <w:r w:rsidRPr="007720FD">
        <w:rPr>
          <w:noProof/>
        </w:rPr>
        <w:drawing>
          <wp:inline distT="0" distB="0" distL="0" distR="0" wp14:anchorId="6EB0271E" wp14:editId="7C0E97DB">
            <wp:extent cx="5089525" cy="2933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3068" cy="2958799"/>
                    </a:xfrm>
                    <a:prstGeom prst="rect">
                      <a:avLst/>
                    </a:prstGeom>
                    <a:noFill/>
                    <a:ln>
                      <a:noFill/>
                    </a:ln>
                  </pic:spPr>
                </pic:pic>
              </a:graphicData>
            </a:graphic>
          </wp:inline>
        </w:drawing>
      </w:r>
    </w:p>
    <w:p w14:paraId="3D2DB259" w14:textId="5916A27B" w:rsidR="004552D2" w:rsidRPr="007720FD" w:rsidRDefault="004552D2" w:rsidP="004552D2">
      <w:pPr>
        <w:jc w:val="center"/>
        <w:rPr>
          <w:rFonts w:ascii="Times New Roman" w:hAnsi="Times New Roman" w:cs="Times New Roman"/>
          <w:sz w:val="28"/>
          <w:szCs w:val="28"/>
          <w:lang w:val="ru-RU"/>
        </w:rPr>
      </w:pPr>
      <w:r w:rsidRPr="007720FD">
        <w:rPr>
          <w:rFonts w:ascii="Times New Roman" w:hAnsi="Times New Roman" w:cs="Times New Roman"/>
          <w:sz w:val="28"/>
          <w:szCs w:val="28"/>
          <w:lang w:val="ru-RU"/>
        </w:rPr>
        <w:t xml:space="preserve">Рисунок </w:t>
      </w:r>
      <w:r w:rsidR="00E42BAD" w:rsidRPr="007720FD">
        <w:rPr>
          <w:rFonts w:ascii="Times New Roman" w:hAnsi="Times New Roman" w:cs="Times New Roman"/>
          <w:sz w:val="28"/>
          <w:szCs w:val="28"/>
          <w:lang w:val="ru-RU"/>
        </w:rPr>
        <w:t>4</w:t>
      </w:r>
      <w:r w:rsidR="009D56BB" w:rsidRPr="007720FD">
        <w:rPr>
          <w:rFonts w:ascii="Times New Roman" w:hAnsi="Times New Roman" w:cs="Times New Roman"/>
          <w:sz w:val="28"/>
          <w:szCs w:val="28"/>
          <w:lang w:val="ru-RU"/>
        </w:rPr>
        <w:t xml:space="preserve"> </w:t>
      </w:r>
      <w:r w:rsidRPr="007720FD">
        <w:rPr>
          <w:rFonts w:ascii="Times New Roman" w:hAnsi="Times New Roman" w:cs="Times New Roman"/>
          <w:sz w:val="28"/>
          <w:szCs w:val="28"/>
          <w:lang w:val="ru-RU"/>
        </w:rPr>
        <w:t xml:space="preserve">- Портосистемные шунты: (А) сквозной портокавальный шунт; (Б) сквозной портокавальный шунт; (В) сквозной мезокавальный шунт; (Г) дистальный спленоренальный шунт. </w:t>
      </w:r>
    </w:p>
    <w:p w14:paraId="180C9E9B" w14:textId="461CEF41" w:rsidR="00A55AA3" w:rsidRPr="007720FD" w:rsidRDefault="00A34FA6" w:rsidP="005252BA">
      <w:pPr>
        <w:pStyle w:val="a6"/>
        <w:ind w:firstLine="720"/>
        <w:jc w:val="both"/>
        <w:rPr>
          <w:rFonts w:ascii="Times New Roman" w:hAnsi="Times New Roman"/>
          <w:sz w:val="28"/>
          <w:szCs w:val="28"/>
        </w:rPr>
      </w:pPr>
      <w:r w:rsidRPr="007720FD">
        <w:rPr>
          <w:rFonts w:ascii="Times New Roman" w:hAnsi="Times New Roman"/>
          <w:sz w:val="28"/>
          <w:szCs w:val="28"/>
        </w:rPr>
        <w:t xml:space="preserve">Процедуры шунтирования, хотя и не являются лечебными, обеспечивают более длительное и эффективное лечение, чем медикаментозная или эндоскопическая терапия, в предотвращении повторного варикозного кровотечения </w:t>
      </w:r>
      <w:r w:rsidR="00D12F52" w:rsidRPr="007720FD">
        <w:rPr>
          <w:rFonts w:ascii="Times New Roman" w:hAnsi="Times New Roman"/>
          <w:sz w:val="28"/>
          <w:szCs w:val="28"/>
        </w:rPr>
        <w:t xml:space="preserve">[12, </w:t>
      </w:r>
      <w:r w:rsidR="00333565" w:rsidRPr="007720FD">
        <w:rPr>
          <w:rFonts w:ascii="Times New Roman" w:hAnsi="Times New Roman"/>
          <w:sz w:val="28"/>
          <w:szCs w:val="28"/>
        </w:rPr>
        <w:t>131</w:t>
      </w:r>
      <w:r w:rsidR="00D12F52" w:rsidRPr="007720FD">
        <w:rPr>
          <w:rFonts w:ascii="Times New Roman" w:hAnsi="Times New Roman"/>
          <w:sz w:val="28"/>
          <w:szCs w:val="28"/>
        </w:rPr>
        <w:t xml:space="preserve">]. </w:t>
      </w:r>
    </w:p>
    <w:p w14:paraId="4E39D002" w14:textId="568C77F1" w:rsidR="00A55AA3" w:rsidRPr="007720FD" w:rsidRDefault="00A55AA3" w:rsidP="005252BA">
      <w:pPr>
        <w:pStyle w:val="a6"/>
        <w:ind w:firstLine="720"/>
        <w:jc w:val="both"/>
        <w:rPr>
          <w:rFonts w:ascii="Times New Roman" w:hAnsi="Times New Roman"/>
          <w:sz w:val="28"/>
          <w:szCs w:val="28"/>
        </w:rPr>
      </w:pPr>
      <w:r w:rsidRPr="007720FD">
        <w:rPr>
          <w:rFonts w:ascii="Times New Roman" w:hAnsi="Times New Roman"/>
          <w:sz w:val="28"/>
          <w:szCs w:val="28"/>
          <w:lang w:val="kk-KZ"/>
        </w:rPr>
        <w:t xml:space="preserve">Среди методов эндоскопического лечения </w:t>
      </w:r>
      <w:r w:rsidRPr="007720FD">
        <w:rPr>
          <w:rFonts w:ascii="Times New Roman" w:hAnsi="Times New Roman"/>
          <w:sz w:val="28"/>
          <w:szCs w:val="28"/>
        </w:rPr>
        <w:t>[</w:t>
      </w:r>
      <w:r w:rsidR="00333565" w:rsidRPr="007720FD">
        <w:rPr>
          <w:rFonts w:ascii="Times New Roman" w:hAnsi="Times New Roman"/>
          <w:sz w:val="28"/>
          <w:szCs w:val="28"/>
        </w:rPr>
        <w:t>132</w:t>
      </w:r>
      <w:r w:rsidRPr="007720FD">
        <w:rPr>
          <w:rFonts w:ascii="Times New Roman" w:hAnsi="Times New Roman"/>
          <w:sz w:val="28"/>
          <w:szCs w:val="28"/>
        </w:rPr>
        <w:t>]</w:t>
      </w:r>
      <w:r w:rsidRPr="007720FD">
        <w:rPr>
          <w:rFonts w:ascii="Times New Roman" w:hAnsi="Times New Roman"/>
          <w:sz w:val="28"/>
          <w:szCs w:val="28"/>
          <w:lang w:val="kk-KZ"/>
        </w:rPr>
        <w:t>, трансэндоскопическая склеротерапия на протяжении нескольких десятилетий доказала свою эффективность как в лечении острого кровотечения, так и в первичной и вторичной профилактике [</w:t>
      </w:r>
      <w:r w:rsidR="00333565" w:rsidRPr="007720FD">
        <w:rPr>
          <w:rFonts w:ascii="Times New Roman" w:hAnsi="Times New Roman"/>
          <w:sz w:val="28"/>
          <w:szCs w:val="28"/>
        </w:rPr>
        <w:t>133</w:t>
      </w:r>
      <w:r w:rsidRPr="007720FD">
        <w:rPr>
          <w:rFonts w:ascii="Times New Roman" w:hAnsi="Times New Roman"/>
          <w:sz w:val="28"/>
          <w:szCs w:val="28"/>
          <w:lang w:val="kk-KZ"/>
        </w:rPr>
        <w:t>]. Однако, этот метод в основном применяется для вторичной профилактики из-за высокой частоты рецидивов кровотечения, которая составляет от 30 до 50% [</w:t>
      </w:r>
      <w:r w:rsidR="00333565" w:rsidRPr="007720FD">
        <w:rPr>
          <w:rFonts w:ascii="Times New Roman" w:hAnsi="Times New Roman"/>
          <w:sz w:val="28"/>
          <w:szCs w:val="28"/>
        </w:rPr>
        <w:t>134, 135</w:t>
      </w:r>
      <w:r w:rsidRPr="007720FD">
        <w:rPr>
          <w:rFonts w:ascii="Times New Roman" w:hAnsi="Times New Roman"/>
          <w:sz w:val="28"/>
          <w:szCs w:val="28"/>
          <w:lang w:val="kk-KZ"/>
        </w:rPr>
        <w:t>].</w:t>
      </w:r>
    </w:p>
    <w:p w14:paraId="04D56031" w14:textId="347CD7EE" w:rsidR="00A55AA3" w:rsidRPr="007720FD" w:rsidRDefault="00A55AA3" w:rsidP="005252BA">
      <w:pPr>
        <w:pStyle w:val="a6"/>
        <w:ind w:firstLine="720"/>
        <w:jc w:val="both"/>
        <w:rPr>
          <w:rFonts w:ascii="Times New Roman" w:hAnsi="Times New Roman"/>
          <w:sz w:val="28"/>
          <w:szCs w:val="28"/>
          <w:lang w:val="kk-KZ"/>
        </w:rPr>
      </w:pPr>
      <w:r w:rsidRPr="007720FD">
        <w:rPr>
          <w:rFonts w:ascii="Times New Roman" w:hAnsi="Times New Roman"/>
          <w:sz w:val="28"/>
          <w:szCs w:val="28"/>
          <w:lang w:val="kk-KZ"/>
        </w:rPr>
        <w:t>С момента внедрения процедуры трансъюгулярного внутрипеченочного портосистемного шунтирования (TIPS) в клиническую практику несколько десятилетий назад как радиологического метода лечения некоторых сопутствующих осложнений портальной гипертензии, она зарекомендовала себя как эффективное средство [</w:t>
      </w:r>
      <w:r w:rsidR="00333565" w:rsidRPr="007720FD">
        <w:rPr>
          <w:rFonts w:ascii="Times New Roman" w:hAnsi="Times New Roman"/>
          <w:sz w:val="28"/>
          <w:szCs w:val="28"/>
        </w:rPr>
        <w:t>136</w:t>
      </w:r>
      <w:r w:rsidRPr="007720FD">
        <w:rPr>
          <w:rFonts w:ascii="Times New Roman" w:hAnsi="Times New Roman"/>
          <w:sz w:val="28"/>
          <w:szCs w:val="28"/>
          <w:lang w:val="kk-KZ"/>
        </w:rPr>
        <w:t>]. TIPS, проводимая интервенционным рентгенологом через внутреннюю яремную вену, создаёт внутрипеченочный шунт между воротной и печеночной венами, тем самым уменьшая портальное давление [</w:t>
      </w:r>
      <w:r w:rsidR="00333565" w:rsidRPr="007720FD">
        <w:rPr>
          <w:rFonts w:ascii="Times New Roman" w:hAnsi="Times New Roman"/>
          <w:sz w:val="28"/>
          <w:szCs w:val="28"/>
        </w:rPr>
        <w:t>137</w:t>
      </w:r>
      <w:r w:rsidRPr="007720FD">
        <w:rPr>
          <w:rFonts w:ascii="Times New Roman" w:hAnsi="Times New Roman"/>
          <w:sz w:val="28"/>
          <w:szCs w:val="28"/>
          <w:lang w:val="kk-KZ"/>
        </w:rPr>
        <w:t>].</w:t>
      </w:r>
    </w:p>
    <w:p w14:paraId="08D7E656" w14:textId="01EC3A31" w:rsidR="00A55AA3" w:rsidRPr="007720FD" w:rsidRDefault="00A55AA3" w:rsidP="005252BA">
      <w:pPr>
        <w:pStyle w:val="a6"/>
        <w:ind w:firstLine="720"/>
        <w:jc w:val="both"/>
        <w:rPr>
          <w:rFonts w:ascii="Times New Roman" w:hAnsi="Times New Roman"/>
          <w:sz w:val="28"/>
          <w:szCs w:val="28"/>
        </w:rPr>
      </w:pPr>
      <w:r w:rsidRPr="007720FD">
        <w:rPr>
          <w:rFonts w:ascii="Times New Roman" w:hAnsi="Times New Roman"/>
          <w:sz w:val="28"/>
          <w:szCs w:val="28"/>
          <w:lang w:val="kk-KZ"/>
        </w:rPr>
        <w:t>Процедура проводится с помощью чрескожной</w:t>
      </w:r>
      <w:r w:rsidRPr="007720FD">
        <w:rPr>
          <w:rFonts w:ascii="Times New Roman" w:hAnsi="Times New Roman"/>
          <w:sz w:val="28"/>
          <w:szCs w:val="28"/>
        </w:rPr>
        <w:t xml:space="preserve"> </w:t>
      </w:r>
      <w:r w:rsidRPr="007720FD">
        <w:rPr>
          <w:rFonts w:ascii="Times New Roman" w:hAnsi="Times New Roman"/>
          <w:sz w:val="28"/>
          <w:szCs w:val="28"/>
          <w:lang w:val="kk-KZ"/>
        </w:rPr>
        <w:t xml:space="preserve">пункции правой внутренней яремной вены </w:t>
      </w:r>
      <w:r w:rsidRPr="007720FD">
        <w:rPr>
          <w:rFonts w:ascii="Times New Roman" w:hAnsi="Times New Roman"/>
          <w:sz w:val="28"/>
          <w:szCs w:val="28"/>
        </w:rPr>
        <w:t>[</w:t>
      </w:r>
      <w:r w:rsidR="00333565" w:rsidRPr="007720FD">
        <w:rPr>
          <w:rFonts w:ascii="Times New Roman" w:hAnsi="Times New Roman"/>
          <w:sz w:val="28"/>
          <w:szCs w:val="28"/>
        </w:rPr>
        <w:t>138</w:t>
      </w:r>
      <w:r w:rsidRPr="007720FD">
        <w:rPr>
          <w:rFonts w:ascii="Times New Roman" w:hAnsi="Times New Roman"/>
          <w:sz w:val="28"/>
          <w:szCs w:val="28"/>
        </w:rPr>
        <w:t>]</w:t>
      </w:r>
      <w:r w:rsidRPr="007720FD">
        <w:rPr>
          <w:rFonts w:ascii="Times New Roman" w:hAnsi="Times New Roman"/>
          <w:sz w:val="28"/>
          <w:szCs w:val="28"/>
          <w:lang w:val="kk-KZ"/>
        </w:rPr>
        <w:t>. Стриктуры</w:t>
      </w:r>
      <w:r w:rsidRPr="007720FD">
        <w:rPr>
          <w:rFonts w:ascii="Times New Roman" w:hAnsi="Times New Roman"/>
          <w:sz w:val="28"/>
          <w:szCs w:val="28"/>
        </w:rPr>
        <w:t xml:space="preserve"> </w:t>
      </w:r>
      <w:r w:rsidRPr="007720FD">
        <w:rPr>
          <w:rFonts w:ascii="Times New Roman" w:hAnsi="Times New Roman"/>
          <w:sz w:val="28"/>
          <w:szCs w:val="28"/>
          <w:lang w:val="kk-KZ"/>
        </w:rPr>
        <w:t>обнаруживаются с помощью рентгеноскопии и ультразвукового исследования. Используя</w:t>
      </w:r>
      <w:r w:rsidRPr="007720FD">
        <w:rPr>
          <w:rFonts w:ascii="Times New Roman" w:hAnsi="Times New Roman"/>
          <w:sz w:val="28"/>
          <w:szCs w:val="28"/>
        </w:rPr>
        <w:t xml:space="preserve"> </w:t>
      </w:r>
      <w:r w:rsidRPr="007720FD">
        <w:rPr>
          <w:rFonts w:ascii="Times New Roman" w:hAnsi="Times New Roman"/>
          <w:sz w:val="28"/>
          <w:szCs w:val="28"/>
          <w:lang w:val="kk-KZ"/>
        </w:rPr>
        <w:t>модификацию методики Селдингера, проводник</w:t>
      </w:r>
      <w:r w:rsidRPr="007720FD">
        <w:rPr>
          <w:rFonts w:ascii="Times New Roman" w:hAnsi="Times New Roman"/>
          <w:sz w:val="28"/>
          <w:szCs w:val="28"/>
        </w:rPr>
        <w:t xml:space="preserve"> </w:t>
      </w:r>
      <w:r w:rsidRPr="007720FD">
        <w:rPr>
          <w:rFonts w:ascii="Times New Roman" w:hAnsi="Times New Roman"/>
          <w:sz w:val="28"/>
          <w:szCs w:val="28"/>
          <w:lang w:val="kk-KZ"/>
        </w:rPr>
        <w:t xml:space="preserve">вводят во внутрипеченочную ветвь печеночной вены </w:t>
      </w:r>
      <w:r w:rsidRPr="007720FD">
        <w:rPr>
          <w:rFonts w:ascii="Times New Roman" w:hAnsi="Times New Roman"/>
          <w:sz w:val="28"/>
          <w:szCs w:val="28"/>
        </w:rPr>
        <w:t>[</w:t>
      </w:r>
      <w:r w:rsidR="00333565" w:rsidRPr="007720FD">
        <w:rPr>
          <w:rFonts w:ascii="Times New Roman" w:hAnsi="Times New Roman"/>
          <w:sz w:val="28"/>
          <w:szCs w:val="28"/>
        </w:rPr>
        <w:t>139</w:t>
      </w:r>
      <w:r w:rsidRPr="007720FD">
        <w:rPr>
          <w:rFonts w:ascii="Times New Roman" w:hAnsi="Times New Roman"/>
          <w:sz w:val="28"/>
          <w:szCs w:val="28"/>
        </w:rPr>
        <w:t>]</w:t>
      </w:r>
      <w:r w:rsidRPr="007720FD">
        <w:rPr>
          <w:rFonts w:ascii="Times New Roman" w:hAnsi="Times New Roman"/>
          <w:sz w:val="28"/>
          <w:szCs w:val="28"/>
          <w:lang w:val="kk-KZ"/>
        </w:rPr>
        <w:t>. Иглу продвигают по направляющей проволоке через вещество печени в близлежащую ветвь воротной вены.</w:t>
      </w:r>
      <w:r w:rsidRPr="007720FD">
        <w:rPr>
          <w:rFonts w:ascii="Times New Roman" w:hAnsi="Times New Roman"/>
          <w:sz w:val="28"/>
          <w:szCs w:val="28"/>
        </w:rPr>
        <w:t xml:space="preserve"> </w:t>
      </w:r>
      <w:r w:rsidRPr="007720FD">
        <w:rPr>
          <w:rFonts w:ascii="Times New Roman" w:hAnsi="Times New Roman"/>
          <w:sz w:val="28"/>
          <w:szCs w:val="28"/>
          <w:lang w:val="kk-KZ"/>
        </w:rPr>
        <w:t xml:space="preserve">Полученный тракт расширяют с помощью баллона. Для поддержания проходимости сообщения </w:t>
      </w:r>
      <w:r w:rsidRPr="007720FD">
        <w:rPr>
          <w:rFonts w:ascii="Times New Roman" w:hAnsi="Times New Roman"/>
          <w:sz w:val="28"/>
          <w:szCs w:val="28"/>
          <w:lang w:val="kk-KZ"/>
        </w:rPr>
        <w:lastRenderedPageBreak/>
        <w:t xml:space="preserve">между печеночной и воротной венами устанавливается расширяемый стент диаметром от 8 до 10 мм </w:t>
      </w:r>
      <w:r w:rsidRPr="007720FD">
        <w:rPr>
          <w:rFonts w:ascii="Times New Roman" w:hAnsi="Times New Roman"/>
          <w:sz w:val="28"/>
          <w:szCs w:val="28"/>
        </w:rPr>
        <w:t>[</w:t>
      </w:r>
      <w:r w:rsidR="00333565" w:rsidRPr="007720FD">
        <w:rPr>
          <w:rFonts w:ascii="Times New Roman" w:hAnsi="Times New Roman"/>
          <w:sz w:val="28"/>
          <w:szCs w:val="28"/>
        </w:rPr>
        <w:t>140</w:t>
      </w:r>
      <w:r w:rsidRPr="007720FD">
        <w:rPr>
          <w:rFonts w:ascii="Times New Roman" w:hAnsi="Times New Roman"/>
          <w:sz w:val="28"/>
          <w:szCs w:val="28"/>
        </w:rPr>
        <w:t>]</w:t>
      </w:r>
      <w:r w:rsidRPr="007720FD">
        <w:rPr>
          <w:rFonts w:ascii="Times New Roman" w:hAnsi="Times New Roman"/>
          <w:sz w:val="28"/>
          <w:szCs w:val="28"/>
          <w:lang w:val="kk-KZ"/>
        </w:rPr>
        <w:t>.</w:t>
      </w:r>
      <w:r w:rsidRPr="007720FD">
        <w:rPr>
          <w:rFonts w:ascii="Times New Roman" w:hAnsi="Times New Roman"/>
          <w:sz w:val="28"/>
          <w:szCs w:val="28"/>
        </w:rPr>
        <w:t xml:space="preserve"> </w:t>
      </w:r>
      <w:r w:rsidRPr="007720FD">
        <w:rPr>
          <w:rFonts w:ascii="Times New Roman" w:hAnsi="Times New Roman"/>
          <w:sz w:val="28"/>
          <w:szCs w:val="28"/>
          <w:lang w:val="kk-KZ"/>
        </w:rPr>
        <w:t xml:space="preserve">Преимущества TIPS включают немедленную портальную декомпрессию, </w:t>
      </w:r>
      <w:r w:rsidRPr="007720FD">
        <w:rPr>
          <w:rFonts w:ascii="Times New Roman" w:hAnsi="Times New Roman"/>
          <w:sz w:val="28"/>
          <w:szCs w:val="28"/>
        </w:rPr>
        <w:t xml:space="preserve">отсутствие необходимости в </w:t>
      </w:r>
      <w:r w:rsidRPr="007720FD">
        <w:rPr>
          <w:rFonts w:ascii="Times New Roman" w:hAnsi="Times New Roman"/>
          <w:sz w:val="28"/>
          <w:szCs w:val="28"/>
          <w:lang w:val="kk-KZ"/>
        </w:rPr>
        <w:t xml:space="preserve"> общей анестезии и отсутствие необходимости в проникновении в портальный тракт </w:t>
      </w:r>
      <w:r w:rsidRPr="007720FD">
        <w:rPr>
          <w:rFonts w:ascii="Times New Roman" w:hAnsi="Times New Roman"/>
          <w:sz w:val="28"/>
          <w:szCs w:val="28"/>
        </w:rPr>
        <w:t>[</w:t>
      </w:r>
      <w:r w:rsidR="00333565" w:rsidRPr="007720FD">
        <w:rPr>
          <w:rFonts w:ascii="Times New Roman" w:hAnsi="Times New Roman"/>
          <w:sz w:val="28"/>
          <w:szCs w:val="28"/>
        </w:rPr>
        <w:t>141</w:t>
      </w:r>
      <w:r w:rsidRPr="007720FD">
        <w:rPr>
          <w:rFonts w:ascii="Times New Roman" w:hAnsi="Times New Roman"/>
          <w:sz w:val="28"/>
          <w:szCs w:val="28"/>
        </w:rPr>
        <w:t>]</w:t>
      </w:r>
      <w:r w:rsidRPr="007720FD">
        <w:rPr>
          <w:rFonts w:ascii="Times New Roman" w:hAnsi="Times New Roman"/>
          <w:sz w:val="28"/>
          <w:szCs w:val="28"/>
          <w:lang w:val="kk-KZ"/>
        </w:rPr>
        <w:t>.</w:t>
      </w:r>
      <w:r w:rsidRPr="007720FD">
        <w:rPr>
          <w:rFonts w:ascii="Times New Roman" w:hAnsi="Times New Roman"/>
          <w:sz w:val="28"/>
          <w:szCs w:val="28"/>
        </w:rPr>
        <w:t xml:space="preserve"> </w:t>
      </w:r>
      <w:r w:rsidRPr="007720FD">
        <w:rPr>
          <w:rFonts w:ascii="Times New Roman" w:hAnsi="Times New Roman"/>
          <w:sz w:val="28"/>
          <w:szCs w:val="28"/>
          <w:lang w:val="kk-KZ"/>
        </w:rPr>
        <w:t>Наиболее распространенными показаниями для установки TIPS является рефрактерный асцит и варикозное кровотечение. TIPS может служить мостом к трансплантации печени, поскольку TIPS явлется более дешевым и облегчает процесс трансплантации</w:t>
      </w:r>
      <w:r w:rsidRPr="007720FD">
        <w:rPr>
          <w:rFonts w:ascii="Times New Roman" w:hAnsi="Times New Roman"/>
          <w:sz w:val="28"/>
          <w:szCs w:val="28"/>
        </w:rPr>
        <w:t xml:space="preserve"> [</w:t>
      </w:r>
      <w:r w:rsidR="00333565" w:rsidRPr="007720FD">
        <w:rPr>
          <w:rFonts w:ascii="Times New Roman" w:hAnsi="Times New Roman"/>
          <w:sz w:val="28"/>
          <w:szCs w:val="28"/>
        </w:rPr>
        <w:t>142, 143</w:t>
      </w:r>
      <w:r w:rsidRPr="007720FD">
        <w:rPr>
          <w:rFonts w:ascii="Times New Roman" w:hAnsi="Times New Roman"/>
          <w:sz w:val="28"/>
          <w:szCs w:val="28"/>
        </w:rPr>
        <w:t xml:space="preserve">]. </w:t>
      </w:r>
    </w:p>
    <w:p w14:paraId="49CABA9F" w14:textId="77777777" w:rsidR="005252BA" w:rsidRDefault="005252BA" w:rsidP="005252BA">
      <w:pPr>
        <w:pStyle w:val="a6"/>
        <w:jc w:val="both"/>
        <w:rPr>
          <w:rFonts w:ascii="Times New Roman" w:hAnsi="Times New Roman"/>
          <w:b/>
          <w:sz w:val="28"/>
          <w:szCs w:val="28"/>
        </w:rPr>
      </w:pPr>
    </w:p>
    <w:p w14:paraId="4A110787" w14:textId="6F8B3059" w:rsidR="009B5223" w:rsidRPr="005252BA" w:rsidRDefault="009E2D4B" w:rsidP="005252BA">
      <w:pPr>
        <w:pStyle w:val="a6"/>
        <w:ind w:firstLine="720"/>
        <w:jc w:val="both"/>
        <w:rPr>
          <w:rFonts w:ascii="Times New Roman" w:hAnsi="Times New Roman"/>
          <w:b/>
          <w:sz w:val="28"/>
          <w:szCs w:val="28"/>
        </w:rPr>
      </w:pPr>
      <w:r w:rsidRPr="005252BA">
        <w:rPr>
          <w:rFonts w:ascii="Times New Roman" w:hAnsi="Times New Roman"/>
          <w:b/>
          <w:sz w:val="28"/>
          <w:szCs w:val="28"/>
        </w:rPr>
        <w:t xml:space="preserve">1.5 </w:t>
      </w:r>
      <w:r w:rsidR="009B5223" w:rsidRPr="005252BA">
        <w:rPr>
          <w:rFonts w:ascii="Times New Roman" w:hAnsi="Times New Roman"/>
          <w:b/>
          <w:sz w:val="28"/>
          <w:szCs w:val="28"/>
        </w:rPr>
        <w:t>Роль портосистемных шунтов в лечении портальной гипертензии</w:t>
      </w:r>
    </w:p>
    <w:p w14:paraId="5C349BED" w14:textId="77777777" w:rsidR="005252BA" w:rsidRDefault="0074316B" w:rsidP="005252BA">
      <w:pPr>
        <w:pStyle w:val="a6"/>
        <w:ind w:firstLine="720"/>
        <w:jc w:val="both"/>
        <w:rPr>
          <w:rFonts w:ascii="Times New Roman" w:hAnsi="Times New Roman"/>
          <w:sz w:val="28"/>
          <w:szCs w:val="28"/>
        </w:rPr>
      </w:pPr>
      <w:r w:rsidRPr="005252BA">
        <w:rPr>
          <w:rFonts w:ascii="Times New Roman" w:hAnsi="Times New Roman"/>
          <w:sz w:val="28"/>
          <w:szCs w:val="28"/>
        </w:rPr>
        <w:t>Успешная операция по шунтированию позволяет облегчить портальную гипертензию и скорректировать большинство ее осложнений</w:t>
      </w:r>
      <w:r w:rsidR="00C928FD" w:rsidRPr="005252BA">
        <w:rPr>
          <w:rFonts w:ascii="Times New Roman" w:hAnsi="Times New Roman"/>
          <w:sz w:val="28"/>
          <w:szCs w:val="28"/>
        </w:rPr>
        <w:t xml:space="preserve"> [144]</w:t>
      </w:r>
      <w:r w:rsidRPr="005252BA">
        <w:rPr>
          <w:rFonts w:ascii="Times New Roman" w:hAnsi="Times New Roman"/>
          <w:sz w:val="28"/>
          <w:szCs w:val="28"/>
        </w:rPr>
        <w:t xml:space="preserve">. Ранние послеоперационные осложнения включают кровотечение, серому, абсцесс, </w:t>
      </w:r>
      <w:r w:rsidR="00D754AC" w:rsidRPr="005252BA">
        <w:rPr>
          <w:rFonts w:ascii="Times New Roman" w:hAnsi="Times New Roman"/>
          <w:sz w:val="28"/>
          <w:szCs w:val="28"/>
        </w:rPr>
        <w:t xml:space="preserve">энцефалопатию, инфицирование протеза и </w:t>
      </w:r>
      <w:r w:rsidRPr="005252BA">
        <w:rPr>
          <w:rFonts w:ascii="Times New Roman" w:hAnsi="Times New Roman"/>
          <w:sz w:val="28"/>
          <w:szCs w:val="28"/>
        </w:rPr>
        <w:t xml:space="preserve"> тромбоз</w:t>
      </w:r>
      <w:r w:rsidR="00C928FD" w:rsidRPr="005252BA">
        <w:rPr>
          <w:rFonts w:ascii="Times New Roman" w:hAnsi="Times New Roman"/>
          <w:sz w:val="28"/>
          <w:szCs w:val="28"/>
        </w:rPr>
        <w:t xml:space="preserve"> [145]</w:t>
      </w:r>
      <w:r w:rsidRPr="005252BA">
        <w:rPr>
          <w:rFonts w:ascii="Times New Roman" w:hAnsi="Times New Roman"/>
          <w:sz w:val="28"/>
          <w:szCs w:val="28"/>
        </w:rPr>
        <w:t xml:space="preserve">. Существуют потенциальные отдаленные осложнения, наиболее значимые из этих осложнений включают тромбоз шунта, повышенный хирургический риск при последующей трансплантации печени, развитие </w:t>
      </w:r>
      <w:r w:rsidR="00D754AC" w:rsidRPr="005252BA">
        <w:rPr>
          <w:rFonts w:ascii="Times New Roman" w:hAnsi="Times New Roman"/>
          <w:sz w:val="28"/>
          <w:szCs w:val="28"/>
        </w:rPr>
        <w:t xml:space="preserve"> портосистемной</w:t>
      </w:r>
      <w:r w:rsidRPr="005252BA">
        <w:rPr>
          <w:rFonts w:ascii="Times New Roman" w:hAnsi="Times New Roman"/>
          <w:sz w:val="28"/>
          <w:szCs w:val="28"/>
        </w:rPr>
        <w:t xml:space="preserve"> </w:t>
      </w:r>
      <w:r w:rsidR="00D754AC" w:rsidRPr="005252BA">
        <w:rPr>
          <w:rFonts w:ascii="Times New Roman" w:hAnsi="Times New Roman"/>
          <w:sz w:val="28"/>
          <w:szCs w:val="28"/>
        </w:rPr>
        <w:t>энцефалопатии</w:t>
      </w:r>
      <w:r w:rsidR="00C928FD" w:rsidRPr="005252BA">
        <w:rPr>
          <w:rFonts w:ascii="Times New Roman" w:hAnsi="Times New Roman"/>
          <w:sz w:val="28"/>
          <w:szCs w:val="28"/>
        </w:rPr>
        <w:t xml:space="preserve"> [146]</w:t>
      </w:r>
      <w:r w:rsidRPr="005252BA">
        <w:rPr>
          <w:rFonts w:ascii="Times New Roman" w:hAnsi="Times New Roman"/>
          <w:sz w:val="28"/>
          <w:szCs w:val="28"/>
        </w:rPr>
        <w:t>. Тромбоз шунта является серьезным осложнением, и может быть связан с техническими проблемами, такими как компрессия трансплантата и его перегиб, или состояние гиперкоагуляции у пациентов с синдромом Бадда–Киари. Тромбоз обычно проявляется рецидивирующим варикозным кровотечением и асцитом, или признаками и симптомами механической желтухи [</w:t>
      </w:r>
      <w:r w:rsidR="00C928FD" w:rsidRPr="005252BA">
        <w:rPr>
          <w:rFonts w:ascii="Times New Roman" w:hAnsi="Times New Roman"/>
          <w:sz w:val="28"/>
          <w:szCs w:val="28"/>
        </w:rPr>
        <w:t>147</w:t>
      </w:r>
      <w:r w:rsidRPr="005252BA">
        <w:rPr>
          <w:rFonts w:ascii="Times New Roman" w:hAnsi="Times New Roman"/>
          <w:sz w:val="28"/>
          <w:szCs w:val="28"/>
        </w:rPr>
        <w:t>]. Кровоизлияние в варикозное расширение вен после окклюзии шунта может быть опасным для жизни [</w:t>
      </w:r>
      <w:r w:rsidR="00C928FD" w:rsidRPr="005252BA">
        <w:rPr>
          <w:rFonts w:ascii="Times New Roman" w:hAnsi="Times New Roman"/>
          <w:sz w:val="28"/>
          <w:szCs w:val="28"/>
        </w:rPr>
        <w:t>148</w:t>
      </w:r>
      <w:r w:rsidRPr="005252BA">
        <w:rPr>
          <w:rFonts w:ascii="Times New Roman" w:hAnsi="Times New Roman"/>
          <w:sz w:val="28"/>
          <w:szCs w:val="28"/>
        </w:rPr>
        <w:t>]. В случаях тромбоза шунта</w:t>
      </w:r>
      <w:r w:rsidR="00BE7197" w:rsidRPr="005252BA">
        <w:rPr>
          <w:rFonts w:ascii="Times New Roman" w:hAnsi="Times New Roman"/>
          <w:sz w:val="28"/>
          <w:szCs w:val="28"/>
        </w:rPr>
        <w:t xml:space="preserve">, </w:t>
      </w:r>
      <w:r w:rsidRPr="005252BA">
        <w:rPr>
          <w:rFonts w:ascii="Times New Roman" w:hAnsi="Times New Roman"/>
          <w:sz w:val="28"/>
          <w:szCs w:val="28"/>
        </w:rPr>
        <w:t>шунт может быть восстановлен либо путем хирургической ревизии, либо путем радиологического вмешательства путем чрескожной реканализации и/или баллонной ангиопластики [</w:t>
      </w:r>
      <w:r w:rsidR="00C928FD" w:rsidRPr="005252BA">
        <w:rPr>
          <w:rFonts w:ascii="Times New Roman" w:hAnsi="Times New Roman"/>
          <w:sz w:val="28"/>
          <w:szCs w:val="28"/>
        </w:rPr>
        <w:t>149</w:t>
      </w:r>
      <w:r w:rsidR="00BE7197" w:rsidRPr="005252BA">
        <w:rPr>
          <w:rFonts w:ascii="Times New Roman" w:hAnsi="Times New Roman"/>
          <w:sz w:val="28"/>
          <w:szCs w:val="28"/>
        </w:rPr>
        <w:t>,</w:t>
      </w:r>
      <w:r w:rsidR="00C928FD" w:rsidRPr="005252BA">
        <w:rPr>
          <w:rFonts w:ascii="Times New Roman" w:hAnsi="Times New Roman"/>
          <w:sz w:val="28"/>
          <w:szCs w:val="28"/>
        </w:rPr>
        <w:t>150]</w:t>
      </w:r>
      <w:r w:rsidRPr="005252BA">
        <w:rPr>
          <w:rFonts w:ascii="Times New Roman" w:hAnsi="Times New Roman"/>
          <w:sz w:val="28"/>
          <w:szCs w:val="28"/>
        </w:rPr>
        <w:t>. Кроме того, дисфункция шунта и тромбоз могут быть вторичными по отношению</w:t>
      </w:r>
      <w:r w:rsidR="00E84CA5" w:rsidRPr="005252BA">
        <w:rPr>
          <w:rFonts w:ascii="Times New Roman" w:hAnsi="Times New Roman"/>
          <w:sz w:val="28"/>
          <w:szCs w:val="28"/>
        </w:rPr>
        <w:t xml:space="preserve"> </w:t>
      </w:r>
      <w:r w:rsidRPr="005252BA">
        <w:rPr>
          <w:rFonts w:ascii="Times New Roman" w:hAnsi="Times New Roman"/>
          <w:sz w:val="28"/>
          <w:szCs w:val="28"/>
        </w:rPr>
        <w:t xml:space="preserve">к сдавлению </w:t>
      </w:r>
      <w:r w:rsidR="00E84CA5" w:rsidRPr="005252BA">
        <w:rPr>
          <w:rFonts w:ascii="Times New Roman" w:hAnsi="Times New Roman"/>
          <w:sz w:val="28"/>
          <w:szCs w:val="28"/>
        </w:rPr>
        <w:t>нижней полой вены</w:t>
      </w:r>
      <w:r w:rsidRPr="005252BA">
        <w:rPr>
          <w:rFonts w:ascii="Times New Roman" w:hAnsi="Times New Roman"/>
          <w:sz w:val="28"/>
          <w:szCs w:val="28"/>
        </w:rPr>
        <w:t xml:space="preserve"> увеличенной хвостатой долей, уменьшая поток в</w:t>
      </w:r>
      <w:r w:rsidR="00E84CA5" w:rsidRPr="005252BA">
        <w:rPr>
          <w:rFonts w:ascii="Times New Roman" w:hAnsi="Times New Roman"/>
          <w:sz w:val="28"/>
          <w:szCs w:val="28"/>
        </w:rPr>
        <w:t xml:space="preserve"> </w:t>
      </w:r>
      <w:r w:rsidRPr="005252BA">
        <w:rPr>
          <w:rFonts w:ascii="Times New Roman" w:hAnsi="Times New Roman"/>
          <w:sz w:val="28"/>
          <w:szCs w:val="28"/>
        </w:rPr>
        <w:t>шунте в направлении системного венозного оттока</w:t>
      </w:r>
      <w:r w:rsidR="00C928FD" w:rsidRPr="005252BA">
        <w:rPr>
          <w:rFonts w:ascii="Times New Roman" w:hAnsi="Times New Roman"/>
          <w:sz w:val="28"/>
          <w:szCs w:val="28"/>
        </w:rPr>
        <w:t xml:space="preserve"> [151]</w:t>
      </w:r>
      <w:r w:rsidR="00E84CA5" w:rsidRPr="005252BA">
        <w:rPr>
          <w:rFonts w:ascii="Times New Roman" w:hAnsi="Times New Roman"/>
          <w:sz w:val="28"/>
          <w:szCs w:val="28"/>
        </w:rPr>
        <w:t xml:space="preserve">. </w:t>
      </w:r>
      <w:r w:rsidR="00E645D4" w:rsidRPr="005252BA">
        <w:rPr>
          <w:rFonts w:ascii="Times New Roman" w:hAnsi="Times New Roman"/>
          <w:sz w:val="28"/>
          <w:szCs w:val="28"/>
          <w:shd w:val="clear" w:color="auto" w:fill="FFFFFF"/>
        </w:rPr>
        <w:t>У шунтов</w:t>
      </w:r>
      <w:r w:rsidR="00E645D4" w:rsidRPr="005252BA">
        <w:rPr>
          <w:rFonts w:ascii="Times New Roman" w:hAnsi="Times New Roman"/>
          <w:sz w:val="28"/>
          <w:szCs w:val="28"/>
        </w:rPr>
        <w:t xml:space="preserve"> </w:t>
      </w:r>
      <w:r w:rsidR="00E645D4" w:rsidRPr="005252BA">
        <w:rPr>
          <w:rFonts w:ascii="Times New Roman" w:hAnsi="Times New Roman"/>
          <w:sz w:val="28"/>
          <w:szCs w:val="28"/>
          <w:shd w:val="clear" w:color="auto" w:fill="FFFFFF"/>
        </w:rPr>
        <w:t>есть недостатки, связанные с пропусканием портальной крови в обход печени, которая выполняет метаболические функции. Это приводит к предрасположенности пациента к развитию печеночной энцефалопатии, а также острой печ</w:t>
      </w:r>
      <w:r w:rsidR="00C928FD" w:rsidRPr="005252BA">
        <w:rPr>
          <w:rFonts w:ascii="Times New Roman" w:hAnsi="Times New Roman"/>
          <w:sz w:val="28"/>
          <w:szCs w:val="28"/>
          <w:shd w:val="clear" w:color="auto" w:fill="FFFFFF"/>
        </w:rPr>
        <w:t>еночной недостаточности [152]</w:t>
      </w:r>
      <w:r w:rsidR="00E645D4" w:rsidRPr="005252BA">
        <w:rPr>
          <w:rFonts w:ascii="Times New Roman" w:hAnsi="Times New Roman"/>
          <w:sz w:val="28"/>
          <w:szCs w:val="28"/>
          <w:shd w:val="clear" w:color="auto" w:fill="FFFFFF"/>
        </w:rPr>
        <w:t>.</w:t>
      </w:r>
      <w:r w:rsidR="00E645D4" w:rsidRPr="005252BA">
        <w:rPr>
          <w:rFonts w:ascii="Times New Roman" w:hAnsi="Times New Roman"/>
          <w:sz w:val="28"/>
          <w:szCs w:val="28"/>
        </w:rPr>
        <w:t xml:space="preserve"> </w:t>
      </w:r>
      <w:r w:rsidR="00E645D4" w:rsidRPr="005252BA">
        <w:rPr>
          <w:rFonts w:ascii="Times New Roman" w:hAnsi="Times New Roman"/>
          <w:sz w:val="28"/>
          <w:szCs w:val="28"/>
          <w:shd w:val="clear" w:color="auto" w:fill="FFFFFF"/>
        </w:rPr>
        <w:t>Печеночная энцефалопатия - это особый вид дисфункции головного мозга, вызванный печеночной недостаточностью и/или пор</w:t>
      </w:r>
      <w:r w:rsidR="00C928FD" w:rsidRPr="005252BA">
        <w:rPr>
          <w:rFonts w:ascii="Times New Roman" w:hAnsi="Times New Roman"/>
          <w:sz w:val="28"/>
          <w:szCs w:val="28"/>
          <w:shd w:val="clear" w:color="auto" w:fill="FFFFFF"/>
        </w:rPr>
        <w:t>тально-системным шунтированием [19]</w:t>
      </w:r>
      <w:r w:rsidR="00E645D4" w:rsidRPr="005252BA">
        <w:rPr>
          <w:rFonts w:ascii="Times New Roman" w:hAnsi="Times New Roman"/>
          <w:sz w:val="28"/>
          <w:szCs w:val="28"/>
          <w:shd w:val="clear" w:color="auto" w:fill="FFFFFF"/>
        </w:rPr>
        <w:t>.</w:t>
      </w:r>
      <w:r w:rsidR="00E645D4" w:rsidRPr="005252BA">
        <w:rPr>
          <w:rFonts w:ascii="Times New Roman" w:hAnsi="Times New Roman"/>
          <w:sz w:val="28"/>
          <w:szCs w:val="28"/>
        </w:rPr>
        <w:t xml:space="preserve">  </w:t>
      </w:r>
    </w:p>
    <w:p w14:paraId="70987484" w14:textId="447BCB57" w:rsidR="00E645D4" w:rsidRPr="005252BA" w:rsidRDefault="00E645D4" w:rsidP="005252BA">
      <w:pPr>
        <w:pStyle w:val="a6"/>
        <w:ind w:firstLine="720"/>
        <w:jc w:val="both"/>
        <w:rPr>
          <w:rFonts w:ascii="Times New Roman" w:hAnsi="Times New Roman"/>
          <w:sz w:val="28"/>
          <w:szCs w:val="28"/>
          <w:shd w:val="clear" w:color="auto" w:fill="FFFFFF"/>
        </w:rPr>
      </w:pPr>
      <w:r w:rsidRPr="005252BA">
        <w:rPr>
          <w:rFonts w:ascii="Times New Roman" w:hAnsi="Times New Roman"/>
          <w:sz w:val="28"/>
          <w:szCs w:val="28"/>
        </w:rPr>
        <w:t>Энцефалопатия является частой проблемой после традиционной операции по шунтированию у пациентов с циррозом печени, но встречается нечасто у пациентов без заболеваний паренхимы печени [</w:t>
      </w:r>
      <w:r w:rsidR="00C928FD" w:rsidRPr="005252BA">
        <w:rPr>
          <w:rFonts w:ascii="Times New Roman" w:hAnsi="Times New Roman"/>
          <w:sz w:val="28"/>
          <w:szCs w:val="28"/>
        </w:rPr>
        <w:t>149</w:t>
      </w:r>
      <w:r w:rsidRPr="005252BA">
        <w:rPr>
          <w:rFonts w:ascii="Times New Roman" w:hAnsi="Times New Roman"/>
          <w:sz w:val="28"/>
          <w:szCs w:val="28"/>
        </w:rPr>
        <w:t xml:space="preserve">]. </w:t>
      </w:r>
      <w:r w:rsidRPr="005252BA">
        <w:rPr>
          <w:rFonts w:ascii="Times New Roman" w:hAnsi="Times New Roman"/>
          <w:sz w:val="28"/>
          <w:szCs w:val="28"/>
          <w:shd w:val="clear" w:color="auto" w:fill="FFFFFF"/>
        </w:rPr>
        <w:t xml:space="preserve">Энцефалопатия </w:t>
      </w:r>
      <w:r w:rsidRPr="005252BA">
        <w:rPr>
          <w:rFonts w:ascii="Times New Roman" w:hAnsi="Times New Roman"/>
          <w:sz w:val="28"/>
          <w:szCs w:val="28"/>
          <w:shd w:val="clear" w:color="auto" w:fill="FFFFFF"/>
          <w:lang w:val="kk-KZ"/>
        </w:rPr>
        <w:t xml:space="preserve">после наложения шунтов может </w:t>
      </w:r>
      <w:r w:rsidRPr="005252BA">
        <w:rPr>
          <w:rFonts w:ascii="Times New Roman" w:hAnsi="Times New Roman"/>
          <w:sz w:val="28"/>
          <w:szCs w:val="28"/>
          <w:shd w:val="clear" w:color="auto" w:fill="FFFFFF"/>
        </w:rPr>
        <w:t xml:space="preserve"> возника</w:t>
      </w:r>
      <w:r w:rsidRPr="005252BA">
        <w:rPr>
          <w:rFonts w:ascii="Times New Roman" w:hAnsi="Times New Roman"/>
          <w:sz w:val="28"/>
          <w:szCs w:val="28"/>
          <w:shd w:val="clear" w:color="auto" w:fill="FFFFFF"/>
          <w:lang w:val="kk-KZ"/>
        </w:rPr>
        <w:t xml:space="preserve">ть </w:t>
      </w:r>
      <w:r w:rsidRPr="005252BA">
        <w:rPr>
          <w:rFonts w:ascii="Times New Roman" w:hAnsi="Times New Roman"/>
          <w:sz w:val="28"/>
          <w:szCs w:val="28"/>
          <w:shd w:val="clear" w:color="auto" w:fill="FFFFFF"/>
        </w:rPr>
        <w:t>из-за уменьшения гепатопетального кровотока,</w:t>
      </w:r>
      <w:r w:rsidRPr="005252BA">
        <w:rPr>
          <w:rFonts w:ascii="Times New Roman" w:hAnsi="Times New Roman"/>
          <w:sz w:val="28"/>
          <w:szCs w:val="28"/>
        </w:rPr>
        <w:t xml:space="preserve"> </w:t>
      </w:r>
      <w:r w:rsidRPr="005252BA">
        <w:rPr>
          <w:rFonts w:ascii="Times New Roman" w:hAnsi="Times New Roman"/>
          <w:sz w:val="28"/>
          <w:szCs w:val="28"/>
          <w:shd w:val="clear" w:color="auto" w:fill="FFFFFF"/>
        </w:rPr>
        <w:t>что приводит к функциональному нарушению органа и к увеличению поступления токсических веществ в системный кровоток через печень</w:t>
      </w:r>
      <w:r w:rsidRPr="005252BA">
        <w:rPr>
          <w:rFonts w:ascii="Times New Roman" w:hAnsi="Times New Roman"/>
          <w:sz w:val="28"/>
          <w:szCs w:val="28"/>
          <w:shd w:val="clear" w:color="auto" w:fill="FFFFFF"/>
          <w:lang w:val="kk-KZ"/>
        </w:rPr>
        <w:t xml:space="preserve"> </w:t>
      </w:r>
      <w:r w:rsidR="00C928FD" w:rsidRPr="005252BA">
        <w:rPr>
          <w:rFonts w:ascii="Times New Roman" w:hAnsi="Times New Roman"/>
          <w:sz w:val="28"/>
          <w:szCs w:val="28"/>
          <w:shd w:val="clear" w:color="auto" w:fill="FFFFFF"/>
        </w:rPr>
        <w:t>[153].</w:t>
      </w:r>
      <w:r w:rsidR="00284FC4" w:rsidRPr="005252BA">
        <w:rPr>
          <w:rFonts w:ascii="Times New Roman" w:hAnsi="Times New Roman"/>
          <w:sz w:val="28"/>
          <w:szCs w:val="28"/>
        </w:rPr>
        <w:t xml:space="preserve"> </w:t>
      </w:r>
      <w:r w:rsidR="00284FC4" w:rsidRPr="005252BA">
        <w:rPr>
          <w:rFonts w:ascii="Times New Roman" w:hAnsi="Times New Roman"/>
          <w:sz w:val="28"/>
          <w:szCs w:val="28"/>
          <w:shd w:val="clear" w:color="auto" w:fill="FFFFFF"/>
        </w:rPr>
        <w:t xml:space="preserve">Несколько факторов могут быть вовлечены в развитие печеночной энцефалопатии, включая снижение синтеза белков плазмы с </w:t>
      </w:r>
      <w:r w:rsidR="00284FC4" w:rsidRPr="005252BA">
        <w:rPr>
          <w:rFonts w:ascii="Times New Roman" w:hAnsi="Times New Roman"/>
          <w:sz w:val="28"/>
          <w:szCs w:val="28"/>
          <w:shd w:val="clear" w:color="auto" w:fill="FFFFFF"/>
        </w:rPr>
        <w:lastRenderedPageBreak/>
        <w:t xml:space="preserve">сопутствующим снижением внутрисосудистого онкотического давления, нарушение внутрисосудистой транспортной способности токсинов, увеличение внутри- и внепеченочного шунтирования портальной венозной крови в системный кровоток, снижение способности печени обеспечивать биохимическую детоксикацию нейротоксинов аммиака и марганца, активация астроцитарных (периферический тип) бензодиазепиновых рецепторов; измененная экспрессия нескольких ключевых белков и ферментов, включая моноаминоксидазу В и глутаминсинтетазу в астроцитах; и повышение уровня оксиндола в крови </w:t>
      </w:r>
      <w:r w:rsidR="00C928FD" w:rsidRPr="005252BA">
        <w:rPr>
          <w:rFonts w:ascii="Times New Roman" w:hAnsi="Times New Roman"/>
          <w:sz w:val="28"/>
          <w:szCs w:val="28"/>
          <w:shd w:val="clear" w:color="auto" w:fill="FFFFFF"/>
        </w:rPr>
        <w:t>[16].</w:t>
      </w:r>
    </w:p>
    <w:p w14:paraId="5195D3CC" w14:textId="1AA08928" w:rsidR="00E645D4" w:rsidRPr="005252BA" w:rsidRDefault="00E645D4" w:rsidP="005252BA">
      <w:pPr>
        <w:pStyle w:val="a6"/>
        <w:ind w:firstLine="720"/>
        <w:jc w:val="both"/>
        <w:rPr>
          <w:rFonts w:ascii="Times New Roman" w:hAnsi="Times New Roman"/>
          <w:sz w:val="28"/>
          <w:szCs w:val="28"/>
          <w:shd w:val="clear" w:color="auto" w:fill="FFFFFF"/>
        </w:rPr>
      </w:pPr>
      <w:r w:rsidRPr="005252BA">
        <w:rPr>
          <w:rFonts w:ascii="Times New Roman" w:hAnsi="Times New Roman"/>
          <w:sz w:val="28"/>
          <w:szCs w:val="28"/>
          <w:shd w:val="clear" w:color="auto" w:fill="FFFFFF"/>
        </w:rPr>
        <w:t>Среди методов предотвращения существует консенсус в отношении лечения осложнений печеночной энцефалопатии, что все мероприятия направляются на очистку кишечника, чтобы содержание аммиака кишечника и, возможно, других токсичных веществ, производимых кишечником/ микробиотой, в крови снижается</w:t>
      </w:r>
      <w:r w:rsidR="00C928FD" w:rsidRPr="005252BA">
        <w:rPr>
          <w:rFonts w:ascii="Times New Roman" w:hAnsi="Times New Roman"/>
          <w:sz w:val="28"/>
          <w:szCs w:val="28"/>
          <w:shd w:val="clear" w:color="auto" w:fill="FFFFFF"/>
        </w:rPr>
        <w:t xml:space="preserve"> [154]</w:t>
      </w:r>
      <w:r w:rsidR="00EB3C18" w:rsidRPr="005252BA">
        <w:rPr>
          <w:rFonts w:ascii="Times New Roman" w:hAnsi="Times New Roman"/>
          <w:sz w:val="28"/>
          <w:szCs w:val="28"/>
        </w:rPr>
        <w:t xml:space="preserve">. </w:t>
      </w:r>
      <w:r w:rsidRPr="005252BA">
        <w:rPr>
          <w:rFonts w:ascii="Times New Roman" w:hAnsi="Times New Roman"/>
          <w:sz w:val="28"/>
          <w:szCs w:val="28"/>
          <w:shd w:val="clear" w:color="auto" w:fill="FFFFFF"/>
        </w:rPr>
        <w:t xml:space="preserve">Аммиак остается ключевым нейротоксином кишечного происхождения, участвующим в патогенезе печеночной энцефалопатии </w:t>
      </w:r>
      <w:r w:rsidR="00C928FD" w:rsidRPr="005252BA">
        <w:rPr>
          <w:rFonts w:ascii="Times New Roman" w:hAnsi="Times New Roman"/>
          <w:sz w:val="28"/>
          <w:szCs w:val="28"/>
          <w:shd w:val="clear" w:color="auto" w:fill="FFFFFF"/>
        </w:rPr>
        <w:t>[23].</w:t>
      </w:r>
      <w:r w:rsidRPr="005252BA">
        <w:rPr>
          <w:rFonts w:ascii="Times New Roman" w:hAnsi="Times New Roman"/>
          <w:sz w:val="28"/>
          <w:szCs w:val="28"/>
          <w:shd w:val="clear" w:color="auto" w:fill="FFFFFF"/>
        </w:rPr>
        <w:t xml:space="preserve"> Очистка кишечника обычно проводится с использованием нерассасывающихся дисахаридов, которые обладают как катарсическим, так и пребиотическим действием, вызывая подкисление толстой кишки (что уменьшает обратную- диффузия аммиака из просвета кишечника в кровь) и способствующий использованию азота для роста бактерий, что увеличивает выведение азота из кишечника </w:t>
      </w:r>
      <w:r w:rsidR="00C928FD" w:rsidRPr="005252BA">
        <w:rPr>
          <w:rFonts w:ascii="Times New Roman" w:hAnsi="Times New Roman"/>
          <w:sz w:val="28"/>
          <w:szCs w:val="28"/>
          <w:shd w:val="clear" w:color="auto" w:fill="FFFFFF"/>
        </w:rPr>
        <w:t xml:space="preserve">[19]. </w:t>
      </w:r>
      <w:r w:rsidRPr="005252BA">
        <w:rPr>
          <w:rFonts w:ascii="Times New Roman" w:hAnsi="Times New Roman"/>
          <w:sz w:val="28"/>
          <w:szCs w:val="28"/>
        </w:rPr>
        <w:t xml:space="preserve"> </w:t>
      </w:r>
      <w:r w:rsidRPr="005252BA">
        <w:rPr>
          <w:rFonts w:ascii="Times New Roman" w:hAnsi="Times New Roman"/>
          <w:sz w:val="28"/>
          <w:szCs w:val="28"/>
          <w:shd w:val="clear" w:color="auto" w:fill="FFFFFF"/>
        </w:rPr>
        <w:t>Наиболее широко принятым препаратом в качестве первой линии лечения является лактулоза. Также используются другие препараты, так</w:t>
      </w:r>
      <w:r w:rsidR="00C928FD" w:rsidRPr="005252BA">
        <w:rPr>
          <w:rFonts w:ascii="Times New Roman" w:hAnsi="Times New Roman"/>
          <w:sz w:val="28"/>
          <w:szCs w:val="28"/>
          <w:shd w:val="clear" w:color="auto" w:fill="FFFFFF"/>
        </w:rPr>
        <w:t>ие как рифаксимин и неомицин.  [155]</w:t>
      </w:r>
      <w:r w:rsidRPr="005252BA">
        <w:rPr>
          <w:rFonts w:ascii="Times New Roman" w:hAnsi="Times New Roman"/>
          <w:sz w:val="28"/>
          <w:szCs w:val="28"/>
          <w:shd w:val="clear" w:color="auto" w:fill="FFFFFF"/>
        </w:rPr>
        <w:t>. Однако, несмотря на достаточно широкий спектр медикаментозных средств для снижения признаков печеночной энцефалопатии, данные средства не показы</w:t>
      </w:r>
      <w:r w:rsidR="00CE3B5A" w:rsidRPr="005252BA">
        <w:rPr>
          <w:rFonts w:ascii="Times New Roman" w:hAnsi="Times New Roman"/>
          <w:sz w:val="28"/>
          <w:szCs w:val="28"/>
          <w:shd w:val="clear" w:color="auto" w:fill="FFFFFF"/>
        </w:rPr>
        <w:t>вают  длительной эффективности [156]</w:t>
      </w:r>
      <w:r w:rsidRPr="005252BA">
        <w:rPr>
          <w:rFonts w:ascii="Times New Roman" w:hAnsi="Times New Roman"/>
          <w:sz w:val="28"/>
          <w:szCs w:val="28"/>
          <w:shd w:val="clear" w:color="auto" w:fill="FFFFFF"/>
        </w:rPr>
        <w:t>.</w:t>
      </w:r>
    </w:p>
    <w:p w14:paraId="0BE963D8" w14:textId="77777777" w:rsidR="005252BA" w:rsidRDefault="0074316B" w:rsidP="005252BA">
      <w:pPr>
        <w:pStyle w:val="a6"/>
        <w:ind w:firstLine="720"/>
        <w:jc w:val="both"/>
        <w:rPr>
          <w:rFonts w:ascii="Times New Roman" w:hAnsi="Times New Roman"/>
          <w:sz w:val="28"/>
          <w:szCs w:val="28"/>
        </w:rPr>
      </w:pPr>
      <w:r w:rsidRPr="005252BA">
        <w:rPr>
          <w:rFonts w:ascii="Times New Roman" w:hAnsi="Times New Roman"/>
          <w:sz w:val="28"/>
          <w:szCs w:val="28"/>
        </w:rPr>
        <w:t>У пациентов с циррозом печени, вероятно, разовьется послеоперационная печеночная энцефалопатия после создания неселективных портосистемных шунтов, которые полностью</w:t>
      </w:r>
      <w:r w:rsidR="00E84CA5" w:rsidRPr="005252BA">
        <w:rPr>
          <w:rFonts w:ascii="Times New Roman" w:hAnsi="Times New Roman"/>
          <w:sz w:val="28"/>
          <w:szCs w:val="28"/>
        </w:rPr>
        <w:t xml:space="preserve"> </w:t>
      </w:r>
      <w:r w:rsidRPr="005252BA">
        <w:rPr>
          <w:rFonts w:ascii="Times New Roman" w:hAnsi="Times New Roman"/>
          <w:sz w:val="28"/>
          <w:szCs w:val="28"/>
        </w:rPr>
        <w:t>отклоняет портальный кровоток от печени и приводит к потере</w:t>
      </w:r>
      <w:r w:rsidR="00E84CA5" w:rsidRPr="005252BA">
        <w:rPr>
          <w:rFonts w:ascii="Times New Roman" w:hAnsi="Times New Roman"/>
          <w:sz w:val="28"/>
          <w:szCs w:val="28"/>
        </w:rPr>
        <w:t xml:space="preserve"> </w:t>
      </w:r>
      <w:r w:rsidRPr="005252BA">
        <w:rPr>
          <w:rFonts w:ascii="Times New Roman" w:hAnsi="Times New Roman"/>
          <w:sz w:val="28"/>
          <w:szCs w:val="28"/>
        </w:rPr>
        <w:t>гепатопе</w:t>
      </w:r>
      <w:r w:rsidR="00E84CA5" w:rsidRPr="005252BA">
        <w:rPr>
          <w:rFonts w:ascii="Times New Roman" w:hAnsi="Times New Roman"/>
          <w:sz w:val="28"/>
          <w:szCs w:val="28"/>
        </w:rPr>
        <w:t>т</w:t>
      </w:r>
      <w:r w:rsidRPr="005252BA">
        <w:rPr>
          <w:rFonts w:ascii="Times New Roman" w:hAnsi="Times New Roman"/>
          <w:sz w:val="28"/>
          <w:szCs w:val="28"/>
        </w:rPr>
        <w:t>ального портального кровотока [</w:t>
      </w:r>
      <w:r w:rsidR="00CE3B5A" w:rsidRPr="005252BA">
        <w:rPr>
          <w:rFonts w:ascii="Times New Roman" w:hAnsi="Times New Roman"/>
          <w:sz w:val="28"/>
          <w:szCs w:val="28"/>
        </w:rPr>
        <w:t>157</w:t>
      </w:r>
      <w:r w:rsidRPr="005252BA">
        <w:rPr>
          <w:rFonts w:ascii="Times New Roman" w:hAnsi="Times New Roman"/>
          <w:sz w:val="28"/>
          <w:szCs w:val="28"/>
        </w:rPr>
        <w:t xml:space="preserve">]. </w:t>
      </w:r>
    </w:p>
    <w:p w14:paraId="3BB2DA03" w14:textId="77777777" w:rsidR="005252BA" w:rsidRDefault="0074316B" w:rsidP="005252BA">
      <w:pPr>
        <w:pStyle w:val="a6"/>
        <w:ind w:firstLine="720"/>
        <w:jc w:val="both"/>
        <w:rPr>
          <w:rFonts w:ascii="Times New Roman" w:hAnsi="Times New Roman"/>
          <w:sz w:val="28"/>
          <w:szCs w:val="28"/>
        </w:rPr>
      </w:pPr>
      <w:r w:rsidRPr="005252BA">
        <w:rPr>
          <w:rFonts w:ascii="Times New Roman" w:hAnsi="Times New Roman"/>
          <w:sz w:val="28"/>
          <w:szCs w:val="28"/>
        </w:rPr>
        <w:t>Хроническая портосистемная</w:t>
      </w:r>
      <w:r w:rsidR="00E84CA5" w:rsidRPr="005252BA">
        <w:rPr>
          <w:rFonts w:ascii="Times New Roman" w:hAnsi="Times New Roman"/>
          <w:sz w:val="28"/>
          <w:szCs w:val="28"/>
        </w:rPr>
        <w:t xml:space="preserve"> </w:t>
      </w:r>
      <w:r w:rsidRPr="005252BA">
        <w:rPr>
          <w:rFonts w:ascii="Times New Roman" w:hAnsi="Times New Roman"/>
          <w:sz w:val="28"/>
          <w:szCs w:val="28"/>
        </w:rPr>
        <w:t>энцефалопатия, которая может развиться после операции по шунтированию и может быть</w:t>
      </w:r>
      <w:r w:rsidR="00E84CA5" w:rsidRPr="005252BA">
        <w:rPr>
          <w:rFonts w:ascii="Times New Roman" w:hAnsi="Times New Roman"/>
          <w:sz w:val="28"/>
          <w:szCs w:val="28"/>
        </w:rPr>
        <w:t xml:space="preserve"> </w:t>
      </w:r>
      <w:r w:rsidRPr="005252BA">
        <w:rPr>
          <w:rFonts w:ascii="Times New Roman" w:hAnsi="Times New Roman"/>
          <w:sz w:val="28"/>
          <w:szCs w:val="28"/>
        </w:rPr>
        <w:t>невосприимчивой к медикаментозному лечению, является разрушительной клинической проблемой, которая ухудшает жизнь и приводит к постоянному неврологическому дефициту</w:t>
      </w:r>
      <w:r w:rsidR="00E84CA5" w:rsidRPr="005252BA">
        <w:rPr>
          <w:rFonts w:ascii="Times New Roman" w:hAnsi="Times New Roman"/>
          <w:sz w:val="28"/>
          <w:szCs w:val="28"/>
        </w:rPr>
        <w:t xml:space="preserve"> </w:t>
      </w:r>
      <w:r w:rsidRPr="005252BA">
        <w:rPr>
          <w:rFonts w:ascii="Times New Roman" w:hAnsi="Times New Roman"/>
          <w:sz w:val="28"/>
          <w:szCs w:val="28"/>
        </w:rPr>
        <w:t>[</w:t>
      </w:r>
      <w:r w:rsidR="00CE3B5A" w:rsidRPr="005252BA">
        <w:rPr>
          <w:rFonts w:ascii="Times New Roman" w:hAnsi="Times New Roman"/>
          <w:sz w:val="28"/>
          <w:szCs w:val="28"/>
        </w:rPr>
        <w:t>24</w:t>
      </w:r>
      <w:r w:rsidRPr="005252BA">
        <w:rPr>
          <w:rFonts w:ascii="Times New Roman" w:hAnsi="Times New Roman"/>
          <w:sz w:val="28"/>
          <w:szCs w:val="28"/>
        </w:rPr>
        <w:t>].</w:t>
      </w:r>
      <w:r w:rsidR="00E84CA5" w:rsidRPr="005252BA">
        <w:rPr>
          <w:rFonts w:ascii="Times New Roman" w:hAnsi="Times New Roman"/>
          <w:sz w:val="28"/>
          <w:szCs w:val="28"/>
        </w:rPr>
        <w:t xml:space="preserve"> </w:t>
      </w:r>
      <w:r w:rsidR="0093387D" w:rsidRPr="005252BA">
        <w:rPr>
          <w:rFonts w:ascii="Times New Roman" w:hAnsi="Times New Roman"/>
          <w:sz w:val="28"/>
          <w:szCs w:val="28"/>
        </w:rPr>
        <w:t>Энцефалопатия печени классифицируется на три основных типа в зависимости от его происхождения или причины</w:t>
      </w:r>
      <w:r w:rsidR="00CE3B5A" w:rsidRPr="005252BA">
        <w:rPr>
          <w:rFonts w:ascii="Times New Roman" w:hAnsi="Times New Roman"/>
          <w:sz w:val="28"/>
          <w:szCs w:val="28"/>
        </w:rPr>
        <w:t xml:space="preserve"> [158]. </w:t>
      </w:r>
    </w:p>
    <w:p w14:paraId="53C7EC22" w14:textId="0CA89D9A" w:rsidR="0093387D" w:rsidRPr="005252BA" w:rsidRDefault="0093387D" w:rsidP="005252BA">
      <w:pPr>
        <w:pStyle w:val="a6"/>
        <w:ind w:firstLine="720"/>
        <w:jc w:val="both"/>
        <w:rPr>
          <w:rFonts w:ascii="Times New Roman" w:hAnsi="Times New Roman"/>
          <w:sz w:val="28"/>
          <w:szCs w:val="28"/>
        </w:rPr>
      </w:pPr>
      <w:r w:rsidRPr="005252BA">
        <w:rPr>
          <w:rFonts w:ascii="Times New Roman" w:hAnsi="Times New Roman"/>
          <w:sz w:val="28"/>
          <w:szCs w:val="28"/>
        </w:rPr>
        <w:t xml:space="preserve">Первый - это тип А, что соответствует энцефалопатии, связанной с острым поражением печени. Следующий - тип В, который касается печеночной энцефалопатии, связанной с портосистемным шунтированием, которое не обязательно включает какие -либо изменения в гепатоцитах. Третий, называемый типом С, связан с циррозом печени и портальной гипертензией </w:t>
      </w:r>
      <w:r w:rsidR="00CE3B5A" w:rsidRPr="005252BA">
        <w:rPr>
          <w:rFonts w:ascii="Times New Roman" w:hAnsi="Times New Roman"/>
          <w:sz w:val="28"/>
          <w:szCs w:val="28"/>
        </w:rPr>
        <w:t>с портосистемным шунтированием [159]</w:t>
      </w:r>
      <w:r w:rsidRPr="005252BA">
        <w:rPr>
          <w:rFonts w:ascii="Times New Roman" w:hAnsi="Times New Roman"/>
          <w:sz w:val="28"/>
          <w:szCs w:val="28"/>
        </w:rPr>
        <w:t>.</w:t>
      </w:r>
    </w:p>
    <w:p w14:paraId="5A5E8ED3" w14:textId="5762805A" w:rsidR="00223033" w:rsidRPr="005252BA" w:rsidRDefault="0074316B" w:rsidP="005252BA">
      <w:pPr>
        <w:pStyle w:val="a6"/>
        <w:ind w:firstLine="720"/>
        <w:jc w:val="both"/>
        <w:rPr>
          <w:rFonts w:ascii="Times New Roman" w:hAnsi="Times New Roman"/>
          <w:sz w:val="28"/>
          <w:szCs w:val="28"/>
        </w:rPr>
      </w:pPr>
      <w:r w:rsidRPr="005252BA">
        <w:rPr>
          <w:rFonts w:ascii="Times New Roman" w:hAnsi="Times New Roman"/>
          <w:sz w:val="28"/>
          <w:szCs w:val="28"/>
        </w:rPr>
        <w:t xml:space="preserve">Косвенные признаки, указывающие на дисфункцию </w:t>
      </w:r>
      <w:r w:rsidR="00E84CA5" w:rsidRPr="005252BA">
        <w:rPr>
          <w:rFonts w:ascii="Times New Roman" w:hAnsi="Times New Roman"/>
          <w:sz w:val="28"/>
          <w:szCs w:val="28"/>
        </w:rPr>
        <w:t>шунта</w:t>
      </w:r>
      <w:r w:rsidRPr="005252BA">
        <w:rPr>
          <w:rFonts w:ascii="Times New Roman" w:hAnsi="Times New Roman"/>
          <w:sz w:val="28"/>
          <w:szCs w:val="28"/>
        </w:rPr>
        <w:t>, возникают из-за последствий повышения давления в воротной вене, таких как увеличение</w:t>
      </w:r>
      <w:r w:rsidR="00E84CA5" w:rsidRPr="005252BA">
        <w:rPr>
          <w:rFonts w:ascii="Times New Roman" w:hAnsi="Times New Roman"/>
          <w:sz w:val="28"/>
          <w:szCs w:val="28"/>
        </w:rPr>
        <w:t xml:space="preserve"> </w:t>
      </w:r>
      <w:r w:rsidRPr="005252BA">
        <w:rPr>
          <w:rFonts w:ascii="Times New Roman" w:hAnsi="Times New Roman"/>
          <w:sz w:val="28"/>
          <w:szCs w:val="28"/>
        </w:rPr>
        <w:lastRenderedPageBreak/>
        <w:t>размера селезенки, новый или рецидивирующий асцит и увеличение размера</w:t>
      </w:r>
      <w:r w:rsidR="00E84CA5" w:rsidRPr="005252BA">
        <w:rPr>
          <w:rFonts w:ascii="Times New Roman" w:hAnsi="Times New Roman"/>
          <w:sz w:val="28"/>
          <w:szCs w:val="28"/>
        </w:rPr>
        <w:t xml:space="preserve"> </w:t>
      </w:r>
      <w:r w:rsidRPr="005252BA">
        <w:rPr>
          <w:rFonts w:ascii="Times New Roman" w:hAnsi="Times New Roman"/>
          <w:sz w:val="28"/>
          <w:szCs w:val="28"/>
        </w:rPr>
        <w:t>или развитие новых спонтан</w:t>
      </w:r>
      <w:r w:rsidR="00D754AC" w:rsidRPr="005252BA">
        <w:rPr>
          <w:rFonts w:ascii="Times New Roman" w:hAnsi="Times New Roman"/>
          <w:sz w:val="28"/>
          <w:szCs w:val="28"/>
        </w:rPr>
        <w:t>ных портосистемных коллатералей [</w:t>
      </w:r>
      <w:r w:rsidR="00197711" w:rsidRPr="005252BA">
        <w:rPr>
          <w:rFonts w:ascii="Times New Roman" w:hAnsi="Times New Roman"/>
          <w:sz w:val="28"/>
          <w:szCs w:val="28"/>
        </w:rPr>
        <w:t>160</w:t>
      </w:r>
      <w:r w:rsidR="00D754AC" w:rsidRPr="005252BA">
        <w:rPr>
          <w:rFonts w:ascii="Times New Roman" w:hAnsi="Times New Roman"/>
          <w:sz w:val="28"/>
          <w:szCs w:val="28"/>
        </w:rPr>
        <w:t>].</w:t>
      </w:r>
    </w:p>
    <w:p w14:paraId="03179A1B" w14:textId="77777777" w:rsidR="005252BA" w:rsidRDefault="005252BA" w:rsidP="005252BA">
      <w:pPr>
        <w:pStyle w:val="a6"/>
        <w:jc w:val="both"/>
        <w:rPr>
          <w:rFonts w:ascii="Times New Roman" w:hAnsi="Times New Roman"/>
          <w:b/>
          <w:color w:val="212121"/>
          <w:sz w:val="28"/>
          <w:szCs w:val="28"/>
        </w:rPr>
      </w:pPr>
    </w:p>
    <w:p w14:paraId="78F0A71F" w14:textId="02952FA8" w:rsidR="00E24665" w:rsidRPr="005252BA" w:rsidRDefault="00E24665" w:rsidP="005252BA">
      <w:pPr>
        <w:pStyle w:val="a6"/>
        <w:ind w:firstLine="720"/>
        <w:jc w:val="both"/>
        <w:rPr>
          <w:rFonts w:ascii="Times New Roman" w:hAnsi="Times New Roman"/>
          <w:b/>
          <w:color w:val="212121"/>
          <w:sz w:val="28"/>
          <w:szCs w:val="28"/>
        </w:rPr>
      </w:pPr>
      <w:r w:rsidRPr="005252BA">
        <w:rPr>
          <w:rFonts w:ascii="Times New Roman" w:hAnsi="Times New Roman"/>
          <w:b/>
          <w:color w:val="212121"/>
          <w:sz w:val="28"/>
          <w:szCs w:val="28"/>
        </w:rPr>
        <w:t>1.6</w:t>
      </w:r>
      <w:r w:rsidR="00ED3DDA">
        <w:rPr>
          <w:rFonts w:ascii="Times New Roman" w:hAnsi="Times New Roman"/>
          <w:b/>
          <w:color w:val="212121"/>
          <w:sz w:val="28"/>
          <w:szCs w:val="28"/>
        </w:rPr>
        <w:t xml:space="preserve"> </w:t>
      </w:r>
      <w:r w:rsidR="002273E1" w:rsidRPr="005252BA">
        <w:rPr>
          <w:rFonts w:ascii="Times New Roman" w:hAnsi="Times New Roman"/>
          <w:b/>
          <w:color w:val="212121"/>
          <w:sz w:val="28"/>
          <w:szCs w:val="28"/>
        </w:rPr>
        <w:t xml:space="preserve"> Модел</w:t>
      </w:r>
      <w:r w:rsidR="00AF7253" w:rsidRPr="005252BA">
        <w:rPr>
          <w:rFonts w:ascii="Times New Roman" w:hAnsi="Times New Roman"/>
          <w:b/>
          <w:color w:val="212121"/>
          <w:sz w:val="28"/>
          <w:szCs w:val="28"/>
        </w:rPr>
        <w:t xml:space="preserve">ирование </w:t>
      </w:r>
      <w:r w:rsidRPr="005252BA">
        <w:rPr>
          <w:rFonts w:ascii="Times New Roman" w:hAnsi="Times New Roman"/>
          <w:b/>
          <w:color w:val="212121"/>
          <w:sz w:val="28"/>
          <w:szCs w:val="28"/>
        </w:rPr>
        <w:t xml:space="preserve">портальной </w:t>
      </w:r>
      <w:r w:rsidR="002273E1" w:rsidRPr="005252BA">
        <w:rPr>
          <w:rFonts w:ascii="Times New Roman" w:hAnsi="Times New Roman"/>
          <w:b/>
          <w:color w:val="212121"/>
          <w:sz w:val="28"/>
          <w:szCs w:val="28"/>
        </w:rPr>
        <w:t xml:space="preserve">гипертензии </w:t>
      </w:r>
      <w:r w:rsidRPr="005252BA">
        <w:rPr>
          <w:rFonts w:ascii="Times New Roman" w:hAnsi="Times New Roman"/>
          <w:b/>
          <w:color w:val="212121"/>
          <w:sz w:val="28"/>
          <w:szCs w:val="28"/>
        </w:rPr>
        <w:t xml:space="preserve">в эксперименте </w:t>
      </w:r>
    </w:p>
    <w:p w14:paraId="670D7055" w14:textId="77777777" w:rsidR="00BE7197" w:rsidRPr="005252BA" w:rsidRDefault="00CA6BED" w:rsidP="005252BA">
      <w:pPr>
        <w:pStyle w:val="a6"/>
        <w:ind w:firstLine="720"/>
        <w:jc w:val="both"/>
        <w:rPr>
          <w:rFonts w:ascii="Times New Roman" w:hAnsi="Times New Roman"/>
          <w:sz w:val="28"/>
          <w:szCs w:val="28"/>
        </w:rPr>
      </w:pPr>
      <w:r w:rsidRPr="005252BA">
        <w:rPr>
          <w:rFonts w:ascii="Times New Roman" w:hAnsi="Times New Roman"/>
          <w:color w:val="212121"/>
          <w:sz w:val="28"/>
          <w:szCs w:val="28"/>
        </w:rPr>
        <w:t>С</w:t>
      </w:r>
      <w:r w:rsidR="00E24665" w:rsidRPr="005252BA">
        <w:rPr>
          <w:rFonts w:ascii="Times New Roman" w:hAnsi="Times New Roman"/>
          <w:sz w:val="28"/>
          <w:szCs w:val="28"/>
        </w:rPr>
        <w:t xml:space="preserve">ложности </w:t>
      </w:r>
      <w:r w:rsidR="00E24665" w:rsidRPr="005252BA">
        <w:rPr>
          <w:rFonts w:ascii="Times New Roman" w:hAnsi="Times New Roman"/>
          <w:color w:val="212121"/>
          <w:sz w:val="28"/>
          <w:szCs w:val="28"/>
        </w:rPr>
        <w:t xml:space="preserve">патогенеза портальной гипертензии и </w:t>
      </w:r>
      <w:r w:rsidR="00E24665" w:rsidRPr="005252BA">
        <w:rPr>
          <w:rFonts w:ascii="Times New Roman" w:hAnsi="Times New Roman"/>
          <w:sz w:val="28"/>
          <w:szCs w:val="28"/>
        </w:rPr>
        <w:t xml:space="preserve">с трудностями в </w:t>
      </w:r>
      <w:r w:rsidR="00E24665" w:rsidRPr="005252BA">
        <w:rPr>
          <w:rFonts w:ascii="Times New Roman" w:hAnsi="Times New Roman"/>
          <w:color w:val="212121"/>
          <w:sz w:val="28"/>
          <w:szCs w:val="28"/>
        </w:rPr>
        <w:t>экстраполяцией доклинических исследований в клинику, разработка эффективных терапевтических средств требует дальнейшего изучения</w:t>
      </w:r>
      <w:r w:rsidR="00E24665" w:rsidRPr="005252BA">
        <w:rPr>
          <w:rFonts w:ascii="Times New Roman" w:hAnsi="Times New Roman"/>
          <w:sz w:val="28"/>
          <w:szCs w:val="28"/>
        </w:rPr>
        <w:t xml:space="preserve"> [</w:t>
      </w:r>
      <w:r w:rsidR="00B30C3E" w:rsidRPr="005252BA">
        <w:rPr>
          <w:rFonts w:ascii="Times New Roman" w:hAnsi="Times New Roman"/>
          <w:sz w:val="28"/>
          <w:szCs w:val="28"/>
          <w:shd w:val="clear" w:color="auto" w:fill="FFFFFF"/>
        </w:rPr>
        <w:t>161</w:t>
      </w:r>
      <w:r w:rsidR="00E24665" w:rsidRPr="005252BA">
        <w:rPr>
          <w:rFonts w:ascii="Times New Roman" w:hAnsi="Times New Roman"/>
          <w:sz w:val="28"/>
          <w:szCs w:val="28"/>
        </w:rPr>
        <w:t>].</w:t>
      </w:r>
      <w:r w:rsidR="00E24665" w:rsidRPr="005252BA">
        <w:rPr>
          <w:rFonts w:ascii="Times New Roman" w:hAnsi="Times New Roman"/>
          <w:color w:val="212121"/>
          <w:sz w:val="28"/>
          <w:szCs w:val="28"/>
        </w:rPr>
        <w:t xml:space="preserve"> </w:t>
      </w:r>
      <w:r w:rsidR="00244781" w:rsidRPr="005252BA">
        <w:rPr>
          <w:rFonts w:ascii="Times New Roman" w:hAnsi="Times New Roman"/>
          <w:color w:val="212121"/>
          <w:sz w:val="28"/>
          <w:szCs w:val="28"/>
        </w:rPr>
        <w:t>Наличие соответствующих моделей на животных имеет решающее значение при изучении различных заболеваний, в том числе заболеваний</w:t>
      </w:r>
      <w:r w:rsidR="000F211E" w:rsidRPr="005252BA">
        <w:rPr>
          <w:rFonts w:ascii="Times New Roman" w:hAnsi="Times New Roman"/>
          <w:color w:val="212121"/>
          <w:sz w:val="28"/>
          <w:szCs w:val="28"/>
          <w:lang w:val="kk-KZ"/>
        </w:rPr>
        <w:t xml:space="preserve"> </w:t>
      </w:r>
      <w:r w:rsidR="00244781" w:rsidRPr="005252BA">
        <w:rPr>
          <w:rFonts w:ascii="Times New Roman" w:hAnsi="Times New Roman"/>
          <w:color w:val="212121"/>
          <w:sz w:val="28"/>
          <w:szCs w:val="28"/>
        </w:rPr>
        <w:t>печени</w:t>
      </w:r>
      <w:r w:rsidR="000F211E" w:rsidRPr="005252BA">
        <w:rPr>
          <w:rFonts w:ascii="Times New Roman" w:hAnsi="Times New Roman"/>
          <w:color w:val="212121"/>
          <w:sz w:val="28"/>
          <w:szCs w:val="28"/>
        </w:rPr>
        <w:t xml:space="preserve"> </w:t>
      </w:r>
      <w:r w:rsidR="00B30C3E" w:rsidRPr="005252BA">
        <w:rPr>
          <w:rFonts w:ascii="Times New Roman" w:hAnsi="Times New Roman"/>
          <w:color w:val="212121"/>
          <w:sz w:val="28"/>
          <w:szCs w:val="28"/>
        </w:rPr>
        <w:t>[25].</w:t>
      </w:r>
      <w:r w:rsidR="000F211E" w:rsidRPr="005252BA">
        <w:rPr>
          <w:rFonts w:ascii="Times New Roman" w:hAnsi="Times New Roman"/>
          <w:color w:val="212121"/>
          <w:sz w:val="28"/>
          <w:szCs w:val="28"/>
        </w:rPr>
        <w:t xml:space="preserve"> </w:t>
      </w:r>
      <w:r w:rsidR="003F6342" w:rsidRPr="005252BA">
        <w:rPr>
          <w:rFonts w:ascii="Times New Roman" w:hAnsi="Times New Roman"/>
          <w:color w:val="212121"/>
          <w:sz w:val="28"/>
          <w:szCs w:val="28"/>
        </w:rPr>
        <w:t>Исследования in vivo очень полезны для изучения</w:t>
      </w:r>
      <w:r w:rsidR="002C4D75" w:rsidRPr="005252BA">
        <w:rPr>
          <w:rFonts w:ascii="Times New Roman" w:hAnsi="Times New Roman"/>
          <w:color w:val="212121"/>
          <w:sz w:val="28"/>
          <w:szCs w:val="28"/>
        </w:rPr>
        <w:t xml:space="preserve"> </w:t>
      </w:r>
      <w:r w:rsidR="003F6342" w:rsidRPr="005252BA">
        <w:rPr>
          <w:rFonts w:ascii="Times New Roman" w:hAnsi="Times New Roman"/>
          <w:color w:val="212121"/>
          <w:sz w:val="28"/>
          <w:szCs w:val="28"/>
        </w:rPr>
        <w:t>патофизиологии гипердинамического кровообращения, связанного с портальной гипертензией</w:t>
      </w:r>
      <w:r w:rsidR="00B30C3E" w:rsidRPr="005252BA">
        <w:rPr>
          <w:rFonts w:ascii="Times New Roman" w:hAnsi="Times New Roman"/>
          <w:color w:val="212121"/>
          <w:sz w:val="28"/>
          <w:szCs w:val="28"/>
          <w:shd w:val="clear" w:color="auto" w:fill="FFFFFF"/>
        </w:rPr>
        <w:t xml:space="preserve"> [26]</w:t>
      </w:r>
      <w:r w:rsidR="003F6342" w:rsidRPr="005252BA">
        <w:rPr>
          <w:rFonts w:ascii="Times New Roman" w:hAnsi="Times New Roman"/>
          <w:color w:val="212121"/>
          <w:sz w:val="28"/>
          <w:szCs w:val="28"/>
        </w:rPr>
        <w:t>.</w:t>
      </w:r>
      <w:r w:rsidR="002C4D75" w:rsidRPr="005252BA">
        <w:rPr>
          <w:rFonts w:ascii="Times New Roman" w:hAnsi="Times New Roman"/>
          <w:color w:val="212121"/>
          <w:sz w:val="28"/>
          <w:szCs w:val="28"/>
        </w:rPr>
        <w:t xml:space="preserve"> </w:t>
      </w:r>
      <w:r w:rsidR="00E24665" w:rsidRPr="005252BA">
        <w:rPr>
          <w:rFonts w:ascii="Times New Roman" w:hAnsi="Times New Roman"/>
          <w:color w:val="000000"/>
          <w:sz w:val="28"/>
          <w:szCs w:val="28"/>
        </w:rPr>
        <w:t>Существуют примеры доклинических исследований, где авторы ставили цель разработать модель портальной гипертензии. В большинстве работ основным методом является перевязка воротной вены, что не в полной мере позволяет моделировать состояние печени при нарушениях печеночного кровотока [</w:t>
      </w:r>
      <w:r w:rsidR="00B30C3E" w:rsidRPr="005252BA">
        <w:rPr>
          <w:rFonts w:ascii="Times New Roman" w:hAnsi="Times New Roman"/>
          <w:color w:val="212121"/>
          <w:sz w:val="28"/>
          <w:szCs w:val="28"/>
          <w:shd w:val="clear" w:color="auto" w:fill="FFFFFF"/>
        </w:rPr>
        <w:t>162</w:t>
      </w:r>
      <w:r w:rsidR="00F965E3" w:rsidRPr="005252BA">
        <w:rPr>
          <w:rFonts w:ascii="Times New Roman" w:hAnsi="Times New Roman"/>
          <w:color w:val="212121"/>
          <w:sz w:val="28"/>
          <w:szCs w:val="28"/>
          <w:shd w:val="clear" w:color="auto" w:fill="FFFFFF"/>
        </w:rPr>
        <w:t>.</w:t>
      </w:r>
      <w:r w:rsidR="00E24665" w:rsidRPr="005252BA">
        <w:rPr>
          <w:rFonts w:ascii="Times New Roman" w:hAnsi="Times New Roman"/>
          <w:color w:val="000000"/>
          <w:sz w:val="28"/>
          <w:szCs w:val="28"/>
        </w:rPr>
        <w:t>].</w:t>
      </w:r>
      <w:r w:rsidR="00766EFD" w:rsidRPr="005252BA">
        <w:rPr>
          <w:rFonts w:ascii="Times New Roman" w:hAnsi="Times New Roman"/>
          <w:sz w:val="28"/>
          <w:szCs w:val="28"/>
        </w:rPr>
        <w:t xml:space="preserve"> </w:t>
      </w:r>
      <w:r w:rsidR="005565B0" w:rsidRPr="005252BA">
        <w:rPr>
          <w:rFonts w:ascii="Times New Roman" w:hAnsi="Times New Roman"/>
          <w:color w:val="000000"/>
          <w:sz w:val="28"/>
          <w:szCs w:val="28"/>
        </w:rPr>
        <w:t xml:space="preserve">Животная модель портальной гипертензии при нецирротической идиопатической портальной гипертензии была создана Klein и соавт. </w:t>
      </w:r>
      <w:r w:rsidR="00B30C3E" w:rsidRPr="005252BA">
        <w:rPr>
          <w:rFonts w:ascii="Times New Roman" w:hAnsi="Times New Roman"/>
          <w:color w:val="000000"/>
          <w:sz w:val="28"/>
          <w:szCs w:val="28"/>
        </w:rPr>
        <w:t>[163]</w:t>
      </w:r>
      <w:r w:rsidR="005565B0" w:rsidRPr="005252BA">
        <w:rPr>
          <w:rFonts w:ascii="Times New Roman" w:hAnsi="Times New Roman"/>
          <w:color w:val="000000"/>
          <w:sz w:val="28"/>
          <w:szCs w:val="28"/>
        </w:rPr>
        <w:t>. Модели постпеченочной ПГ на животных, такие как для синдрома Бадда-Киари, широко не используются и не являются хорошо валидированными</w:t>
      </w:r>
      <w:r w:rsidR="00B30C3E" w:rsidRPr="005252BA">
        <w:rPr>
          <w:rFonts w:ascii="Times New Roman" w:hAnsi="Times New Roman"/>
          <w:color w:val="000000"/>
          <w:sz w:val="28"/>
          <w:szCs w:val="28"/>
        </w:rPr>
        <w:t xml:space="preserve"> [164]</w:t>
      </w:r>
      <w:r w:rsidR="005565B0" w:rsidRPr="005252BA">
        <w:rPr>
          <w:rFonts w:ascii="Times New Roman" w:hAnsi="Times New Roman"/>
          <w:color w:val="000000"/>
          <w:sz w:val="28"/>
          <w:szCs w:val="28"/>
        </w:rPr>
        <w:t xml:space="preserve">. Тем не менее, возможно имитировать это заболевание путем постепенной обструкции надпеченочной нижней полой вены у крыс, как описано Orloff и соавт. </w:t>
      </w:r>
      <w:r w:rsidR="00B30C3E" w:rsidRPr="005252BA">
        <w:rPr>
          <w:rFonts w:ascii="Times New Roman" w:hAnsi="Times New Roman"/>
          <w:color w:val="000000"/>
          <w:sz w:val="28"/>
          <w:szCs w:val="28"/>
        </w:rPr>
        <w:t>[165]</w:t>
      </w:r>
      <w:r w:rsidR="005565B0" w:rsidRPr="005252BA">
        <w:rPr>
          <w:rFonts w:ascii="Times New Roman" w:hAnsi="Times New Roman"/>
          <w:color w:val="000000"/>
          <w:sz w:val="28"/>
          <w:szCs w:val="28"/>
        </w:rPr>
        <w:t>.</w:t>
      </w:r>
      <w:r w:rsidR="00D04955" w:rsidRPr="005252BA">
        <w:rPr>
          <w:rFonts w:ascii="Times New Roman" w:hAnsi="Times New Roman"/>
          <w:sz w:val="28"/>
          <w:szCs w:val="28"/>
        </w:rPr>
        <w:t xml:space="preserve"> </w:t>
      </w:r>
      <w:r w:rsidR="00D04955" w:rsidRPr="005252BA">
        <w:rPr>
          <w:rFonts w:ascii="Times New Roman" w:hAnsi="Times New Roman"/>
          <w:color w:val="000000"/>
          <w:sz w:val="28"/>
          <w:szCs w:val="28"/>
        </w:rPr>
        <w:t xml:space="preserve">Ранее как одна из лучших животных моделей печеночной энцефалопатии, </w:t>
      </w:r>
      <w:r w:rsidR="0093387D" w:rsidRPr="005252BA">
        <w:rPr>
          <w:rFonts w:ascii="Times New Roman" w:hAnsi="Times New Roman"/>
          <w:color w:val="000000"/>
          <w:sz w:val="28"/>
          <w:szCs w:val="28"/>
        </w:rPr>
        <w:t>воспроизводились</w:t>
      </w:r>
      <w:r w:rsidR="00D04955" w:rsidRPr="005252BA">
        <w:rPr>
          <w:rFonts w:ascii="Times New Roman" w:hAnsi="Times New Roman"/>
          <w:color w:val="000000"/>
          <w:sz w:val="28"/>
          <w:szCs w:val="28"/>
        </w:rPr>
        <w:t xml:space="preserve"> на таких животных, как собаки </w:t>
      </w:r>
      <w:r w:rsidR="00B30C3E" w:rsidRPr="005252BA">
        <w:rPr>
          <w:rFonts w:ascii="Times New Roman" w:hAnsi="Times New Roman"/>
          <w:color w:val="000000"/>
          <w:sz w:val="28"/>
          <w:szCs w:val="28"/>
        </w:rPr>
        <w:t>[25].</w:t>
      </w:r>
      <w:r w:rsidR="00843C85" w:rsidRPr="005252BA">
        <w:rPr>
          <w:rFonts w:ascii="Times New Roman" w:hAnsi="Times New Roman"/>
          <w:sz w:val="28"/>
          <w:szCs w:val="28"/>
        </w:rPr>
        <w:t xml:space="preserve"> </w:t>
      </w:r>
    </w:p>
    <w:p w14:paraId="5417DD95" w14:textId="3B7FAD04" w:rsidR="00BE7197" w:rsidRPr="005252BA" w:rsidRDefault="00BE7197"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Портально-системное шунтирование, процедура, при которой нормальный поток крови из воротной вены частично или полностью перенаправляется в системный кровоток, минуя печень, приводит к уменьшению способности печени выделять аммиак, что, в свою очередь, может вызвать гипераммониемию даже в отсутствие заболевания печени [166]. Портокавальный анастомоз «конец в бок» увеличивает уровень аммиака в крови и вызывает неврологические нарушения [167]. Утечка крови во время такого шунтирования может привести к атрофии печени [168]. Хотя</w:t>
      </w:r>
      <w:r w:rsidR="00082A34" w:rsidRPr="005252BA">
        <w:rPr>
          <w:rFonts w:ascii="Times New Roman" w:hAnsi="Times New Roman"/>
          <w:color w:val="000000"/>
          <w:sz w:val="28"/>
          <w:szCs w:val="28"/>
        </w:rPr>
        <w:t xml:space="preserve"> проведение и создание таких моделей и </w:t>
      </w:r>
      <w:r w:rsidRPr="005252BA">
        <w:rPr>
          <w:rFonts w:ascii="Times New Roman" w:hAnsi="Times New Roman"/>
          <w:color w:val="000000"/>
          <w:sz w:val="28"/>
          <w:szCs w:val="28"/>
        </w:rPr>
        <w:t>возможн</w:t>
      </w:r>
      <w:r w:rsidR="00082A34" w:rsidRPr="005252BA">
        <w:rPr>
          <w:rFonts w:ascii="Times New Roman" w:hAnsi="Times New Roman"/>
          <w:color w:val="000000"/>
          <w:sz w:val="28"/>
          <w:szCs w:val="28"/>
        </w:rPr>
        <w:t>о</w:t>
      </w:r>
      <w:r w:rsidRPr="005252BA">
        <w:rPr>
          <w:rFonts w:ascii="Times New Roman" w:hAnsi="Times New Roman"/>
          <w:color w:val="000000"/>
          <w:sz w:val="28"/>
          <w:szCs w:val="28"/>
        </w:rPr>
        <w:t xml:space="preserve"> у больших животных, например, у свиней, выполнение подобных операций у мышей представляет значительные трудности.</w:t>
      </w:r>
    </w:p>
    <w:p w14:paraId="335A196F" w14:textId="0C83293F" w:rsidR="00BE7197" w:rsidRPr="005252BA" w:rsidRDefault="00BE7197"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В качестве альтернативы, модели, основанные на градуированном стенозе воротной вены</w:t>
      </w:r>
      <w:r w:rsidR="00082A34" w:rsidRPr="005252BA">
        <w:rPr>
          <w:rFonts w:ascii="Times New Roman" w:hAnsi="Times New Roman"/>
          <w:color w:val="000000"/>
          <w:sz w:val="28"/>
          <w:szCs w:val="28"/>
        </w:rPr>
        <w:t xml:space="preserve"> (</w:t>
      </w:r>
      <w:r w:rsidRPr="005252BA">
        <w:rPr>
          <w:rFonts w:ascii="Times New Roman" w:hAnsi="Times New Roman"/>
          <w:color w:val="000000"/>
          <w:sz w:val="28"/>
          <w:szCs w:val="28"/>
        </w:rPr>
        <w:t>что приводит к спонтанным портально-системным шунтам и различным степеням портально-системного шунтирования</w:t>
      </w:r>
      <w:r w:rsidR="00082A34" w:rsidRPr="005252BA">
        <w:rPr>
          <w:rFonts w:ascii="Times New Roman" w:hAnsi="Times New Roman"/>
          <w:color w:val="000000"/>
          <w:sz w:val="28"/>
          <w:szCs w:val="28"/>
        </w:rPr>
        <w:t xml:space="preserve">) </w:t>
      </w:r>
      <w:r w:rsidRPr="005252BA">
        <w:rPr>
          <w:rFonts w:ascii="Times New Roman" w:hAnsi="Times New Roman"/>
          <w:color w:val="000000"/>
          <w:sz w:val="28"/>
          <w:szCs w:val="28"/>
        </w:rPr>
        <w:t>являются более простыми для разработки. Однако такие модели обладают большей вариабельностью и, следовательно, менее воспроизводимы [169]. Это подчеркивает необходимость разработки новых, более универсальных хирургических моделей портальной гипертензии, особенно для экспериментов на мелких лабораторных животных, таких как мыши, где стандартные подходы могут быть неприменимы</w:t>
      </w:r>
    </w:p>
    <w:p w14:paraId="24378355" w14:textId="1C1068D7" w:rsidR="00ED3554" w:rsidRPr="005252BA" w:rsidRDefault="00843C85"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lastRenderedPageBreak/>
        <w:t xml:space="preserve">При </w:t>
      </w:r>
      <w:r w:rsidR="00BE7197" w:rsidRPr="005252BA">
        <w:rPr>
          <w:rFonts w:ascii="Times New Roman" w:hAnsi="Times New Roman"/>
          <w:color w:val="000000"/>
          <w:sz w:val="28"/>
          <w:szCs w:val="28"/>
        </w:rPr>
        <w:t xml:space="preserve">ПГ происходит </w:t>
      </w:r>
      <w:r w:rsidRPr="005252BA">
        <w:rPr>
          <w:rFonts w:ascii="Times New Roman" w:hAnsi="Times New Roman"/>
          <w:color w:val="000000"/>
          <w:sz w:val="28"/>
          <w:szCs w:val="28"/>
        </w:rPr>
        <w:t>увеличение резистентности печени может привести к</w:t>
      </w:r>
      <w:r w:rsidR="003D79EB" w:rsidRPr="005252BA">
        <w:rPr>
          <w:rFonts w:ascii="Times New Roman" w:hAnsi="Times New Roman"/>
          <w:color w:val="000000"/>
          <w:sz w:val="28"/>
          <w:szCs w:val="28"/>
        </w:rPr>
        <w:t xml:space="preserve"> </w:t>
      </w:r>
      <w:r w:rsidRPr="005252BA">
        <w:rPr>
          <w:rFonts w:ascii="Times New Roman" w:hAnsi="Times New Roman"/>
          <w:color w:val="000000"/>
          <w:sz w:val="28"/>
          <w:szCs w:val="28"/>
        </w:rPr>
        <w:t>приобретенным печеночным шунтам, где степень шунтирования увеличивает риск развития тяжелой</w:t>
      </w:r>
      <w:r w:rsidR="000425C0" w:rsidRPr="005252BA">
        <w:rPr>
          <w:rFonts w:ascii="Times New Roman" w:hAnsi="Times New Roman"/>
          <w:color w:val="000000"/>
          <w:sz w:val="28"/>
          <w:szCs w:val="28"/>
        </w:rPr>
        <w:t xml:space="preserve"> </w:t>
      </w:r>
      <w:r w:rsidR="00B30C3E" w:rsidRPr="005252BA">
        <w:rPr>
          <w:rFonts w:ascii="Times New Roman" w:hAnsi="Times New Roman"/>
          <w:color w:val="000000"/>
          <w:sz w:val="28"/>
          <w:szCs w:val="28"/>
        </w:rPr>
        <w:t>печеночной энцефалопатии [170]</w:t>
      </w:r>
      <w:r w:rsidRPr="005252BA">
        <w:rPr>
          <w:rFonts w:ascii="Times New Roman" w:hAnsi="Times New Roman"/>
          <w:color w:val="000000"/>
          <w:sz w:val="28"/>
          <w:szCs w:val="28"/>
        </w:rPr>
        <w:t>. Порт</w:t>
      </w:r>
      <w:r w:rsidR="00C3409B" w:rsidRPr="005252BA">
        <w:rPr>
          <w:rFonts w:ascii="Times New Roman" w:hAnsi="Times New Roman"/>
          <w:color w:val="000000"/>
          <w:sz w:val="28"/>
          <w:szCs w:val="28"/>
        </w:rPr>
        <w:t>о</w:t>
      </w:r>
      <w:r w:rsidRPr="005252BA">
        <w:rPr>
          <w:rFonts w:ascii="Times New Roman" w:hAnsi="Times New Roman"/>
          <w:color w:val="000000"/>
          <w:sz w:val="28"/>
          <w:szCs w:val="28"/>
        </w:rPr>
        <w:t>-системное шунтирование без нарушения функции печени, очевидно, не является моделью заболевания печени, равно как и моделью трансъюгулярного внутрипеченочного портосистемного шунтирования.</w:t>
      </w:r>
      <w:r w:rsidR="00ED3554" w:rsidRPr="005252BA">
        <w:rPr>
          <w:rFonts w:ascii="Times New Roman" w:hAnsi="Times New Roman"/>
          <w:color w:val="000000"/>
          <w:sz w:val="28"/>
          <w:szCs w:val="28"/>
        </w:rPr>
        <w:t xml:space="preserve"> У животных, подвергнутых порто-кавальному шунтированию, как правило повышается  уровень аммиака/глютамина в </w:t>
      </w:r>
      <w:r w:rsidR="00B41716" w:rsidRPr="005252BA">
        <w:rPr>
          <w:rFonts w:ascii="Times New Roman" w:hAnsi="Times New Roman"/>
          <w:color w:val="000000"/>
          <w:sz w:val="28"/>
          <w:szCs w:val="28"/>
        </w:rPr>
        <w:t xml:space="preserve">головном </w:t>
      </w:r>
      <w:r w:rsidR="00ED3554" w:rsidRPr="005252BA">
        <w:rPr>
          <w:rFonts w:ascii="Times New Roman" w:hAnsi="Times New Roman"/>
          <w:color w:val="000000"/>
          <w:sz w:val="28"/>
          <w:szCs w:val="28"/>
        </w:rPr>
        <w:t>мозг</w:t>
      </w:r>
      <w:r w:rsidR="00B41716" w:rsidRPr="005252BA">
        <w:rPr>
          <w:rFonts w:ascii="Times New Roman" w:hAnsi="Times New Roman"/>
          <w:color w:val="000000"/>
          <w:sz w:val="28"/>
          <w:szCs w:val="28"/>
        </w:rPr>
        <w:t>е</w:t>
      </w:r>
      <w:r w:rsidR="00ED3554" w:rsidRPr="005252BA">
        <w:rPr>
          <w:rFonts w:ascii="Times New Roman" w:hAnsi="Times New Roman"/>
          <w:color w:val="000000"/>
          <w:sz w:val="28"/>
          <w:szCs w:val="28"/>
        </w:rPr>
        <w:t>, измен</w:t>
      </w:r>
      <w:r w:rsidR="00B41716" w:rsidRPr="005252BA">
        <w:rPr>
          <w:rFonts w:ascii="Times New Roman" w:hAnsi="Times New Roman"/>
          <w:color w:val="000000"/>
          <w:sz w:val="28"/>
          <w:szCs w:val="28"/>
        </w:rPr>
        <w:t>яется</w:t>
      </w:r>
      <w:r w:rsidR="00ED3554" w:rsidRPr="005252BA">
        <w:rPr>
          <w:rFonts w:ascii="Times New Roman" w:hAnsi="Times New Roman"/>
          <w:color w:val="000000"/>
          <w:sz w:val="28"/>
          <w:szCs w:val="28"/>
        </w:rPr>
        <w:t xml:space="preserve"> циркадный цикл, </w:t>
      </w:r>
      <w:r w:rsidR="00B41716" w:rsidRPr="005252BA">
        <w:rPr>
          <w:rFonts w:ascii="Times New Roman" w:hAnsi="Times New Roman"/>
          <w:color w:val="000000"/>
          <w:sz w:val="28"/>
          <w:szCs w:val="28"/>
        </w:rPr>
        <w:t xml:space="preserve">возникает </w:t>
      </w:r>
      <w:r w:rsidR="00ED3554" w:rsidRPr="005252BA">
        <w:rPr>
          <w:rFonts w:ascii="Times New Roman" w:hAnsi="Times New Roman"/>
          <w:color w:val="000000"/>
          <w:sz w:val="28"/>
          <w:szCs w:val="28"/>
        </w:rPr>
        <w:t>гипокинезия и</w:t>
      </w:r>
      <w:r w:rsidR="00B41716" w:rsidRPr="005252BA">
        <w:rPr>
          <w:rFonts w:ascii="Times New Roman" w:hAnsi="Times New Roman"/>
          <w:color w:val="000000"/>
          <w:sz w:val="28"/>
          <w:szCs w:val="28"/>
        </w:rPr>
        <w:t xml:space="preserve"> </w:t>
      </w:r>
      <w:r w:rsidR="00ED3554" w:rsidRPr="005252BA">
        <w:rPr>
          <w:rFonts w:ascii="Times New Roman" w:hAnsi="Times New Roman"/>
          <w:color w:val="000000"/>
          <w:sz w:val="28"/>
          <w:szCs w:val="28"/>
        </w:rPr>
        <w:t>сниж</w:t>
      </w:r>
      <w:r w:rsidR="00B41716" w:rsidRPr="005252BA">
        <w:rPr>
          <w:rFonts w:ascii="Times New Roman" w:hAnsi="Times New Roman"/>
          <w:color w:val="000000"/>
          <w:sz w:val="28"/>
          <w:szCs w:val="28"/>
        </w:rPr>
        <w:t>ается</w:t>
      </w:r>
      <w:r w:rsidR="00ED3554" w:rsidRPr="005252BA">
        <w:rPr>
          <w:rFonts w:ascii="Times New Roman" w:hAnsi="Times New Roman"/>
          <w:color w:val="000000"/>
          <w:sz w:val="28"/>
          <w:szCs w:val="28"/>
        </w:rPr>
        <w:t xml:space="preserve"> память и способность к обучению</w:t>
      </w:r>
      <w:r w:rsidR="00B41716" w:rsidRPr="005252BA">
        <w:rPr>
          <w:rFonts w:ascii="Times New Roman" w:hAnsi="Times New Roman"/>
          <w:color w:val="000000"/>
          <w:sz w:val="28"/>
          <w:szCs w:val="28"/>
        </w:rPr>
        <w:t xml:space="preserve"> </w:t>
      </w:r>
      <w:r w:rsidR="00F167B1" w:rsidRPr="005252BA">
        <w:rPr>
          <w:rFonts w:ascii="Times New Roman" w:hAnsi="Times New Roman"/>
          <w:color w:val="000000"/>
          <w:sz w:val="28"/>
          <w:szCs w:val="28"/>
        </w:rPr>
        <w:t>[171]</w:t>
      </w:r>
      <w:r w:rsidR="00B41716" w:rsidRPr="005252BA">
        <w:rPr>
          <w:rFonts w:ascii="Times New Roman" w:hAnsi="Times New Roman"/>
          <w:color w:val="000000"/>
          <w:sz w:val="28"/>
          <w:szCs w:val="28"/>
        </w:rPr>
        <w:t>.</w:t>
      </w:r>
    </w:p>
    <w:p w14:paraId="2D95B992" w14:textId="59953684" w:rsidR="00EB4AF3" w:rsidRPr="005252BA" w:rsidRDefault="00843C85" w:rsidP="005252BA">
      <w:pPr>
        <w:pStyle w:val="a6"/>
        <w:jc w:val="both"/>
        <w:rPr>
          <w:rFonts w:ascii="Times New Roman" w:hAnsi="Times New Roman"/>
          <w:sz w:val="28"/>
          <w:szCs w:val="28"/>
        </w:rPr>
      </w:pPr>
      <w:r w:rsidRPr="005252BA">
        <w:rPr>
          <w:rFonts w:ascii="Times New Roman" w:hAnsi="Times New Roman"/>
          <w:color w:val="000000"/>
          <w:sz w:val="28"/>
          <w:szCs w:val="28"/>
        </w:rPr>
        <w:t xml:space="preserve"> </w:t>
      </w:r>
      <w:r w:rsidR="002273E1" w:rsidRPr="005252BA">
        <w:rPr>
          <w:rFonts w:ascii="Times New Roman" w:hAnsi="Times New Roman"/>
          <w:color w:val="000000"/>
          <w:sz w:val="28"/>
          <w:szCs w:val="28"/>
        </w:rPr>
        <w:tab/>
      </w:r>
      <w:r w:rsidR="00082A34" w:rsidRPr="005252BA">
        <w:rPr>
          <w:rFonts w:ascii="Times New Roman" w:hAnsi="Times New Roman"/>
          <w:sz w:val="28"/>
          <w:szCs w:val="28"/>
        </w:rPr>
        <w:t>Портально-системное шунтирование у животных без заболевания печени не моделирует патологию печени, но позволяет изучить эффекты обхода печеночного фильтра на организм. Такие исследования являются ценными для понимания механизмов развития печеночной энцефалопатии и для разработки стратегий её лечения</w:t>
      </w:r>
    </w:p>
    <w:p w14:paraId="4C594470" w14:textId="77777777" w:rsidR="00082A34" w:rsidRPr="005252BA" w:rsidRDefault="00082A34" w:rsidP="005252BA">
      <w:pPr>
        <w:pStyle w:val="a6"/>
        <w:jc w:val="both"/>
        <w:rPr>
          <w:rFonts w:ascii="Times New Roman" w:hAnsi="Times New Roman"/>
          <w:color w:val="000000"/>
          <w:sz w:val="28"/>
          <w:szCs w:val="28"/>
        </w:rPr>
      </w:pPr>
    </w:p>
    <w:p w14:paraId="6213662F" w14:textId="4905EFFE" w:rsidR="00082A34" w:rsidRPr="005252BA" w:rsidRDefault="002273E1" w:rsidP="005252BA">
      <w:pPr>
        <w:pStyle w:val="a6"/>
        <w:ind w:firstLine="720"/>
        <w:jc w:val="both"/>
        <w:rPr>
          <w:rFonts w:ascii="Times New Roman" w:hAnsi="Times New Roman"/>
          <w:b/>
          <w:sz w:val="28"/>
          <w:szCs w:val="28"/>
        </w:rPr>
      </w:pPr>
      <w:r w:rsidRPr="005252BA">
        <w:rPr>
          <w:rFonts w:ascii="Times New Roman" w:hAnsi="Times New Roman"/>
          <w:b/>
          <w:color w:val="000000"/>
          <w:sz w:val="28"/>
          <w:szCs w:val="28"/>
        </w:rPr>
        <w:t>1.</w:t>
      </w:r>
      <w:r w:rsidR="00AF7253" w:rsidRPr="005252BA">
        <w:rPr>
          <w:rFonts w:ascii="Times New Roman" w:hAnsi="Times New Roman"/>
          <w:b/>
          <w:color w:val="000000"/>
          <w:sz w:val="28"/>
          <w:szCs w:val="28"/>
        </w:rPr>
        <w:t>7</w:t>
      </w:r>
      <w:r w:rsidRPr="005252BA">
        <w:rPr>
          <w:rFonts w:ascii="Times New Roman" w:hAnsi="Times New Roman"/>
          <w:b/>
          <w:color w:val="000000"/>
          <w:sz w:val="28"/>
          <w:szCs w:val="28"/>
        </w:rPr>
        <w:t xml:space="preserve"> </w:t>
      </w:r>
      <w:r w:rsidR="00082A34" w:rsidRPr="005252BA">
        <w:rPr>
          <w:rFonts w:ascii="Times New Roman" w:hAnsi="Times New Roman"/>
          <w:b/>
          <w:sz w:val="28"/>
          <w:szCs w:val="28"/>
        </w:rPr>
        <w:t xml:space="preserve">Иновационные подходы тканевой инженерии и клеточной трансплантации к лечению печёночной недостаточности </w:t>
      </w:r>
    </w:p>
    <w:p w14:paraId="6C073E68" w14:textId="77777777" w:rsidR="005252BA" w:rsidRDefault="008526B4"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 xml:space="preserve">Печень играет центральную роль в азотистом обмене всего организма. Печеночная недостаточность и возникающая в результате гепатоцеллюлярная дисфункция приводят к нарушению азотистого гомеостаза организма </w:t>
      </w:r>
      <w:r w:rsidR="00F167B1" w:rsidRPr="005252BA">
        <w:rPr>
          <w:rFonts w:ascii="Times New Roman" w:hAnsi="Times New Roman"/>
          <w:color w:val="000000"/>
          <w:sz w:val="28"/>
          <w:szCs w:val="28"/>
        </w:rPr>
        <w:t>[22].</w:t>
      </w:r>
      <w:r w:rsidRPr="005252BA">
        <w:rPr>
          <w:rFonts w:ascii="Times New Roman" w:hAnsi="Times New Roman"/>
          <w:color w:val="000000"/>
          <w:sz w:val="28"/>
          <w:szCs w:val="28"/>
        </w:rPr>
        <w:t xml:space="preserve"> </w:t>
      </w:r>
      <w:r w:rsidR="008F2978" w:rsidRPr="005252BA">
        <w:rPr>
          <w:rFonts w:ascii="Times New Roman" w:hAnsi="Times New Roman"/>
          <w:color w:val="000000"/>
          <w:sz w:val="28"/>
          <w:szCs w:val="28"/>
        </w:rPr>
        <w:t>В постабсорбтивном состоянии аммиак вырабатывается в равных количествах в тонком и толстом кишечнике</w:t>
      </w:r>
      <w:r w:rsidR="00F167B1" w:rsidRPr="005252BA">
        <w:rPr>
          <w:rFonts w:ascii="Times New Roman" w:hAnsi="Times New Roman"/>
          <w:color w:val="000000"/>
          <w:sz w:val="28"/>
          <w:szCs w:val="28"/>
        </w:rPr>
        <w:t xml:space="preserve"> [172]</w:t>
      </w:r>
      <w:r w:rsidR="008F2978" w:rsidRPr="005252BA">
        <w:rPr>
          <w:rFonts w:ascii="Times New Roman" w:hAnsi="Times New Roman"/>
          <w:color w:val="000000"/>
          <w:sz w:val="28"/>
          <w:szCs w:val="28"/>
        </w:rPr>
        <w:t>. Синтез аммиака в тонком кишечнике связан с расщеплением аминокислот, в то время как выработка аммиака в толстом кишечнике вызвана бактериальным расщеплением аминокислот и мочевины. Вклад кишечника в гипераммониемическое состояние, наблюдаемое при печеночной недостаточности, в основном обусловлен портакавальным шунтированием, а не результатом изменений метаболизма аммиака в кишечнике</w:t>
      </w:r>
      <w:r w:rsidRPr="005252BA">
        <w:rPr>
          <w:rFonts w:ascii="Times New Roman" w:hAnsi="Times New Roman"/>
          <w:color w:val="000000"/>
          <w:sz w:val="28"/>
          <w:szCs w:val="28"/>
        </w:rPr>
        <w:t xml:space="preserve"> </w:t>
      </w:r>
      <w:r w:rsidR="00F167B1" w:rsidRPr="005252BA">
        <w:rPr>
          <w:rFonts w:ascii="Times New Roman" w:hAnsi="Times New Roman"/>
          <w:color w:val="000000"/>
          <w:sz w:val="28"/>
          <w:szCs w:val="28"/>
        </w:rPr>
        <w:t xml:space="preserve">[173]. </w:t>
      </w:r>
      <w:r w:rsidR="00313E88" w:rsidRPr="005252BA">
        <w:rPr>
          <w:rFonts w:ascii="Times New Roman" w:hAnsi="Times New Roman"/>
          <w:sz w:val="28"/>
          <w:szCs w:val="28"/>
        </w:rPr>
        <w:t xml:space="preserve"> </w:t>
      </w:r>
      <w:r w:rsidR="00313E88" w:rsidRPr="005252BA">
        <w:rPr>
          <w:rFonts w:ascii="Times New Roman" w:hAnsi="Times New Roman"/>
          <w:color w:val="000000"/>
          <w:sz w:val="28"/>
          <w:szCs w:val="28"/>
        </w:rPr>
        <w:t xml:space="preserve">Аммиак, образующийся в результате 1) расщепления азотистых веществ в кишечнике и 2) использования глютамина в качестве метаболического топлива в тонком кишечнике, поглощается печенью, где он подвергается детоксикации путем превращения в мочевину и, в меньшей степени, глютамин. В некоторых случаях глютамин воротной вены действует как источник азота мочевины. В конечном счете, однако, большая часть избытка аммиачного азота выводится опосредованно (через глютамин (кровь) </w:t>
      </w:r>
      <w:r w:rsidR="00C062B9" w:rsidRPr="005252BA">
        <w:rPr>
          <w:rFonts w:ascii="Times New Roman" w:hAnsi="Times New Roman"/>
          <w:color w:val="000000"/>
          <w:sz w:val="28"/>
          <w:szCs w:val="28"/>
        </w:rPr>
        <w:t>-</w:t>
      </w:r>
      <w:r w:rsidR="00313E88" w:rsidRPr="005252BA">
        <w:rPr>
          <w:rFonts w:ascii="Times New Roman" w:hAnsi="Times New Roman"/>
          <w:color w:val="000000"/>
          <w:sz w:val="28"/>
          <w:szCs w:val="28"/>
        </w:rPr>
        <w:t xml:space="preserve"> глутамин (тонкий кишечник) </w:t>
      </w:r>
      <w:r w:rsidR="00C062B9" w:rsidRPr="005252BA">
        <w:rPr>
          <w:rFonts w:ascii="Times New Roman" w:hAnsi="Times New Roman"/>
          <w:color w:val="000000"/>
          <w:sz w:val="28"/>
          <w:szCs w:val="28"/>
        </w:rPr>
        <w:t>-</w:t>
      </w:r>
      <w:r w:rsidR="00313E88" w:rsidRPr="005252BA">
        <w:rPr>
          <w:rFonts w:ascii="Times New Roman" w:hAnsi="Times New Roman"/>
          <w:color w:val="000000"/>
          <w:sz w:val="28"/>
          <w:szCs w:val="28"/>
        </w:rPr>
        <w:t xml:space="preserve"> аммиак (воротная вена) или непосредственно в печени в виде мочевины. Портально-системное шунтирование крови, как это происходит при хроническом циррозе печени или после хирургического создания порт</w:t>
      </w:r>
      <w:r w:rsidR="00C062B9" w:rsidRPr="005252BA">
        <w:rPr>
          <w:rFonts w:ascii="Times New Roman" w:hAnsi="Times New Roman"/>
          <w:color w:val="000000"/>
          <w:sz w:val="28"/>
          <w:szCs w:val="28"/>
        </w:rPr>
        <w:t>о</w:t>
      </w:r>
      <w:r w:rsidR="00313E88" w:rsidRPr="005252BA">
        <w:rPr>
          <w:rFonts w:ascii="Times New Roman" w:hAnsi="Times New Roman"/>
          <w:color w:val="000000"/>
          <w:sz w:val="28"/>
          <w:szCs w:val="28"/>
        </w:rPr>
        <w:t>кавального шунта, приводит к тому, что портальная кровь поступает в обход нормального механизма детоксикации аммиака в печени. При этом состоянии уровень аммиака в крови заметно повышается, увеличивая нагрузку на внепеченочные ткани, такие как скелетные мышцы, мозг и почки, при поддержании гомеостаза аммиака</w:t>
      </w:r>
      <w:r w:rsidR="00F167B1" w:rsidRPr="005252BA">
        <w:rPr>
          <w:rFonts w:ascii="Times New Roman" w:hAnsi="Times New Roman"/>
          <w:color w:val="000000"/>
          <w:sz w:val="28"/>
          <w:szCs w:val="28"/>
        </w:rPr>
        <w:t xml:space="preserve"> [174]. </w:t>
      </w:r>
    </w:p>
    <w:p w14:paraId="61089BEB" w14:textId="01DF3BD6" w:rsidR="008F2978" w:rsidRPr="005252BA" w:rsidRDefault="009659E6"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Согласно ранее проведенному ис</w:t>
      </w:r>
      <w:r w:rsidR="001C365B" w:rsidRPr="005252BA">
        <w:rPr>
          <w:rFonts w:ascii="Times New Roman" w:hAnsi="Times New Roman"/>
          <w:color w:val="000000"/>
          <w:sz w:val="28"/>
          <w:szCs w:val="28"/>
        </w:rPr>
        <w:t>с</w:t>
      </w:r>
      <w:r w:rsidRPr="005252BA">
        <w:rPr>
          <w:rFonts w:ascii="Times New Roman" w:hAnsi="Times New Roman"/>
          <w:color w:val="000000"/>
          <w:sz w:val="28"/>
          <w:szCs w:val="28"/>
        </w:rPr>
        <w:t xml:space="preserve">ледованию, портакавальный анастомоз приводил к атрофии печени, гипераммониемии и потере активности </w:t>
      </w:r>
      <w:r w:rsidRPr="005252BA">
        <w:rPr>
          <w:rFonts w:ascii="Times New Roman" w:hAnsi="Times New Roman"/>
          <w:color w:val="000000"/>
          <w:sz w:val="28"/>
          <w:szCs w:val="28"/>
        </w:rPr>
        <w:lastRenderedPageBreak/>
        <w:t>глутаминсинтета</w:t>
      </w:r>
      <w:r w:rsidR="00F167B1" w:rsidRPr="005252BA">
        <w:rPr>
          <w:rFonts w:ascii="Times New Roman" w:hAnsi="Times New Roman"/>
          <w:color w:val="000000"/>
          <w:sz w:val="28"/>
          <w:szCs w:val="28"/>
        </w:rPr>
        <w:t>зы в гомогенатах печени до 90% [175]</w:t>
      </w:r>
      <w:r w:rsidRPr="005252BA">
        <w:rPr>
          <w:rFonts w:ascii="Times New Roman" w:hAnsi="Times New Roman"/>
          <w:color w:val="000000"/>
          <w:sz w:val="28"/>
          <w:szCs w:val="28"/>
        </w:rPr>
        <w:t>. Этот эффект, который, по-видимому, необратим, вероятно, отражал избирательную потерю перивенозных гепатоцитов после портакавального анастомоза.</w:t>
      </w:r>
    </w:p>
    <w:p w14:paraId="1C3A3D0E" w14:textId="77777777" w:rsidR="005252BA" w:rsidRDefault="00C062B9" w:rsidP="005252BA">
      <w:pPr>
        <w:pStyle w:val="a6"/>
        <w:jc w:val="both"/>
        <w:rPr>
          <w:rFonts w:ascii="Times New Roman" w:hAnsi="Times New Roman"/>
          <w:color w:val="000000"/>
          <w:sz w:val="28"/>
          <w:szCs w:val="28"/>
        </w:rPr>
      </w:pPr>
      <w:r w:rsidRPr="005252BA">
        <w:rPr>
          <w:rFonts w:ascii="Times New Roman" w:hAnsi="Times New Roman"/>
          <w:color w:val="000000"/>
          <w:sz w:val="28"/>
          <w:szCs w:val="28"/>
          <w:lang w:val="kk-KZ"/>
        </w:rPr>
        <w:t>В</w:t>
      </w:r>
      <w:r w:rsidR="001C365B" w:rsidRPr="005252BA">
        <w:rPr>
          <w:rFonts w:ascii="Times New Roman" w:hAnsi="Times New Roman"/>
          <w:color w:val="000000"/>
          <w:sz w:val="28"/>
          <w:szCs w:val="28"/>
          <w:lang w:val="kk-KZ"/>
        </w:rPr>
        <w:t xml:space="preserve"> </w:t>
      </w:r>
      <w:r w:rsidRPr="005252BA">
        <w:rPr>
          <w:rFonts w:ascii="Times New Roman" w:hAnsi="Times New Roman"/>
          <w:color w:val="000000"/>
          <w:sz w:val="28"/>
          <w:szCs w:val="28"/>
          <w:lang w:val="kk-KZ"/>
        </w:rPr>
        <w:t>этой связи, т</w:t>
      </w:r>
      <w:r w:rsidR="0067776E" w:rsidRPr="005252BA">
        <w:rPr>
          <w:rFonts w:ascii="Times New Roman" w:hAnsi="Times New Roman"/>
          <w:color w:val="000000"/>
          <w:sz w:val="28"/>
          <w:szCs w:val="28"/>
        </w:rPr>
        <w:t xml:space="preserve">каневая инженерия показала перспективность выращивания тканей </w:t>
      </w:r>
      <w:r w:rsidR="0067776E" w:rsidRPr="005252BA">
        <w:rPr>
          <w:rFonts w:ascii="Times New Roman" w:hAnsi="Times New Roman"/>
          <w:color w:val="000000"/>
          <w:sz w:val="28"/>
          <w:szCs w:val="28"/>
          <w:lang w:val="en-US"/>
        </w:rPr>
        <w:t>in</w:t>
      </w:r>
      <w:r w:rsidR="0067776E" w:rsidRPr="005252BA">
        <w:rPr>
          <w:rFonts w:ascii="Times New Roman" w:hAnsi="Times New Roman"/>
          <w:color w:val="000000"/>
          <w:sz w:val="28"/>
          <w:szCs w:val="28"/>
        </w:rPr>
        <w:t xml:space="preserve"> </w:t>
      </w:r>
      <w:r w:rsidR="0067776E" w:rsidRPr="005252BA">
        <w:rPr>
          <w:rFonts w:ascii="Times New Roman" w:hAnsi="Times New Roman"/>
          <w:color w:val="000000"/>
          <w:sz w:val="28"/>
          <w:szCs w:val="28"/>
          <w:lang w:val="en-US"/>
        </w:rPr>
        <w:t>vitro</w:t>
      </w:r>
      <w:r w:rsidR="0067776E" w:rsidRPr="005252BA">
        <w:rPr>
          <w:rFonts w:ascii="Times New Roman" w:hAnsi="Times New Roman"/>
          <w:color w:val="000000"/>
          <w:sz w:val="28"/>
          <w:szCs w:val="28"/>
        </w:rPr>
        <w:t xml:space="preserve"> для замены дисфункциональных органов </w:t>
      </w:r>
      <w:r w:rsidR="0067776E" w:rsidRPr="005252BA">
        <w:rPr>
          <w:rFonts w:ascii="Times New Roman" w:hAnsi="Times New Roman"/>
          <w:color w:val="000000"/>
          <w:sz w:val="28"/>
          <w:szCs w:val="28"/>
          <w:lang w:val="en-US"/>
        </w:rPr>
        <w:t>in</w:t>
      </w:r>
      <w:r w:rsidR="0067776E" w:rsidRPr="005252BA">
        <w:rPr>
          <w:rFonts w:ascii="Times New Roman" w:hAnsi="Times New Roman"/>
          <w:color w:val="000000"/>
          <w:sz w:val="28"/>
          <w:szCs w:val="28"/>
        </w:rPr>
        <w:t xml:space="preserve"> </w:t>
      </w:r>
      <w:r w:rsidR="0067776E" w:rsidRPr="005252BA">
        <w:rPr>
          <w:rFonts w:ascii="Times New Roman" w:hAnsi="Times New Roman"/>
          <w:color w:val="000000"/>
          <w:sz w:val="28"/>
          <w:szCs w:val="28"/>
          <w:lang w:val="en-US"/>
        </w:rPr>
        <w:t>vivo</w:t>
      </w:r>
      <w:r w:rsidR="0067776E" w:rsidRPr="005252BA">
        <w:rPr>
          <w:rFonts w:ascii="Times New Roman" w:hAnsi="Times New Roman"/>
          <w:color w:val="000000"/>
          <w:sz w:val="28"/>
          <w:szCs w:val="28"/>
        </w:rPr>
        <w:t xml:space="preserve"> </w:t>
      </w:r>
      <w:r w:rsidR="00F167B1" w:rsidRPr="005252BA">
        <w:rPr>
          <w:rFonts w:ascii="Times New Roman" w:hAnsi="Times New Roman"/>
          <w:color w:val="000000"/>
          <w:sz w:val="28"/>
          <w:szCs w:val="28"/>
        </w:rPr>
        <w:t>[27].</w:t>
      </w:r>
      <w:r w:rsidR="0067776E" w:rsidRPr="005252BA">
        <w:rPr>
          <w:rFonts w:ascii="Times New Roman" w:hAnsi="Times New Roman"/>
          <w:sz w:val="28"/>
          <w:szCs w:val="28"/>
        </w:rPr>
        <w:t xml:space="preserve"> </w:t>
      </w:r>
      <w:r w:rsidR="0067776E" w:rsidRPr="005252BA">
        <w:rPr>
          <w:rFonts w:ascii="Times New Roman" w:hAnsi="Times New Roman"/>
          <w:color w:val="000000"/>
          <w:sz w:val="28"/>
          <w:szCs w:val="28"/>
        </w:rPr>
        <w:t xml:space="preserve">Однако его применение для регенерации крупных функциональных органов достигло незначительного клинического успеха </w:t>
      </w:r>
      <w:r w:rsidR="00F167B1" w:rsidRPr="005252BA">
        <w:rPr>
          <w:rFonts w:ascii="Times New Roman" w:hAnsi="Times New Roman"/>
          <w:color w:val="000000"/>
          <w:sz w:val="28"/>
          <w:szCs w:val="28"/>
        </w:rPr>
        <w:t xml:space="preserve">[28]. </w:t>
      </w:r>
      <w:r w:rsidR="0067776E" w:rsidRPr="005252BA">
        <w:rPr>
          <w:rFonts w:ascii="Times New Roman" w:hAnsi="Times New Roman"/>
          <w:color w:val="000000"/>
          <w:sz w:val="28"/>
          <w:szCs w:val="28"/>
        </w:rPr>
        <w:t xml:space="preserve">Одна из основных причин заключается в том, что эти органы имеют обильную, хорошо организованную кровеносную сеть, которая слишком сложна для того, чтобы современные методы могли воспроизвести ее в инженерных </w:t>
      </w:r>
      <w:r w:rsidR="00F167B1" w:rsidRPr="005252BA">
        <w:rPr>
          <w:rFonts w:ascii="Times New Roman" w:hAnsi="Times New Roman"/>
          <w:color w:val="000000"/>
          <w:sz w:val="28"/>
          <w:szCs w:val="28"/>
        </w:rPr>
        <w:t xml:space="preserve">тканях [29]. </w:t>
      </w:r>
    </w:p>
    <w:p w14:paraId="645D702B" w14:textId="2D3E8A3E" w:rsidR="005252BA" w:rsidRDefault="0067776E"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 xml:space="preserve">Плохая васкуляризация стала критическим ограничением, объясняющим неудовлетворительную эффективность искусственных трансплантатов тканей в организме </w:t>
      </w:r>
      <w:r w:rsidR="00F167B1" w:rsidRPr="005252BA">
        <w:rPr>
          <w:rFonts w:ascii="Times New Roman" w:hAnsi="Times New Roman"/>
          <w:color w:val="000000"/>
          <w:sz w:val="28"/>
          <w:szCs w:val="28"/>
        </w:rPr>
        <w:t xml:space="preserve">[30]. </w:t>
      </w:r>
      <w:r w:rsidRPr="005252BA">
        <w:rPr>
          <w:rFonts w:ascii="Times New Roman" w:hAnsi="Times New Roman"/>
          <w:color w:val="000000"/>
          <w:sz w:val="28"/>
          <w:szCs w:val="28"/>
        </w:rPr>
        <w:t xml:space="preserve">В этой связи, по причине трудности выполнения трансплантации органов, </w:t>
      </w:r>
      <w:r w:rsidR="00B84E17">
        <w:rPr>
          <w:rFonts w:ascii="Times New Roman" w:hAnsi="Times New Roman"/>
          <w:color w:val="000000"/>
          <w:sz w:val="28"/>
          <w:szCs w:val="28"/>
        </w:rPr>
        <w:t>«</w:t>
      </w:r>
      <w:r w:rsidRPr="005252BA">
        <w:rPr>
          <w:rFonts w:ascii="Times New Roman" w:hAnsi="Times New Roman"/>
          <w:color w:val="000000"/>
          <w:sz w:val="28"/>
          <w:szCs w:val="28"/>
        </w:rPr>
        <w:t>трансформация</w:t>
      </w:r>
      <w:r w:rsidR="00B84E17">
        <w:rPr>
          <w:rFonts w:ascii="Times New Roman" w:hAnsi="Times New Roman"/>
          <w:color w:val="000000"/>
          <w:sz w:val="28"/>
          <w:szCs w:val="28"/>
        </w:rPr>
        <w:t>»</w:t>
      </w:r>
      <w:r w:rsidRPr="005252BA">
        <w:rPr>
          <w:rFonts w:ascii="Times New Roman" w:hAnsi="Times New Roman"/>
          <w:color w:val="000000"/>
          <w:sz w:val="28"/>
          <w:szCs w:val="28"/>
        </w:rPr>
        <w:t xml:space="preserve"> вместо </w:t>
      </w:r>
      <w:r w:rsidR="00B84E17">
        <w:rPr>
          <w:rFonts w:ascii="Times New Roman" w:hAnsi="Times New Roman"/>
          <w:color w:val="000000"/>
          <w:sz w:val="28"/>
          <w:szCs w:val="28"/>
        </w:rPr>
        <w:t>«</w:t>
      </w:r>
      <w:r w:rsidRPr="005252BA">
        <w:rPr>
          <w:rFonts w:ascii="Times New Roman" w:hAnsi="Times New Roman"/>
          <w:color w:val="000000"/>
          <w:sz w:val="28"/>
          <w:szCs w:val="28"/>
        </w:rPr>
        <w:t>пересадки</w:t>
      </w:r>
      <w:r w:rsidR="00B84E17">
        <w:rPr>
          <w:rFonts w:ascii="Times New Roman" w:hAnsi="Times New Roman"/>
          <w:color w:val="000000"/>
          <w:sz w:val="28"/>
          <w:szCs w:val="28"/>
        </w:rPr>
        <w:t>»</w:t>
      </w:r>
      <w:r w:rsidRPr="005252BA">
        <w:rPr>
          <w:rFonts w:ascii="Times New Roman" w:hAnsi="Times New Roman"/>
          <w:color w:val="000000"/>
          <w:sz w:val="28"/>
          <w:szCs w:val="28"/>
        </w:rPr>
        <w:t xml:space="preserve"> органа может послужить оптимальным решением. </w:t>
      </w:r>
      <w:r w:rsidR="00032243" w:rsidRPr="005252BA">
        <w:rPr>
          <w:rFonts w:ascii="Times New Roman" w:hAnsi="Times New Roman"/>
          <w:color w:val="000000"/>
          <w:sz w:val="28"/>
          <w:szCs w:val="28"/>
        </w:rPr>
        <w:t xml:space="preserve"> Данная трансформация может быть основана на </w:t>
      </w:r>
      <w:r w:rsidRPr="005252BA">
        <w:rPr>
          <w:rFonts w:ascii="Times New Roman" w:hAnsi="Times New Roman"/>
          <w:color w:val="000000"/>
          <w:sz w:val="28"/>
          <w:szCs w:val="28"/>
        </w:rPr>
        <w:t>реконструкци</w:t>
      </w:r>
      <w:r w:rsidR="00032243" w:rsidRPr="005252BA">
        <w:rPr>
          <w:rFonts w:ascii="Times New Roman" w:hAnsi="Times New Roman"/>
          <w:color w:val="000000"/>
          <w:sz w:val="28"/>
          <w:szCs w:val="28"/>
        </w:rPr>
        <w:t>и</w:t>
      </w:r>
      <w:r w:rsidRPr="005252BA">
        <w:rPr>
          <w:rFonts w:ascii="Times New Roman" w:hAnsi="Times New Roman"/>
          <w:color w:val="000000"/>
          <w:sz w:val="28"/>
          <w:szCs w:val="28"/>
        </w:rPr>
        <w:t xml:space="preserve"> существующего органа в организме, чтобы развить</w:t>
      </w:r>
      <w:r w:rsidR="00032243" w:rsidRPr="005252BA">
        <w:rPr>
          <w:rFonts w:ascii="Times New Roman" w:hAnsi="Times New Roman"/>
          <w:color w:val="000000"/>
          <w:sz w:val="28"/>
          <w:szCs w:val="28"/>
        </w:rPr>
        <w:t xml:space="preserve"> </w:t>
      </w:r>
      <w:r w:rsidRPr="005252BA">
        <w:rPr>
          <w:rFonts w:ascii="Times New Roman" w:hAnsi="Times New Roman"/>
          <w:color w:val="000000"/>
          <w:sz w:val="28"/>
          <w:szCs w:val="28"/>
        </w:rPr>
        <w:t>функцию другого,</w:t>
      </w:r>
      <w:r w:rsidR="001C365B" w:rsidRPr="005252BA">
        <w:rPr>
          <w:rFonts w:ascii="Times New Roman" w:hAnsi="Times New Roman"/>
          <w:color w:val="000000"/>
          <w:sz w:val="28"/>
          <w:szCs w:val="28"/>
        </w:rPr>
        <w:t xml:space="preserve"> </w:t>
      </w:r>
      <w:r w:rsidRPr="005252BA">
        <w:rPr>
          <w:rFonts w:ascii="Times New Roman" w:hAnsi="Times New Roman"/>
          <w:color w:val="000000"/>
          <w:sz w:val="28"/>
          <w:szCs w:val="28"/>
        </w:rPr>
        <w:t xml:space="preserve">дисфункционального. </w:t>
      </w:r>
      <w:r w:rsidR="00E21692" w:rsidRPr="005252BA">
        <w:rPr>
          <w:rFonts w:ascii="Times New Roman" w:hAnsi="Times New Roman"/>
          <w:color w:val="000000"/>
          <w:sz w:val="28"/>
          <w:szCs w:val="28"/>
        </w:rPr>
        <w:t>Согласно результатам проведенного ранее исследования, исследователи в эксперименте превратили селезенку в орган, который функционирует как печень</w:t>
      </w:r>
      <w:r w:rsidR="00883DA3" w:rsidRPr="005252BA">
        <w:rPr>
          <w:rFonts w:ascii="Times New Roman" w:hAnsi="Times New Roman"/>
          <w:color w:val="000000"/>
          <w:sz w:val="28"/>
          <w:szCs w:val="28"/>
        </w:rPr>
        <w:t xml:space="preserve"> </w:t>
      </w:r>
      <w:r w:rsidR="00B56F2A" w:rsidRPr="005252BA">
        <w:rPr>
          <w:rFonts w:ascii="Times New Roman" w:hAnsi="Times New Roman"/>
          <w:color w:val="000000"/>
          <w:sz w:val="28"/>
          <w:szCs w:val="28"/>
        </w:rPr>
        <w:t>[31].</w:t>
      </w:r>
      <w:r w:rsidR="00E21692" w:rsidRPr="005252BA">
        <w:rPr>
          <w:rFonts w:ascii="Times New Roman" w:hAnsi="Times New Roman"/>
          <w:color w:val="000000"/>
          <w:sz w:val="28"/>
          <w:szCs w:val="28"/>
        </w:rPr>
        <w:t xml:space="preserve"> Трансформация селезенки в функционирующую печень  проходила в два этапа: ремоделирование ткани селезенки и пересадка клеток печени в реконструированную селезенку. Таким образом пересаженные клетки печени — аутотрансплантат, аллотрансплантат или ксенотрансплантат — должны выживать, расти и выполнять физиологические функции печени в организме мыши.</w:t>
      </w:r>
      <w:r w:rsidR="00883DA3" w:rsidRPr="005252BA">
        <w:rPr>
          <w:rFonts w:ascii="Times New Roman" w:hAnsi="Times New Roman"/>
          <w:sz w:val="28"/>
          <w:szCs w:val="28"/>
        </w:rPr>
        <w:t xml:space="preserve"> </w:t>
      </w:r>
      <w:r w:rsidR="00883DA3" w:rsidRPr="005252BA">
        <w:rPr>
          <w:rFonts w:ascii="Times New Roman" w:hAnsi="Times New Roman"/>
          <w:color w:val="000000"/>
          <w:sz w:val="28"/>
          <w:szCs w:val="28"/>
        </w:rPr>
        <w:t xml:space="preserve">Однако, в данном исследовании </w:t>
      </w:r>
      <w:r w:rsidR="00A90E90" w:rsidRPr="005252BA">
        <w:rPr>
          <w:rFonts w:ascii="Times New Roman" w:hAnsi="Times New Roman"/>
          <w:color w:val="000000"/>
          <w:sz w:val="28"/>
          <w:szCs w:val="28"/>
        </w:rPr>
        <w:t xml:space="preserve">исследователи провели вначале </w:t>
      </w:r>
      <w:r w:rsidR="00883DA3" w:rsidRPr="005252BA">
        <w:rPr>
          <w:rFonts w:ascii="Times New Roman" w:hAnsi="Times New Roman"/>
          <w:color w:val="000000"/>
          <w:sz w:val="28"/>
          <w:szCs w:val="28"/>
        </w:rPr>
        <w:t>хирургическую операцию по перемещению селезенки</w:t>
      </w:r>
      <w:r w:rsidR="00A90E90" w:rsidRPr="005252BA">
        <w:rPr>
          <w:rFonts w:ascii="Times New Roman" w:hAnsi="Times New Roman"/>
          <w:color w:val="000000"/>
          <w:sz w:val="28"/>
          <w:szCs w:val="28"/>
        </w:rPr>
        <w:t xml:space="preserve"> с ее первоначального места </w:t>
      </w:r>
      <w:r w:rsidR="00082A34" w:rsidRPr="005252BA">
        <w:rPr>
          <w:rFonts w:ascii="Times New Roman" w:hAnsi="Times New Roman"/>
          <w:color w:val="000000"/>
          <w:sz w:val="28"/>
          <w:szCs w:val="28"/>
        </w:rPr>
        <w:t xml:space="preserve">(из </w:t>
      </w:r>
      <w:r w:rsidR="00A90E90" w:rsidRPr="005252BA">
        <w:rPr>
          <w:rFonts w:ascii="Times New Roman" w:hAnsi="Times New Roman"/>
          <w:color w:val="000000"/>
          <w:sz w:val="28"/>
          <w:szCs w:val="28"/>
        </w:rPr>
        <w:t>брюшной полости в подкожное</w:t>
      </w:r>
      <w:r w:rsidR="00082A34" w:rsidRPr="005252BA">
        <w:rPr>
          <w:rFonts w:ascii="Times New Roman" w:hAnsi="Times New Roman"/>
          <w:color w:val="000000"/>
          <w:sz w:val="28"/>
          <w:szCs w:val="28"/>
        </w:rPr>
        <w:t xml:space="preserve"> расположение)</w:t>
      </w:r>
      <w:r w:rsidR="00883DA3" w:rsidRPr="005252BA">
        <w:rPr>
          <w:rFonts w:ascii="Times New Roman" w:hAnsi="Times New Roman"/>
          <w:color w:val="000000"/>
          <w:sz w:val="28"/>
          <w:szCs w:val="28"/>
        </w:rPr>
        <w:t xml:space="preserve"> чтобы облегчить последующие повторные внутри</w:t>
      </w:r>
      <w:r w:rsidR="00A90E90" w:rsidRPr="005252BA">
        <w:rPr>
          <w:rFonts w:ascii="Times New Roman" w:hAnsi="Times New Roman"/>
          <w:color w:val="000000"/>
          <w:sz w:val="28"/>
          <w:szCs w:val="28"/>
        </w:rPr>
        <w:t xml:space="preserve">селезеночные </w:t>
      </w:r>
      <w:r w:rsidR="00883DA3" w:rsidRPr="005252BA">
        <w:rPr>
          <w:rFonts w:ascii="Times New Roman" w:hAnsi="Times New Roman"/>
          <w:color w:val="000000"/>
          <w:sz w:val="28"/>
          <w:szCs w:val="28"/>
        </w:rPr>
        <w:t>инъекции</w:t>
      </w:r>
      <w:r w:rsidR="00A90E90" w:rsidRPr="005252BA">
        <w:rPr>
          <w:rFonts w:ascii="Times New Roman" w:hAnsi="Times New Roman"/>
          <w:color w:val="000000"/>
          <w:sz w:val="28"/>
          <w:szCs w:val="28"/>
        </w:rPr>
        <w:t xml:space="preserve">, что показывает </w:t>
      </w:r>
      <w:r w:rsidR="00541C33" w:rsidRPr="005252BA">
        <w:rPr>
          <w:rFonts w:ascii="Times New Roman" w:hAnsi="Times New Roman"/>
          <w:color w:val="000000"/>
          <w:sz w:val="28"/>
          <w:szCs w:val="28"/>
        </w:rPr>
        <w:t>некоторую сложность в исполнении данной процедуры</w:t>
      </w:r>
      <w:r w:rsidR="00883DA3" w:rsidRPr="005252BA">
        <w:rPr>
          <w:rFonts w:ascii="Times New Roman" w:hAnsi="Times New Roman"/>
          <w:color w:val="000000"/>
          <w:sz w:val="28"/>
          <w:szCs w:val="28"/>
        </w:rPr>
        <w:t xml:space="preserve">. </w:t>
      </w:r>
      <w:r w:rsidR="0075406F" w:rsidRPr="005252BA">
        <w:rPr>
          <w:rFonts w:ascii="Times New Roman" w:hAnsi="Times New Roman"/>
          <w:color w:val="000000"/>
          <w:sz w:val="28"/>
          <w:szCs w:val="28"/>
        </w:rPr>
        <w:t>Р</w:t>
      </w:r>
      <w:r w:rsidR="00541C33" w:rsidRPr="005252BA">
        <w:rPr>
          <w:rFonts w:ascii="Times New Roman" w:hAnsi="Times New Roman"/>
          <w:color w:val="000000"/>
          <w:sz w:val="28"/>
          <w:szCs w:val="28"/>
        </w:rPr>
        <w:t xml:space="preserve">езультаты вышеуказанного исследования показали, что трансформированная ткань была сопоставима по размеру с нативной печенью и вмещала достаточное количество функционирующих клеток печени. </w:t>
      </w:r>
      <w:r w:rsidR="00082A34" w:rsidRPr="005252BA">
        <w:rPr>
          <w:rFonts w:ascii="Times New Roman" w:hAnsi="Times New Roman"/>
          <w:color w:val="000000"/>
          <w:sz w:val="28"/>
          <w:szCs w:val="28"/>
        </w:rPr>
        <w:t xml:space="preserve">Трансформированная ткань </w:t>
      </w:r>
      <w:r w:rsidR="00541C33" w:rsidRPr="005252BA">
        <w:rPr>
          <w:rFonts w:ascii="Times New Roman" w:hAnsi="Times New Roman"/>
          <w:color w:val="000000"/>
          <w:sz w:val="28"/>
          <w:szCs w:val="28"/>
        </w:rPr>
        <w:t>демонстрировал</w:t>
      </w:r>
      <w:r w:rsidR="00082A34" w:rsidRPr="005252BA">
        <w:rPr>
          <w:rFonts w:ascii="Times New Roman" w:hAnsi="Times New Roman"/>
          <w:color w:val="000000"/>
          <w:sz w:val="28"/>
          <w:szCs w:val="28"/>
        </w:rPr>
        <w:t>а</w:t>
      </w:r>
      <w:r w:rsidR="00541C33" w:rsidRPr="005252BA">
        <w:rPr>
          <w:rFonts w:ascii="Times New Roman" w:hAnsi="Times New Roman"/>
          <w:color w:val="000000"/>
          <w:sz w:val="28"/>
          <w:szCs w:val="28"/>
        </w:rPr>
        <w:t xml:space="preserve"> стандартные функции печени (например, выработку альбумина и метаболизм лекарств), но и, что более важно, спас мышей от двух типов экстремальных повреждений: фульминантной печеночной недостаточность и 90%-ной гепатэктомии. </w:t>
      </w:r>
      <w:r w:rsidR="0092541F" w:rsidRPr="005252BA">
        <w:rPr>
          <w:rFonts w:ascii="Times New Roman" w:hAnsi="Times New Roman"/>
          <w:color w:val="000000"/>
          <w:sz w:val="28"/>
          <w:szCs w:val="28"/>
        </w:rPr>
        <w:t>В экспериментальной хирургии подкожная транспозиция селезенки выполняется главным образом для создания портосистемного анастом</w:t>
      </w:r>
      <w:r w:rsidR="00B56F2A" w:rsidRPr="005252BA">
        <w:rPr>
          <w:rFonts w:ascii="Times New Roman" w:hAnsi="Times New Roman"/>
          <w:color w:val="000000"/>
          <w:sz w:val="28"/>
          <w:szCs w:val="28"/>
        </w:rPr>
        <w:t>оза без сосудистого вовлечения [176]</w:t>
      </w:r>
      <w:r w:rsidR="0092541F" w:rsidRPr="005252BA">
        <w:rPr>
          <w:rFonts w:ascii="Times New Roman" w:hAnsi="Times New Roman"/>
          <w:color w:val="000000"/>
          <w:sz w:val="28"/>
          <w:szCs w:val="28"/>
        </w:rPr>
        <w:t xml:space="preserve">. </w:t>
      </w:r>
    </w:p>
    <w:p w14:paraId="32AE2A35" w14:textId="303385BD" w:rsidR="0075406F" w:rsidRPr="005252BA" w:rsidRDefault="008E13F3"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Так</w:t>
      </w:r>
      <w:r w:rsidR="0092541F" w:rsidRPr="005252BA">
        <w:rPr>
          <w:rFonts w:ascii="Times New Roman" w:hAnsi="Times New Roman"/>
          <w:color w:val="000000"/>
          <w:sz w:val="28"/>
          <w:szCs w:val="28"/>
        </w:rPr>
        <w:t>им образом</w:t>
      </w:r>
      <w:r w:rsidR="00A10561">
        <w:rPr>
          <w:rFonts w:ascii="Times New Roman" w:hAnsi="Times New Roman"/>
          <w:color w:val="000000"/>
          <w:sz w:val="28"/>
          <w:szCs w:val="28"/>
        </w:rPr>
        <w:t>,</w:t>
      </w:r>
      <w:r w:rsidR="0092541F" w:rsidRPr="005252BA">
        <w:rPr>
          <w:rFonts w:ascii="Times New Roman" w:hAnsi="Times New Roman"/>
          <w:color w:val="000000"/>
          <w:sz w:val="28"/>
          <w:szCs w:val="28"/>
        </w:rPr>
        <w:t xml:space="preserve"> в вышеуказанном </w:t>
      </w:r>
      <w:r w:rsidRPr="005252BA">
        <w:rPr>
          <w:rFonts w:ascii="Times New Roman" w:hAnsi="Times New Roman"/>
          <w:color w:val="000000"/>
          <w:sz w:val="28"/>
          <w:szCs w:val="28"/>
        </w:rPr>
        <w:t>исследовании «функция» печени внедренная в селезенку выполнялась вне кровотока, что показывает некую не совершенность данной модели «</w:t>
      </w:r>
      <w:r w:rsidR="0095524C" w:rsidRPr="005252BA">
        <w:rPr>
          <w:rFonts w:ascii="Times New Roman" w:hAnsi="Times New Roman"/>
          <w:color w:val="000000"/>
          <w:sz w:val="28"/>
          <w:szCs w:val="28"/>
        </w:rPr>
        <w:t>трансформации</w:t>
      </w:r>
      <w:r w:rsidRPr="005252BA">
        <w:rPr>
          <w:rFonts w:ascii="Times New Roman" w:hAnsi="Times New Roman"/>
          <w:color w:val="000000"/>
          <w:sz w:val="28"/>
          <w:szCs w:val="28"/>
        </w:rPr>
        <w:t>» селезенки</w:t>
      </w:r>
      <w:r w:rsidR="0092541F" w:rsidRPr="005252BA">
        <w:rPr>
          <w:rFonts w:ascii="Times New Roman" w:hAnsi="Times New Roman"/>
          <w:color w:val="000000"/>
          <w:sz w:val="28"/>
          <w:szCs w:val="28"/>
        </w:rPr>
        <w:t>, и требует нахождения более эффекти</w:t>
      </w:r>
      <w:r w:rsidR="0095524C" w:rsidRPr="005252BA">
        <w:rPr>
          <w:rFonts w:ascii="Times New Roman" w:hAnsi="Times New Roman"/>
          <w:color w:val="000000"/>
          <w:sz w:val="28"/>
          <w:szCs w:val="28"/>
        </w:rPr>
        <w:t>вной модели в эксперименте</w:t>
      </w:r>
      <w:r w:rsidR="0092541F" w:rsidRPr="005252BA">
        <w:rPr>
          <w:rFonts w:ascii="Times New Roman" w:hAnsi="Times New Roman"/>
          <w:color w:val="000000"/>
          <w:sz w:val="28"/>
          <w:szCs w:val="28"/>
        </w:rPr>
        <w:t>.</w:t>
      </w:r>
      <w:r w:rsidR="0075406F" w:rsidRPr="005252BA">
        <w:rPr>
          <w:rFonts w:ascii="Times New Roman" w:hAnsi="Times New Roman"/>
          <w:color w:val="000000"/>
          <w:sz w:val="28"/>
          <w:szCs w:val="28"/>
        </w:rPr>
        <w:t xml:space="preserve"> </w:t>
      </w:r>
    </w:p>
    <w:p w14:paraId="76DC38A8" w14:textId="77777777" w:rsidR="005252BA" w:rsidRDefault="003439C5" w:rsidP="005252BA">
      <w:pPr>
        <w:pStyle w:val="a6"/>
        <w:ind w:firstLine="720"/>
        <w:jc w:val="both"/>
        <w:rPr>
          <w:rFonts w:ascii="Times New Roman" w:hAnsi="Times New Roman"/>
          <w:sz w:val="28"/>
          <w:szCs w:val="28"/>
        </w:rPr>
      </w:pPr>
      <w:r w:rsidRPr="005252BA">
        <w:rPr>
          <w:rFonts w:ascii="Times New Roman" w:hAnsi="Times New Roman"/>
          <w:color w:val="000000"/>
          <w:sz w:val="28"/>
          <w:szCs w:val="28"/>
        </w:rPr>
        <w:t xml:space="preserve">Различные анатомические органы для имплантации клеток, такие как печень, селезенка, брюшинная полость, почки, легкие, поджелудочная железа </w:t>
      </w:r>
      <w:r w:rsidRPr="005252BA">
        <w:rPr>
          <w:rFonts w:ascii="Times New Roman" w:hAnsi="Times New Roman"/>
          <w:color w:val="000000"/>
          <w:sz w:val="28"/>
          <w:szCs w:val="28"/>
        </w:rPr>
        <w:lastRenderedPageBreak/>
        <w:t xml:space="preserve">были исследованы с момента внедрения метода трансплантации, но их результаты не являются окончательными из-за большого методологического разнообразия </w:t>
      </w:r>
      <w:r w:rsidR="00B56F2A" w:rsidRPr="005252BA">
        <w:rPr>
          <w:rFonts w:ascii="Times New Roman" w:hAnsi="Times New Roman"/>
          <w:color w:val="000000"/>
          <w:sz w:val="28"/>
          <w:szCs w:val="28"/>
        </w:rPr>
        <w:t xml:space="preserve">[32]. </w:t>
      </w:r>
      <w:r w:rsidR="0075406F" w:rsidRPr="005252BA">
        <w:rPr>
          <w:rFonts w:ascii="Times New Roman" w:hAnsi="Times New Roman"/>
          <w:color w:val="000000"/>
          <w:sz w:val="28"/>
          <w:szCs w:val="28"/>
        </w:rPr>
        <w:t xml:space="preserve">Трансплантация изолированных гепатоцитов  представляет интерес из-за ее потенциальной роли в лечении тяжелых заболеваний печени </w:t>
      </w:r>
      <w:r w:rsidR="00B56F2A" w:rsidRPr="005252BA">
        <w:rPr>
          <w:rFonts w:ascii="Times New Roman" w:hAnsi="Times New Roman"/>
          <w:color w:val="000000"/>
          <w:sz w:val="28"/>
          <w:szCs w:val="28"/>
        </w:rPr>
        <w:t>[33].</w:t>
      </w:r>
      <w:r w:rsidR="0075406F" w:rsidRPr="005252BA">
        <w:rPr>
          <w:rFonts w:ascii="Times New Roman" w:hAnsi="Times New Roman"/>
          <w:sz w:val="28"/>
          <w:szCs w:val="28"/>
        </w:rPr>
        <w:t xml:space="preserve"> </w:t>
      </w:r>
      <w:r w:rsidR="0075406F" w:rsidRPr="005252BA">
        <w:rPr>
          <w:rFonts w:ascii="Times New Roman" w:hAnsi="Times New Roman"/>
          <w:color w:val="000000"/>
          <w:sz w:val="28"/>
          <w:szCs w:val="28"/>
        </w:rPr>
        <w:t xml:space="preserve">Проведенные ранее исследования продемонстрировали, что изолированные гепатоциты также могут быть успешно трансплантированы во множество других органов, включая брюшину </w:t>
      </w:r>
      <w:r w:rsidR="00B56F2A" w:rsidRPr="005252BA">
        <w:rPr>
          <w:rFonts w:ascii="Times New Roman" w:hAnsi="Times New Roman"/>
          <w:color w:val="000000"/>
          <w:sz w:val="28"/>
          <w:szCs w:val="28"/>
        </w:rPr>
        <w:t xml:space="preserve">[34] </w:t>
      </w:r>
      <w:r w:rsidR="0075406F" w:rsidRPr="005252BA">
        <w:rPr>
          <w:rFonts w:ascii="Times New Roman" w:hAnsi="Times New Roman"/>
          <w:color w:val="000000"/>
          <w:sz w:val="28"/>
          <w:szCs w:val="28"/>
        </w:rPr>
        <w:t xml:space="preserve">и селезенку </w:t>
      </w:r>
      <w:r w:rsidR="00B56F2A" w:rsidRPr="005252BA">
        <w:rPr>
          <w:rFonts w:ascii="Times New Roman" w:hAnsi="Times New Roman"/>
          <w:color w:val="000000"/>
          <w:sz w:val="28"/>
          <w:szCs w:val="28"/>
        </w:rPr>
        <w:t>[35]</w:t>
      </w:r>
      <w:r w:rsidR="0075406F" w:rsidRPr="005252BA">
        <w:rPr>
          <w:rFonts w:ascii="Times New Roman" w:hAnsi="Times New Roman"/>
          <w:color w:val="000000"/>
          <w:sz w:val="28"/>
          <w:szCs w:val="28"/>
        </w:rPr>
        <w:t>, и  трансплантированные гепатоциты являлись функционально активными.</w:t>
      </w:r>
      <w:r w:rsidR="009A10C6" w:rsidRPr="005252BA">
        <w:rPr>
          <w:rFonts w:ascii="Times New Roman" w:hAnsi="Times New Roman"/>
          <w:sz w:val="28"/>
          <w:szCs w:val="28"/>
        </w:rPr>
        <w:t xml:space="preserve"> </w:t>
      </w:r>
    </w:p>
    <w:p w14:paraId="4B1E5744" w14:textId="5A18720D" w:rsidR="0075406F" w:rsidRPr="005252BA" w:rsidRDefault="009A10C6"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Селезенка считается наиболее привилегированным анатомическим участком для трансплантации гепат</w:t>
      </w:r>
      <w:r w:rsidR="00606350" w:rsidRPr="005252BA">
        <w:rPr>
          <w:rFonts w:ascii="Times New Roman" w:hAnsi="Times New Roman"/>
          <w:color w:val="000000"/>
          <w:sz w:val="28"/>
          <w:szCs w:val="28"/>
        </w:rPr>
        <w:t>о</w:t>
      </w:r>
      <w:r w:rsidRPr="005252BA">
        <w:rPr>
          <w:rFonts w:ascii="Times New Roman" w:hAnsi="Times New Roman"/>
          <w:color w:val="000000"/>
          <w:sz w:val="28"/>
          <w:szCs w:val="28"/>
        </w:rPr>
        <w:t>цитов</w:t>
      </w:r>
      <w:r w:rsidR="00606350" w:rsidRPr="005252BA">
        <w:rPr>
          <w:rFonts w:ascii="Times New Roman" w:hAnsi="Times New Roman"/>
          <w:color w:val="000000"/>
          <w:sz w:val="28"/>
          <w:szCs w:val="28"/>
        </w:rPr>
        <w:t xml:space="preserve"> </w:t>
      </w:r>
      <w:r w:rsidR="00B56F2A" w:rsidRPr="005252BA">
        <w:rPr>
          <w:rFonts w:ascii="Times New Roman" w:hAnsi="Times New Roman"/>
          <w:color w:val="000000"/>
          <w:sz w:val="28"/>
          <w:szCs w:val="28"/>
        </w:rPr>
        <w:t xml:space="preserve">[32], </w:t>
      </w:r>
      <w:r w:rsidR="00606350" w:rsidRPr="005252BA">
        <w:rPr>
          <w:rFonts w:ascii="Times New Roman" w:hAnsi="Times New Roman"/>
          <w:color w:val="000000"/>
          <w:sz w:val="28"/>
          <w:szCs w:val="28"/>
        </w:rPr>
        <w:t xml:space="preserve">так как селезенка </w:t>
      </w:r>
      <w:r w:rsidRPr="005252BA">
        <w:rPr>
          <w:rFonts w:ascii="Times New Roman" w:hAnsi="Times New Roman"/>
          <w:color w:val="000000"/>
          <w:sz w:val="28"/>
          <w:szCs w:val="28"/>
        </w:rPr>
        <w:t>может захватывать ограниченное,</w:t>
      </w:r>
      <w:r w:rsidR="00606350" w:rsidRPr="005252BA">
        <w:rPr>
          <w:rFonts w:ascii="Times New Roman" w:hAnsi="Times New Roman"/>
          <w:color w:val="000000"/>
          <w:sz w:val="28"/>
          <w:szCs w:val="28"/>
        </w:rPr>
        <w:t xml:space="preserve"> </w:t>
      </w:r>
      <w:r w:rsidRPr="005252BA">
        <w:rPr>
          <w:rFonts w:ascii="Times New Roman" w:hAnsi="Times New Roman"/>
          <w:color w:val="000000"/>
          <w:sz w:val="28"/>
          <w:szCs w:val="28"/>
        </w:rPr>
        <w:t>но достаточное количество геп</w:t>
      </w:r>
      <w:r w:rsidR="00606350" w:rsidRPr="005252BA">
        <w:rPr>
          <w:rFonts w:ascii="Times New Roman" w:hAnsi="Times New Roman"/>
          <w:color w:val="000000"/>
          <w:sz w:val="28"/>
          <w:szCs w:val="28"/>
        </w:rPr>
        <w:t xml:space="preserve">атоцитов внутри своих синусоид, </w:t>
      </w:r>
      <w:r w:rsidRPr="005252BA">
        <w:rPr>
          <w:rFonts w:ascii="Times New Roman" w:hAnsi="Times New Roman"/>
          <w:color w:val="000000"/>
          <w:sz w:val="28"/>
          <w:szCs w:val="28"/>
        </w:rPr>
        <w:t>обеспечивая условия, очень похожие на естественное клеточное микроокружение.</w:t>
      </w:r>
      <w:r w:rsidR="00302C82" w:rsidRPr="005252BA">
        <w:rPr>
          <w:rFonts w:ascii="Times New Roman" w:hAnsi="Times New Roman"/>
          <w:color w:val="000000"/>
          <w:sz w:val="28"/>
          <w:szCs w:val="28"/>
        </w:rPr>
        <w:t xml:space="preserve"> Некоторые авторы утверждают, что чтобы успешно применять этот метод при лечении хронических заболеваний печени и энцефалопатии, в селезенке должно быть сформировано достаточное количество печеночной паренхимы. Чтобы это произошло, необходимо либо провести повторные инъекции гепатоцитов, либо гепатоциты должны иметь возмож</w:t>
      </w:r>
      <w:r w:rsidR="00B56F2A" w:rsidRPr="005252BA">
        <w:rPr>
          <w:rFonts w:ascii="Times New Roman" w:hAnsi="Times New Roman"/>
          <w:color w:val="000000"/>
          <w:sz w:val="28"/>
          <w:szCs w:val="28"/>
        </w:rPr>
        <w:t>ность размножаться в селезенке [36].</w:t>
      </w:r>
    </w:p>
    <w:p w14:paraId="3CBDAF52" w14:textId="7976805C" w:rsidR="00032243" w:rsidRPr="005252BA" w:rsidRDefault="0075406F" w:rsidP="005252BA">
      <w:pPr>
        <w:pStyle w:val="a6"/>
        <w:ind w:firstLine="720"/>
        <w:jc w:val="both"/>
        <w:rPr>
          <w:rFonts w:ascii="Times New Roman" w:hAnsi="Times New Roman"/>
          <w:color w:val="000000"/>
          <w:sz w:val="28"/>
          <w:szCs w:val="28"/>
        </w:rPr>
      </w:pPr>
      <w:r w:rsidRPr="005252BA">
        <w:rPr>
          <w:rFonts w:ascii="Times New Roman" w:hAnsi="Times New Roman"/>
          <w:color w:val="000000"/>
          <w:sz w:val="28"/>
          <w:szCs w:val="28"/>
        </w:rPr>
        <w:t>Таким образом, трансплантация внутрипеченочных гепатоцитов может быть полезной</w:t>
      </w:r>
      <w:r w:rsidR="009A10C6" w:rsidRPr="005252BA">
        <w:rPr>
          <w:rFonts w:ascii="Times New Roman" w:hAnsi="Times New Roman"/>
          <w:color w:val="000000"/>
          <w:sz w:val="28"/>
          <w:szCs w:val="28"/>
        </w:rPr>
        <w:t xml:space="preserve">, демонстрируя </w:t>
      </w:r>
      <w:r w:rsidRPr="005252BA">
        <w:rPr>
          <w:rFonts w:ascii="Times New Roman" w:hAnsi="Times New Roman"/>
          <w:color w:val="000000"/>
          <w:sz w:val="28"/>
          <w:szCs w:val="28"/>
        </w:rPr>
        <w:t>потенциальн</w:t>
      </w:r>
      <w:r w:rsidR="009A10C6" w:rsidRPr="005252BA">
        <w:rPr>
          <w:rFonts w:ascii="Times New Roman" w:hAnsi="Times New Roman"/>
          <w:color w:val="000000"/>
          <w:sz w:val="28"/>
          <w:szCs w:val="28"/>
        </w:rPr>
        <w:t xml:space="preserve">ую </w:t>
      </w:r>
      <w:r w:rsidRPr="005252BA">
        <w:rPr>
          <w:rFonts w:ascii="Times New Roman" w:hAnsi="Times New Roman"/>
          <w:color w:val="000000"/>
          <w:sz w:val="28"/>
          <w:szCs w:val="28"/>
        </w:rPr>
        <w:t>терапевтическ</w:t>
      </w:r>
      <w:r w:rsidR="009A10C6" w:rsidRPr="005252BA">
        <w:rPr>
          <w:rFonts w:ascii="Times New Roman" w:hAnsi="Times New Roman"/>
          <w:color w:val="000000"/>
          <w:sz w:val="28"/>
          <w:szCs w:val="28"/>
        </w:rPr>
        <w:t>ую</w:t>
      </w:r>
      <w:r w:rsidRPr="005252BA">
        <w:rPr>
          <w:rFonts w:ascii="Times New Roman" w:hAnsi="Times New Roman"/>
          <w:color w:val="000000"/>
          <w:sz w:val="28"/>
          <w:szCs w:val="28"/>
        </w:rPr>
        <w:t xml:space="preserve"> ценность при лечении заболеваний печени </w:t>
      </w:r>
      <w:r w:rsidR="00B56F2A" w:rsidRPr="005252BA">
        <w:rPr>
          <w:rFonts w:ascii="Times New Roman" w:hAnsi="Times New Roman"/>
          <w:color w:val="000000"/>
          <w:sz w:val="28"/>
          <w:szCs w:val="28"/>
        </w:rPr>
        <w:t>[33].</w:t>
      </w:r>
    </w:p>
    <w:p w14:paraId="74380C3E" w14:textId="77777777" w:rsidR="005252BA" w:rsidRDefault="005252BA" w:rsidP="005252BA">
      <w:pPr>
        <w:pStyle w:val="a6"/>
        <w:jc w:val="both"/>
        <w:rPr>
          <w:rFonts w:ascii="Times New Roman" w:hAnsi="Times New Roman"/>
          <w:b/>
          <w:sz w:val="28"/>
          <w:szCs w:val="28"/>
        </w:rPr>
      </w:pPr>
      <w:bookmarkStart w:id="20" w:name="_Hlk156829518"/>
    </w:p>
    <w:p w14:paraId="49F3E43E" w14:textId="482951E8" w:rsidR="00752E33" w:rsidRPr="005252BA" w:rsidRDefault="00E24665" w:rsidP="005252BA">
      <w:pPr>
        <w:pStyle w:val="a6"/>
        <w:ind w:firstLine="720"/>
        <w:jc w:val="both"/>
        <w:rPr>
          <w:rFonts w:ascii="Times New Roman" w:hAnsi="Times New Roman"/>
          <w:b/>
          <w:sz w:val="28"/>
          <w:szCs w:val="28"/>
        </w:rPr>
      </w:pPr>
      <w:r w:rsidRPr="005252BA">
        <w:rPr>
          <w:rFonts w:ascii="Times New Roman" w:hAnsi="Times New Roman"/>
          <w:b/>
          <w:sz w:val="28"/>
          <w:szCs w:val="28"/>
        </w:rPr>
        <w:t>1.</w:t>
      </w:r>
      <w:r w:rsidR="00AF7253" w:rsidRPr="005252BA">
        <w:rPr>
          <w:rFonts w:ascii="Times New Roman" w:hAnsi="Times New Roman"/>
          <w:b/>
          <w:sz w:val="28"/>
          <w:szCs w:val="28"/>
          <w:lang w:val="kk-KZ"/>
        </w:rPr>
        <w:t>8</w:t>
      </w:r>
      <w:r w:rsidRPr="005252BA">
        <w:rPr>
          <w:rFonts w:ascii="Times New Roman" w:hAnsi="Times New Roman"/>
          <w:b/>
          <w:sz w:val="28"/>
          <w:szCs w:val="28"/>
        </w:rPr>
        <w:t xml:space="preserve"> Резюме</w:t>
      </w:r>
    </w:p>
    <w:p w14:paraId="433DA8A0" w14:textId="34CDD0A3" w:rsidR="004B3325" w:rsidRPr="005252BA" w:rsidRDefault="00A4013F" w:rsidP="005252BA">
      <w:pPr>
        <w:pStyle w:val="a6"/>
        <w:ind w:firstLine="720"/>
        <w:jc w:val="both"/>
        <w:rPr>
          <w:rFonts w:ascii="Times New Roman" w:hAnsi="Times New Roman"/>
          <w:sz w:val="28"/>
          <w:szCs w:val="28"/>
        </w:rPr>
      </w:pPr>
      <w:r w:rsidRPr="005252BA">
        <w:rPr>
          <w:rFonts w:ascii="Times New Roman" w:hAnsi="Times New Roman"/>
          <w:sz w:val="28"/>
          <w:szCs w:val="28"/>
        </w:rPr>
        <w:t>На основании некоторых исследован</w:t>
      </w:r>
      <w:r w:rsidR="005158BA" w:rsidRPr="005252BA">
        <w:rPr>
          <w:rFonts w:ascii="Times New Roman" w:hAnsi="Times New Roman"/>
          <w:sz w:val="28"/>
          <w:szCs w:val="28"/>
        </w:rPr>
        <w:t>ий</w:t>
      </w:r>
      <w:r w:rsidRPr="005252BA">
        <w:rPr>
          <w:rFonts w:ascii="Times New Roman" w:hAnsi="Times New Roman"/>
          <w:sz w:val="28"/>
          <w:szCs w:val="28"/>
        </w:rPr>
        <w:t>, результаты проведенного ранее систематического обзора показывают значимость хирургических шунтов у пациентов с портальной ги</w:t>
      </w:r>
      <w:r w:rsidR="000018B4" w:rsidRPr="005252BA">
        <w:rPr>
          <w:rFonts w:ascii="Times New Roman" w:hAnsi="Times New Roman"/>
          <w:sz w:val="28"/>
          <w:szCs w:val="28"/>
        </w:rPr>
        <w:t>пертензией по сравнению с TIPS [177]</w:t>
      </w:r>
      <w:r w:rsidRPr="005252BA">
        <w:rPr>
          <w:rFonts w:ascii="Times New Roman" w:hAnsi="Times New Roman"/>
          <w:sz w:val="28"/>
          <w:szCs w:val="28"/>
        </w:rPr>
        <w:t xml:space="preserve">. С точки зрения заболеваемости, смертности, 2‑ и 5‑летней выживаемости хирургическое шунтирование превосходило TIPS, как и вероятность функционирования шунта </w:t>
      </w:r>
      <w:r w:rsidR="000018B4" w:rsidRPr="005252BA">
        <w:rPr>
          <w:rFonts w:ascii="Times New Roman" w:hAnsi="Times New Roman"/>
          <w:sz w:val="28"/>
          <w:szCs w:val="28"/>
        </w:rPr>
        <w:t xml:space="preserve">[177]. </w:t>
      </w:r>
      <w:r w:rsidR="00E645D4" w:rsidRPr="005252BA">
        <w:rPr>
          <w:rFonts w:ascii="Times New Roman" w:hAnsi="Times New Roman"/>
          <w:sz w:val="28"/>
          <w:szCs w:val="28"/>
        </w:rPr>
        <w:t xml:space="preserve">В данном случае, </w:t>
      </w:r>
      <w:r w:rsidR="0071574A" w:rsidRPr="005252BA">
        <w:rPr>
          <w:rFonts w:ascii="Times New Roman" w:hAnsi="Times New Roman"/>
          <w:sz w:val="28"/>
          <w:szCs w:val="28"/>
        </w:rPr>
        <w:t>модели на животных имеют решающее</w:t>
      </w:r>
      <w:r w:rsidR="00E645D4" w:rsidRPr="005252BA">
        <w:rPr>
          <w:rFonts w:ascii="Times New Roman" w:hAnsi="Times New Roman"/>
          <w:sz w:val="28"/>
          <w:szCs w:val="28"/>
        </w:rPr>
        <w:t xml:space="preserve"> </w:t>
      </w:r>
      <w:r w:rsidR="0071574A" w:rsidRPr="005252BA">
        <w:rPr>
          <w:rFonts w:ascii="Times New Roman" w:hAnsi="Times New Roman"/>
          <w:sz w:val="28"/>
          <w:szCs w:val="28"/>
        </w:rPr>
        <w:t>значение для ответа на конкретные патофизиологические вопросы</w:t>
      </w:r>
      <w:r w:rsidR="00E645D4" w:rsidRPr="005252BA">
        <w:rPr>
          <w:rFonts w:ascii="Times New Roman" w:hAnsi="Times New Roman"/>
          <w:sz w:val="28"/>
          <w:szCs w:val="28"/>
        </w:rPr>
        <w:t xml:space="preserve"> </w:t>
      </w:r>
      <w:r w:rsidR="000018B4" w:rsidRPr="005252BA">
        <w:rPr>
          <w:rFonts w:ascii="Times New Roman" w:hAnsi="Times New Roman"/>
          <w:sz w:val="28"/>
          <w:szCs w:val="28"/>
        </w:rPr>
        <w:t xml:space="preserve">[178]. </w:t>
      </w:r>
      <w:r w:rsidR="0071574A" w:rsidRPr="005252BA">
        <w:rPr>
          <w:rFonts w:ascii="Times New Roman" w:hAnsi="Times New Roman"/>
          <w:sz w:val="28"/>
          <w:szCs w:val="28"/>
        </w:rPr>
        <w:t>Они также ценны тем, что позволяют</w:t>
      </w:r>
      <w:r w:rsidR="00E645D4" w:rsidRPr="005252BA">
        <w:rPr>
          <w:rFonts w:ascii="Times New Roman" w:hAnsi="Times New Roman"/>
          <w:sz w:val="28"/>
          <w:szCs w:val="28"/>
        </w:rPr>
        <w:t xml:space="preserve"> </w:t>
      </w:r>
      <w:r w:rsidR="0071574A" w:rsidRPr="005252BA">
        <w:rPr>
          <w:rFonts w:ascii="Times New Roman" w:hAnsi="Times New Roman"/>
          <w:sz w:val="28"/>
          <w:szCs w:val="28"/>
        </w:rPr>
        <w:t>первоначально исследовать, понимать и тестировать новые терапевтические стратегии, которые не могли быть</w:t>
      </w:r>
      <w:r w:rsidR="00E645D4" w:rsidRPr="005252BA">
        <w:rPr>
          <w:rFonts w:ascii="Times New Roman" w:hAnsi="Times New Roman"/>
          <w:sz w:val="28"/>
          <w:szCs w:val="28"/>
        </w:rPr>
        <w:t xml:space="preserve"> </w:t>
      </w:r>
      <w:r w:rsidR="0071574A" w:rsidRPr="005252BA">
        <w:rPr>
          <w:rFonts w:ascii="Times New Roman" w:hAnsi="Times New Roman"/>
          <w:sz w:val="28"/>
          <w:szCs w:val="28"/>
        </w:rPr>
        <w:t>проведены на людях. Поэтому жизненно важно выбрать подходящую модель при рассмотрении</w:t>
      </w:r>
      <w:r w:rsidR="00E645D4" w:rsidRPr="005252BA">
        <w:rPr>
          <w:rFonts w:ascii="Times New Roman" w:hAnsi="Times New Roman"/>
          <w:sz w:val="28"/>
          <w:szCs w:val="28"/>
        </w:rPr>
        <w:t xml:space="preserve"> </w:t>
      </w:r>
      <w:r w:rsidR="0071574A" w:rsidRPr="005252BA">
        <w:rPr>
          <w:rFonts w:ascii="Times New Roman" w:hAnsi="Times New Roman"/>
          <w:sz w:val="28"/>
          <w:szCs w:val="28"/>
        </w:rPr>
        <w:t xml:space="preserve">ключевых особенностей </w:t>
      </w:r>
      <w:r w:rsidR="00E645D4" w:rsidRPr="005252BA">
        <w:rPr>
          <w:rFonts w:ascii="Times New Roman" w:hAnsi="Times New Roman"/>
          <w:sz w:val="28"/>
          <w:szCs w:val="28"/>
        </w:rPr>
        <w:t>заболеваний печени</w:t>
      </w:r>
      <w:r w:rsidR="0071574A" w:rsidRPr="005252BA">
        <w:rPr>
          <w:rFonts w:ascii="Times New Roman" w:hAnsi="Times New Roman"/>
          <w:sz w:val="28"/>
          <w:szCs w:val="28"/>
        </w:rPr>
        <w:t>, подлежащих изучению.</w:t>
      </w:r>
      <w:r w:rsidR="004B3325" w:rsidRPr="005252BA">
        <w:rPr>
          <w:rFonts w:ascii="Times New Roman" w:hAnsi="Times New Roman"/>
          <w:sz w:val="28"/>
          <w:szCs w:val="28"/>
        </w:rPr>
        <w:t xml:space="preserve"> </w:t>
      </w:r>
      <w:r w:rsidR="00A85DBA" w:rsidRPr="005252BA">
        <w:rPr>
          <w:rFonts w:ascii="Times New Roman" w:hAnsi="Times New Roman"/>
          <w:sz w:val="28"/>
          <w:szCs w:val="28"/>
        </w:rPr>
        <w:t>Необходимо разработать наиболее простые и приемлемые операции, позволяющие в комплексе решать вышеуказанные проблемы на современном этапе развития медицины. Возникает необходимость в углубленном изучении ряда хирургических приёмов и роли внутриорганного шунтирования в декомпресиии портальной гипертензии, а при получении новых данных изучить непосредственные и отдалённые результаты, предложенной хирургической методики.</w:t>
      </w:r>
      <w:r w:rsidR="004B3325" w:rsidRPr="005252BA">
        <w:rPr>
          <w:rFonts w:ascii="Times New Roman" w:hAnsi="Times New Roman"/>
          <w:sz w:val="28"/>
          <w:szCs w:val="28"/>
        </w:rPr>
        <w:t xml:space="preserve"> Портально-системное шунтирование крови, как это происходит при хроническом циррозе печени или после хирургического создания портокавального шунта, приводит к тому, что портальная кровь поступает в обход нормального механизма детоксикации аммиака в печени. </w:t>
      </w:r>
      <w:r w:rsidR="004B3325" w:rsidRPr="005252BA">
        <w:rPr>
          <w:rFonts w:ascii="Times New Roman" w:hAnsi="Times New Roman"/>
          <w:sz w:val="28"/>
          <w:szCs w:val="28"/>
        </w:rPr>
        <w:lastRenderedPageBreak/>
        <w:t xml:space="preserve">Трансплантация изолированных гепатоцитов  представляет интерес из-за ее потенциальной роли в лечении тяжелых заболеваний печени </w:t>
      </w:r>
      <w:r w:rsidR="00C010B6" w:rsidRPr="005252BA">
        <w:rPr>
          <w:rFonts w:ascii="Times New Roman" w:hAnsi="Times New Roman"/>
          <w:sz w:val="28"/>
          <w:szCs w:val="28"/>
        </w:rPr>
        <w:t>[33].</w:t>
      </w:r>
      <w:r w:rsidR="004B3325" w:rsidRPr="005252BA">
        <w:rPr>
          <w:rFonts w:ascii="Times New Roman" w:hAnsi="Times New Roman"/>
          <w:sz w:val="28"/>
          <w:szCs w:val="28"/>
        </w:rPr>
        <w:t xml:space="preserve"> Проведенные ранее исследования продемонстрировали, что изолированные гепатоциты также могут быть успешно трансплантированы во множество других органов, включая брюшину </w:t>
      </w:r>
      <w:r w:rsidR="00C010B6" w:rsidRPr="005252BA">
        <w:rPr>
          <w:rFonts w:ascii="Times New Roman" w:hAnsi="Times New Roman"/>
          <w:sz w:val="28"/>
          <w:szCs w:val="28"/>
        </w:rPr>
        <w:t xml:space="preserve">[34] </w:t>
      </w:r>
      <w:r w:rsidR="004B3325" w:rsidRPr="005252BA">
        <w:rPr>
          <w:rFonts w:ascii="Times New Roman" w:hAnsi="Times New Roman"/>
          <w:sz w:val="28"/>
          <w:szCs w:val="28"/>
        </w:rPr>
        <w:t>и селезенку</w:t>
      </w:r>
      <w:r w:rsidR="00C010B6" w:rsidRPr="005252BA">
        <w:rPr>
          <w:rFonts w:ascii="Times New Roman" w:hAnsi="Times New Roman"/>
          <w:sz w:val="28"/>
          <w:szCs w:val="28"/>
        </w:rPr>
        <w:t xml:space="preserve"> [35]</w:t>
      </w:r>
      <w:r w:rsidR="004B3325" w:rsidRPr="005252BA">
        <w:rPr>
          <w:rFonts w:ascii="Times New Roman" w:hAnsi="Times New Roman"/>
          <w:sz w:val="28"/>
          <w:szCs w:val="28"/>
        </w:rPr>
        <w:t>, и  трансплантированные гепатоциты являлись функционально активными. Селезенка считается наиболее привилегированным анатомическим участком для трансплантации гепатоцитов</w:t>
      </w:r>
      <w:r w:rsidR="00C010B6" w:rsidRPr="005252BA">
        <w:rPr>
          <w:rFonts w:ascii="Times New Roman" w:hAnsi="Times New Roman"/>
          <w:sz w:val="28"/>
          <w:szCs w:val="28"/>
        </w:rPr>
        <w:t xml:space="preserve"> [32]</w:t>
      </w:r>
      <w:r w:rsidR="004B3325" w:rsidRPr="005252BA">
        <w:rPr>
          <w:rFonts w:ascii="Times New Roman" w:hAnsi="Times New Roman"/>
          <w:sz w:val="28"/>
          <w:szCs w:val="28"/>
        </w:rPr>
        <w:t xml:space="preserve">, так как селезенка может захватывать ограниченное, но достаточное количество гепатоцитов внутри своих синусоид, обеспечивая условия, очень похожие на естественное клеточное микроокружение. Некоторые авторы утверждают, что чтобы успешно применять этот метод при лечении хронических заболеваний печени и энцефалопатии, в селезенке должно быть сформировано достаточное количество печеночной паренхимы. Чтобы это произошло, необходимо либо провести повторные инъекции гепатоцитов, либо гепатоциты должны иметь возможность размножаться в селезенке </w:t>
      </w:r>
      <w:r w:rsidR="00C010B6" w:rsidRPr="005252BA">
        <w:rPr>
          <w:rFonts w:ascii="Times New Roman" w:hAnsi="Times New Roman"/>
          <w:sz w:val="28"/>
          <w:szCs w:val="28"/>
        </w:rPr>
        <w:t>[36].</w:t>
      </w:r>
    </w:p>
    <w:bookmarkEnd w:id="20"/>
    <w:p w14:paraId="71852244" w14:textId="2969E58D" w:rsidR="00082A34" w:rsidRPr="005252BA" w:rsidRDefault="00082A34" w:rsidP="005252BA">
      <w:pPr>
        <w:pStyle w:val="a6"/>
        <w:ind w:firstLine="720"/>
        <w:jc w:val="both"/>
        <w:rPr>
          <w:rFonts w:ascii="Times New Roman" w:hAnsi="Times New Roman"/>
          <w:sz w:val="28"/>
          <w:szCs w:val="28"/>
        </w:rPr>
      </w:pPr>
      <w:r w:rsidRPr="005252BA">
        <w:rPr>
          <w:rFonts w:ascii="Times New Roman" w:hAnsi="Times New Roman"/>
          <w:sz w:val="28"/>
          <w:szCs w:val="28"/>
        </w:rPr>
        <w:t>Таким образом, наше исследование было направлено на оценку результатов лечения осложненной портальной гипертензии на фоне перенесенных портосистемных шунтирующих вмешательств путем использования интракорпорального аутоорганического биофильтра в эксперименте.</w:t>
      </w:r>
    </w:p>
    <w:p w14:paraId="4444324F" w14:textId="61C9DD83" w:rsidR="00911B2A" w:rsidRPr="005252BA" w:rsidRDefault="00063454" w:rsidP="005252BA">
      <w:pPr>
        <w:pStyle w:val="a6"/>
        <w:jc w:val="both"/>
        <w:rPr>
          <w:rFonts w:ascii="Times New Roman" w:hAnsi="Times New Roman"/>
          <w:sz w:val="28"/>
          <w:szCs w:val="28"/>
          <w:lang w:val="kk-KZ"/>
        </w:rPr>
      </w:pPr>
      <w:r w:rsidRPr="005252BA">
        <w:rPr>
          <w:rFonts w:ascii="Times New Roman" w:hAnsi="Times New Roman"/>
          <w:sz w:val="28"/>
          <w:szCs w:val="28"/>
          <w:lang w:val="kk-KZ"/>
        </w:rPr>
        <w:br w:type="page"/>
      </w:r>
    </w:p>
    <w:p w14:paraId="275C709A" w14:textId="23D96951" w:rsidR="009C514C" w:rsidRPr="003F54DF" w:rsidRDefault="009C514C" w:rsidP="00ED3DDA">
      <w:pPr>
        <w:spacing w:after="0" w:line="240" w:lineRule="auto"/>
        <w:ind w:firstLine="720"/>
        <w:jc w:val="both"/>
        <w:rPr>
          <w:rFonts w:ascii="Times New Roman" w:hAnsi="Times New Roman" w:cs="Times New Roman"/>
          <w:b/>
          <w:sz w:val="28"/>
          <w:szCs w:val="28"/>
          <w:lang w:val="kk-KZ"/>
        </w:rPr>
      </w:pPr>
      <w:r w:rsidRPr="003F54DF">
        <w:rPr>
          <w:rFonts w:ascii="Times New Roman" w:hAnsi="Times New Roman" w:cs="Times New Roman"/>
          <w:b/>
          <w:sz w:val="28"/>
          <w:szCs w:val="28"/>
          <w:lang w:val="kk-KZ"/>
        </w:rPr>
        <w:lastRenderedPageBreak/>
        <w:t>2 МАТЕРИАЛЫ И МЕТОДЫ ИССЛЕДОВАНИЯ</w:t>
      </w:r>
    </w:p>
    <w:p w14:paraId="698925AE" w14:textId="6E3C45DE" w:rsidR="005330AC" w:rsidRPr="003F54DF" w:rsidRDefault="005330AC" w:rsidP="009801FD">
      <w:pPr>
        <w:spacing w:after="0" w:line="240" w:lineRule="auto"/>
        <w:jc w:val="both"/>
        <w:rPr>
          <w:rFonts w:ascii="Times New Roman" w:hAnsi="Times New Roman" w:cs="Times New Roman"/>
          <w:b/>
          <w:sz w:val="28"/>
          <w:szCs w:val="28"/>
          <w:lang w:val="kk-KZ"/>
        </w:rPr>
      </w:pPr>
    </w:p>
    <w:p w14:paraId="58F99630" w14:textId="77777777" w:rsidR="00354F8A" w:rsidRPr="003F54DF" w:rsidRDefault="00354F8A" w:rsidP="00023968">
      <w:pPr>
        <w:spacing w:after="0" w:line="240" w:lineRule="auto"/>
        <w:ind w:firstLine="720"/>
        <w:jc w:val="both"/>
        <w:rPr>
          <w:rFonts w:ascii="Times New Roman" w:hAnsi="Times New Roman" w:cs="Times New Roman"/>
          <w:b/>
          <w:sz w:val="28"/>
          <w:szCs w:val="28"/>
          <w:lang w:val="kk-KZ"/>
        </w:rPr>
      </w:pPr>
      <w:r w:rsidRPr="003F54DF">
        <w:rPr>
          <w:rFonts w:ascii="Times New Roman" w:hAnsi="Times New Roman" w:cs="Times New Roman"/>
          <w:b/>
          <w:sz w:val="28"/>
          <w:szCs w:val="28"/>
          <w:lang w:val="kk-KZ"/>
        </w:rPr>
        <w:t>2.1 Общая характеристика исследования</w:t>
      </w:r>
    </w:p>
    <w:p w14:paraId="6F059E83" w14:textId="77777777" w:rsidR="0044047D" w:rsidRPr="003F54DF" w:rsidRDefault="0044047D" w:rsidP="0044047D">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 xml:space="preserve">Исследование проводилось в Лаборатории экспериментальной медицины научно-исследовательского института фундаментальной и прикладной медицины им. Б. Атчабарова, НАО Казахского национального медицинского университета им. С.Д. Асфендиярова, г.Алматы, Казахстан. </w:t>
      </w:r>
    </w:p>
    <w:p w14:paraId="459F0685" w14:textId="47CBB750" w:rsidR="0044047D" w:rsidRPr="003F54DF" w:rsidRDefault="0044047D" w:rsidP="0044047D">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 xml:space="preserve">Проведение исследования было одобрено Локальным этическим комитетом  Казахского национального медицинского иниверситета им. С.Д. Асфендиярова (Протокол заседания ЛЭК  №2(93) от 23.02.2020 года. </w:t>
      </w:r>
    </w:p>
    <w:p w14:paraId="00C9EAC5" w14:textId="77777777" w:rsidR="0044047D" w:rsidRPr="003F54DF" w:rsidRDefault="0044047D" w:rsidP="0044047D">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Содержание животных и проведение эксперимента осуществлено в соответствии с международными правилами «Guide for the Care and Use of Laboratory Animals» (National Research Council, 2011), а также с этическими принципами Европейской конвенции по защите позвоночных животных, для экспериментальных и других научных целей (Страсбург, 2006).</w:t>
      </w:r>
    </w:p>
    <w:p w14:paraId="564CF5D0" w14:textId="066E8F84" w:rsidR="00FD13DB" w:rsidRPr="003F54DF" w:rsidRDefault="003376FC" w:rsidP="00FD13DB">
      <w:pPr>
        <w:spacing w:after="0" w:line="240" w:lineRule="auto"/>
        <w:ind w:firstLine="720"/>
        <w:jc w:val="both"/>
        <w:rPr>
          <w:rFonts w:ascii="Times New Roman" w:hAnsi="Times New Roman" w:cs="Times New Roman"/>
          <w:sz w:val="28"/>
          <w:szCs w:val="28"/>
          <w:lang w:val="kk-KZ"/>
        </w:rPr>
      </w:pPr>
      <w:r>
        <w:rPr>
          <w:rFonts w:ascii="Times New Roman" w:hAnsi="Times New Roman"/>
          <w:color w:val="000000"/>
          <w:sz w:val="28"/>
          <w:szCs w:val="28"/>
          <w:lang w:val="ru-RU"/>
        </w:rPr>
        <w:t>П</w:t>
      </w:r>
      <w:r w:rsidRPr="003376FC">
        <w:rPr>
          <w:rFonts w:ascii="Times New Roman" w:hAnsi="Times New Roman"/>
          <w:color w:val="000000"/>
          <w:sz w:val="28"/>
          <w:szCs w:val="28"/>
        </w:rPr>
        <w:t>рограмма исследования запланирована как экспериментальная</w:t>
      </w:r>
      <w:r>
        <w:rPr>
          <w:rFonts w:ascii="Times New Roman" w:hAnsi="Times New Roman"/>
          <w:color w:val="000000"/>
          <w:sz w:val="28"/>
          <w:szCs w:val="28"/>
          <w:lang w:val="ru-RU"/>
        </w:rPr>
        <w:t xml:space="preserve">. </w:t>
      </w:r>
      <w:r w:rsidR="00FD13DB" w:rsidRPr="003F54DF">
        <w:rPr>
          <w:rFonts w:ascii="Times New Roman" w:hAnsi="Times New Roman" w:cs="Times New Roman"/>
          <w:sz w:val="28"/>
          <w:szCs w:val="28"/>
          <w:lang w:val="kk-KZ"/>
        </w:rPr>
        <w:t xml:space="preserve">В исследовании использовались </w:t>
      </w:r>
      <w:r w:rsidR="00626DEA" w:rsidRPr="00626DEA">
        <w:rPr>
          <w:rFonts w:ascii="Times New Roman" w:hAnsi="Times New Roman" w:cs="Times New Roman"/>
          <w:sz w:val="28"/>
          <w:szCs w:val="28"/>
          <w:lang w:val="ru-RU"/>
        </w:rPr>
        <w:t>50</w:t>
      </w:r>
      <w:r w:rsidR="002B3D35">
        <w:rPr>
          <w:rFonts w:ascii="Times New Roman" w:hAnsi="Times New Roman" w:cs="Times New Roman"/>
          <w:sz w:val="28"/>
          <w:szCs w:val="28"/>
          <w:lang w:val="ru-RU"/>
        </w:rPr>
        <w:t>2</w:t>
      </w:r>
      <w:r w:rsidR="00FD13DB" w:rsidRPr="003F54DF">
        <w:rPr>
          <w:rFonts w:ascii="Times New Roman" w:hAnsi="Times New Roman" w:cs="Times New Roman"/>
          <w:sz w:val="28"/>
          <w:szCs w:val="28"/>
          <w:lang w:val="kk-KZ"/>
        </w:rPr>
        <w:t xml:space="preserve"> крыс</w:t>
      </w:r>
      <w:r w:rsidR="00082A34">
        <w:rPr>
          <w:rFonts w:ascii="Times New Roman" w:hAnsi="Times New Roman" w:cs="Times New Roman"/>
          <w:sz w:val="28"/>
          <w:szCs w:val="28"/>
          <w:lang w:val="kk-KZ"/>
        </w:rPr>
        <w:t>ы</w:t>
      </w:r>
      <w:r w:rsidR="00FD13DB" w:rsidRPr="003F54DF">
        <w:rPr>
          <w:rFonts w:ascii="Times New Roman" w:hAnsi="Times New Roman" w:cs="Times New Roman"/>
          <w:sz w:val="28"/>
          <w:szCs w:val="28"/>
          <w:lang w:val="kk-KZ"/>
        </w:rPr>
        <w:t xml:space="preserve">, полученные из вивария Научно-исследовательского фундаментальной и прикладной медицины им. Б. Атчабарова (Алматы, Казахстан) со стандартным рационом питания и ухода. </w:t>
      </w:r>
    </w:p>
    <w:p w14:paraId="052B7AE8" w14:textId="75BCDD5A" w:rsidR="0044047D" w:rsidRPr="003F54DF" w:rsidRDefault="0021671F" w:rsidP="00FD13DB">
      <w:pPr>
        <w:spacing w:after="0" w:line="240" w:lineRule="auto"/>
        <w:ind w:firstLine="708"/>
        <w:contextualSpacing/>
        <w:jc w:val="both"/>
        <w:rPr>
          <w:rFonts w:ascii="Times New Roman" w:hAnsi="Times New Roman" w:cs="Times New Roman"/>
          <w:sz w:val="28"/>
          <w:szCs w:val="28"/>
          <w:lang w:val="kk-KZ"/>
        </w:rPr>
      </w:pPr>
      <w:r w:rsidRPr="003F54DF">
        <w:rPr>
          <w:rFonts w:ascii="Times New Roman" w:hAnsi="Times New Roman"/>
          <w:color w:val="000000"/>
          <w:sz w:val="28"/>
          <w:szCs w:val="28"/>
        </w:rPr>
        <w:t xml:space="preserve">Дизайн исследования включает </w:t>
      </w:r>
      <w:r w:rsidRPr="003F54DF">
        <w:rPr>
          <w:rFonts w:ascii="Times New Roman" w:hAnsi="Times New Roman"/>
          <w:color w:val="000000"/>
          <w:sz w:val="28"/>
          <w:szCs w:val="28"/>
          <w:lang w:val="ru-RU"/>
        </w:rPr>
        <w:t>3</w:t>
      </w:r>
      <w:r w:rsidRPr="003F54DF">
        <w:rPr>
          <w:rFonts w:ascii="Times New Roman" w:hAnsi="Times New Roman"/>
          <w:color w:val="000000"/>
          <w:sz w:val="28"/>
          <w:szCs w:val="28"/>
        </w:rPr>
        <w:t xml:space="preserve"> блока: </w:t>
      </w:r>
    </w:p>
    <w:p w14:paraId="7016B706" w14:textId="74AB16A2" w:rsidR="0044047D" w:rsidRPr="003F54DF" w:rsidRDefault="0044047D" w:rsidP="0012753E">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en-US"/>
        </w:rPr>
        <w:t>I</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lang w:val="kk-KZ"/>
        </w:rPr>
        <w:t>блок</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lang w:val="kk-KZ"/>
        </w:rPr>
        <w:t>–</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lang w:val="kk-KZ"/>
        </w:rPr>
        <w:t>создание осложненной</w:t>
      </w:r>
      <w:r w:rsidRPr="003F54DF">
        <w:rPr>
          <w:rFonts w:ascii="Times New Roman" w:hAnsi="Times New Roman" w:cs="Times New Roman"/>
          <w:sz w:val="28"/>
          <w:szCs w:val="28"/>
          <w:lang w:val="kk-KZ"/>
        </w:rPr>
        <w:t xml:space="preserve"> модели ПГ</w:t>
      </w:r>
      <w:r w:rsidR="00CA715F" w:rsidRPr="003F54DF">
        <w:rPr>
          <w:rFonts w:ascii="Times New Roman" w:hAnsi="Times New Roman" w:cs="Times New Roman"/>
          <w:sz w:val="28"/>
          <w:szCs w:val="28"/>
          <w:lang w:val="kk-KZ"/>
        </w:rPr>
        <w:t xml:space="preserve"> методом сужения просвета каудальной полой вены</w:t>
      </w:r>
      <w:r w:rsidRPr="003F54DF">
        <w:rPr>
          <w:rFonts w:ascii="Times New Roman" w:hAnsi="Times New Roman" w:cs="Times New Roman"/>
          <w:sz w:val="28"/>
          <w:szCs w:val="28"/>
          <w:lang w:val="kk-KZ"/>
        </w:rPr>
        <w:t xml:space="preserve">, </w:t>
      </w:r>
      <w:r w:rsidRPr="003F54DF">
        <w:rPr>
          <w:rFonts w:ascii="Times New Roman" w:hAnsi="Times New Roman" w:cs="Times New Roman"/>
          <w:sz w:val="28"/>
          <w:szCs w:val="28"/>
        </w:rPr>
        <w:t>(</w:t>
      </w:r>
      <w:r w:rsidRPr="003F54DF">
        <w:rPr>
          <w:rFonts w:ascii="Times New Roman" w:hAnsi="Times New Roman" w:cs="Times New Roman"/>
          <w:sz w:val="28"/>
          <w:szCs w:val="28"/>
          <w:lang w:val="en-US"/>
        </w:rPr>
        <w:t>n</w:t>
      </w:r>
      <w:r w:rsidRPr="003F54DF">
        <w:rPr>
          <w:rFonts w:ascii="Times New Roman" w:hAnsi="Times New Roman" w:cs="Times New Roman"/>
          <w:sz w:val="28"/>
          <w:szCs w:val="28"/>
        </w:rPr>
        <w:t xml:space="preserve"> - </w:t>
      </w:r>
      <w:r w:rsidRPr="003F54DF">
        <w:rPr>
          <w:rFonts w:ascii="Times New Roman" w:hAnsi="Times New Roman" w:cs="Times New Roman"/>
          <w:sz w:val="28"/>
          <w:szCs w:val="28"/>
          <w:lang w:val="ru-RU"/>
        </w:rPr>
        <w:t>160</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p>
    <w:p w14:paraId="09410721" w14:textId="4E9BDE74" w:rsidR="0044047D" w:rsidRPr="003F54DF" w:rsidRDefault="0044047D" w:rsidP="0044047D">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en-US"/>
        </w:rPr>
        <w:t>II</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lang w:val="kk-KZ"/>
        </w:rPr>
        <w:t>блок</w:t>
      </w:r>
      <w:r w:rsidRPr="003F54DF">
        <w:rPr>
          <w:rFonts w:ascii="Times New Roman" w:hAnsi="Times New Roman" w:cs="Times New Roman"/>
          <w:sz w:val="28"/>
          <w:szCs w:val="28"/>
        </w:rPr>
        <w:t xml:space="preserve">- </w:t>
      </w:r>
      <w:r w:rsidR="00FD13DB" w:rsidRPr="003F54DF">
        <w:rPr>
          <w:rFonts w:ascii="Times New Roman" w:hAnsi="Times New Roman" w:cs="Times New Roman"/>
          <w:sz w:val="28"/>
          <w:szCs w:val="28"/>
          <w:lang w:val="ru-RU"/>
        </w:rPr>
        <w:t>создание</w:t>
      </w:r>
      <w:r w:rsidR="002E0429" w:rsidRPr="003F54DF">
        <w:rPr>
          <w:rFonts w:ascii="Times New Roman" w:hAnsi="Times New Roman" w:cs="Times New Roman"/>
          <w:sz w:val="28"/>
          <w:szCs w:val="28"/>
          <w:lang w:val="ru-RU"/>
        </w:rPr>
        <w:t xml:space="preserve"> модели</w:t>
      </w:r>
      <w:r w:rsidR="00FD13DB" w:rsidRPr="003F54DF">
        <w:rPr>
          <w:rFonts w:ascii="Times New Roman" w:hAnsi="Times New Roman" w:cs="Times New Roman"/>
          <w:sz w:val="28"/>
          <w:szCs w:val="28"/>
          <w:lang w:val="ru-RU"/>
        </w:rPr>
        <w:t xml:space="preserve"> интракорпорального аутоорганического биофильтра</w:t>
      </w:r>
      <w:r w:rsidR="002E0429" w:rsidRPr="003F54DF">
        <w:rPr>
          <w:rFonts w:ascii="Times New Roman" w:hAnsi="Times New Roman" w:cs="Times New Roman"/>
          <w:sz w:val="28"/>
          <w:szCs w:val="28"/>
          <w:lang w:val="ru-RU"/>
        </w:rPr>
        <w:t xml:space="preserve"> </w:t>
      </w:r>
      <w:r w:rsidRPr="003F54DF">
        <w:rPr>
          <w:rFonts w:ascii="Times New Roman" w:hAnsi="Times New Roman" w:cs="Times New Roman"/>
          <w:sz w:val="28"/>
          <w:szCs w:val="28"/>
        </w:rPr>
        <w:t>(</w:t>
      </w:r>
      <w:r w:rsidRPr="003F54DF">
        <w:rPr>
          <w:rFonts w:ascii="Times New Roman" w:hAnsi="Times New Roman" w:cs="Times New Roman"/>
          <w:sz w:val="28"/>
          <w:szCs w:val="28"/>
          <w:lang w:val="en-US"/>
        </w:rPr>
        <w:t>n</w:t>
      </w:r>
      <w:r w:rsidRPr="003F54DF">
        <w:rPr>
          <w:rFonts w:ascii="Times New Roman" w:hAnsi="Times New Roman" w:cs="Times New Roman"/>
          <w:sz w:val="28"/>
          <w:szCs w:val="28"/>
        </w:rPr>
        <w:t xml:space="preserve"> - </w:t>
      </w:r>
      <w:r w:rsidRPr="003F54DF">
        <w:rPr>
          <w:rFonts w:ascii="Times New Roman" w:hAnsi="Times New Roman" w:cs="Times New Roman"/>
          <w:sz w:val="28"/>
          <w:szCs w:val="28"/>
          <w:lang w:val="ru-RU"/>
        </w:rPr>
        <w:t>1</w:t>
      </w:r>
      <w:r w:rsidR="00997A54" w:rsidRPr="00997A54">
        <w:rPr>
          <w:rFonts w:ascii="Times New Roman" w:hAnsi="Times New Roman" w:cs="Times New Roman"/>
          <w:sz w:val="28"/>
          <w:szCs w:val="28"/>
          <w:lang w:val="ru-RU"/>
        </w:rPr>
        <w:t>8</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p>
    <w:p w14:paraId="3DBF893E" w14:textId="4CC54081" w:rsidR="00362B1B" w:rsidRPr="00FD3BA1" w:rsidRDefault="0044047D" w:rsidP="00FD3BA1">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en-US"/>
        </w:rPr>
        <w:t>II</w:t>
      </w:r>
      <w:r w:rsidR="009F7124" w:rsidRPr="003F54DF">
        <w:rPr>
          <w:rFonts w:ascii="Times New Roman" w:hAnsi="Times New Roman" w:cs="Times New Roman"/>
          <w:sz w:val="28"/>
          <w:szCs w:val="28"/>
          <w:lang w:val="en-US"/>
        </w:rPr>
        <w:t>I</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lang w:val="kk-KZ"/>
        </w:rPr>
        <w:t>блок</w:t>
      </w:r>
      <w:r w:rsidRPr="003F54DF">
        <w:rPr>
          <w:rFonts w:ascii="Times New Roman" w:hAnsi="Times New Roman" w:cs="Times New Roman"/>
          <w:sz w:val="28"/>
          <w:szCs w:val="28"/>
          <w:lang w:val="kk-KZ"/>
        </w:rPr>
        <w:t xml:space="preserve"> </w:t>
      </w:r>
      <w:r w:rsidR="00FD13DB" w:rsidRPr="003F54DF">
        <w:rPr>
          <w:rFonts w:ascii="Times New Roman" w:hAnsi="Times New Roman" w:cs="Times New Roman"/>
          <w:sz w:val="28"/>
          <w:szCs w:val="28"/>
        </w:rPr>
        <w:t>–</w:t>
      </w:r>
      <w:r w:rsidR="00287C19" w:rsidRPr="003F54DF">
        <w:rPr>
          <w:rFonts w:ascii="Times New Roman" w:hAnsi="Times New Roman" w:cs="Times New Roman"/>
          <w:sz w:val="28"/>
          <w:szCs w:val="28"/>
          <w:lang w:val="ru-RU"/>
        </w:rPr>
        <w:t>применение</w:t>
      </w:r>
      <w:r w:rsidR="00687E07" w:rsidRPr="003F54DF">
        <w:rPr>
          <w:rFonts w:ascii="Times New Roman" w:hAnsi="Times New Roman" w:cs="Times New Roman"/>
          <w:sz w:val="28"/>
          <w:szCs w:val="28"/>
          <w:lang w:val="ru-RU"/>
        </w:rPr>
        <w:t xml:space="preserve"> </w:t>
      </w:r>
      <w:r w:rsidR="00FD13DB" w:rsidRPr="003F54DF">
        <w:rPr>
          <w:rFonts w:ascii="Times New Roman" w:hAnsi="Times New Roman" w:cs="Times New Roman"/>
          <w:sz w:val="28"/>
          <w:szCs w:val="28"/>
          <w:lang w:val="ru-RU"/>
        </w:rPr>
        <w:t xml:space="preserve">портосистемных </w:t>
      </w:r>
      <w:r w:rsidRPr="003F54DF">
        <w:rPr>
          <w:rFonts w:ascii="Times New Roman" w:hAnsi="Times New Roman" w:cs="Times New Roman"/>
          <w:sz w:val="28"/>
          <w:szCs w:val="28"/>
          <w:lang w:val="kk-KZ"/>
        </w:rPr>
        <w:t>шунт</w:t>
      </w:r>
      <w:r w:rsidR="00FD13DB" w:rsidRPr="003F54DF">
        <w:rPr>
          <w:rFonts w:ascii="Times New Roman" w:hAnsi="Times New Roman" w:cs="Times New Roman"/>
          <w:sz w:val="28"/>
          <w:szCs w:val="28"/>
          <w:lang w:val="kk-KZ"/>
        </w:rPr>
        <w:t xml:space="preserve">ирующих вмешательств </w:t>
      </w:r>
      <w:r w:rsidR="009F7124" w:rsidRPr="003F54DF">
        <w:rPr>
          <w:rFonts w:ascii="Times New Roman" w:hAnsi="Times New Roman" w:cs="Times New Roman"/>
          <w:sz w:val="28"/>
          <w:szCs w:val="28"/>
          <w:lang w:val="kk-KZ"/>
        </w:rPr>
        <w:t xml:space="preserve"> на фоне модели</w:t>
      </w:r>
      <w:r w:rsidR="002E0429" w:rsidRPr="003F54DF">
        <w:rPr>
          <w:rFonts w:ascii="Times New Roman" w:hAnsi="Times New Roman" w:cs="Times New Roman"/>
          <w:sz w:val="28"/>
          <w:szCs w:val="28"/>
          <w:lang w:val="kk-KZ"/>
        </w:rPr>
        <w:t xml:space="preserve"> </w:t>
      </w:r>
      <w:r w:rsidR="00687E07" w:rsidRPr="003F54DF">
        <w:rPr>
          <w:rFonts w:ascii="Times New Roman" w:hAnsi="Times New Roman" w:cs="Times New Roman"/>
          <w:sz w:val="28"/>
          <w:szCs w:val="28"/>
          <w:lang w:val="kk-KZ"/>
        </w:rPr>
        <w:t xml:space="preserve">осложненной </w:t>
      </w:r>
      <w:r w:rsidR="002E0429" w:rsidRPr="003F54DF">
        <w:rPr>
          <w:rFonts w:ascii="Times New Roman" w:hAnsi="Times New Roman" w:cs="Times New Roman"/>
          <w:sz w:val="28"/>
          <w:szCs w:val="28"/>
          <w:lang w:val="kk-KZ"/>
        </w:rPr>
        <w:t>ПГ</w:t>
      </w:r>
      <w:r w:rsidR="009F7124" w:rsidRPr="003F54DF">
        <w:rPr>
          <w:rFonts w:ascii="Times New Roman" w:hAnsi="Times New Roman" w:cs="Times New Roman"/>
          <w:sz w:val="28"/>
          <w:szCs w:val="28"/>
          <w:lang w:val="kk-KZ"/>
        </w:rPr>
        <w:t xml:space="preserve"> и </w:t>
      </w:r>
      <w:r w:rsidR="00687E07" w:rsidRPr="003F54DF">
        <w:rPr>
          <w:rFonts w:ascii="Times New Roman" w:hAnsi="Times New Roman" w:cs="Times New Roman"/>
          <w:sz w:val="28"/>
          <w:szCs w:val="28"/>
          <w:lang w:val="ru-RU"/>
        </w:rPr>
        <w:t xml:space="preserve">модели интракорпорального аутоорганического биофильтра </w:t>
      </w:r>
      <w:r w:rsidRPr="003F54DF">
        <w:rPr>
          <w:rFonts w:ascii="Times New Roman" w:hAnsi="Times New Roman" w:cs="Times New Roman"/>
          <w:sz w:val="28"/>
          <w:szCs w:val="28"/>
        </w:rPr>
        <w:t>(</w:t>
      </w:r>
      <w:r w:rsidRPr="003F54DF">
        <w:rPr>
          <w:rFonts w:ascii="Times New Roman" w:hAnsi="Times New Roman" w:cs="Times New Roman"/>
          <w:sz w:val="28"/>
          <w:szCs w:val="28"/>
          <w:lang w:val="en-US"/>
        </w:rPr>
        <w:t>n</w:t>
      </w:r>
      <w:r w:rsidRPr="003F54DF">
        <w:rPr>
          <w:rFonts w:ascii="Times New Roman" w:hAnsi="Times New Roman" w:cs="Times New Roman"/>
          <w:sz w:val="28"/>
          <w:szCs w:val="28"/>
        </w:rPr>
        <w:t xml:space="preserve"> - </w:t>
      </w:r>
      <w:r w:rsidR="00997A54" w:rsidRPr="00997A54">
        <w:rPr>
          <w:rFonts w:ascii="Times New Roman" w:hAnsi="Times New Roman" w:cs="Times New Roman"/>
          <w:sz w:val="28"/>
          <w:szCs w:val="28"/>
          <w:lang w:val="ru-RU"/>
        </w:rPr>
        <w:t>324</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p>
    <w:p w14:paraId="62C90CB3" w14:textId="77777777" w:rsidR="00FD3BA1" w:rsidRDefault="00FD3BA1" w:rsidP="00CE375F">
      <w:pPr>
        <w:spacing w:after="0" w:line="240" w:lineRule="auto"/>
        <w:jc w:val="both"/>
        <w:rPr>
          <w:rFonts w:ascii="Times New Roman" w:hAnsi="Times New Roman"/>
          <w:b/>
          <w:sz w:val="28"/>
          <w:szCs w:val="28"/>
          <w:lang w:val="kk-KZ"/>
        </w:rPr>
      </w:pPr>
    </w:p>
    <w:p w14:paraId="1DD607A0" w14:textId="62904880" w:rsidR="00D9279C" w:rsidRPr="00CE375F" w:rsidRDefault="00CE375F" w:rsidP="00FD3BA1">
      <w:pPr>
        <w:spacing w:after="0" w:line="240" w:lineRule="auto"/>
        <w:ind w:firstLine="720"/>
        <w:jc w:val="both"/>
        <w:rPr>
          <w:rFonts w:ascii="Times New Roman" w:hAnsi="Times New Roman"/>
          <w:b/>
          <w:sz w:val="28"/>
          <w:szCs w:val="28"/>
          <w:lang w:val="kk-KZ"/>
        </w:rPr>
      </w:pPr>
      <w:r>
        <w:rPr>
          <w:rFonts w:ascii="Times New Roman" w:hAnsi="Times New Roman"/>
          <w:b/>
          <w:sz w:val="28"/>
          <w:szCs w:val="28"/>
          <w:lang w:val="kk-KZ"/>
        </w:rPr>
        <w:t>2.2</w:t>
      </w:r>
      <w:r w:rsidR="00F31F8D" w:rsidRPr="00CE375F">
        <w:rPr>
          <w:rFonts w:ascii="Times New Roman" w:hAnsi="Times New Roman"/>
          <w:b/>
          <w:sz w:val="28"/>
          <w:szCs w:val="28"/>
          <w:lang w:val="kk-KZ"/>
        </w:rPr>
        <w:t xml:space="preserve">  </w:t>
      </w:r>
      <w:r w:rsidR="009F7124" w:rsidRPr="00CE375F">
        <w:rPr>
          <w:rFonts w:ascii="Times New Roman" w:hAnsi="Times New Roman"/>
          <w:b/>
          <w:sz w:val="28"/>
          <w:szCs w:val="28"/>
          <w:lang w:val="kk-KZ"/>
        </w:rPr>
        <w:t xml:space="preserve">Первый </w:t>
      </w:r>
      <w:r w:rsidR="00153085" w:rsidRPr="00CE375F">
        <w:rPr>
          <w:rFonts w:ascii="Times New Roman" w:hAnsi="Times New Roman"/>
          <w:b/>
          <w:sz w:val="28"/>
          <w:szCs w:val="28"/>
          <w:lang w:val="kk-KZ"/>
        </w:rPr>
        <w:t>блок</w:t>
      </w:r>
      <w:r w:rsidR="009F7124" w:rsidRPr="00CE375F">
        <w:rPr>
          <w:rFonts w:ascii="Times New Roman" w:hAnsi="Times New Roman"/>
          <w:b/>
          <w:sz w:val="28"/>
          <w:szCs w:val="28"/>
          <w:lang w:val="kk-KZ"/>
        </w:rPr>
        <w:t xml:space="preserve"> </w:t>
      </w:r>
      <w:r w:rsidR="00153085" w:rsidRPr="00CE375F">
        <w:rPr>
          <w:rFonts w:ascii="Times New Roman" w:hAnsi="Times New Roman"/>
          <w:b/>
          <w:sz w:val="28"/>
          <w:szCs w:val="28"/>
          <w:lang w:val="kk-KZ"/>
        </w:rPr>
        <w:t>–</w:t>
      </w:r>
      <w:r w:rsidR="009F7124" w:rsidRPr="00CE375F">
        <w:rPr>
          <w:rFonts w:ascii="Times New Roman" w:hAnsi="Times New Roman"/>
          <w:b/>
          <w:sz w:val="28"/>
          <w:szCs w:val="28"/>
          <w:lang w:val="kk-KZ"/>
        </w:rPr>
        <w:t xml:space="preserve"> </w:t>
      </w:r>
      <w:r w:rsidR="00153085" w:rsidRPr="00CE375F">
        <w:rPr>
          <w:rFonts w:ascii="Times New Roman" w:hAnsi="Times New Roman"/>
          <w:b/>
          <w:sz w:val="28"/>
          <w:szCs w:val="28"/>
          <w:lang w:val="kk-KZ"/>
        </w:rPr>
        <w:t>Моделирование осложненной</w:t>
      </w:r>
      <w:r w:rsidR="009F7124" w:rsidRPr="00CE375F">
        <w:rPr>
          <w:rFonts w:ascii="Times New Roman" w:hAnsi="Times New Roman"/>
          <w:b/>
          <w:sz w:val="28"/>
          <w:szCs w:val="28"/>
          <w:lang w:val="kk-KZ"/>
        </w:rPr>
        <w:t xml:space="preserve"> портальной гипертензии</w:t>
      </w:r>
      <w:r w:rsidR="00D464A4" w:rsidRPr="00CE375F">
        <w:rPr>
          <w:rFonts w:ascii="Times New Roman" w:hAnsi="Times New Roman"/>
          <w:b/>
          <w:sz w:val="28"/>
          <w:szCs w:val="28"/>
          <w:lang w:val="kk-KZ"/>
        </w:rPr>
        <w:t xml:space="preserve"> </w:t>
      </w:r>
      <w:r w:rsidR="00153085" w:rsidRPr="00CE375F">
        <w:rPr>
          <w:rFonts w:ascii="Times New Roman" w:hAnsi="Times New Roman"/>
          <w:b/>
          <w:sz w:val="28"/>
          <w:szCs w:val="28"/>
          <w:lang w:val="kk-KZ"/>
        </w:rPr>
        <w:t>методом сужения просвета каудальной полой вены</w:t>
      </w:r>
      <w:r w:rsidR="00D464A4" w:rsidRPr="00CE375F">
        <w:rPr>
          <w:rFonts w:ascii="Times New Roman" w:hAnsi="Times New Roman"/>
          <w:b/>
          <w:sz w:val="28"/>
          <w:szCs w:val="28"/>
          <w:lang w:val="kk-KZ"/>
        </w:rPr>
        <w:t xml:space="preserve"> </w:t>
      </w:r>
    </w:p>
    <w:p w14:paraId="5E6C206C" w14:textId="430936BC" w:rsidR="00271FBB" w:rsidRPr="003F54DF" w:rsidRDefault="00EB76E2" w:rsidP="0071442F">
      <w:pPr>
        <w:spacing w:after="0" w:line="240" w:lineRule="auto"/>
        <w:ind w:firstLine="720"/>
        <w:jc w:val="both"/>
        <w:rPr>
          <w:rFonts w:ascii="Times New Roman" w:hAnsi="Times New Roman" w:cs="Times New Roman"/>
          <w:b/>
          <w:sz w:val="28"/>
          <w:szCs w:val="28"/>
          <w:lang w:val="kk-KZ"/>
        </w:rPr>
      </w:pPr>
      <w:r w:rsidRPr="003F54DF">
        <w:rPr>
          <w:rFonts w:ascii="Times New Roman" w:hAnsi="Times New Roman" w:cs="Times New Roman"/>
          <w:color w:val="2E2E2E"/>
          <w:sz w:val="28"/>
          <w:szCs w:val="28"/>
          <w:lang w:val="ru-RU"/>
        </w:rPr>
        <w:t xml:space="preserve">Первый </w:t>
      </w:r>
      <w:r w:rsidR="00153085" w:rsidRPr="003F54DF">
        <w:rPr>
          <w:rFonts w:ascii="Times New Roman" w:hAnsi="Times New Roman" w:cs="Times New Roman"/>
          <w:color w:val="2E2E2E"/>
          <w:sz w:val="28"/>
          <w:szCs w:val="28"/>
          <w:lang w:val="ru-RU"/>
        </w:rPr>
        <w:t xml:space="preserve">блок </w:t>
      </w:r>
      <w:r w:rsidRPr="003F54DF">
        <w:rPr>
          <w:rFonts w:ascii="Times New Roman" w:hAnsi="Times New Roman" w:cs="Times New Roman"/>
          <w:color w:val="2E2E2E"/>
          <w:sz w:val="28"/>
          <w:szCs w:val="28"/>
          <w:lang w:val="ru-RU"/>
        </w:rPr>
        <w:t>э</w:t>
      </w:r>
      <w:r w:rsidR="00271FBB" w:rsidRPr="003F54DF">
        <w:rPr>
          <w:rFonts w:ascii="Times New Roman" w:hAnsi="Times New Roman" w:cs="Times New Roman"/>
          <w:color w:val="2E2E2E"/>
          <w:sz w:val="28"/>
          <w:szCs w:val="28"/>
        </w:rPr>
        <w:t>ксперимен</w:t>
      </w:r>
      <w:r w:rsidRPr="003F54DF">
        <w:rPr>
          <w:rFonts w:ascii="Times New Roman" w:hAnsi="Times New Roman" w:cs="Times New Roman"/>
          <w:color w:val="2E2E2E"/>
          <w:sz w:val="28"/>
          <w:szCs w:val="28"/>
        </w:rPr>
        <w:t>тально</w:t>
      </w:r>
      <w:r w:rsidRPr="003F54DF">
        <w:rPr>
          <w:rFonts w:ascii="Times New Roman" w:hAnsi="Times New Roman" w:cs="Times New Roman"/>
          <w:color w:val="2E2E2E"/>
          <w:sz w:val="28"/>
          <w:szCs w:val="28"/>
          <w:lang w:val="ru-RU"/>
        </w:rPr>
        <w:t>го</w:t>
      </w:r>
      <w:r w:rsidR="00271FBB" w:rsidRPr="003F54DF">
        <w:rPr>
          <w:rFonts w:ascii="Times New Roman" w:hAnsi="Times New Roman" w:cs="Times New Roman"/>
          <w:color w:val="2E2E2E"/>
          <w:sz w:val="28"/>
          <w:szCs w:val="28"/>
        </w:rPr>
        <w:t xml:space="preserve"> исследовани</w:t>
      </w:r>
      <w:r w:rsidRPr="003F54DF">
        <w:rPr>
          <w:rFonts w:ascii="Times New Roman" w:hAnsi="Times New Roman" w:cs="Times New Roman"/>
          <w:color w:val="2E2E2E"/>
          <w:sz w:val="28"/>
          <w:szCs w:val="28"/>
          <w:lang w:val="ru-RU"/>
        </w:rPr>
        <w:t>я</w:t>
      </w:r>
      <w:r w:rsidR="00271FBB" w:rsidRPr="003F54DF">
        <w:rPr>
          <w:rFonts w:ascii="Times New Roman" w:hAnsi="Times New Roman" w:cs="Times New Roman"/>
          <w:color w:val="2E2E2E"/>
          <w:sz w:val="28"/>
          <w:szCs w:val="28"/>
        </w:rPr>
        <w:t xml:space="preserve"> проводили на крысах (n = 160) массой 190–220 г. Животные до и после операции содержались в Виварии НИИ фундаментальной и прикладной медицины им. Б. Атчабарова (г. Алматы, Казахстан) на стандартном рационе и уходе.</w:t>
      </w:r>
    </w:p>
    <w:p w14:paraId="71541CBA" w14:textId="6132A9B5" w:rsidR="00271FBB" w:rsidRPr="003F54DF" w:rsidRDefault="00271FBB" w:rsidP="0071442F">
      <w:pPr>
        <w:spacing w:after="0" w:line="240" w:lineRule="auto"/>
        <w:ind w:firstLine="720"/>
        <w:jc w:val="both"/>
        <w:rPr>
          <w:rFonts w:ascii="Times New Roman" w:eastAsia="Times New Roman" w:hAnsi="Times New Roman" w:cs="Times New Roman"/>
          <w:sz w:val="28"/>
          <w:szCs w:val="28"/>
        </w:rPr>
      </w:pPr>
      <w:bookmarkStart w:id="21" w:name="_Hlk128576063"/>
      <w:r w:rsidRPr="003F54DF">
        <w:rPr>
          <w:rFonts w:ascii="Times New Roman" w:eastAsia="Times New Roman" w:hAnsi="Times New Roman" w:cs="Times New Roman"/>
          <w:sz w:val="28"/>
          <w:szCs w:val="28"/>
        </w:rPr>
        <w:t>Лабораторных животных (n = 160) разделили (рандомизация) на пять групп</w:t>
      </w:r>
      <w:r w:rsidR="0061478E" w:rsidRPr="003F54DF">
        <w:rPr>
          <w:rFonts w:ascii="Times New Roman" w:eastAsia="Times New Roman" w:hAnsi="Times New Roman" w:cs="Times New Roman"/>
          <w:sz w:val="28"/>
          <w:szCs w:val="28"/>
          <w:lang w:val="ru-RU"/>
        </w:rPr>
        <w:t xml:space="preserve"> (</w:t>
      </w:r>
      <w:r w:rsidR="00B84E17">
        <w:rPr>
          <w:rFonts w:ascii="Times New Roman" w:eastAsia="Times New Roman" w:hAnsi="Times New Roman" w:cs="Times New Roman"/>
          <w:sz w:val="28"/>
          <w:szCs w:val="28"/>
          <w:lang w:val="ru-RU"/>
        </w:rPr>
        <w:t>р</w:t>
      </w:r>
      <w:r w:rsidR="0061478E" w:rsidRPr="003F54DF">
        <w:rPr>
          <w:rFonts w:ascii="Times New Roman" w:eastAsia="Times New Roman" w:hAnsi="Times New Roman" w:cs="Times New Roman"/>
          <w:sz w:val="28"/>
          <w:szCs w:val="28"/>
          <w:lang w:val="ru-RU"/>
        </w:rPr>
        <w:t xml:space="preserve">исунок </w:t>
      </w:r>
      <w:r w:rsidR="00E42BAD" w:rsidRPr="003F54DF">
        <w:rPr>
          <w:rFonts w:ascii="Times New Roman" w:eastAsia="Times New Roman" w:hAnsi="Times New Roman" w:cs="Times New Roman"/>
          <w:sz w:val="28"/>
          <w:szCs w:val="28"/>
          <w:lang w:val="ru-RU"/>
        </w:rPr>
        <w:t>5</w:t>
      </w:r>
      <w:r w:rsidR="0061478E" w:rsidRPr="003F54DF">
        <w:rPr>
          <w:rFonts w:ascii="Times New Roman" w:eastAsia="Times New Roman" w:hAnsi="Times New Roman" w:cs="Times New Roman"/>
          <w:sz w:val="28"/>
          <w:szCs w:val="28"/>
          <w:lang w:val="ru-RU"/>
        </w:rPr>
        <w:t>)</w:t>
      </w:r>
      <w:r w:rsidR="0071442F"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rPr>
        <w:t xml:space="preserve"> </w:t>
      </w:r>
    </w:p>
    <w:p w14:paraId="46FAE06C" w14:textId="3F916865" w:rsidR="00336B29" w:rsidRPr="003F54DF" w:rsidRDefault="0071442F" w:rsidP="001C15D2">
      <w:pPr>
        <w:spacing w:after="0" w:line="240" w:lineRule="auto"/>
        <w:ind w:firstLine="720"/>
        <w:jc w:val="both"/>
        <w:rPr>
          <w:rFonts w:ascii="Times New Roman" w:hAnsi="Times New Roman" w:cs="Times New Roman"/>
          <w:sz w:val="28"/>
          <w:szCs w:val="28"/>
          <w:lang w:val="kk-KZ"/>
        </w:rPr>
      </w:pPr>
      <w:bookmarkStart w:id="22" w:name="_Hlk127615699"/>
      <w:bookmarkEnd w:id="21"/>
      <w:r w:rsidRPr="003F54DF">
        <w:rPr>
          <w:rFonts w:ascii="Times New Roman" w:hAnsi="Times New Roman" w:cs="Times New Roman"/>
          <w:sz w:val="28"/>
          <w:szCs w:val="28"/>
          <w:lang w:val="kk-KZ"/>
        </w:rPr>
        <w:t>Группа</w:t>
      </w:r>
      <w:r w:rsidR="00333E2C" w:rsidRPr="003F54DF">
        <w:rPr>
          <w:rFonts w:ascii="Times New Roman" w:hAnsi="Times New Roman" w:cs="Times New Roman"/>
          <w:sz w:val="28"/>
          <w:szCs w:val="28"/>
          <w:lang w:val="kk-KZ"/>
        </w:rPr>
        <w:t xml:space="preserve"> </w:t>
      </w:r>
      <w:r w:rsidR="00333E2C" w:rsidRPr="003F54DF">
        <w:rPr>
          <w:rFonts w:ascii="Times New Roman" w:hAnsi="Times New Roman" w:cs="Times New Roman"/>
          <w:sz w:val="28"/>
          <w:szCs w:val="28"/>
          <w:lang w:val="en-US"/>
        </w:rPr>
        <w:t>I</w:t>
      </w:r>
      <w:r w:rsidRPr="003F54DF">
        <w:rPr>
          <w:rFonts w:ascii="Times New Roman" w:hAnsi="Times New Roman" w:cs="Times New Roman"/>
          <w:sz w:val="28"/>
          <w:szCs w:val="28"/>
          <w:lang w:val="kk-KZ"/>
        </w:rPr>
        <w:t xml:space="preserve">: контрольная группа </w:t>
      </w:r>
      <w:r w:rsidR="00336B29" w:rsidRPr="003F54DF">
        <w:rPr>
          <w:rFonts w:ascii="Times New Roman" w:hAnsi="Times New Roman" w:cs="Times New Roman"/>
          <w:sz w:val="28"/>
          <w:szCs w:val="28"/>
          <w:lang w:val="kk-KZ"/>
        </w:rPr>
        <w:t>(</w:t>
      </w:r>
      <w:r w:rsidRPr="003F54DF">
        <w:rPr>
          <w:rFonts w:ascii="Times New Roman" w:hAnsi="Times New Roman" w:cs="Times New Roman"/>
          <w:sz w:val="28"/>
          <w:szCs w:val="28"/>
        </w:rPr>
        <w:t>CG</w:t>
      </w:r>
      <w:r w:rsidR="00336B29" w:rsidRPr="003F54DF">
        <w:rPr>
          <w:rFonts w:ascii="Times New Roman" w:hAnsi="Times New Roman" w:cs="Times New Roman"/>
          <w:sz w:val="28"/>
          <w:szCs w:val="28"/>
          <w:lang w:val="kk-KZ"/>
        </w:rPr>
        <w:t>): вмешательства не было (n = 20);</w:t>
      </w:r>
    </w:p>
    <w:p w14:paraId="218074B1" w14:textId="543A35E2" w:rsidR="00336B29" w:rsidRPr="003F54DF" w:rsidRDefault="0071442F" w:rsidP="001C15D2">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 xml:space="preserve">Группа </w:t>
      </w:r>
      <w:r w:rsidR="00336B29" w:rsidRPr="003F54DF">
        <w:rPr>
          <w:rFonts w:ascii="Times New Roman" w:hAnsi="Times New Roman" w:cs="Times New Roman"/>
          <w:sz w:val="28"/>
          <w:szCs w:val="28"/>
          <w:lang w:val="kk-KZ"/>
        </w:rPr>
        <w:t>II</w:t>
      </w:r>
      <w:r w:rsidR="00C7595C" w:rsidRPr="003F54DF">
        <w:rPr>
          <w:rFonts w:ascii="Times New Roman" w:hAnsi="Times New Roman" w:cs="Times New Roman"/>
          <w:sz w:val="28"/>
          <w:szCs w:val="28"/>
          <w:lang w:val="ru-RU"/>
        </w:rPr>
        <w:t xml:space="preserve">: вторая группа </w:t>
      </w:r>
      <w:r w:rsidR="00336B29" w:rsidRPr="003F54DF">
        <w:rPr>
          <w:rFonts w:ascii="Times New Roman" w:hAnsi="Times New Roman" w:cs="Times New Roman"/>
          <w:sz w:val="28"/>
          <w:szCs w:val="28"/>
          <w:lang w:val="kk-KZ"/>
        </w:rPr>
        <w:t xml:space="preserve"> </w:t>
      </w:r>
      <w:r w:rsidR="00C7595C" w:rsidRPr="003F54DF">
        <w:rPr>
          <w:rFonts w:ascii="Times New Roman" w:hAnsi="Times New Roman" w:cs="Times New Roman"/>
          <w:sz w:val="28"/>
          <w:szCs w:val="28"/>
          <w:lang w:val="kk-KZ"/>
        </w:rPr>
        <w:t xml:space="preserve">контроля </w:t>
      </w:r>
      <w:r w:rsidR="00336B29" w:rsidRPr="003F54DF">
        <w:rPr>
          <w:rFonts w:ascii="Times New Roman" w:hAnsi="Times New Roman" w:cs="Times New Roman"/>
          <w:sz w:val="28"/>
          <w:szCs w:val="28"/>
          <w:lang w:val="kk-KZ"/>
        </w:rPr>
        <w:t>(</w:t>
      </w:r>
      <w:r w:rsidR="00333E2C" w:rsidRPr="003F54DF">
        <w:rPr>
          <w:rFonts w:ascii="Times New Roman" w:hAnsi="Times New Roman" w:cs="Times New Roman"/>
          <w:sz w:val="28"/>
          <w:szCs w:val="28"/>
          <w:lang w:val="en-US"/>
        </w:rPr>
        <w:t>SG</w:t>
      </w:r>
      <w:r w:rsidR="00336B29" w:rsidRPr="003F54DF">
        <w:rPr>
          <w:rFonts w:ascii="Times New Roman" w:hAnsi="Times New Roman" w:cs="Times New Roman"/>
          <w:sz w:val="28"/>
          <w:szCs w:val="28"/>
          <w:lang w:val="kk-KZ"/>
        </w:rPr>
        <w:t xml:space="preserve">): грудная полость вскрывалась правосторонним боковым доступом, сужение </w:t>
      </w:r>
      <w:r w:rsidR="00F25C59" w:rsidRPr="003F54DF">
        <w:rPr>
          <w:rFonts w:ascii="Times New Roman" w:hAnsi="Times New Roman" w:cs="Times New Roman"/>
          <w:sz w:val="28"/>
          <w:szCs w:val="28"/>
          <w:lang w:val="kk-KZ"/>
        </w:rPr>
        <w:t xml:space="preserve">каудальной </w:t>
      </w:r>
      <w:r w:rsidR="00336B29" w:rsidRPr="003F54DF">
        <w:rPr>
          <w:rFonts w:ascii="Times New Roman" w:hAnsi="Times New Roman" w:cs="Times New Roman"/>
          <w:sz w:val="28"/>
          <w:szCs w:val="28"/>
          <w:lang w:val="kk-KZ"/>
        </w:rPr>
        <w:t xml:space="preserve">полой вены не производилось (n = </w:t>
      </w:r>
      <w:r w:rsidR="00F27CD7">
        <w:rPr>
          <w:rFonts w:ascii="Times New Roman" w:hAnsi="Times New Roman" w:cs="Times New Roman"/>
          <w:sz w:val="28"/>
          <w:szCs w:val="28"/>
          <w:lang w:val="kk-KZ"/>
        </w:rPr>
        <w:t>2</w:t>
      </w:r>
      <w:r w:rsidR="00336B29" w:rsidRPr="003F54DF">
        <w:rPr>
          <w:rFonts w:ascii="Times New Roman" w:hAnsi="Times New Roman" w:cs="Times New Roman"/>
          <w:sz w:val="28"/>
          <w:szCs w:val="28"/>
          <w:lang w:val="kk-KZ"/>
        </w:rPr>
        <w:t>0);</w:t>
      </w:r>
    </w:p>
    <w:p w14:paraId="58095B87" w14:textId="583201B5" w:rsidR="00336B29" w:rsidRPr="003F54DF" w:rsidRDefault="00333E2C" w:rsidP="001C15D2">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Группа</w:t>
      </w:r>
      <w:r w:rsidR="00336B29" w:rsidRPr="003F54DF">
        <w:rPr>
          <w:rFonts w:ascii="Times New Roman" w:hAnsi="Times New Roman" w:cs="Times New Roman"/>
          <w:sz w:val="28"/>
          <w:szCs w:val="28"/>
          <w:lang w:val="kk-KZ"/>
        </w:rPr>
        <w:t xml:space="preserve"> III</w:t>
      </w:r>
      <w:r w:rsidR="00C7595C" w:rsidRPr="003F54DF">
        <w:rPr>
          <w:rFonts w:ascii="Times New Roman" w:hAnsi="Times New Roman" w:cs="Times New Roman"/>
          <w:sz w:val="28"/>
          <w:szCs w:val="28"/>
          <w:lang w:val="kk-KZ"/>
        </w:rPr>
        <w:t>: интервенционная группа (</w:t>
      </w:r>
      <w:r w:rsidR="00C7595C" w:rsidRPr="003F54DF">
        <w:rPr>
          <w:rFonts w:ascii="Times New Roman" w:hAnsi="Times New Roman" w:cs="Times New Roman"/>
          <w:sz w:val="28"/>
          <w:szCs w:val="28"/>
          <w:lang w:val="en-US"/>
        </w:rPr>
        <w:t>IG</w:t>
      </w:r>
      <w:r w:rsidR="00C7595C" w:rsidRPr="003F54DF">
        <w:rPr>
          <w:rFonts w:ascii="Times New Roman" w:hAnsi="Times New Roman" w:cs="Times New Roman"/>
          <w:sz w:val="28"/>
          <w:szCs w:val="28"/>
          <w:lang w:val="kk-KZ"/>
        </w:rPr>
        <w:t xml:space="preserve">-1): </w:t>
      </w:r>
      <w:r w:rsidR="00336B29" w:rsidRPr="003F54DF">
        <w:rPr>
          <w:rFonts w:ascii="Times New Roman" w:hAnsi="Times New Roman" w:cs="Times New Roman"/>
          <w:sz w:val="28"/>
          <w:szCs w:val="28"/>
          <w:lang w:val="kk-KZ"/>
        </w:rPr>
        <w:t xml:space="preserve"> просвет </w:t>
      </w:r>
      <w:r w:rsidR="00153085" w:rsidRPr="003F54DF">
        <w:rPr>
          <w:rFonts w:ascii="Times New Roman" w:hAnsi="Times New Roman" w:cs="Times New Roman"/>
          <w:sz w:val="28"/>
          <w:szCs w:val="28"/>
          <w:lang w:val="kk-KZ"/>
        </w:rPr>
        <w:t xml:space="preserve">каудальной </w:t>
      </w:r>
      <w:r w:rsidR="00336B29" w:rsidRPr="003F54DF">
        <w:rPr>
          <w:rFonts w:ascii="Times New Roman" w:hAnsi="Times New Roman" w:cs="Times New Roman"/>
          <w:sz w:val="28"/>
          <w:szCs w:val="28"/>
          <w:lang w:val="kk-KZ"/>
        </w:rPr>
        <w:t>полой вены сужен пластиковым кольцом на 25% в области, расположенной над диафрагмой (n = 40);</w:t>
      </w:r>
    </w:p>
    <w:p w14:paraId="7A0930D7" w14:textId="11785818" w:rsidR="00336B29" w:rsidRPr="003F54DF" w:rsidRDefault="00C7595C" w:rsidP="001C15D2">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lastRenderedPageBreak/>
        <w:t>Группа</w:t>
      </w:r>
      <w:r w:rsidR="00336B29" w:rsidRPr="003F54DF">
        <w:rPr>
          <w:rFonts w:ascii="Times New Roman" w:hAnsi="Times New Roman" w:cs="Times New Roman"/>
          <w:sz w:val="28"/>
          <w:szCs w:val="28"/>
          <w:lang w:val="kk-KZ"/>
        </w:rPr>
        <w:t xml:space="preserve"> IV</w:t>
      </w:r>
      <w:r w:rsidRPr="003F54DF">
        <w:rPr>
          <w:rFonts w:ascii="Times New Roman" w:hAnsi="Times New Roman" w:cs="Times New Roman"/>
          <w:sz w:val="28"/>
          <w:szCs w:val="28"/>
          <w:lang w:val="kk-KZ"/>
        </w:rPr>
        <w:t>:</w:t>
      </w:r>
      <w:r w:rsidR="00336B29" w:rsidRPr="003F54DF">
        <w:rPr>
          <w:rFonts w:ascii="Times New Roman" w:hAnsi="Times New Roman" w:cs="Times New Roman"/>
          <w:sz w:val="28"/>
          <w:szCs w:val="28"/>
          <w:lang w:val="kk-KZ"/>
        </w:rPr>
        <w:t xml:space="preserve"> </w:t>
      </w:r>
      <w:r w:rsidRPr="003F54DF">
        <w:rPr>
          <w:rFonts w:ascii="Times New Roman" w:hAnsi="Times New Roman" w:cs="Times New Roman"/>
          <w:sz w:val="28"/>
          <w:szCs w:val="28"/>
          <w:lang w:val="kk-KZ"/>
        </w:rPr>
        <w:t>интервенционная группа (</w:t>
      </w:r>
      <w:r w:rsidRPr="003F54DF">
        <w:rPr>
          <w:rFonts w:ascii="Times New Roman" w:hAnsi="Times New Roman" w:cs="Times New Roman"/>
          <w:sz w:val="28"/>
          <w:szCs w:val="28"/>
          <w:lang w:val="en-US"/>
        </w:rPr>
        <w:t>IG</w:t>
      </w:r>
      <w:r w:rsidRPr="003F54DF">
        <w:rPr>
          <w:rFonts w:ascii="Times New Roman" w:hAnsi="Times New Roman" w:cs="Times New Roman"/>
          <w:sz w:val="28"/>
          <w:szCs w:val="28"/>
          <w:lang w:val="kk-KZ"/>
        </w:rPr>
        <w:t xml:space="preserve">-2): </w:t>
      </w:r>
      <w:r w:rsidR="00336B29" w:rsidRPr="003F54DF">
        <w:rPr>
          <w:rFonts w:ascii="Times New Roman" w:hAnsi="Times New Roman" w:cs="Times New Roman"/>
          <w:sz w:val="28"/>
          <w:szCs w:val="28"/>
          <w:lang w:val="kk-KZ"/>
        </w:rPr>
        <w:t xml:space="preserve">просвет </w:t>
      </w:r>
      <w:r w:rsidR="00153085" w:rsidRPr="003F54DF">
        <w:rPr>
          <w:rFonts w:ascii="Times New Roman" w:hAnsi="Times New Roman" w:cs="Times New Roman"/>
          <w:sz w:val="28"/>
          <w:szCs w:val="28"/>
          <w:lang w:val="kk-KZ"/>
        </w:rPr>
        <w:t xml:space="preserve">каудальной </w:t>
      </w:r>
      <w:r w:rsidR="00336B29" w:rsidRPr="003F54DF">
        <w:rPr>
          <w:rFonts w:ascii="Times New Roman" w:hAnsi="Times New Roman" w:cs="Times New Roman"/>
          <w:sz w:val="28"/>
          <w:szCs w:val="28"/>
          <w:lang w:val="kk-KZ"/>
        </w:rPr>
        <w:t>полой вены сужен пластиковым кольцом на 50% в области, расположенной над диафрагмой (n = 40);</w:t>
      </w:r>
    </w:p>
    <w:p w14:paraId="0FE6AF93" w14:textId="6188E00C" w:rsidR="00271FBB" w:rsidRPr="003F54DF" w:rsidRDefault="00C7595C" w:rsidP="0012753E">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lang w:val="kk-KZ"/>
        </w:rPr>
        <w:t>Группа</w:t>
      </w:r>
      <w:r w:rsidRPr="003F54DF">
        <w:rPr>
          <w:rFonts w:ascii="Times New Roman" w:hAnsi="Times New Roman" w:cs="Times New Roman"/>
          <w:sz w:val="28"/>
          <w:szCs w:val="28"/>
          <w:lang w:val="ru-RU"/>
        </w:rPr>
        <w:t xml:space="preserve"> </w:t>
      </w:r>
      <w:r w:rsidR="00336B29" w:rsidRPr="003F54DF">
        <w:rPr>
          <w:rFonts w:ascii="Times New Roman" w:hAnsi="Times New Roman" w:cs="Times New Roman"/>
          <w:sz w:val="28"/>
          <w:szCs w:val="28"/>
          <w:lang w:val="kk-KZ"/>
        </w:rPr>
        <w:t>V</w:t>
      </w:r>
      <w:r w:rsidRPr="003F54DF">
        <w:rPr>
          <w:rFonts w:ascii="Times New Roman" w:hAnsi="Times New Roman" w:cs="Times New Roman"/>
          <w:sz w:val="28"/>
          <w:szCs w:val="28"/>
          <w:lang w:val="kk-KZ"/>
        </w:rPr>
        <w:t>: интервенционная группа</w:t>
      </w:r>
      <w:r w:rsidR="00336B29" w:rsidRPr="003F54DF">
        <w:rPr>
          <w:rFonts w:ascii="Times New Roman" w:hAnsi="Times New Roman" w:cs="Times New Roman"/>
          <w:sz w:val="28"/>
          <w:szCs w:val="28"/>
          <w:lang w:val="kk-KZ"/>
        </w:rPr>
        <w:t xml:space="preserve"> (</w:t>
      </w:r>
      <w:r w:rsidR="00333E2C" w:rsidRPr="003F54DF">
        <w:rPr>
          <w:rFonts w:ascii="Times New Roman" w:hAnsi="Times New Roman" w:cs="Times New Roman"/>
          <w:sz w:val="28"/>
          <w:szCs w:val="28"/>
          <w:lang w:val="en-US"/>
        </w:rPr>
        <w:t>IG</w:t>
      </w:r>
      <w:r w:rsidR="00336B29" w:rsidRPr="003F54DF">
        <w:rPr>
          <w:rFonts w:ascii="Times New Roman" w:hAnsi="Times New Roman" w:cs="Times New Roman"/>
          <w:sz w:val="28"/>
          <w:szCs w:val="28"/>
          <w:lang w:val="kk-KZ"/>
        </w:rPr>
        <w:t xml:space="preserve">-3): просвет </w:t>
      </w:r>
      <w:r w:rsidR="00153085" w:rsidRPr="003F54DF">
        <w:rPr>
          <w:rFonts w:ascii="Times New Roman" w:hAnsi="Times New Roman" w:cs="Times New Roman"/>
          <w:sz w:val="28"/>
          <w:szCs w:val="28"/>
          <w:lang w:val="kk-KZ"/>
        </w:rPr>
        <w:t xml:space="preserve">каудальной </w:t>
      </w:r>
      <w:r w:rsidR="00336B29" w:rsidRPr="003F54DF">
        <w:rPr>
          <w:rFonts w:ascii="Times New Roman" w:hAnsi="Times New Roman" w:cs="Times New Roman"/>
          <w:sz w:val="28"/>
          <w:szCs w:val="28"/>
          <w:lang w:val="kk-KZ"/>
        </w:rPr>
        <w:t>полой вены сужен на 75% в области, расположенной над диафрагмой (n = 40).</w:t>
      </w:r>
    </w:p>
    <w:p w14:paraId="01B7030C" w14:textId="31E9B83F" w:rsidR="009F7124" w:rsidRPr="003F54DF" w:rsidRDefault="009F7124" w:rsidP="00336B29">
      <w:pPr>
        <w:spacing w:after="0" w:line="240" w:lineRule="auto"/>
        <w:jc w:val="both"/>
        <w:rPr>
          <w:rFonts w:ascii="Times New Roman" w:hAnsi="Times New Roman" w:cs="Times New Roman"/>
          <w:sz w:val="28"/>
          <w:szCs w:val="28"/>
          <w:lang w:val="kk-KZ"/>
        </w:rPr>
      </w:pPr>
    </w:p>
    <w:p w14:paraId="6E4E1CCE" w14:textId="1E81DE09" w:rsidR="008C21AF" w:rsidRPr="00D232B2" w:rsidRDefault="00D232B2" w:rsidP="00336B29">
      <w:pPr>
        <w:spacing w:after="0" w:line="240" w:lineRule="auto"/>
        <w:jc w:val="both"/>
        <w:rPr>
          <w:rFonts w:ascii="Times New Roman" w:hAnsi="Times New Roman" w:cs="Times New Roman"/>
          <w:sz w:val="28"/>
          <w:szCs w:val="28"/>
          <w:lang w:val="kk-KZ"/>
        </w:rPr>
      </w:pPr>
      <w:r>
        <w:rPr>
          <w:noProof/>
        </w:rPr>
        <w:drawing>
          <wp:inline distT="0" distB="0" distL="0" distR="0" wp14:anchorId="4E615339" wp14:editId="0F3AB830">
            <wp:extent cx="6120130" cy="27301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730170"/>
                    </a:xfrm>
                    <a:prstGeom prst="rect">
                      <a:avLst/>
                    </a:prstGeom>
                    <a:noFill/>
                    <a:ln>
                      <a:noFill/>
                    </a:ln>
                  </pic:spPr>
                </pic:pic>
              </a:graphicData>
            </a:graphic>
          </wp:inline>
        </w:drawing>
      </w:r>
    </w:p>
    <w:p w14:paraId="473D1196" w14:textId="77777777" w:rsidR="00153085" w:rsidRPr="00ED3DDA" w:rsidRDefault="00153085" w:rsidP="00ED3DDA">
      <w:pPr>
        <w:spacing w:after="0" w:line="240" w:lineRule="auto"/>
        <w:jc w:val="both"/>
        <w:rPr>
          <w:rFonts w:ascii="Times New Roman" w:hAnsi="Times New Roman"/>
          <w:sz w:val="28"/>
          <w:szCs w:val="28"/>
          <w:lang w:val="kk-KZ"/>
        </w:rPr>
      </w:pPr>
    </w:p>
    <w:p w14:paraId="044C8D73" w14:textId="2164D6A7" w:rsidR="009822F4" w:rsidRPr="003F54DF" w:rsidRDefault="00153085" w:rsidP="00CA715F">
      <w:pPr>
        <w:spacing w:after="0" w:line="240" w:lineRule="auto"/>
        <w:ind w:firstLine="720"/>
        <w:jc w:val="center"/>
        <w:rPr>
          <w:rFonts w:ascii="Times New Roman" w:hAnsi="Times New Roman"/>
          <w:sz w:val="28"/>
          <w:szCs w:val="28"/>
          <w:lang w:val="kk-KZ"/>
        </w:rPr>
      </w:pPr>
      <w:r w:rsidRPr="003F54DF">
        <w:rPr>
          <w:rFonts w:ascii="Times New Roman" w:hAnsi="Times New Roman"/>
          <w:sz w:val="28"/>
          <w:szCs w:val="28"/>
          <w:lang w:val="kk-KZ"/>
        </w:rPr>
        <w:t xml:space="preserve">Рисунок </w:t>
      </w:r>
      <w:r w:rsidR="00E42BAD" w:rsidRPr="003F54DF">
        <w:rPr>
          <w:rFonts w:ascii="Times New Roman" w:hAnsi="Times New Roman"/>
          <w:sz w:val="28"/>
          <w:szCs w:val="28"/>
          <w:lang w:val="kk-KZ"/>
        </w:rPr>
        <w:t>5</w:t>
      </w:r>
      <w:r w:rsidR="0061478E" w:rsidRPr="003F54DF">
        <w:rPr>
          <w:rFonts w:ascii="Times New Roman" w:hAnsi="Times New Roman"/>
          <w:sz w:val="28"/>
          <w:szCs w:val="28"/>
          <w:lang w:val="kk-KZ"/>
        </w:rPr>
        <w:t xml:space="preserve"> </w:t>
      </w:r>
      <w:r w:rsidRPr="003F54DF">
        <w:rPr>
          <w:rFonts w:ascii="Times New Roman" w:hAnsi="Times New Roman"/>
          <w:sz w:val="28"/>
          <w:szCs w:val="28"/>
          <w:lang w:val="kk-KZ"/>
        </w:rPr>
        <w:t xml:space="preserve">- </w:t>
      </w:r>
      <w:r w:rsidR="009822F4" w:rsidRPr="003F54DF">
        <w:rPr>
          <w:rFonts w:ascii="Times New Roman" w:hAnsi="Times New Roman"/>
          <w:sz w:val="28"/>
          <w:szCs w:val="28"/>
          <w:lang w:val="kk-KZ"/>
        </w:rPr>
        <w:t>Распределение лабораторных животных I блока по</w:t>
      </w:r>
    </w:p>
    <w:p w14:paraId="1AFCF74A" w14:textId="5B081C3A" w:rsidR="00354F8A" w:rsidRPr="003F54DF" w:rsidRDefault="009822F4" w:rsidP="00CA715F">
      <w:pPr>
        <w:spacing w:after="0" w:line="240" w:lineRule="auto"/>
        <w:jc w:val="center"/>
        <w:rPr>
          <w:rFonts w:ascii="Times New Roman" w:hAnsi="Times New Roman"/>
          <w:sz w:val="28"/>
          <w:szCs w:val="28"/>
          <w:lang w:val="kk-KZ"/>
        </w:rPr>
      </w:pPr>
      <w:r w:rsidRPr="003F54DF">
        <w:rPr>
          <w:rFonts w:ascii="Times New Roman" w:hAnsi="Times New Roman"/>
          <w:sz w:val="28"/>
          <w:szCs w:val="28"/>
          <w:lang w:val="kk-KZ"/>
        </w:rPr>
        <w:t>моделированию осложненной портальной гипертензии путем сужения просвета каудальной полой вены</w:t>
      </w:r>
    </w:p>
    <w:p w14:paraId="39661616" w14:textId="77777777" w:rsidR="009822F4" w:rsidRPr="003F54DF" w:rsidRDefault="009822F4" w:rsidP="009822F4">
      <w:pPr>
        <w:spacing w:after="0" w:line="240" w:lineRule="auto"/>
        <w:jc w:val="both"/>
        <w:rPr>
          <w:rFonts w:ascii="Times New Roman" w:hAnsi="Times New Roman"/>
          <w:sz w:val="28"/>
          <w:szCs w:val="28"/>
          <w:lang w:val="ru-RU"/>
        </w:rPr>
      </w:pPr>
    </w:p>
    <w:p w14:paraId="747D13E6" w14:textId="77777777" w:rsidR="00FD3BA1" w:rsidRDefault="009822F4" w:rsidP="00FD3BA1">
      <w:pPr>
        <w:pStyle w:val="a6"/>
        <w:numPr>
          <w:ilvl w:val="2"/>
          <w:numId w:val="47"/>
        </w:numPr>
        <w:jc w:val="both"/>
        <w:rPr>
          <w:rFonts w:ascii="Times New Roman" w:hAnsi="Times New Roman"/>
          <w:b/>
          <w:sz w:val="28"/>
          <w:szCs w:val="28"/>
        </w:rPr>
      </w:pPr>
      <w:r w:rsidRPr="003F54DF">
        <w:rPr>
          <w:rFonts w:ascii="Times New Roman" w:hAnsi="Times New Roman"/>
          <w:b/>
          <w:sz w:val="28"/>
          <w:szCs w:val="28"/>
        </w:rPr>
        <w:t xml:space="preserve">Создание модели осложненной портальной гипертензии </w:t>
      </w:r>
    </w:p>
    <w:p w14:paraId="010FEF58" w14:textId="70F739F7" w:rsidR="003C5D1D" w:rsidRPr="00FD3BA1" w:rsidRDefault="009822F4" w:rsidP="00FD3BA1">
      <w:pPr>
        <w:pStyle w:val="a6"/>
        <w:jc w:val="both"/>
        <w:rPr>
          <w:rFonts w:ascii="Times New Roman" w:hAnsi="Times New Roman"/>
          <w:b/>
          <w:sz w:val="28"/>
          <w:szCs w:val="28"/>
        </w:rPr>
      </w:pPr>
      <w:r w:rsidRPr="003F54DF">
        <w:rPr>
          <w:rFonts w:ascii="Times New Roman" w:hAnsi="Times New Roman"/>
          <w:b/>
          <w:sz w:val="28"/>
          <w:szCs w:val="28"/>
        </w:rPr>
        <w:t>методом сужения просвета каудальной полой вены в эксперименте</w:t>
      </w:r>
    </w:p>
    <w:p w14:paraId="28BC582D" w14:textId="77777777" w:rsidR="00B07846" w:rsidRPr="003F54DF" w:rsidRDefault="00B07846" w:rsidP="00B07846">
      <w:pPr>
        <w:pStyle w:val="a9"/>
        <w:spacing w:before="0" w:beforeAutospacing="0" w:after="0" w:afterAutospacing="0"/>
        <w:ind w:firstLine="720"/>
        <w:jc w:val="both"/>
        <w:rPr>
          <w:sz w:val="28"/>
          <w:szCs w:val="28"/>
        </w:rPr>
      </w:pPr>
      <w:r w:rsidRPr="003F54DF">
        <w:rPr>
          <w:sz w:val="28"/>
          <w:szCs w:val="28"/>
        </w:rPr>
        <w:t>Эксперименты на лабораторных животных проводились в операционной лаборатории Лаборатории экспериментальной медицины НИИ фундаментальной и прикладной медицины им. Б. Атчабарова (г. Алматы, Казахстан).</w:t>
      </w:r>
    </w:p>
    <w:p w14:paraId="5C8F8B77" w14:textId="703CD8B5" w:rsidR="00B07846" w:rsidRPr="003F54DF" w:rsidRDefault="00B07846" w:rsidP="00B07846">
      <w:pPr>
        <w:pStyle w:val="a9"/>
        <w:spacing w:before="0" w:beforeAutospacing="0" w:after="0" w:afterAutospacing="0"/>
        <w:ind w:firstLine="720"/>
        <w:jc w:val="both"/>
        <w:rPr>
          <w:sz w:val="28"/>
          <w:szCs w:val="28"/>
        </w:rPr>
      </w:pPr>
      <w:r w:rsidRPr="003F54DF">
        <w:rPr>
          <w:sz w:val="28"/>
          <w:szCs w:val="28"/>
        </w:rPr>
        <w:t>Все крысы содержались в стандартных условиях</w:t>
      </w:r>
      <w:r w:rsidR="003376FC">
        <w:rPr>
          <w:sz w:val="28"/>
          <w:szCs w:val="28"/>
          <w:lang w:val="ru-RU"/>
        </w:rPr>
        <w:t xml:space="preserve">, </w:t>
      </w:r>
      <w:r w:rsidR="003376FC" w:rsidRPr="003376FC">
        <w:rPr>
          <w:sz w:val="28"/>
          <w:szCs w:val="28"/>
        </w:rPr>
        <w:t>свободных от патогенов</w:t>
      </w:r>
      <w:r w:rsidR="003376FC">
        <w:rPr>
          <w:sz w:val="28"/>
          <w:szCs w:val="28"/>
          <w:lang w:val="ru-RU"/>
        </w:rPr>
        <w:t xml:space="preserve"> </w:t>
      </w:r>
      <w:r w:rsidRPr="003F54DF">
        <w:rPr>
          <w:sz w:val="28"/>
          <w:szCs w:val="28"/>
        </w:rPr>
        <w:t>при комнатной температуре (15–25 °С), влажности 50–60 % с 12-часовым циклом свет/темнота и имели свободный доступ к пище и воде</w:t>
      </w:r>
      <w:r w:rsidR="00D24796">
        <w:rPr>
          <w:sz w:val="28"/>
          <w:szCs w:val="28"/>
          <w:lang w:val="ru-RU"/>
        </w:rPr>
        <w:t xml:space="preserve"> </w:t>
      </w:r>
      <w:r w:rsidR="00D24796" w:rsidRPr="00D24796">
        <w:rPr>
          <w:sz w:val="28"/>
          <w:szCs w:val="28"/>
          <w:lang w:val="ru-RU"/>
        </w:rPr>
        <w:t>[179]</w:t>
      </w:r>
      <w:r w:rsidRPr="003F54DF">
        <w:rPr>
          <w:sz w:val="28"/>
          <w:szCs w:val="28"/>
        </w:rPr>
        <w:t>. </w:t>
      </w:r>
      <w:r w:rsidR="009B0C0B" w:rsidRPr="003F54DF">
        <w:rPr>
          <w:sz w:val="28"/>
          <w:szCs w:val="28"/>
        </w:rPr>
        <w:t xml:space="preserve"> </w:t>
      </w:r>
    </w:p>
    <w:p w14:paraId="09E63B43" w14:textId="2E537007" w:rsidR="00B07846" w:rsidRPr="003F54DF" w:rsidRDefault="00B07846" w:rsidP="009013D3">
      <w:pPr>
        <w:pStyle w:val="a9"/>
        <w:spacing w:before="0" w:beforeAutospacing="0" w:after="0" w:afterAutospacing="0"/>
        <w:ind w:firstLine="720"/>
        <w:jc w:val="both"/>
        <w:rPr>
          <w:sz w:val="28"/>
          <w:szCs w:val="28"/>
        </w:rPr>
      </w:pPr>
      <w:r w:rsidRPr="003F54DF">
        <w:rPr>
          <w:sz w:val="28"/>
          <w:szCs w:val="28"/>
        </w:rPr>
        <w:t xml:space="preserve">Животные находились натощак в течение 12 ч (без ограничения </w:t>
      </w:r>
      <w:r w:rsidR="00F079B0" w:rsidRPr="003F54DF">
        <w:rPr>
          <w:sz w:val="28"/>
          <w:szCs w:val="28"/>
          <w:lang w:val="ru-RU"/>
        </w:rPr>
        <w:t xml:space="preserve">к приему </w:t>
      </w:r>
      <w:r w:rsidRPr="003F54DF">
        <w:rPr>
          <w:sz w:val="28"/>
          <w:szCs w:val="28"/>
        </w:rPr>
        <w:t>воды). Место операции тщательно выбривали под </w:t>
      </w:r>
      <w:hyperlink r:id="rId13" w:tooltip="Узнайте больше об общей анестезии на тематических страницах ScienceDirect, созданных искусственным интеллектом." w:history="1">
        <w:r w:rsidRPr="003F54DF">
          <w:rPr>
            <w:rStyle w:val="ab"/>
            <w:color w:val="2E2E2E"/>
            <w:sz w:val="28"/>
            <w:szCs w:val="28"/>
            <w:u w:val="none"/>
          </w:rPr>
          <w:t>общей анестезией </w:t>
        </w:r>
      </w:hyperlink>
      <w:r w:rsidRPr="003F54DF">
        <w:rPr>
          <w:sz w:val="28"/>
          <w:szCs w:val="28"/>
        </w:rPr>
        <w:t>(кетамин 80 мг/кг +  </w:t>
      </w:r>
      <w:hyperlink r:id="rId14" w:tooltip="Узнайте больше о ксилазине на тематических страницах ScienceDirect, созданных искусственным интеллектом." w:history="1">
        <w:r w:rsidRPr="003F54DF">
          <w:rPr>
            <w:rStyle w:val="ab"/>
            <w:color w:val="2E2E2E"/>
            <w:sz w:val="28"/>
            <w:szCs w:val="28"/>
            <w:u w:val="none"/>
          </w:rPr>
          <w:t>ксилазин</w:t>
        </w:r>
      </w:hyperlink>
      <w:r w:rsidRPr="003F54DF">
        <w:rPr>
          <w:sz w:val="28"/>
          <w:szCs w:val="28"/>
        </w:rPr>
        <w:t> 10 мг/кг)</w:t>
      </w:r>
      <w:r w:rsidR="00D24796" w:rsidRPr="00D24796">
        <w:rPr>
          <w:sz w:val="28"/>
          <w:szCs w:val="28"/>
          <w:lang w:val="ru-RU"/>
        </w:rPr>
        <w:t xml:space="preserve"> [180]</w:t>
      </w:r>
      <w:r w:rsidRPr="003F54DF">
        <w:rPr>
          <w:sz w:val="28"/>
          <w:szCs w:val="28"/>
        </w:rPr>
        <w:t>. </w:t>
      </w:r>
      <w:r w:rsidR="009B0C0B" w:rsidRPr="003F54DF">
        <w:rPr>
          <w:sz w:val="28"/>
          <w:szCs w:val="28"/>
        </w:rPr>
        <w:t xml:space="preserve"> </w:t>
      </w:r>
      <w:r w:rsidRPr="003F54DF">
        <w:rPr>
          <w:sz w:val="28"/>
          <w:szCs w:val="28"/>
        </w:rPr>
        <w:t xml:space="preserve">Доза и время введения анестетиков заносились в журнал эксперимента. Лабораторных животных фиксировали на </w:t>
      </w:r>
      <w:r w:rsidR="003376FC">
        <w:rPr>
          <w:sz w:val="28"/>
          <w:szCs w:val="28"/>
          <w:lang w:val="ru-RU"/>
        </w:rPr>
        <w:t>станке</w:t>
      </w:r>
      <w:r w:rsidRPr="003F54DF">
        <w:rPr>
          <w:sz w:val="28"/>
          <w:szCs w:val="28"/>
        </w:rPr>
        <w:t xml:space="preserve"> в положении на левом боку. Все операции выполняли с использованием бинокулярной лупы (тип 1,2–3,5×, Китай).</w:t>
      </w:r>
    </w:p>
    <w:p w14:paraId="7E4DCD53" w14:textId="0C48D96C" w:rsidR="00810774" w:rsidRDefault="00B07846" w:rsidP="00B7525B">
      <w:pPr>
        <w:pStyle w:val="a9"/>
        <w:spacing w:before="0" w:beforeAutospacing="0" w:after="0" w:afterAutospacing="0"/>
        <w:ind w:firstLine="720"/>
        <w:jc w:val="both"/>
        <w:rPr>
          <w:sz w:val="28"/>
          <w:szCs w:val="28"/>
        </w:rPr>
      </w:pPr>
      <w:r w:rsidRPr="003F54DF">
        <w:rPr>
          <w:sz w:val="28"/>
          <w:szCs w:val="28"/>
        </w:rPr>
        <w:t xml:space="preserve">Моделирование печеночной гипертензии выполнялось одним хирургом для обеспечения технической однородности. Моделирование окклюзии </w:t>
      </w:r>
      <w:r w:rsidR="0012753E">
        <w:rPr>
          <w:sz w:val="28"/>
          <w:szCs w:val="28"/>
          <w:lang w:val="kk-KZ"/>
        </w:rPr>
        <w:t>каудальной</w:t>
      </w:r>
      <w:r w:rsidRPr="003F54DF">
        <w:rPr>
          <w:sz w:val="28"/>
          <w:szCs w:val="28"/>
        </w:rPr>
        <w:t xml:space="preserve"> полой вены в эксперименте проводили по ранее изложенной методик</w:t>
      </w:r>
      <w:r w:rsidR="00D24796">
        <w:rPr>
          <w:sz w:val="28"/>
          <w:szCs w:val="28"/>
        </w:rPr>
        <w:t xml:space="preserve">е </w:t>
      </w:r>
      <w:r w:rsidR="00D24796" w:rsidRPr="00D24796">
        <w:rPr>
          <w:sz w:val="28"/>
          <w:szCs w:val="28"/>
          <w:lang w:val="ru-RU"/>
        </w:rPr>
        <w:t>[181]</w:t>
      </w:r>
      <w:r w:rsidR="0060247D" w:rsidRPr="0060247D">
        <w:rPr>
          <w:sz w:val="28"/>
          <w:szCs w:val="28"/>
          <w:lang w:val="ru-RU"/>
        </w:rPr>
        <w:t xml:space="preserve"> (</w:t>
      </w:r>
      <w:r w:rsidR="00B84E17">
        <w:rPr>
          <w:sz w:val="28"/>
          <w:szCs w:val="28"/>
          <w:lang w:val="kk-KZ"/>
        </w:rPr>
        <w:t>р</w:t>
      </w:r>
      <w:r w:rsidR="0060247D">
        <w:rPr>
          <w:sz w:val="28"/>
          <w:szCs w:val="28"/>
          <w:lang w:val="kk-KZ"/>
        </w:rPr>
        <w:t xml:space="preserve">исунок </w:t>
      </w:r>
      <w:r w:rsidR="00471882" w:rsidRPr="00471882">
        <w:rPr>
          <w:sz w:val="28"/>
          <w:szCs w:val="28"/>
          <w:lang w:val="ru-RU"/>
        </w:rPr>
        <w:t>6</w:t>
      </w:r>
      <w:r w:rsidR="0060247D">
        <w:rPr>
          <w:sz w:val="28"/>
          <w:szCs w:val="28"/>
          <w:lang w:val="kk-KZ"/>
        </w:rPr>
        <w:t>)</w:t>
      </w:r>
      <w:r w:rsidRPr="003F54DF">
        <w:rPr>
          <w:sz w:val="28"/>
          <w:szCs w:val="28"/>
        </w:rPr>
        <w:t>. </w:t>
      </w:r>
    </w:p>
    <w:p w14:paraId="6D57ECFB" w14:textId="67D07166" w:rsidR="009A1A5F" w:rsidRDefault="009A1A5F" w:rsidP="00D41295">
      <w:pPr>
        <w:pStyle w:val="a9"/>
        <w:spacing w:before="0" w:beforeAutospacing="0" w:after="0" w:afterAutospacing="0"/>
        <w:ind w:firstLine="720"/>
        <w:jc w:val="both"/>
        <w:rPr>
          <w:sz w:val="28"/>
          <w:szCs w:val="28"/>
        </w:rPr>
      </w:pPr>
    </w:p>
    <w:p w14:paraId="429B343D" w14:textId="368F2F6E" w:rsidR="009A1A5F" w:rsidRDefault="009A1A5F" w:rsidP="009A1A5F">
      <w:pPr>
        <w:pStyle w:val="a9"/>
        <w:spacing w:before="0" w:beforeAutospacing="0" w:after="0" w:afterAutospacing="0"/>
        <w:ind w:firstLine="720"/>
        <w:jc w:val="center"/>
        <w:rPr>
          <w:sz w:val="28"/>
          <w:szCs w:val="28"/>
        </w:rPr>
      </w:pPr>
    </w:p>
    <w:p w14:paraId="58DC570E" w14:textId="04CD426B" w:rsidR="009A1A5F" w:rsidRDefault="00B7525B" w:rsidP="00B7525B">
      <w:pPr>
        <w:pStyle w:val="a9"/>
        <w:spacing w:before="0" w:beforeAutospacing="0" w:after="0" w:afterAutospacing="0"/>
        <w:ind w:firstLine="720"/>
        <w:jc w:val="center"/>
        <w:rPr>
          <w:sz w:val="28"/>
          <w:szCs w:val="28"/>
        </w:rPr>
      </w:pPr>
      <w:r>
        <w:rPr>
          <w:noProof/>
        </w:rPr>
        <w:drawing>
          <wp:inline distT="0" distB="0" distL="0" distR="0" wp14:anchorId="5179BC0A" wp14:editId="37FCD329">
            <wp:extent cx="2855013" cy="1619250"/>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6606" cy="1625825"/>
                    </a:xfrm>
                    <a:prstGeom prst="rect">
                      <a:avLst/>
                    </a:prstGeom>
                    <a:noFill/>
                    <a:ln>
                      <a:noFill/>
                    </a:ln>
                  </pic:spPr>
                </pic:pic>
              </a:graphicData>
            </a:graphic>
          </wp:inline>
        </w:drawing>
      </w:r>
    </w:p>
    <w:p w14:paraId="3BE495EA" w14:textId="77777777" w:rsidR="00B7525B" w:rsidRDefault="00B7525B" w:rsidP="00B7525B">
      <w:pPr>
        <w:pStyle w:val="a9"/>
        <w:spacing w:before="0" w:beforeAutospacing="0" w:after="0" w:afterAutospacing="0"/>
        <w:rPr>
          <w:sz w:val="28"/>
          <w:szCs w:val="28"/>
          <w:lang w:val="ru-RU"/>
        </w:rPr>
      </w:pPr>
    </w:p>
    <w:p w14:paraId="27DE0693" w14:textId="6BF71DD5" w:rsidR="009A1A5F" w:rsidRPr="0060247D" w:rsidRDefault="0060247D" w:rsidP="00657C9B">
      <w:pPr>
        <w:pStyle w:val="a9"/>
        <w:spacing w:before="0" w:beforeAutospacing="0" w:after="0" w:afterAutospacing="0"/>
        <w:ind w:firstLine="720"/>
        <w:jc w:val="center"/>
        <w:rPr>
          <w:sz w:val="28"/>
          <w:szCs w:val="28"/>
          <w:lang w:val="ru-RU"/>
        </w:rPr>
      </w:pPr>
      <w:r>
        <w:rPr>
          <w:sz w:val="28"/>
          <w:szCs w:val="28"/>
          <w:lang w:val="ru-RU"/>
        </w:rPr>
        <w:t xml:space="preserve">Рисунок </w:t>
      </w:r>
      <w:r w:rsidR="00471882" w:rsidRPr="00471882">
        <w:rPr>
          <w:sz w:val="28"/>
          <w:szCs w:val="28"/>
          <w:lang w:val="ru-RU"/>
        </w:rPr>
        <w:t>6</w:t>
      </w:r>
      <w:r>
        <w:rPr>
          <w:sz w:val="28"/>
          <w:szCs w:val="28"/>
          <w:lang w:val="ru-RU"/>
        </w:rPr>
        <w:t xml:space="preserve"> - </w:t>
      </w:r>
      <w:r w:rsidR="00657C9B">
        <w:rPr>
          <w:sz w:val="28"/>
          <w:szCs w:val="28"/>
          <w:lang w:val="ru-RU"/>
        </w:rPr>
        <w:t>М</w:t>
      </w:r>
      <w:r w:rsidR="00657C9B" w:rsidRPr="00657C9B">
        <w:rPr>
          <w:sz w:val="28"/>
          <w:szCs w:val="28"/>
          <w:lang w:val="ru-RU"/>
        </w:rPr>
        <w:t>оделировани</w:t>
      </w:r>
      <w:r w:rsidR="00657C9B">
        <w:rPr>
          <w:sz w:val="28"/>
          <w:szCs w:val="28"/>
          <w:lang w:val="ru-RU"/>
        </w:rPr>
        <w:t>е</w:t>
      </w:r>
      <w:r w:rsidR="00657C9B" w:rsidRPr="00657C9B">
        <w:rPr>
          <w:sz w:val="28"/>
          <w:szCs w:val="28"/>
          <w:lang w:val="ru-RU"/>
        </w:rPr>
        <w:t xml:space="preserve"> окклюзии </w:t>
      </w:r>
      <w:r w:rsidR="0012753E">
        <w:rPr>
          <w:sz w:val="28"/>
          <w:szCs w:val="28"/>
          <w:lang w:val="ru-RU"/>
        </w:rPr>
        <w:t xml:space="preserve">каудальной </w:t>
      </w:r>
      <w:r w:rsidR="00657C9B" w:rsidRPr="00657C9B">
        <w:rPr>
          <w:sz w:val="28"/>
          <w:szCs w:val="28"/>
          <w:lang w:val="ru-RU"/>
        </w:rPr>
        <w:t>полой вены</w:t>
      </w:r>
      <w:r w:rsidR="00F70337">
        <w:rPr>
          <w:sz w:val="28"/>
          <w:szCs w:val="28"/>
          <w:lang w:val="ru-RU"/>
        </w:rPr>
        <w:t xml:space="preserve"> на 5</w:t>
      </w:r>
      <w:r w:rsidR="00B7525B" w:rsidRPr="00B7525B">
        <w:rPr>
          <w:sz w:val="28"/>
          <w:szCs w:val="28"/>
          <w:lang w:val="ru-RU"/>
        </w:rPr>
        <w:t>0</w:t>
      </w:r>
      <w:r w:rsidR="00F70337">
        <w:rPr>
          <w:sz w:val="28"/>
          <w:szCs w:val="28"/>
          <w:lang w:val="ru-RU"/>
        </w:rPr>
        <w:t>%</w:t>
      </w:r>
      <w:r w:rsidR="00657C9B" w:rsidRPr="00657C9B">
        <w:rPr>
          <w:sz w:val="28"/>
          <w:szCs w:val="28"/>
          <w:lang w:val="ru-RU"/>
        </w:rPr>
        <w:t xml:space="preserve"> в эксперименте</w:t>
      </w:r>
    </w:p>
    <w:p w14:paraId="20B279BE" w14:textId="77777777" w:rsidR="009A1A5F" w:rsidRPr="00F90107" w:rsidRDefault="009A1A5F" w:rsidP="00F90107">
      <w:pPr>
        <w:pStyle w:val="a9"/>
        <w:spacing w:before="0" w:beforeAutospacing="0" w:after="0" w:afterAutospacing="0"/>
        <w:jc w:val="both"/>
        <w:rPr>
          <w:sz w:val="28"/>
          <w:szCs w:val="28"/>
          <w:lang w:val="ru-RU"/>
        </w:rPr>
      </w:pPr>
    </w:p>
    <w:p w14:paraId="607C2373" w14:textId="465CE86B" w:rsidR="00B07846" w:rsidRPr="003F54DF" w:rsidRDefault="009822F4" w:rsidP="000A0614">
      <w:pPr>
        <w:pStyle w:val="a9"/>
        <w:spacing w:before="0" w:beforeAutospacing="0" w:after="0" w:afterAutospacing="0"/>
        <w:ind w:firstLine="720"/>
        <w:jc w:val="both"/>
        <w:rPr>
          <w:sz w:val="28"/>
          <w:szCs w:val="28"/>
        </w:rPr>
      </w:pPr>
      <w:bookmarkStart w:id="23" w:name="_Hlk130222410"/>
      <w:r w:rsidRPr="003F54DF">
        <w:rPr>
          <w:sz w:val="28"/>
          <w:szCs w:val="28"/>
          <w:lang w:val="ru-RU"/>
        </w:rPr>
        <w:t xml:space="preserve">После </w:t>
      </w:r>
      <w:r w:rsidR="00B07846" w:rsidRPr="003F54DF">
        <w:rPr>
          <w:sz w:val="28"/>
          <w:szCs w:val="28"/>
        </w:rPr>
        <w:t xml:space="preserve">обработки операционного поля </w:t>
      </w:r>
      <w:r w:rsidR="00F079B0" w:rsidRPr="003F54DF">
        <w:rPr>
          <w:sz w:val="28"/>
          <w:szCs w:val="28"/>
          <w:lang w:val="ru-RU"/>
        </w:rPr>
        <w:t xml:space="preserve">была </w:t>
      </w:r>
      <w:r w:rsidR="00B07846" w:rsidRPr="003F54DF">
        <w:rPr>
          <w:sz w:val="28"/>
          <w:szCs w:val="28"/>
        </w:rPr>
        <w:t>выполнена </w:t>
      </w:r>
      <w:bookmarkEnd w:id="23"/>
      <w:r w:rsidR="00B07846" w:rsidRPr="003F54DF">
        <w:rPr>
          <w:sz w:val="28"/>
          <w:szCs w:val="28"/>
        </w:rPr>
        <w:t>правосторонняя боковая </w:t>
      </w:r>
      <w:hyperlink r:id="rId16" w:tooltip="Узнайте больше о торакотомии на тематических страницах ScienceDirect, созданных искусственным интеллектом." w:history="1">
        <w:r w:rsidR="00B07846" w:rsidRPr="003F54DF">
          <w:rPr>
            <w:rStyle w:val="ab"/>
            <w:color w:val="2E2E2E"/>
            <w:sz w:val="28"/>
            <w:szCs w:val="28"/>
            <w:u w:val="none"/>
          </w:rPr>
          <w:t>торакотомия</w:t>
        </w:r>
      </w:hyperlink>
      <w:hyperlink r:id="rId17" w:tooltip="Узнайте больше о новокаине на тематических страницах ScienceDirect, созданных искусственным интеллектом." w:history="1">
        <w:r w:rsidR="00B07846" w:rsidRPr="003F54DF">
          <w:rPr>
            <w:rStyle w:val="ab"/>
            <w:color w:val="2E2E2E"/>
            <w:sz w:val="28"/>
            <w:szCs w:val="28"/>
            <w:u w:val="none"/>
          </w:rPr>
          <w:t> с предварительной инфильтрацией 0,25% раствором новокаина</w:t>
        </w:r>
      </w:hyperlink>
      <w:r w:rsidR="00B07846" w:rsidRPr="003F54DF">
        <w:rPr>
          <w:sz w:val="28"/>
          <w:szCs w:val="28"/>
        </w:rPr>
        <w:t> </w:t>
      </w:r>
      <w:bookmarkStart w:id="24" w:name="_Hlk164786037"/>
      <w:r w:rsidR="0012753E">
        <w:rPr>
          <w:sz w:val="28"/>
          <w:szCs w:val="28"/>
          <w:lang w:val="kk-KZ"/>
        </w:rPr>
        <w:t xml:space="preserve">каудальной </w:t>
      </w:r>
      <w:bookmarkEnd w:id="24"/>
      <w:r w:rsidR="00B07846" w:rsidRPr="003F54DF">
        <w:rPr>
          <w:sz w:val="28"/>
          <w:szCs w:val="28"/>
        </w:rPr>
        <w:t>полой вены. После этого отделяли</w:t>
      </w:r>
      <w:r w:rsidR="00F079B0" w:rsidRPr="003F54DF">
        <w:rPr>
          <w:sz w:val="28"/>
          <w:szCs w:val="28"/>
          <w:lang w:val="ru-RU"/>
        </w:rPr>
        <w:t xml:space="preserve"> каудальную</w:t>
      </w:r>
      <w:r w:rsidR="00B07846" w:rsidRPr="003F54DF">
        <w:rPr>
          <w:sz w:val="28"/>
          <w:szCs w:val="28"/>
        </w:rPr>
        <w:t xml:space="preserve"> нижнюю полую вену над диафрагмой от окружающих тканей тупым путем. Таким образом, ствол </w:t>
      </w:r>
      <w:r w:rsidR="00F079B0" w:rsidRPr="003F54DF">
        <w:rPr>
          <w:sz w:val="28"/>
          <w:szCs w:val="28"/>
          <w:lang w:val="ru-RU"/>
        </w:rPr>
        <w:t xml:space="preserve">каудальной </w:t>
      </w:r>
      <w:r w:rsidR="00B07846" w:rsidRPr="003F54DF">
        <w:rPr>
          <w:sz w:val="28"/>
          <w:szCs w:val="28"/>
        </w:rPr>
        <w:t>полой вены был выделен и размещен близко к месту, где отходят ветви печеночных </w:t>
      </w:r>
      <w:hyperlink r:id="rId18" w:tooltip="Узнайте больше о печеночных венах на тематических страницах ScienceDirect, созданных искусственным интеллектом." w:history="1">
        <w:r w:rsidR="00B07846" w:rsidRPr="003F54DF">
          <w:rPr>
            <w:rStyle w:val="ab"/>
            <w:color w:val="2E2E2E"/>
            <w:sz w:val="28"/>
            <w:szCs w:val="28"/>
            <w:u w:val="none"/>
          </w:rPr>
          <w:t>вен.</w:t>
        </w:r>
      </w:hyperlink>
    </w:p>
    <w:p w14:paraId="1568CFC4" w14:textId="5C9725E2" w:rsidR="00B07846" w:rsidRPr="003376FC" w:rsidRDefault="003376FC" w:rsidP="00F079B0">
      <w:pPr>
        <w:pStyle w:val="a9"/>
        <w:spacing w:before="0" w:beforeAutospacing="0" w:after="0" w:afterAutospacing="0"/>
        <w:ind w:firstLine="720"/>
        <w:jc w:val="both"/>
        <w:rPr>
          <w:sz w:val="28"/>
          <w:szCs w:val="28"/>
          <w:lang w:val="ru-RU"/>
        </w:rPr>
      </w:pPr>
      <w:r w:rsidRPr="003376FC">
        <w:rPr>
          <w:sz w:val="28"/>
          <w:szCs w:val="28"/>
          <w:lang w:val="ru-RU"/>
        </w:rPr>
        <w:t>Перед созданием модели сужения, необходимо было измерить нормальный диаметр просвета каудальной полой вены</w:t>
      </w:r>
      <w:r w:rsidR="00747EDF">
        <w:rPr>
          <w:sz w:val="28"/>
          <w:szCs w:val="28"/>
          <w:lang w:val="ru-RU"/>
        </w:rPr>
        <w:t xml:space="preserve">. </w:t>
      </w:r>
      <w:r w:rsidR="00E91ECD" w:rsidRPr="003F54DF">
        <w:rPr>
          <w:sz w:val="28"/>
          <w:szCs w:val="28"/>
          <w:lang w:val="ru-RU"/>
        </w:rPr>
        <w:t>На основании измерений</w:t>
      </w:r>
      <w:r w:rsidR="00B07846" w:rsidRPr="003F54DF">
        <w:rPr>
          <w:sz w:val="28"/>
          <w:szCs w:val="28"/>
        </w:rPr>
        <w:t xml:space="preserve"> </w:t>
      </w:r>
      <w:r w:rsidR="00E91ECD" w:rsidRPr="003F54DF">
        <w:rPr>
          <w:sz w:val="28"/>
          <w:szCs w:val="28"/>
          <w:lang w:val="ru-RU"/>
        </w:rPr>
        <w:t xml:space="preserve">в ранее проведенных исследованиях </w:t>
      </w:r>
      <w:r w:rsidR="00B07846" w:rsidRPr="003F54DF">
        <w:rPr>
          <w:sz w:val="28"/>
          <w:szCs w:val="28"/>
        </w:rPr>
        <w:t xml:space="preserve">учитывали средний диаметр </w:t>
      </w:r>
      <w:r w:rsidR="0012753E">
        <w:rPr>
          <w:sz w:val="28"/>
          <w:szCs w:val="28"/>
          <w:lang w:val="kk-KZ"/>
        </w:rPr>
        <w:t xml:space="preserve">каудальной </w:t>
      </w:r>
      <w:r w:rsidR="00B07846" w:rsidRPr="003F54DF">
        <w:rPr>
          <w:sz w:val="28"/>
          <w:szCs w:val="28"/>
        </w:rPr>
        <w:t>полой вены у крыс, который составил 3,2 ± 0,1 мм по расчетам доплеровского анализа</w:t>
      </w:r>
      <w:bookmarkStart w:id="25" w:name="bbib12"/>
      <w:r w:rsidR="00D24796">
        <w:rPr>
          <w:sz w:val="28"/>
          <w:szCs w:val="28"/>
          <w:lang w:val="ru-RU"/>
        </w:rPr>
        <w:t xml:space="preserve"> </w:t>
      </w:r>
      <w:r w:rsidR="00D24796" w:rsidRPr="00D24796">
        <w:rPr>
          <w:sz w:val="28"/>
          <w:szCs w:val="28"/>
          <w:lang w:val="ru-RU"/>
        </w:rPr>
        <w:t xml:space="preserve">[182] </w:t>
      </w:r>
      <w:r w:rsidR="00B07846" w:rsidRPr="003F54DF">
        <w:rPr>
          <w:sz w:val="28"/>
          <w:szCs w:val="28"/>
        </w:rPr>
        <w:t>и 3,1 ± 0,4 мм в исследовании in vitro</w:t>
      </w:r>
      <w:r w:rsidR="00D24796">
        <w:rPr>
          <w:sz w:val="28"/>
          <w:szCs w:val="28"/>
          <w:lang w:val="ru-RU"/>
        </w:rPr>
        <w:t xml:space="preserve"> </w:t>
      </w:r>
      <w:r w:rsidR="00D24796" w:rsidRPr="00D24796">
        <w:rPr>
          <w:sz w:val="28"/>
          <w:szCs w:val="28"/>
          <w:lang w:val="ru-RU"/>
        </w:rPr>
        <w:t xml:space="preserve">[183]. </w:t>
      </w:r>
      <w:r w:rsidR="00B07846" w:rsidRPr="003F54DF">
        <w:rPr>
          <w:sz w:val="28"/>
          <w:szCs w:val="28"/>
        </w:rPr>
        <w:t xml:space="preserve">В зависимости от планируемой модели 25%, 50% и 75% степени сужения </w:t>
      </w:r>
      <w:r w:rsidR="0012753E">
        <w:rPr>
          <w:sz w:val="28"/>
          <w:szCs w:val="28"/>
          <w:lang w:val="kk-KZ"/>
        </w:rPr>
        <w:t>каудальной</w:t>
      </w:r>
      <w:r w:rsidR="00B07846" w:rsidRPr="003F54DF">
        <w:rPr>
          <w:sz w:val="28"/>
          <w:szCs w:val="28"/>
        </w:rPr>
        <w:t xml:space="preserve"> полой вены изготавливали пластиковые полукруглые кольца необходимого размера</w:t>
      </w:r>
      <w:r>
        <w:rPr>
          <w:sz w:val="28"/>
          <w:szCs w:val="28"/>
          <w:lang w:val="ru-RU"/>
        </w:rPr>
        <w:t xml:space="preserve"> методом </w:t>
      </w:r>
      <w:r w:rsidRPr="00E84654">
        <w:rPr>
          <w:sz w:val="28"/>
          <w:szCs w:val="28"/>
          <w:lang w:val="ru-RU"/>
        </w:rPr>
        <w:t>3</w:t>
      </w:r>
      <w:r>
        <w:rPr>
          <w:sz w:val="28"/>
          <w:szCs w:val="28"/>
          <w:lang w:val="en-US"/>
        </w:rPr>
        <w:t>D</w:t>
      </w:r>
      <w:r>
        <w:rPr>
          <w:sz w:val="28"/>
          <w:szCs w:val="28"/>
          <w:lang w:val="ru-RU"/>
        </w:rPr>
        <w:t xml:space="preserve"> принтинга.</w:t>
      </w:r>
    </w:p>
    <w:p w14:paraId="70F755A3" w14:textId="07CFEBB1" w:rsidR="00B07846" w:rsidRPr="003F54DF" w:rsidRDefault="00B07846" w:rsidP="00B07846">
      <w:pPr>
        <w:pStyle w:val="a9"/>
        <w:spacing w:before="0" w:beforeAutospacing="0" w:after="0" w:afterAutospacing="0"/>
        <w:ind w:left="720"/>
        <w:jc w:val="both"/>
        <w:rPr>
          <w:sz w:val="28"/>
          <w:szCs w:val="28"/>
          <w:lang w:val="ru-RU"/>
        </w:rPr>
      </w:pPr>
      <w:r w:rsidRPr="003F54DF">
        <w:rPr>
          <w:sz w:val="28"/>
          <w:szCs w:val="28"/>
        </w:rPr>
        <w:t xml:space="preserve">Анестезию поддерживали путем повторных инъекций кетамина в дозе </w:t>
      </w:r>
    </w:p>
    <w:p w14:paraId="5B9D3A56" w14:textId="49F48196" w:rsidR="00B07846" w:rsidRPr="003F54DF" w:rsidRDefault="00B07846" w:rsidP="00B07846">
      <w:pPr>
        <w:pStyle w:val="a9"/>
        <w:spacing w:before="0" w:beforeAutospacing="0" w:after="0" w:afterAutospacing="0"/>
        <w:jc w:val="both"/>
        <w:rPr>
          <w:sz w:val="28"/>
          <w:szCs w:val="28"/>
        </w:rPr>
      </w:pPr>
      <w:r w:rsidRPr="003F54DF">
        <w:rPr>
          <w:sz w:val="28"/>
          <w:szCs w:val="28"/>
        </w:rPr>
        <w:t>20 мг/кг в случае положительного ответа на хирургический стресс или наблюдаемого прерывистого пережатия хвоста</w:t>
      </w:r>
      <w:r w:rsidR="00D24796">
        <w:rPr>
          <w:sz w:val="28"/>
          <w:szCs w:val="28"/>
          <w:lang w:val="ru-RU"/>
        </w:rPr>
        <w:t xml:space="preserve"> </w:t>
      </w:r>
      <w:r w:rsidR="00D24796" w:rsidRPr="00D24796">
        <w:rPr>
          <w:sz w:val="28"/>
          <w:szCs w:val="28"/>
          <w:lang w:val="ru-RU"/>
        </w:rPr>
        <w:t>[184]</w:t>
      </w:r>
      <w:r w:rsidRPr="003F54DF">
        <w:rPr>
          <w:sz w:val="28"/>
          <w:szCs w:val="28"/>
        </w:rPr>
        <w:t>. </w:t>
      </w:r>
      <w:bookmarkEnd w:id="25"/>
      <w:r w:rsidRPr="003F54DF">
        <w:rPr>
          <w:sz w:val="28"/>
          <w:szCs w:val="28"/>
        </w:rPr>
        <w:t> После завершения процедуры мышечный и кожный слои были закрыты полипропиленом</w:t>
      </w:r>
      <w:r w:rsidR="003C5D1D" w:rsidRPr="003F54DF">
        <w:rPr>
          <w:sz w:val="28"/>
          <w:szCs w:val="28"/>
        </w:rPr>
        <w:t> 4–0</w:t>
      </w:r>
      <w:r w:rsidRPr="003F54DF">
        <w:rPr>
          <w:sz w:val="28"/>
          <w:szCs w:val="28"/>
        </w:rPr>
        <w:t>.</w:t>
      </w:r>
    </w:p>
    <w:p w14:paraId="39D3D347" w14:textId="67E2CF74" w:rsidR="00B07846" w:rsidRPr="003F54DF" w:rsidRDefault="00B07846" w:rsidP="003C5D1D">
      <w:pPr>
        <w:pStyle w:val="a9"/>
        <w:spacing w:before="0" w:beforeAutospacing="0" w:after="0" w:afterAutospacing="0"/>
        <w:ind w:firstLine="360"/>
        <w:jc w:val="both"/>
        <w:rPr>
          <w:sz w:val="28"/>
          <w:szCs w:val="28"/>
          <w:lang w:val="ru-RU"/>
        </w:rPr>
      </w:pPr>
      <w:r w:rsidRPr="003F54DF">
        <w:rPr>
          <w:sz w:val="28"/>
          <w:szCs w:val="28"/>
        </w:rPr>
        <w:t>Всем животным опытных групп внутримышечно вводили пенициллин (20 ЕД/сут) в течение пяти дней. Животные из КГ содержались в нормальных условиях и не подвергались никаким процедурам.</w:t>
      </w:r>
    </w:p>
    <w:p w14:paraId="55C18B98" w14:textId="77777777" w:rsidR="00B07846" w:rsidRPr="003F54DF" w:rsidRDefault="00B07846" w:rsidP="00B07846">
      <w:pPr>
        <w:pStyle w:val="a9"/>
        <w:spacing w:before="0" w:beforeAutospacing="0" w:after="0" w:afterAutospacing="0"/>
        <w:jc w:val="both"/>
        <w:rPr>
          <w:sz w:val="28"/>
          <w:szCs w:val="28"/>
          <w:lang w:val="ru-RU"/>
        </w:rPr>
      </w:pPr>
    </w:p>
    <w:p w14:paraId="6F1EF933" w14:textId="124AFACA" w:rsidR="00FD3BA1" w:rsidRDefault="00FD451C" w:rsidP="00FD3BA1">
      <w:pPr>
        <w:pStyle w:val="a8"/>
        <w:numPr>
          <w:ilvl w:val="1"/>
          <w:numId w:val="47"/>
        </w:num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 xml:space="preserve">Второй </w:t>
      </w:r>
      <w:r w:rsidR="009013D3" w:rsidRPr="003F54DF">
        <w:rPr>
          <w:rFonts w:ascii="Times New Roman" w:hAnsi="Times New Roman"/>
          <w:b/>
          <w:sz w:val="28"/>
          <w:szCs w:val="28"/>
          <w:lang w:val="kk-KZ"/>
        </w:rPr>
        <w:t>блок</w:t>
      </w:r>
      <w:r w:rsidR="006E1C44" w:rsidRPr="003F54DF">
        <w:rPr>
          <w:rFonts w:ascii="Times New Roman" w:hAnsi="Times New Roman"/>
          <w:b/>
          <w:sz w:val="28"/>
          <w:szCs w:val="28"/>
          <w:lang w:val="kk-KZ"/>
        </w:rPr>
        <w:t xml:space="preserve"> </w:t>
      </w:r>
      <w:r w:rsidRPr="003F54DF">
        <w:rPr>
          <w:rFonts w:ascii="Times New Roman" w:hAnsi="Times New Roman"/>
          <w:b/>
          <w:sz w:val="28"/>
          <w:szCs w:val="28"/>
          <w:lang w:val="kk-KZ"/>
        </w:rPr>
        <w:t xml:space="preserve">- </w:t>
      </w:r>
      <w:r w:rsidR="004D472F" w:rsidRPr="003F54DF">
        <w:rPr>
          <w:rFonts w:ascii="Times New Roman" w:hAnsi="Times New Roman"/>
          <w:b/>
          <w:sz w:val="28"/>
          <w:szCs w:val="28"/>
          <w:lang w:val="kk-KZ"/>
        </w:rPr>
        <w:t xml:space="preserve">создание модели интракорпорального </w:t>
      </w:r>
    </w:p>
    <w:p w14:paraId="29961FEF" w14:textId="105A3138" w:rsidR="005C4E38" w:rsidRPr="00FD3BA1" w:rsidRDefault="004D472F" w:rsidP="00FD3BA1">
      <w:pPr>
        <w:spacing w:after="0" w:line="240" w:lineRule="auto"/>
        <w:jc w:val="both"/>
        <w:rPr>
          <w:rFonts w:ascii="Times New Roman" w:hAnsi="Times New Roman"/>
          <w:b/>
          <w:sz w:val="28"/>
          <w:szCs w:val="28"/>
          <w:lang w:val="kk-KZ"/>
        </w:rPr>
      </w:pPr>
      <w:r w:rsidRPr="00FD3BA1">
        <w:rPr>
          <w:rFonts w:ascii="Times New Roman" w:hAnsi="Times New Roman"/>
          <w:b/>
          <w:sz w:val="28"/>
          <w:szCs w:val="28"/>
          <w:lang w:val="kk-KZ"/>
        </w:rPr>
        <w:t>аутоорганического биофильтра</w:t>
      </w:r>
    </w:p>
    <w:p w14:paraId="123B472B" w14:textId="62E8A86F" w:rsidR="00B07846" w:rsidRPr="003F54DF" w:rsidRDefault="009013D3" w:rsidP="009013D3">
      <w:pPr>
        <w:spacing w:after="0" w:line="240" w:lineRule="auto"/>
        <w:ind w:firstLine="360"/>
        <w:jc w:val="both"/>
        <w:rPr>
          <w:rFonts w:ascii="Times New Roman" w:hAnsi="Times New Roman"/>
          <w:b/>
          <w:sz w:val="28"/>
          <w:szCs w:val="28"/>
          <w:lang w:val="kk-KZ"/>
        </w:rPr>
      </w:pPr>
      <w:r w:rsidRPr="003F54DF">
        <w:rPr>
          <w:rFonts w:ascii="Times New Roman" w:hAnsi="Times New Roman"/>
          <w:color w:val="2E2E2E"/>
          <w:sz w:val="28"/>
          <w:szCs w:val="28"/>
          <w:lang w:val="ru-RU"/>
        </w:rPr>
        <w:t>Второй блок</w:t>
      </w:r>
      <w:r w:rsidR="00EB76E2" w:rsidRPr="003F54DF">
        <w:rPr>
          <w:rFonts w:ascii="Times New Roman" w:hAnsi="Times New Roman"/>
          <w:color w:val="2E2E2E"/>
          <w:sz w:val="28"/>
          <w:szCs w:val="28"/>
          <w:lang w:val="ru-RU"/>
        </w:rPr>
        <w:t xml:space="preserve"> э</w:t>
      </w:r>
      <w:r w:rsidR="00B07846" w:rsidRPr="003F54DF">
        <w:rPr>
          <w:rFonts w:ascii="Times New Roman" w:hAnsi="Times New Roman"/>
          <w:color w:val="2E2E2E"/>
          <w:sz w:val="28"/>
          <w:szCs w:val="28"/>
        </w:rPr>
        <w:t>кспериментально</w:t>
      </w:r>
      <w:r w:rsidR="00EB76E2" w:rsidRPr="003F54DF">
        <w:rPr>
          <w:rFonts w:ascii="Times New Roman" w:hAnsi="Times New Roman"/>
          <w:color w:val="2E2E2E"/>
          <w:sz w:val="28"/>
          <w:szCs w:val="28"/>
          <w:lang w:val="ru-RU"/>
        </w:rPr>
        <w:t>го</w:t>
      </w:r>
      <w:r w:rsidR="00B07846" w:rsidRPr="003F54DF">
        <w:rPr>
          <w:rFonts w:ascii="Times New Roman" w:hAnsi="Times New Roman"/>
          <w:color w:val="2E2E2E"/>
          <w:sz w:val="28"/>
          <w:szCs w:val="28"/>
        </w:rPr>
        <w:t xml:space="preserve"> исследовани</w:t>
      </w:r>
      <w:r w:rsidR="00EB76E2" w:rsidRPr="003F54DF">
        <w:rPr>
          <w:rFonts w:ascii="Times New Roman" w:hAnsi="Times New Roman"/>
          <w:color w:val="2E2E2E"/>
          <w:sz w:val="28"/>
          <w:szCs w:val="28"/>
          <w:lang w:val="ru-RU"/>
        </w:rPr>
        <w:t>я</w:t>
      </w:r>
      <w:r w:rsidR="00B07846" w:rsidRPr="003F54DF">
        <w:rPr>
          <w:rFonts w:ascii="Times New Roman" w:hAnsi="Times New Roman"/>
          <w:color w:val="2E2E2E"/>
          <w:sz w:val="28"/>
          <w:szCs w:val="28"/>
        </w:rPr>
        <w:t xml:space="preserve"> проводили на крысах (n = 1</w:t>
      </w:r>
      <w:r w:rsidR="00997A54" w:rsidRPr="00997A54">
        <w:rPr>
          <w:rFonts w:ascii="Times New Roman" w:hAnsi="Times New Roman"/>
          <w:color w:val="2E2E2E"/>
          <w:sz w:val="28"/>
          <w:szCs w:val="28"/>
          <w:lang w:val="ru-RU"/>
        </w:rPr>
        <w:t>8</w:t>
      </w:r>
      <w:r w:rsidR="00B07846" w:rsidRPr="003F54DF">
        <w:rPr>
          <w:rFonts w:ascii="Times New Roman" w:hAnsi="Times New Roman"/>
          <w:color w:val="2E2E2E"/>
          <w:sz w:val="28"/>
          <w:szCs w:val="28"/>
        </w:rPr>
        <w:t>) массой 190–220 г. Животные до и после операции содержались в Виварии НИИ фундаментальной и прикладной медицины им. Б. Атчабарова (г. Алматы, Казахстан) на стандартном рационе и уходе.</w:t>
      </w:r>
    </w:p>
    <w:p w14:paraId="36310937" w14:textId="77777777" w:rsidR="00B07846" w:rsidRPr="003F54DF" w:rsidRDefault="00B07846" w:rsidP="00B07846">
      <w:pPr>
        <w:pStyle w:val="a8"/>
        <w:spacing w:after="0" w:line="240" w:lineRule="auto"/>
        <w:ind w:left="1080"/>
        <w:jc w:val="both"/>
        <w:rPr>
          <w:rFonts w:ascii="Times New Roman" w:hAnsi="Times New Roman"/>
          <w:b/>
          <w:sz w:val="28"/>
          <w:szCs w:val="28"/>
          <w:lang w:val="kk-KZ"/>
        </w:rPr>
      </w:pPr>
    </w:p>
    <w:p w14:paraId="68D8E94D" w14:textId="77777777" w:rsidR="00FD3BA1" w:rsidRDefault="009013D3" w:rsidP="00FD3BA1">
      <w:pPr>
        <w:pStyle w:val="a8"/>
        <w:numPr>
          <w:ilvl w:val="2"/>
          <w:numId w:val="47"/>
        </w:numPr>
        <w:spacing w:after="0" w:line="240" w:lineRule="auto"/>
        <w:ind w:left="993" w:hanging="709"/>
        <w:jc w:val="both"/>
        <w:rPr>
          <w:rFonts w:ascii="Times New Roman" w:hAnsi="Times New Roman"/>
          <w:b/>
          <w:sz w:val="28"/>
          <w:szCs w:val="28"/>
          <w:lang w:val="kk-KZ"/>
        </w:rPr>
      </w:pPr>
      <w:r w:rsidRPr="00FD3BA1">
        <w:rPr>
          <w:rFonts w:ascii="Times New Roman" w:hAnsi="Times New Roman"/>
          <w:b/>
          <w:sz w:val="28"/>
          <w:szCs w:val="28"/>
          <w:lang w:val="kk-KZ"/>
        </w:rPr>
        <w:t xml:space="preserve">Моделирование интракорпорального аутоорганического </w:t>
      </w:r>
    </w:p>
    <w:p w14:paraId="1FB9710E" w14:textId="4F075F1E" w:rsidR="00287C19" w:rsidRPr="00FD3BA1" w:rsidRDefault="009013D3" w:rsidP="00FD3BA1">
      <w:pPr>
        <w:spacing w:after="0" w:line="240" w:lineRule="auto"/>
        <w:jc w:val="both"/>
        <w:rPr>
          <w:rFonts w:ascii="Times New Roman" w:hAnsi="Times New Roman"/>
          <w:b/>
          <w:sz w:val="28"/>
          <w:szCs w:val="28"/>
          <w:lang w:val="kk-KZ"/>
        </w:rPr>
      </w:pPr>
      <w:r w:rsidRPr="00FD3BA1">
        <w:rPr>
          <w:rFonts w:ascii="Times New Roman" w:hAnsi="Times New Roman"/>
          <w:b/>
          <w:sz w:val="28"/>
          <w:szCs w:val="28"/>
          <w:lang w:val="kk-KZ"/>
        </w:rPr>
        <w:t>биофильтра в эксперименте</w:t>
      </w:r>
    </w:p>
    <w:p w14:paraId="2CC7A1CC" w14:textId="625431F9" w:rsidR="00B07846" w:rsidRPr="003F54DF" w:rsidRDefault="001F7E00" w:rsidP="00023968">
      <w:pPr>
        <w:pStyle w:val="a6"/>
        <w:ind w:firstLine="720"/>
        <w:jc w:val="both"/>
        <w:rPr>
          <w:rFonts w:ascii="Times New Roman" w:hAnsi="Times New Roman"/>
          <w:sz w:val="28"/>
          <w:szCs w:val="28"/>
        </w:rPr>
      </w:pPr>
      <w:r w:rsidRPr="003F54DF">
        <w:rPr>
          <w:rFonts w:ascii="Times New Roman" w:hAnsi="Times New Roman"/>
          <w:sz w:val="28"/>
          <w:szCs w:val="28"/>
        </w:rPr>
        <w:lastRenderedPageBreak/>
        <w:t xml:space="preserve">Методика </w:t>
      </w:r>
      <w:r w:rsidR="00835035" w:rsidRPr="003F54DF">
        <w:rPr>
          <w:rFonts w:ascii="Times New Roman" w:hAnsi="Times New Roman"/>
          <w:sz w:val="28"/>
          <w:szCs w:val="28"/>
        </w:rPr>
        <w:t xml:space="preserve">моделирования интракорпорального аутоорганического биофильтра была </w:t>
      </w:r>
      <w:r w:rsidR="00082A34">
        <w:rPr>
          <w:rFonts w:ascii="Times New Roman" w:hAnsi="Times New Roman"/>
          <w:sz w:val="28"/>
          <w:szCs w:val="28"/>
        </w:rPr>
        <w:t>запатентована в патенте на изобр</w:t>
      </w:r>
      <w:r w:rsidR="002D0C3C">
        <w:rPr>
          <w:rFonts w:ascii="Times New Roman" w:hAnsi="Times New Roman"/>
          <w:sz w:val="28"/>
          <w:szCs w:val="28"/>
        </w:rPr>
        <w:t>е</w:t>
      </w:r>
      <w:r w:rsidR="00082A34">
        <w:rPr>
          <w:rFonts w:ascii="Times New Roman" w:hAnsi="Times New Roman"/>
          <w:sz w:val="28"/>
          <w:szCs w:val="28"/>
        </w:rPr>
        <w:t xml:space="preserve">тение РК </w:t>
      </w:r>
      <w:r w:rsidR="00D24796" w:rsidRPr="00D24796">
        <w:rPr>
          <w:rFonts w:ascii="Times New Roman" w:hAnsi="Times New Roman"/>
          <w:sz w:val="28"/>
          <w:szCs w:val="28"/>
        </w:rPr>
        <w:t>[185]</w:t>
      </w:r>
      <w:r w:rsidR="005E2B20" w:rsidRPr="005E2B20">
        <w:rPr>
          <w:rFonts w:ascii="Times New Roman" w:hAnsi="Times New Roman"/>
          <w:sz w:val="28"/>
          <w:szCs w:val="28"/>
        </w:rPr>
        <w:t xml:space="preserve"> и Евразийском</w:t>
      </w:r>
      <w:r w:rsidR="002D0C3C">
        <w:rPr>
          <w:rFonts w:ascii="Times New Roman" w:hAnsi="Times New Roman"/>
          <w:sz w:val="28"/>
          <w:szCs w:val="28"/>
        </w:rPr>
        <w:t xml:space="preserve"> предпатенте </w:t>
      </w:r>
      <w:r w:rsidR="005E2B20" w:rsidRPr="005E2B20">
        <w:rPr>
          <w:rFonts w:ascii="Times New Roman" w:hAnsi="Times New Roman"/>
          <w:sz w:val="28"/>
          <w:szCs w:val="28"/>
        </w:rPr>
        <w:t xml:space="preserve">на изобретение </w:t>
      </w:r>
      <w:r w:rsidR="00D24796" w:rsidRPr="00D24796">
        <w:rPr>
          <w:rFonts w:ascii="Times New Roman" w:hAnsi="Times New Roman"/>
          <w:sz w:val="28"/>
          <w:szCs w:val="28"/>
        </w:rPr>
        <w:t>[186]</w:t>
      </w:r>
      <w:r w:rsidR="002D0C3C">
        <w:rPr>
          <w:rFonts w:ascii="Times New Roman" w:hAnsi="Times New Roman"/>
          <w:sz w:val="28"/>
          <w:szCs w:val="28"/>
        </w:rPr>
        <w:t xml:space="preserve">. </w:t>
      </w:r>
      <w:r w:rsidR="00287C19" w:rsidRPr="003F54DF">
        <w:rPr>
          <w:rFonts w:ascii="Times New Roman" w:hAnsi="Times New Roman"/>
          <w:sz w:val="28"/>
          <w:szCs w:val="28"/>
        </w:rPr>
        <w:t>В целях моделирования интракорпорального аутоорганического биофильтра в эксперименте л</w:t>
      </w:r>
      <w:r w:rsidR="00B07846" w:rsidRPr="003F54DF">
        <w:rPr>
          <w:rFonts w:ascii="Times New Roman" w:hAnsi="Times New Roman"/>
          <w:sz w:val="28"/>
          <w:szCs w:val="28"/>
        </w:rPr>
        <w:t xml:space="preserve">абораторных животных фиксировали на </w:t>
      </w:r>
      <w:r w:rsidR="00082A34">
        <w:rPr>
          <w:rFonts w:ascii="Times New Roman" w:hAnsi="Times New Roman"/>
          <w:sz w:val="28"/>
          <w:szCs w:val="28"/>
        </w:rPr>
        <w:t>станке</w:t>
      </w:r>
      <w:r w:rsidR="00B07846" w:rsidRPr="003F54DF">
        <w:rPr>
          <w:rFonts w:ascii="Times New Roman" w:hAnsi="Times New Roman"/>
          <w:sz w:val="28"/>
          <w:szCs w:val="28"/>
        </w:rPr>
        <w:t xml:space="preserve"> в положении на спине. Все операции выполняли с использованием бинокулярной лупы (тип 1,2–3,5×, Китай). Доступ был произведен путем верхнесрединной лапаротомии, с последующей резекцией доли печени.</w:t>
      </w:r>
    </w:p>
    <w:p w14:paraId="0196CA28" w14:textId="27DFED46" w:rsidR="00B07846" w:rsidRPr="003F54DF" w:rsidRDefault="00B07846" w:rsidP="00023968">
      <w:pPr>
        <w:pStyle w:val="a6"/>
        <w:ind w:firstLine="720"/>
        <w:jc w:val="both"/>
        <w:rPr>
          <w:rFonts w:ascii="Times New Roman" w:hAnsi="Times New Roman"/>
          <w:sz w:val="28"/>
          <w:szCs w:val="28"/>
          <w:shd w:val="clear" w:color="auto" w:fill="FFFFFF"/>
        </w:rPr>
      </w:pPr>
      <w:r w:rsidRPr="003F54DF">
        <w:rPr>
          <w:rFonts w:ascii="Times New Roman" w:hAnsi="Times New Roman"/>
          <w:sz w:val="28"/>
          <w:szCs w:val="28"/>
        </w:rPr>
        <w:t>Резецированную печень канюлировали, в последующем промывали с</w:t>
      </w:r>
      <w:r w:rsidRPr="003F54DF">
        <w:rPr>
          <w:rFonts w:ascii="Times New Roman" w:hAnsi="Times New Roman"/>
          <w:sz w:val="28"/>
          <w:szCs w:val="28"/>
          <w:shd w:val="clear" w:color="auto" w:fill="FFFFFF"/>
        </w:rPr>
        <w:t>балансированным солевым </w:t>
      </w:r>
      <w:r w:rsidRPr="003F54DF">
        <w:rPr>
          <w:rStyle w:val="ac"/>
          <w:rFonts w:ascii="Times New Roman" w:hAnsi="Times New Roman"/>
          <w:bCs/>
          <w:i w:val="0"/>
          <w:iCs w:val="0"/>
          <w:sz w:val="28"/>
          <w:szCs w:val="28"/>
          <w:shd w:val="clear" w:color="auto" w:fill="FFFFFF"/>
        </w:rPr>
        <w:t>раствором</w:t>
      </w:r>
      <w:r w:rsidRPr="003F54DF">
        <w:rPr>
          <w:rFonts w:ascii="Times New Roman" w:hAnsi="Times New Roman"/>
          <w:sz w:val="28"/>
          <w:szCs w:val="28"/>
          <w:shd w:val="clear" w:color="auto" w:fill="FFFFFF"/>
        </w:rPr>
        <w:t xml:space="preserve"> Thermo Scientific Pierce Hanks (раствор теплый 30 градусов). Промывали </w:t>
      </w:r>
      <w:r w:rsidR="00082A34" w:rsidRPr="003F54DF">
        <w:rPr>
          <w:rFonts w:ascii="Times New Roman" w:hAnsi="Times New Roman"/>
          <w:sz w:val="28"/>
          <w:szCs w:val="28"/>
          <w:shd w:val="clear" w:color="auto" w:fill="FFFFFF"/>
        </w:rPr>
        <w:t>до тех пор, пока</w:t>
      </w:r>
      <w:r w:rsidRPr="003F54DF">
        <w:rPr>
          <w:rFonts w:ascii="Times New Roman" w:hAnsi="Times New Roman"/>
          <w:sz w:val="28"/>
          <w:szCs w:val="28"/>
          <w:shd w:val="clear" w:color="auto" w:fill="FFFFFF"/>
        </w:rPr>
        <w:t xml:space="preserve"> все элементы крови не удалились. </w:t>
      </w:r>
      <w:r w:rsidRPr="003F54DF">
        <w:rPr>
          <w:rFonts w:ascii="Times New Roman" w:hAnsi="Times New Roman"/>
          <w:sz w:val="28"/>
          <w:szCs w:val="28"/>
        </w:rPr>
        <w:t>Далее удалили строму от паренхимы с помощью скарификации.</w:t>
      </w:r>
      <w:r w:rsidRPr="003F54DF">
        <w:rPr>
          <w:rFonts w:ascii="Times New Roman" w:hAnsi="Times New Roman"/>
          <w:sz w:val="28"/>
          <w:szCs w:val="28"/>
          <w:shd w:val="clear" w:color="auto" w:fill="FFFFFF"/>
        </w:rPr>
        <w:t xml:space="preserve"> </w:t>
      </w:r>
      <w:r w:rsidRPr="003F54DF">
        <w:rPr>
          <w:rFonts w:ascii="Times New Roman" w:hAnsi="Times New Roman"/>
          <w:sz w:val="28"/>
          <w:szCs w:val="28"/>
        </w:rPr>
        <w:t xml:space="preserve">Получилась паренхима печени, которой </w:t>
      </w:r>
      <w:r w:rsidR="00287C19" w:rsidRPr="003F54DF">
        <w:rPr>
          <w:rFonts w:ascii="Times New Roman" w:hAnsi="Times New Roman"/>
          <w:sz w:val="28"/>
          <w:szCs w:val="28"/>
        </w:rPr>
        <w:t xml:space="preserve">в последующем </w:t>
      </w:r>
      <w:r w:rsidRPr="003F54DF">
        <w:rPr>
          <w:rFonts w:ascii="Times New Roman" w:hAnsi="Times New Roman"/>
          <w:sz w:val="28"/>
          <w:szCs w:val="28"/>
        </w:rPr>
        <w:t>механи</w:t>
      </w:r>
      <w:r w:rsidR="00287C19" w:rsidRPr="003F54DF">
        <w:rPr>
          <w:rFonts w:ascii="Times New Roman" w:hAnsi="Times New Roman"/>
          <w:sz w:val="28"/>
          <w:szCs w:val="28"/>
        </w:rPr>
        <w:t xml:space="preserve">чески проводилось </w:t>
      </w:r>
      <w:r w:rsidRPr="003F54DF">
        <w:rPr>
          <w:rFonts w:ascii="Times New Roman" w:hAnsi="Times New Roman"/>
          <w:sz w:val="28"/>
          <w:szCs w:val="28"/>
        </w:rPr>
        <w:t>диспергирование.</w:t>
      </w:r>
    </w:p>
    <w:p w14:paraId="10D6191B" w14:textId="1109C4B5" w:rsidR="00B07846" w:rsidRPr="003F54DF" w:rsidRDefault="00B07846" w:rsidP="00023968">
      <w:pPr>
        <w:pStyle w:val="a6"/>
        <w:ind w:firstLine="720"/>
        <w:jc w:val="both"/>
        <w:rPr>
          <w:rFonts w:ascii="Times New Roman" w:hAnsi="Times New Roman"/>
          <w:sz w:val="28"/>
          <w:szCs w:val="28"/>
        </w:rPr>
      </w:pPr>
      <w:r w:rsidRPr="003F54DF">
        <w:rPr>
          <w:rFonts w:ascii="Times New Roman" w:hAnsi="Times New Roman"/>
          <w:sz w:val="28"/>
          <w:szCs w:val="28"/>
        </w:rPr>
        <w:t xml:space="preserve">Механическое диспергирование печени проводилось следующим образом: печень перфузировали холодным физиологическим раствором с добавлением коллагеназы I типа (ПанЭко, Россия) без содержания ионов [Са+]. </w:t>
      </w:r>
    </w:p>
    <w:p w14:paraId="5CE1E882" w14:textId="0BED36F8" w:rsidR="00B07846" w:rsidRPr="00275EBE" w:rsidRDefault="00B07846" w:rsidP="00FA1CAE">
      <w:pPr>
        <w:pStyle w:val="a6"/>
        <w:ind w:firstLine="720"/>
        <w:jc w:val="both"/>
        <w:rPr>
          <w:rFonts w:ascii="Times New Roman" w:hAnsi="Times New Roman"/>
          <w:sz w:val="28"/>
          <w:szCs w:val="28"/>
        </w:rPr>
      </w:pPr>
      <w:r w:rsidRPr="003F54DF">
        <w:rPr>
          <w:rFonts w:ascii="Times New Roman" w:hAnsi="Times New Roman"/>
          <w:sz w:val="28"/>
          <w:szCs w:val="28"/>
        </w:rPr>
        <w:t>Затем</w:t>
      </w:r>
      <w:r w:rsidR="00747EDF">
        <w:rPr>
          <w:rFonts w:ascii="Times New Roman" w:hAnsi="Times New Roman"/>
          <w:sz w:val="28"/>
          <w:szCs w:val="28"/>
        </w:rPr>
        <w:t xml:space="preserve"> </w:t>
      </w:r>
      <w:r w:rsidRPr="003F54DF">
        <w:rPr>
          <w:rFonts w:ascii="Times New Roman" w:hAnsi="Times New Roman"/>
          <w:sz w:val="28"/>
          <w:szCs w:val="28"/>
        </w:rPr>
        <w:t xml:space="preserve">полученную субстанцию </w:t>
      </w:r>
      <w:r w:rsidR="00082A34">
        <w:rPr>
          <w:rFonts w:ascii="Times New Roman" w:hAnsi="Times New Roman"/>
          <w:sz w:val="28"/>
          <w:szCs w:val="28"/>
        </w:rPr>
        <w:t>(</w:t>
      </w:r>
      <w:r w:rsidRPr="003F54DF">
        <w:rPr>
          <w:rFonts w:ascii="Times New Roman" w:hAnsi="Times New Roman"/>
          <w:sz w:val="28"/>
          <w:szCs w:val="28"/>
        </w:rPr>
        <w:t>клеточную суспензию</w:t>
      </w:r>
      <w:r w:rsidR="00082A34">
        <w:rPr>
          <w:rFonts w:ascii="Times New Roman" w:hAnsi="Times New Roman"/>
          <w:sz w:val="28"/>
          <w:szCs w:val="28"/>
        </w:rPr>
        <w:t>)</w:t>
      </w:r>
      <w:r w:rsidRPr="003F54DF">
        <w:rPr>
          <w:rFonts w:ascii="Times New Roman" w:hAnsi="Times New Roman"/>
          <w:sz w:val="28"/>
          <w:szCs w:val="28"/>
        </w:rPr>
        <w:t xml:space="preserve"> центрифугирова</w:t>
      </w:r>
      <w:r w:rsidR="002765F9" w:rsidRPr="003F54DF">
        <w:rPr>
          <w:rFonts w:ascii="Times New Roman" w:hAnsi="Times New Roman"/>
          <w:sz w:val="28"/>
          <w:szCs w:val="28"/>
        </w:rPr>
        <w:t>л</w:t>
      </w:r>
      <w:r w:rsidRPr="003F54DF">
        <w:rPr>
          <w:rFonts w:ascii="Times New Roman" w:hAnsi="Times New Roman"/>
          <w:sz w:val="28"/>
          <w:szCs w:val="28"/>
        </w:rPr>
        <w:t xml:space="preserve">и в течение 5 мин при 500 оборотах/мин, для отделения гепатоцитов от перфузионной </w:t>
      </w:r>
      <w:r w:rsidR="00747EDF" w:rsidRPr="00FA1CAE">
        <w:rPr>
          <w:rFonts w:ascii="Times New Roman" w:hAnsi="Times New Roman"/>
          <w:sz w:val="28"/>
          <w:szCs w:val="28"/>
        </w:rPr>
        <w:t>среды (</w:t>
      </w:r>
      <w:r w:rsidR="00B84E17">
        <w:rPr>
          <w:rFonts w:ascii="Times New Roman" w:hAnsi="Times New Roman"/>
          <w:sz w:val="28"/>
          <w:szCs w:val="28"/>
        </w:rPr>
        <w:t>р</w:t>
      </w:r>
      <w:r w:rsidR="0061478E" w:rsidRPr="00FA1CAE">
        <w:rPr>
          <w:rFonts w:ascii="Times New Roman" w:hAnsi="Times New Roman"/>
          <w:sz w:val="28"/>
          <w:szCs w:val="28"/>
        </w:rPr>
        <w:t xml:space="preserve">исунок </w:t>
      </w:r>
      <w:r w:rsidR="00471882" w:rsidRPr="00471882">
        <w:rPr>
          <w:rFonts w:ascii="Times New Roman" w:hAnsi="Times New Roman"/>
          <w:sz w:val="28"/>
          <w:szCs w:val="28"/>
        </w:rPr>
        <w:t>7</w:t>
      </w:r>
      <w:r w:rsidR="0061478E" w:rsidRPr="00FA1CAE">
        <w:rPr>
          <w:rFonts w:ascii="Times New Roman" w:hAnsi="Times New Roman"/>
          <w:sz w:val="28"/>
          <w:szCs w:val="28"/>
        </w:rPr>
        <w:t>)</w:t>
      </w:r>
      <w:r w:rsidR="001D4472" w:rsidRPr="00FA1CAE">
        <w:rPr>
          <w:rFonts w:ascii="Times New Roman" w:hAnsi="Times New Roman"/>
          <w:sz w:val="28"/>
          <w:szCs w:val="28"/>
        </w:rPr>
        <w:t>. Чтобы свести к минимуму утечку из места инъекции и стекание в воротную</w:t>
      </w:r>
      <w:r w:rsidR="00805E36" w:rsidRPr="00FA1CAE">
        <w:rPr>
          <w:rFonts w:ascii="Times New Roman" w:hAnsi="Times New Roman"/>
          <w:sz w:val="28"/>
          <w:szCs w:val="28"/>
        </w:rPr>
        <w:t xml:space="preserve"> </w:t>
      </w:r>
      <w:r w:rsidR="001D4472" w:rsidRPr="00FA1CAE">
        <w:rPr>
          <w:rFonts w:ascii="Times New Roman" w:hAnsi="Times New Roman"/>
          <w:sz w:val="28"/>
          <w:szCs w:val="28"/>
        </w:rPr>
        <w:t>вену, была применена временная окклюзия сосудов в области селезенки</w:t>
      </w:r>
      <w:r w:rsidR="00805E36" w:rsidRPr="00FA1CAE">
        <w:rPr>
          <w:rFonts w:ascii="Times New Roman" w:hAnsi="Times New Roman"/>
          <w:sz w:val="28"/>
          <w:szCs w:val="28"/>
        </w:rPr>
        <w:t xml:space="preserve"> </w:t>
      </w:r>
      <w:r w:rsidR="001D4472" w:rsidRPr="00FA1CAE">
        <w:rPr>
          <w:rFonts w:ascii="Times New Roman" w:hAnsi="Times New Roman"/>
          <w:sz w:val="28"/>
          <w:szCs w:val="28"/>
        </w:rPr>
        <w:t>и клипирование в месте инъекции</w:t>
      </w:r>
      <w:r w:rsidR="00805E36" w:rsidRPr="00FA1CAE">
        <w:rPr>
          <w:rFonts w:ascii="Times New Roman" w:hAnsi="Times New Roman"/>
          <w:sz w:val="28"/>
          <w:szCs w:val="28"/>
        </w:rPr>
        <w:t xml:space="preserve"> </w:t>
      </w:r>
      <w:r w:rsidR="00275EBE" w:rsidRPr="00275EBE">
        <w:rPr>
          <w:rFonts w:ascii="Times New Roman" w:hAnsi="Times New Roman"/>
          <w:sz w:val="28"/>
          <w:szCs w:val="28"/>
        </w:rPr>
        <w:t>[35].</w:t>
      </w:r>
    </w:p>
    <w:p w14:paraId="76AFA919" w14:textId="77777777" w:rsidR="002765F9" w:rsidRPr="003F54DF" w:rsidRDefault="002765F9" w:rsidP="00023968">
      <w:pPr>
        <w:pStyle w:val="a6"/>
        <w:jc w:val="both"/>
        <w:rPr>
          <w:rFonts w:ascii="Times New Roman" w:hAnsi="Times New Roman"/>
          <w:sz w:val="28"/>
          <w:szCs w:val="28"/>
        </w:rPr>
      </w:pPr>
    </w:p>
    <w:p w14:paraId="0B4C9D9D" w14:textId="6AFED05C" w:rsidR="005B4FB9" w:rsidRPr="003F54DF" w:rsidRDefault="002765F9" w:rsidP="002765F9">
      <w:pPr>
        <w:shd w:val="clear" w:color="auto" w:fill="FFFFFF"/>
        <w:ind w:firstLine="708"/>
        <w:jc w:val="center"/>
        <w:rPr>
          <w:rFonts w:ascii="Times New Roman" w:hAnsi="Times New Roman" w:cs="Times New Roman"/>
          <w:sz w:val="28"/>
          <w:szCs w:val="28"/>
          <w:lang w:val="ru-RU"/>
        </w:rPr>
      </w:pPr>
      <w:r w:rsidRPr="003F54DF">
        <w:rPr>
          <w:rFonts w:ascii="Times New Roman" w:hAnsi="Times New Roman" w:cs="Times New Roman"/>
          <w:noProof/>
          <w:sz w:val="28"/>
          <w:szCs w:val="28"/>
        </w:rPr>
        <w:drawing>
          <wp:inline distT="0" distB="0" distL="0" distR="0" wp14:anchorId="2AC26187" wp14:editId="511C973A">
            <wp:extent cx="3585139" cy="1943100"/>
            <wp:effectExtent l="0" t="0" r="0" b="0"/>
            <wp:docPr id="16" name="Рисунок 16" descr="C:\Users\user\Downloads\imgonline-com-ua-2to1-nvOP4Y2f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online-com-ua-2to1-nvOP4Y2fF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98740" cy="1950472"/>
                    </a:xfrm>
                    <a:prstGeom prst="rect">
                      <a:avLst/>
                    </a:prstGeom>
                    <a:noFill/>
                    <a:ln>
                      <a:noFill/>
                    </a:ln>
                  </pic:spPr>
                </pic:pic>
              </a:graphicData>
            </a:graphic>
          </wp:inline>
        </w:drawing>
      </w:r>
    </w:p>
    <w:p w14:paraId="6B3890E1" w14:textId="3F485AEB" w:rsidR="005B4FB9" w:rsidRDefault="00DC382D" w:rsidP="002765F9">
      <w:pPr>
        <w:shd w:val="clear" w:color="auto" w:fill="FFFFFF"/>
        <w:jc w:val="center"/>
        <w:rPr>
          <w:rFonts w:ascii="Times New Roman" w:hAnsi="Times New Roman" w:cs="Times New Roman"/>
          <w:sz w:val="28"/>
          <w:szCs w:val="28"/>
          <w:lang w:val="ru-RU"/>
        </w:rPr>
      </w:pPr>
      <w:r w:rsidRPr="003F54DF">
        <w:rPr>
          <w:rFonts w:ascii="Times New Roman" w:hAnsi="Times New Roman" w:cs="Times New Roman"/>
          <w:sz w:val="28"/>
          <w:szCs w:val="28"/>
          <w:lang w:val="ru-RU"/>
        </w:rPr>
        <w:t>Рисунок</w:t>
      </w:r>
      <w:r w:rsidR="00E42BAD" w:rsidRPr="003F54DF">
        <w:rPr>
          <w:rFonts w:ascii="Times New Roman" w:hAnsi="Times New Roman" w:cs="Times New Roman"/>
          <w:sz w:val="28"/>
          <w:szCs w:val="28"/>
          <w:lang w:val="ru-RU"/>
        </w:rPr>
        <w:t xml:space="preserve"> </w:t>
      </w:r>
      <w:r w:rsidR="00471882" w:rsidRPr="00471882">
        <w:rPr>
          <w:rFonts w:ascii="Times New Roman" w:hAnsi="Times New Roman" w:cs="Times New Roman"/>
          <w:sz w:val="28"/>
          <w:szCs w:val="28"/>
          <w:lang w:val="ru-RU"/>
        </w:rPr>
        <w:t xml:space="preserve">7 </w:t>
      </w:r>
      <w:r w:rsidRPr="003F54DF">
        <w:rPr>
          <w:rFonts w:ascii="Times New Roman" w:hAnsi="Times New Roman" w:cs="Times New Roman"/>
          <w:sz w:val="28"/>
          <w:szCs w:val="28"/>
          <w:lang w:val="ru-RU"/>
        </w:rPr>
        <w:t>- Процесс</w:t>
      </w:r>
      <w:r w:rsidR="002765F9" w:rsidRPr="003F54DF">
        <w:rPr>
          <w:rFonts w:ascii="Times New Roman" w:hAnsi="Times New Roman" w:cs="Times New Roman"/>
          <w:sz w:val="28"/>
          <w:szCs w:val="28"/>
          <w:lang w:val="ru-RU"/>
        </w:rPr>
        <w:t xml:space="preserve"> получения </w:t>
      </w:r>
      <w:r w:rsidR="00904924" w:rsidRPr="003F54DF">
        <w:rPr>
          <w:rFonts w:ascii="Times New Roman" w:hAnsi="Times New Roman" w:cs="Times New Roman"/>
          <w:sz w:val="28"/>
          <w:szCs w:val="28"/>
          <w:lang w:val="ru-RU"/>
        </w:rPr>
        <w:t xml:space="preserve">и подготовки </w:t>
      </w:r>
      <w:r w:rsidR="002765F9" w:rsidRPr="003F54DF">
        <w:rPr>
          <w:rFonts w:ascii="Times New Roman" w:hAnsi="Times New Roman" w:cs="Times New Roman"/>
          <w:sz w:val="28"/>
          <w:szCs w:val="28"/>
          <w:lang w:val="ru-RU"/>
        </w:rPr>
        <w:t>гепатоцитов для их внедрения в паренхиму селезенки лабораторных животных</w:t>
      </w:r>
    </w:p>
    <w:p w14:paraId="55D4B0C7" w14:textId="5B8EA01A" w:rsidR="00AA5EEF" w:rsidRPr="00ED3DDA" w:rsidRDefault="00AA5EEF" w:rsidP="00ED3DDA">
      <w:pPr>
        <w:pStyle w:val="a6"/>
        <w:jc w:val="both"/>
        <w:rPr>
          <w:rFonts w:ascii="Times New Roman" w:hAnsi="Times New Roman"/>
          <w:sz w:val="28"/>
          <w:szCs w:val="28"/>
        </w:rPr>
      </w:pPr>
    </w:p>
    <w:p w14:paraId="433B385C" w14:textId="67767807" w:rsidR="00AA5EEF" w:rsidRPr="00ED3DDA" w:rsidRDefault="00AA5EEF" w:rsidP="00ED3DDA">
      <w:pPr>
        <w:pStyle w:val="a6"/>
        <w:ind w:firstLine="720"/>
        <w:jc w:val="both"/>
        <w:rPr>
          <w:rFonts w:ascii="Times New Roman" w:hAnsi="Times New Roman"/>
          <w:sz w:val="28"/>
          <w:szCs w:val="28"/>
        </w:rPr>
      </w:pPr>
      <w:r w:rsidRPr="00ED3DDA">
        <w:rPr>
          <w:rFonts w:ascii="Times New Roman" w:hAnsi="Times New Roman"/>
          <w:sz w:val="28"/>
          <w:szCs w:val="28"/>
        </w:rPr>
        <w:t xml:space="preserve">В ходе данного эксперимента </w:t>
      </w:r>
      <w:r w:rsidR="00E72CC6" w:rsidRPr="00ED3DDA">
        <w:rPr>
          <w:rFonts w:ascii="Times New Roman" w:hAnsi="Times New Roman"/>
          <w:sz w:val="28"/>
          <w:szCs w:val="28"/>
        </w:rPr>
        <w:t xml:space="preserve">нами </w:t>
      </w:r>
      <w:r w:rsidRPr="00ED3DDA">
        <w:rPr>
          <w:rFonts w:ascii="Times New Roman" w:hAnsi="Times New Roman"/>
          <w:sz w:val="28"/>
          <w:szCs w:val="28"/>
        </w:rPr>
        <w:t xml:space="preserve">использовался преднизолон для предотвращения отторжения трансплантированных гепатоцитов. </w:t>
      </w:r>
      <w:r w:rsidR="00E72CC6" w:rsidRPr="00ED3DDA">
        <w:rPr>
          <w:rFonts w:ascii="Times New Roman" w:hAnsi="Times New Roman"/>
          <w:sz w:val="28"/>
          <w:szCs w:val="28"/>
        </w:rPr>
        <w:t>Так как п</w:t>
      </w:r>
      <w:r w:rsidRPr="00ED3DDA">
        <w:rPr>
          <w:rFonts w:ascii="Times New Roman" w:hAnsi="Times New Roman"/>
          <w:sz w:val="28"/>
          <w:szCs w:val="28"/>
        </w:rPr>
        <w:t xml:space="preserve">реднизолон является глюкокортикостероидом, который обладает мощным противовоспалительным и иммуносупрессивным действием, </w:t>
      </w:r>
      <w:r w:rsidR="00E72CC6" w:rsidRPr="00ED3DDA">
        <w:rPr>
          <w:rFonts w:ascii="Times New Roman" w:hAnsi="Times New Roman"/>
          <w:sz w:val="28"/>
          <w:szCs w:val="28"/>
        </w:rPr>
        <w:t xml:space="preserve">это сделало </w:t>
      </w:r>
      <w:r w:rsidRPr="00ED3DDA">
        <w:rPr>
          <w:rFonts w:ascii="Times New Roman" w:hAnsi="Times New Roman"/>
          <w:sz w:val="28"/>
          <w:szCs w:val="28"/>
        </w:rPr>
        <w:t xml:space="preserve">его </w:t>
      </w:r>
      <w:r w:rsidR="00E72CC6" w:rsidRPr="00ED3DDA">
        <w:rPr>
          <w:rFonts w:ascii="Times New Roman" w:hAnsi="Times New Roman"/>
          <w:sz w:val="28"/>
          <w:szCs w:val="28"/>
        </w:rPr>
        <w:t xml:space="preserve">нашим </w:t>
      </w:r>
      <w:r w:rsidRPr="00ED3DDA">
        <w:rPr>
          <w:rFonts w:ascii="Times New Roman" w:hAnsi="Times New Roman"/>
          <w:sz w:val="28"/>
          <w:szCs w:val="28"/>
        </w:rPr>
        <w:t xml:space="preserve">выбором для предотвращения иммунного ответа организма на внедренные клетки.Преднизолон вводился интраперитонеально в дозировке </w:t>
      </w:r>
      <w:r w:rsidR="00E72CC6" w:rsidRPr="00ED3DDA">
        <w:rPr>
          <w:rFonts w:ascii="Times New Roman" w:hAnsi="Times New Roman"/>
          <w:sz w:val="28"/>
          <w:szCs w:val="28"/>
        </w:rPr>
        <w:t>30</w:t>
      </w:r>
      <w:r w:rsidRPr="00ED3DDA">
        <w:rPr>
          <w:rFonts w:ascii="Times New Roman" w:hAnsi="Times New Roman"/>
          <w:sz w:val="28"/>
          <w:szCs w:val="28"/>
        </w:rPr>
        <w:t xml:space="preserve"> мг/кг массы тела животного за</w:t>
      </w:r>
      <w:r w:rsidR="00506152" w:rsidRPr="00ED3DDA">
        <w:rPr>
          <w:rFonts w:ascii="Times New Roman" w:hAnsi="Times New Roman"/>
          <w:sz w:val="28"/>
          <w:szCs w:val="28"/>
        </w:rPr>
        <w:t xml:space="preserve"> три дня </w:t>
      </w:r>
      <w:r w:rsidRPr="00ED3DDA">
        <w:rPr>
          <w:rFonts w:ascii="Times New Roman" w:hAnsi="Times New Roman"/>
          <w:sz w:val="28"/>
          <w:szCs w:val="28"/>
        </w:rPr>
        <w:t xml:space="preserve">до трансплантации клеток. Дозировка </w:t>
      </w:r>
      <w:r w:rsidRPr="00ED3DDA">
        <w:rPr>
          <w:rFonts w:ascii="Times New Roman" w:hAnsi="Times New Roman"/>
          <w:sz w:val="28"/>
          <w:szCs w:val="28"/>
        </w:rPr>
        <w:lastRenderedPageBreak/>
        <w:t>была рассчитана на основе предварительных испытаний и литературных данных, подтверждающих эффективность и безопасность применения преднизолона в подобных экспериментальных моделях.</w:t>
      </w:r>
    </w:p>
    <w:p w14:paraId="09A0EF2C" w14:textId="46E79BFB" w:rsidR="00AA5EEF" w:rsidRDefault="00AA5EEF" w:rsidP="00ED3DDA">
      <w:pPr>
        <w:pStyle w:val="a6"/>
        <w:jc w:val="both"/>
        <w:rPr>
          <w:rFonts w:ascii="Times New Roman" w:hAnsi="Times New Roman"/>
          <w:sz w:val="28"/>
          <w:szCs w:val="28"/>
        </w:rPr>
      </w:pPr>
      <w:r w:rsidRPr="00ED3DDA">
        <w:rPr>
          <w:rFonts w:ascii="Times New Roman" w:hAnsi="Times New Roman"/>
          <w:sz w:val="28"/>
          <w:szCs w:val="28"/>
        </w:rPr>
        <w:t xml:space="preserve">Применение преднизолона направлено на подавление иммунной реакции селезенки к трансплантированным гепатоцитам, что должно способствовать уменьшению риска отторжения и улучшению интеграции клеток в паренхиму органа. </w:t>
      </w:r>
    </w:p>
    <w:p w14:paraId="3E57B431" w14:textId="77777777" w:rsidR="00ED3DDA" w:rsidRPr="00ED3DDA" w:rsidRDefault="00ED3DDA" w:rsidP="00ED3DDA">
      <w:pPr>
        <w:pStyle w:val="a6"/>
        <w:jc w:val="both"/>
        <w:rPr>
          <w:rFonts w:ascii="Times New Roman" w:hAnsi="Times New Roman"/>
          <w:sz w:val="28"/>
          <w:szCs w:val="28"/>
        </w:rPr>
      </w:pPr>
    </w:p>
    <w:p w14:paraId="4A858BE3" w14:textId="18F5EB10" w:rsidR="005B4FB9" w:rsidRPr="003E3438" w:rsidRDefault="003E3438" w:rsidP="003E3438">
      <w:pPr>
        <w:pStyle w:val="a6"/>
        <w:ind w:firstLine="720"/>
        <w:rPr>
          <w:rFonts w:ascii="Times New Roman" w:hAnsi="Times New Roman"/>
          <w:b/>
          <w:sz w:val="28"/>
          <w:szCs w:val="28"/>
        </w:rPr>
      </w:pPr>
      <w:r w:rsidRPr="00E84654">
        <w:rPr>
          <w:rFonts w:ascii="Times New Roman" w:hAnsi="Times New Roman"/>
          <w:b/>
          <w:sz w:val="28"/>
          <w:szCs w:val="28"/>
        </w:rPr>
        <w:t xml:space="preserve">2.3.2 </w:t>
      </w:r>
      <w:r w:rsidR="0096155E" w:rsidRPr="003E3438">
        <w:rPr>
          <w:rFonts w:ascii="Times New Roman" w:hAnsi="Times New Roman"/>
          <w:b/>
          <w:sz w:val="28"/>
          <w:szCs w:val="28"/>
        </w:rPr>
        <w:t>Проведение МТТ-теста</w:t>
      </w:r>
    </w:p>
    <w:p w14:paraId="070864D2" w14:textId="77777777" w:rsidR="0096155E" w:rsidRPr="003E3438" w:rsidRDefault="0096155E" w:rsidP="003E3438">
      <w:pPr>
        <w:pStyle w:val="a6"/>
        <w:ind w:firstLine="720"/>
        <w:jc w:val="both"/>
        <w:rPr>
          <w:rFonts w:ascii="Times New Roman" w:hAnsi="Times New Roman"/>
          <w:sz w:val="28"/>
          <w:szCs w:val="28"/>
        </w:rPr>
      </w:pPr>
      <w:r w:rsidRPr="003E3438">
        <w:rPr>
          <w:rFonts w:ascii="Times New Roman" w:hAnsi="Times New Roman"/>
          <w:sz w:val="28"/>
          <w:szCs w:val="28"/>
        </w:rPr>
        <w:t>MTT-тест является стандартным методом для определения клеточной жизнеспособности и метаболической активности. Этот тест основан на способности митохондрий живых клеток преобразовывать желтый растворимый в воде реагент MTT в фиолетовый нерастворимый формазан.</w:t>
      </w:r>
    </w:p>
    <w:p w14:paraId="5A3F082E" w14:textId="41BC054E" w:rsidR="0096155E" w:rsidRPr="003E3438" w:rsidRDefault="0096155E" w:rsidP="00747EDF">
      <w:pPr>
        <w:pStyle w:val="a6"/>
        <w:ind w:firstLine="720"/>
        <w:jc w:val="both"/>
        <w:rPr>
          <w:rFonts w:ascii="Times New Roman" w:hAnsi="Times New Roman"/>
          <w:sz w:val="28"/>
          <w:szCs w:val="28"/>
        </w:rPr>
      </w:pPr>
      <w:r w:rsidRPr="003E3438">
        <w:rPr>
          <w:rFonts w:ascii="Times New Roman" w:hAnsi="Times New Roman"/>
          <w:sz w:val="28"/>
          <w:szCs w:val="28"/>
        </w:rPr>
        <w:t>Исследование было проведено в условиях научной лаборатории «Центр коллективного пользования» НИИ фундаментальной и прикладной медицины им. Б. Атчабарова.</w:t>
      </w:r>
    </w:p>
    <w:p w14:paraId="3F29A0EE" w14:textId="77777777" w:rsidR="0096155E" w:rsidRPr="003E3438" w:rsidRDefault="0096155E" w:rsidP="00747EDF">
      <w:pPr>
        <w:pStyle w:val="a6"/>
        <w:ind w:firstLine="720"/>
        <w:jc w:val="both"/>
        <w:rPr>
          <w:rFonts w:ascii="Times New Roman" w:hAnsi="Times New Roman"/>
          <w:sz w:val="28"/>
          <w:szCs w:val="28"/>
        </w:rPr>
      </w:pPr>
      <w:r w:rsidRPr="003E3438">
        <w:rPr>
          <w:rFonts w:ascii="Times New Roman" w:hAnsi="Times New Roman"/>
          <w:sz w:val="28"/>
          <w:szCs w:val="28"/>
        </w:rPr>
        <w:t>Использовались первичные гепатоциты, изолированные из печени крыс стандартным методом коллагеназного переваривания. Для культивирования гепатоцитов использовалась специализированная среда, подходящая для поддержания их жизнеспособности и функциональности. Раствор MTT (3-(4,5-диметилтиазол-2-ил)-2,5-дифенилтетразолиевый бромид) готовился непосредственно перед использованием. Использовался для растворения формазана после реакции с живыми клетками.</w:t>
      </w:r>
    </w:p>
    <w:p w14:paraId="2C347F75" w14:textId="77777777" w:rsidR="0096155E" w:rsidRPr="003E3438" w:rsidRDefault="0096155E" w:rsidP="00747EDF">
      <w:pPr>
        <w:pStyle w:val="a6"/>
        <w:ind w:firstLine="720"/>
        <w:jc w:val="both"/>
        <w:rPr>
          <w:rFonts w:ascii="Times New Roman" w:hAnsi="Times New Roman"/>
          <w:sz w:val="28"/>
          <w:szCs w:val="28"/>
        </w:rPr>
      </w:pPr>
      <w:r w:rsidRPr="003E3438">
        <w:rPr>
          <w:rFonts w:ascii="Times New Roman" w:hAnsi="Times New Roman"/>
          <w:sz w:val="28"/>
          <w:szCs w:val="28"/>
        </w:rPr>
        <w:t xml:space="preserve">После изоляции и культивирования гепатоцитов в соответствующей среде, клетки инокулировали в лунки 96-луночного планшета и инкубировали для достижения оптимальной конфлюэнтности. Затем в каждую лунку добавляли MTT-раствор и инкубировали клетки в CO2-инкубаторе при 37°C для протекания реакции между живыми клетками и MTT, в результате которой образуется нерастворимый фиолетовый формазан. После инкубации среду удаляли, а образовавшийся осадок формазана растворяли в ДМСО. </w:t>
      </w:r>
    </w:p>
    <w:p w14:paraId="3B0FAA98" w14:textId="0DCA7D45" w:rsidR="0096155E" w:rsidRPr="003E3438" w:rsidRDefault="0096155E" w:rsidP="00747EDF">
      <w:pPr>
        <w:pStyle w:val="a6"/>
        <w:ind w:firstLine="720"/>
        <w:jc w:val="both"/>
        <w:rPr>
          <w:rFonts w:ascii="Times New Roman" w:hAnsi="Times New Roman"/>
          <w:sz w:val="28"/>
          <w:szCs w:val="28"/>
        </w:rPr>
      </w:pPr>
      <w:r w:rsidRPr="003E3438">
        <w:rPr>
          <w:rFonts w:ascii="Times New Roman" w:hAnsi="Times New Roman"/>
          <w:sz w:val="28"/>
          <w:szCs w:val="28"/>
        </w:rPr>
        <w:t>Оптическую плотность полученного раствора измеряли с помощью спектрофотометра при длине волны 570 нм. Полученные данные позволяли оценить метаболическую активность и жизнеспособность гепатоцитов перед их использованием в экспериментальных процедурах инвазии.</w:t>
      </w:r>
    </w:p>
    <w:p w14:paraId="7011FE66" w14:textId="50E26FB9" w:rsidR="007914A3" w:rsidRDefault="0096155E" w:rsidP="0005617F">
      <w:pPr>
        <w:pStyle w:val="a6"/>
        <w:ind w:firstLine="720"/>
        <w:jc w:val="both"/>
        <w:rPr>
          <w:rFonts w:ascii="Times New Roman" w:hAnsi="Times New Roman"/>
          <w:sz w:val="28"/>
          <w:szCs w:val="28"/>
        </w:rPr>
      </w:pPr>
      <w:r w:rsidRPr="003E3438">
        <w:rPr>
          <w:rFonts w:ascii="Times New Roman" w:hAnsi="Times New Roman"/>
          <w:sz w:val="28"/>
          <w:szCs w:val="28"/>
        </w:rPr>
        <w:t xml:space="preserve">Результаты измерений оптической плотности представлены в </w:t>
      </w:r>
      <w:r w:rsidR="00B84E17">
        <w:rPr>
          <w:rFonts w:ascii="Times New Roman" w:hAnsi="Times New Roman"/>
          <w:sz w:val="28"/>
          <w:szCs w:val="28"/>
        </w:rPr>
        <w:t>т</w:t>
      </w:r>
      <w:r w:rsidRPr="003E3438">
        <w:rPr>
          <w:rFonts w:ascii="Times New Roman" w:hAnsi="Times New Roman"/>
          <w:sz w:val="28"/>
          <w:szCs w:val="28"/>
        </w:rPr>
        <w:t xml:space="preserve">аблице </w:t>
      </w:r>
      <w:r w:rsidR="00023968" w:rsidRPr="003E3438">
        <w:rPr>
          <w:rFonts w:ascii="Times New Roman" w:hAnsi="Times New Roman"/>
          <w:sz w:val="28"/>
          <w:szCs w:val="28"/>
        </w:rPr>
        <w:t>2</w:t>
      </w:r>
      <w:r w:rsidRPr="003E3438">
        <w:rPr>
          <w:rFonts w:ascii="Times New Roman" w:hAnsi="Times New Roman"/>
          <w:sz w:val="28"/>
          <w:szCs w:val="28"/>
        </w:rPr>
        <w:t>. Измерения проводились для трех параллельных образцов, и данные представлены в виде среднего значения ± стандартное отклонение.</w:t>
      </w:r>
    </w:p>
    <w:p w14:paraId="6EA056E4" w14:textId="77777777" w:rsidR="007914A3" w:rsidRDefault="007914A3" w:rsidP="00023968">
      <w:pPr>
        <w:pStyle w:val="a6"/>
        <w:rPr>
          <w:rFonts w:ascii="Times New Roman" w:hAnsi="Times New Roman"/>
          <w:sz w:val="28"/>
          <w:szCs w:val="28"/>
        </w:rPr>
      </w:pPr>
    </w:p>
    <w:p w14:paraId="4E6E05BE" w14:textId="18326B6E" w:rsidR="0096155E" w:rsidRDefault="0096155E" w:rsidP="00023968">
      <w:pPr>
        <w:pStyle w:val="a6"/>
        <w:rPr>
          <w:rFonts w:ascii="Times New Roman" w:hAnsi="Times New Roman"/>
          <w:sz w:val="28"/>
          <w:szCs w:val="28"/>
        </w:rPr>
      </w:pPr>
      <w:r w:rsidRPr="003F54DF">
        <w:rPr>
          <w:rFonts w:ascii="Times New Roman" w:hAnsi="Times New Roman"/>
          <w:sz w:val="28"/>
          <w:szCs w:val="28"/>
        </w:rPr>
        <w:t xml:space="preserve">Таблица </w:t>
      </w:r>
      <w:r w:rsidR="00023968" w:rsidRPr="003F54DF">
        <w:rPr>
          <w:rFonts w:ascii="Times New Roman" w:hAnsi="Times New Roman"/>
          <w:sz w:val="28"/>
          <w:szCs w:val="28"/>
        </w:rPr>
        <w:t>2</w:t>
      </w:r>
      <w:r w:rsidRPr="003F54DF">
        <w:rPr>
          <w:rFonts w:ascii="Times New Roman" w:hAnsi="Times New Roman"/>
          <w:sz w:val="28"/>
          <w:szCs w:val="28"/>
        </w:rPr>
        <w:t xml:space="preserve"> - Результаты измерений оптической плотности</w:t>
      </w:r>
    </w:p>
    <w:p w14:paraId="61502583" w14:textId="77777777" w:rsidR="007914A3" w:rsidRPr="003F54DF" w:rsidRDefault="007914A3" w:rsidP="00023968">
      <w:pPr>
        <w:pStyle w:val="a6"/>
        <w:rPr>
          <w:rFonts w:ascii="Times New Roman" w:hAnsi="Times New Roman"/>
          <w:sz w:val="28"/>
          <w:szCs w:val="28"/>
        </w:rPr>
      </w:pPr>
    </w:p>
    <w:tbl>
      <w:tblPr>
        <w:tblW w:w="95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122"/>
        <w:gridCol w:w="2268"/>
      </w:tblGrid>
      <w:tr w:rsidR="0096155E" w:rsidRPr="003F54DF" w14:paraId="5BF54487" w14:textId="77777777" w:rsidTr="007914A3">
        <w:trPr>
          <w:trHeight w:val="300"/>
          <w:jc w:val="center"/>
        </w:trPr>
        <w:tc>
          <w:tcPr>
            <w:tcW w:w="3119" w:type="dxa"/>
            <w:shd w:val="clear" w:color="auto" w:fill="auto"/>
            <w:noWrap/>
            <w:vAlign w:val="center"/>
            <w:hideMark/>
          </w:tcPr>
          <w:p w14:paraId="290C6DA4" w14:textId="77777777" w:rsidR="0096155E" w:rsidRPr="003F54DF" w:rsidRDefault="0096155E" w:rsidP="0096155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Образец</w:t>
            </w:r>
          </w:p>
        </w:tc>
        <w:tc>
          <w:tcPr>
            <w:tcW w:w="4122" w:type="dxa"/>
            <w:shd w:val="clear" w:color="auto" w:fill="auto"/>
            <w:noWrap/>
            <w:vAlign w:val="bottom"/>
            <w:hideMark/>
          </w:tcPr>
          <w:p w14:paraId="3728938B" w14:textId="5ABC0887" w:rsidR="0096155E" w:rsidRPr="003F54DF" w:rsidRDefault="0096155E" w:rsidP="007914A3">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Оптическая плотность</w:t>
            </w:r>
          </w:p>
          <w:p w14:paraId="5CD6E932" w14:textId="5F4A0ED9" w:rsidR="0096155E" w:rsidRPr="003F54DF" w:rsidRDefault="0096155E" w:rsidP="007914A3">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(ОД, 570 нм)</w:t>
            </w:r>
          </w:p>
        </w:tc>
        <w:tc>
          <w:tcPr>
            <w:tcW w:w="2268" w:type="dxa"/>
            <w:shd w:val="clear" w:color="auto" w:fill="auto"/>
            <w:noWrap/>
            <w:vAlign w:val="bottom"/>
            <w:hideMark/>
          </w:tcPr>
          <w:p w14:paraId="3BBCFAFB" w14:textId="77777777" w:rsidR="0096155E" w:rsidRPr="003F54DF" w:rsidRDefault="0096155E" w:rsidP="007914A3">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Стандартное отклонение</w:t>
            </w:r>
          </w:p>
        </w:tc>
      </w:tr>
      <w:tr w:rsidR="0096155E" w:rsidRPr="003F54DF" w14:paraId="0A06BC55" w14:textId="77777777" w:rsidTr="007914A3">
        <w:trPr>
          <w:trHeight w:val="300"/>
          <w:jc w:val="center"/>
        </w:trPr>
        <w:tc>
          <w:tcPr>
            <w:tcW w:w="3119" w:type="dxa"/>
            <w:shd w:val="clear" w:color="auto" w:fill="auto"/>
            <w:noWrap/>
            <w:vAlign w:val="bottom"/>
            <w:hideMark/>
          </w:tcPr>
          <w:p w14:paraId="6B52C49C" w14:textId="77777777" w:rsidR="0096155E" w:rsidRPr="003F54DF" w:rsidRDefault="0096155E" w:rsidP="00F7151B">
            <w:pPr>
              <w:spacing w:after="0" w:line="240" w:lineRule="auto"/>
              <w:jc w:val="both"/>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Исследуемая группа</w:t>
            </w:r>
          </w:p>
        </w:tc>
        <w:tc>
          <w:tcPr>
            <w:tcW w:w="4122" w:type="dxa"/>
            <w:shd w:val="clear" w:color="auto" w:fill="auto"/>
            <w:noWrap/>
            <w:vAlign w:val="bottom"/>
            <w:hideMark/>
          </w:tcPr>
          <w:p w14:paraId="614D7F25" w14:textId="77777777" w:rsidR="0096155E" w:rsidRPr="003F54DF" w:rsidRDefault="0096155E" w:rsidP="007914A3">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0.82</w:t>
            </w:r>
          </w:p>
        </w:tc>
        <w:tc>
          <w:tcPr>
            <w:tcW w:w="2268" w:type="dxa"/>
            <w:shd w:val="clear" w:color="auto" w:fill="auto"/>
            <w:noWrap/>
            <w:vAlign w:val="bottom"/>
            <w:hideMark/>
          </w:tcPr>
          <w:p w14:paraId="75138CA0" w14:textId="77777777" w:rsidR="0096155E" w:rsidRPr="003F54DF" w:rsidRDefault="0096155E" w:rsidP="007914A3">
            <w:pPr>
              <w:spacing w:after="0" w:line="240" w:lineRule="auto"/>
              <w:jc w:val="center"/>
              <w:rPr>
                <w:rFonts w:ascii="Times New Roman" w:eastAsia="Times New Roman" w:hAnsi="Times New Roman" w:cs="Times New Roman"/>
                <w:color w:val="000000"/>
                <w:sz w:val="28"/>
                <w:szCs w:val="28"/>
              </w:rPr>
            </w:pPr>
            <w:bookmarkStart w:id="26" w:name="_Hlk156392597"/>
            <w:r w:rsidRPr="003F54DF">
              <w:rPr>
                <w:rFonts w:ascii="Times New Roman" w:eastAsia="Times New Roman" w:hAnsi="Times New Roman" w:cs="Times New Roman"/>
                <w:color w:val="000000"/>
                <w:sz w:val="28"/>
                <w:szCs w:val="28"/>
              </w:rPr>
              <w:t>±0.06</w:t>
            </w:r>
            <w:bookmarkEnd w:id="26"/>
          </w:p>
        </w:tc>
      </w:tr>
    </w:tbl>
    <w:p w14:paraId="40A8B0BD" w14:textId="77777777" w:rsidR="0096155E" w:rsidRPr="003F54DF" w:rsidRDefault="0096155E" w:rsidP="0096155E">
      <w:pPr>
        <w:pStyle w:val="a6"/>
        <w:jc w:val="both"/>
        <w:rPr>
          <w:rFonts w:ascii="Times New Roman" w:hAnsi="Times New Roman"/>
          <w:sz w:val="28"/>
          <w:szCs w:val="28"/>
        </w:rPr>
      </w:pPr>
    </w:p>
    <w:p w14:paraId="22912844" w14:textId="49FBD902" w:rsidR="0096155E" w:rsidRPr="003F54DF" w:rsidRDefault="0096155E" w:rsidP="0096155E">
      <w:pPr>
        <w:pStyle w:val="a6"/>
        <w:ind w:firstLine="720"/>
        <w:jc w:val="both"/>
        <w:rPr>
          <w:rFonts w:ascii="Times New Roman" w:hAnsi="Times New Roman"/>
          <w:sz w:val="28"/>
          <w:szCs w:val="28"/>
        </w:rPr>
      </w:pPr>
      <w:r w:rsidRPr="003F54DF">
        <w:rPr>
          <w:rFonts w:ascii="Times New Roman" w:hAnsi="Times New Roman"/>
          <w:sz w:val="28"/>
          <w:szCs w:val="28"/>
        </w:rPr>
        <w:lastRenderedPageBreak/>
        <w:t>Так как в ряде исследований приведены значения ОД в диапазоне от 0.7 до 1.0 для здоровых, хорошо функционирующих гепатоцитов. Эти значения могут служить базовым ориентиром для сравнения с результатами вашего эксперимента.</w:t>
      </w:r>
    </w:p>
    <w:p w14:paraId="04D009EA" w14:textId="5DC1102B" w:rsidR="0096155E" w:rsidRDefault="0096155E" w:rsidP="0096155E">
      <w:pPr>
        <w:pStyle w:val="a6"/>
        <w:ind w:firstLine="360"/>
        <w:jc w:val="both"/>
        <w:rPr>
          <w:rFonts w:ascii="Times New Roman" w:hAnsi="Times New Roman"/>
          <w:sz w:val="28"/>
          <w:szCs w:val="28"/>
        </w:rPr>
      </w:pPr>
      <w:bookmarkStart w:id="27" w:name="_Hlk156392625"/>
      <w:r w:rsidRPr="003F54DF">
        <w:rPr>
          <w:rFonts w:ascii="Times New Roman" w:hAnsi="Times New Roman"/>
          <w:sz w:val="28"/>
          <w:szCs w:val="28"/>
        </w:rPr>
        <w:t xml:space="preserve">Полученные данные указывают на то, что гепатоциты, использованные в исследовании, обладают высокой метаболической активностью и жизнеспособностью. Результаты MTT-теста подтверждают, что гепатоциты, подготовленные для инвазии, являются жизнеспособными и подходят для дальнейшего использования в экспериментальных процедурах. </w:t>
      </w:r>
    </w:p>
    <w:p w14:paraId="12DFBB84" w14:textId="4D04067C" w:rsidR="00A614B6" w:rsidRDefault="00A614B6" w:rsidP="0096155E">
      <w:pPr>
        <w:pStyle w:val="a6"/>
        <w:ind w:firstLine="360"/>
        <w:jc w:val="both"/>
        <w:rPr>
          <w:rFonts w:ascii="Times New Roman" w:hAnsi="Times New Roman"/>
          <w:sz w:val="28"/>
          <w:szCs w:val="28"/>
        </w:rPr>
      </w:pPr>
      <w:r w:rsidRPr="003F54DF">
        <w:rPr>
          <w:rFonts w:ascii="Times New Roman" w:hAnsi="Times New Roman"/>
          <w:sz w:val="28"/>
          <w:szCs w:val="28"/>
        </w:rPr>
        <w:t>Процесс внедрения</w:t>
      </w:r>
      <w:r>
        <w:rPr>
          <w:rFonts w:ascii="Times New Roman" w:hAnsi="Times New Roman"/>
          <w:sz w:val="28"/>
          <w:szCs w:val="28"/>
        </w:rPr>
        <w:t xml:space="preserve"> гепатоцитов</w:t>
      </w:r>
      <w:r w:rsidRPr="003F54DF">
        <w:rPr>
          <w:rFonts w:ascii="Times New Roman" w:hAnsi="Times New Roman"/>
          <w:sz w:val="28"/>
          <w:szCs w:val="28"/>
        </w:rPr>
        <w:t xml:space="preserve"> в паренхиму селезенки лабораторных животных</w:t>
      </w:r>
      <w:r>
        <w:rPr>
          <w:rFonts w:ascii="Times New Roman" w:hAnsi="Times New Roman"/>
          <w:sz w:val="28"/>
          <w:szCs w:val="28"/>
        </w:rPr>
        <w:t xml:space="preserve"> продемонстрирован на </w:t>
      </w:r>
      <w:r w:rsidR="00B84E17">
        <w:rPr>
          <w:rFonts w:ascii="Times New Roman" w:hAnsi="Times New Roman"/>
          <w:sz w:val="28"/>
          <w:szCs w:val="28"/>
        </w:rPr>
        <w:t>р</w:t>
      </w:r>
      <w:r>
        <w:rPr>
          <w:rFonts w:ascii="Times New Roman" w:hAnsi="Times New Roman"/>
          <w:sz w:val="28"/>
          <w:szCs w:val="28"/>
        </w:rPr>
        <w:t xml:space="preserve">исунке  </w:t>
      </w:r>
      <w:r w:rsidR="00471882" w:rsidRPr="00471882">
        <w:rPr>
          <w:rFonts w:ascii="Times New Roman" w:hAnsi="Times New Roman"/>
          <w:sz w:val="28"/>
          <w:szCs w:val="28"/>
        </w:rPr>
        <w:t>8</w:t>
      </w:r>
      <w:r>
        <w:rPr>
          <w:rFonts w:ascii="Times New Roman" w:hAnsi="Times New Roman"/>
          <w:sz w:val="28"/>
          <w:szCs w:val="28"/>
        </w:rPr>
        <w:t>.</w:t>
      </w:r>
    </w:p>
    <w:p w14:paraId="2C298568" w14:textId="77777777" w:rsidR="00A614B6" w:rsidRDefault="00A614B6" w:rsidP="00A614B6">
      <w:pPr>
        <w:pStyle w:val="a6"/>
        <w:ind w:firstLine="360"/>
        <w:jc w:val="center"/>
        <w:rPr>
          <w:rFonts w:ascii="Times New Roman" w:hAnsi="Times New Roman"/>
          <w:sz w:val="28"/>
          <w:szCs w:val="28"/>
        </w:rPr>
      </w:pPr>
    </w:p>
    <w:p w14:paraId="1F223FB7" w14:textId="3A2AD4B7" w:rsidR="00B7525B" w:rsidRPr="00A614B6" w:rsidRDefault="00A614B6" w:rsidP="00A614B6">
      <w:pPr>
        <w:pStyle w:val="a6"/>
        <w:ind w:firstLine="360"/>
        <w:jc w:val="center"/>
        <w:rPr>
          <w:rFonts w:ascii="Times New Roman" w:hAnsi="Times New Roman"/>
          <w:sz w:val="28"/>
          <w:szCs w:val="28"/>
        </w:rPr>
      </w:pPr>
      <w:r>
        <w:rPr>
          <w:rFonts w:ascii="Times New Roman" w:hAnsi="Times New Roman"/>
          <w:noProof/>
          <w:sz w:val="28"/>
          <w:szCs w:val="28"/>
        </w:rPr>
        <w:drawing>
          <wp:inline distT="0" distB="0" distL="0" distR="0" wp14:anchorId="64694419" wp14:editId="130CFBF2">
            <wp:extent cx="3798570" cy="1409700"/>
            <wp:effectExtent l="0" t="0" r="0" b="0"/>
            <wp:docPr id="14" name="Рисунок 14" descr="C:\Users\Admin\Downloads\imgonline-com-ua-2to1-IjX4Hui5e0xy6c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online-com-ua-2to1-IjX4Hui5e0xy6cB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99300" cy="1409971"/>
                    </a:xfrm>
                    <a:prstGeom prst="rect">
                      <a:avLst/>
                    </a:prstGeom>
                    <a:noFill/>
                    <a:ln>
                      <a:noFill/>
                    </a:ln>
                  </pic:spPr>
                </pic:pic>
              </a:graphicData>
            </a:graphic>
          </wp:inline>
        </w:drawing>
      </w:r>
    </w:p>
    <w:bookmarkEnd w:id="27"/>
    <w:p w14:paraId="17517E9B" w14:textId="77777777" w:rsidR="00A614B6" w:rsidRDefault="00A614B6" w:rsidP="00A614B6">
      <w:pPr>
        <w:shd w:val="clear" w:color="auto" w:fill="FFFFFF"/>
        <w:jc w:val="center"/>
        <w:rPr>
          <w:rFonts w:ascii="Times New Roman" w:hAnsi="Times New Roman" w:cs="Times New Roman"/>
          <w:sz w:val="28"/>
          <w:szCs w:val="28"/>
          <w:lang w:val="ru-RU"/>
        </w:rPr>
      </w:pPr>
    </w:p>
    <w:p w14:paraId="121D08BF" w14:textId="546F7125" w:rsidR="00A614B6" w:rsidRPr="003F54DF" w:rsidRDefault="00A614B6" w:rsidP="00A614B6">
      <w:pPr>
        <w:shd w:val="clear" w:color="auto" w:fill="FFFFFF"/>
        <w:jc w:val="center"/>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Рисунок </w:t>
      </w:r>
      <w:r w:rsidR="00471882" w:rsidRPr="00471882">
        <w:rPr>
          <w:rFonts w:ascii="Times New Roman" w:hAnsi="Times New Roman" w:cs="Times New Roman"/>
          <w:sz w:val="28"/>
          <w:szCs w:val="28"/>
          <w:lang w:val="ru-RU"/>
        </w:rPr>
        <w:t>8</w:t>
      </w:r>
      <w:r w:rsidRPr="003F54DF">
        <w:rPr>
          <w:rFonts w:ascii="Times New Roman" w:hAnsi="Times New Roman" w:cs="Times New Roman"/>
          <w:sz w:val="28"/>
          <w:szCs w:val="28"/>
          <w:lang w:val="ru-RU"/>
        </w:rPr>
        <w:t>- Процесс внедрения</w:t>
      </w:r>
      <w:r>
        <w:rPr>
          <w:rFonts w:ascii="Times New Roman" w:hAnsi="Times New Roman" w:cs="Times New Roman"/>
          <w:sz w:val="28"/>
          <w:szCs w:val="28"/>
          <w:lang w:val="ru-RU"/>
        </w:rPr>
        <w:t xml:space="preserve"> гепатоцитов</w:t>
      </w:r>
      <w:r w:rsidRPr="003F54DF">
        <w:rPr>
          <w:rFonts w:ascii="Times New Roman" w:hAnsi="Times New Roman" w:cs="Times New Roman"/>
          <w:sz w:val="28"/>
          <w:szCs w:val="28"/>
          <w:lang w:val="ru-RU"/>
        </w:rPr>
        <w:t xml:space="preserve"> в паренхиму селезенки лабораторных животных</w:t>
      </w:r>
    </w:p>
    <w:p w14:paraId="106C5662" w14:textId="77777777" w:rsidR="0096155E" w:rsidRPr="003F54DF" w:rsidRDefault="0096155E" w:rsidP="0096155E">
      <w:pPr>
        <w:pStyle w:val="a8"/>
        <w:shd w:val="clear" w:color="auto" w:fill="FFFFFF"/>
        <w:rPr>
          <w:rFonts w:ascii="Times New Roman" w:hAnsi="Times New Roman"/>
          <w:sz w:val="28"/>
          <w:szCs w:val="28"/>
        </w:rPr>
      </w:pPr>
    </w:p>
    <w:p w14:paraId="466147C3" w14:textId="57AC0BBF" w:rsidR="00FD3BA1" w:rsidRDefault="000A0614" w:rsidP="00FD3BA1">
      <w:pPr>
        <w:pStyle w:val="a8"/>
        <w:numPr>
          <w:ilvl w:val="1"/>
          <w:numId w:val="47"/>
        </w:num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 xml:space="preserve"> </w:t>
      </w:r>
      <w:r w:rsidR="00FD451C" w:rsidRPr="003F54DF">
        <w:rPr>
          <w:rFonts w:ascii="Times New Roman" w:hAnsi="Times New Roman"/>
          <w:b/>
          <w:sz w:val="28"/>
          <w:szCs w:val="28"/>
          <w:lang w:val="kk-KZ"/>
        </w:rPr>
        <w:t xml:space="preserve">Третий </w:t>
      </w:r>
      <w:r w:rsidR="00287C19" w:rsidRPr="003F54DF">
        <w:rPr>
          <w:rFonts w:ascii="Times New Roman" w:hAnsi="Times New Roman"/>
          <w:b/>
          <w:sz w:val="28"/>
          <w:szCs w:val="28"/>
          <w:lang w:val="kk-KZ"/>
        </w:rPr>
        <w:t>блок</w:t>
      </w:r>
      <w:r w:rsidR="00A10561">
        <w:rPr>
          <w:rFonts w:ascii="Times New Roman" w:hAnsi="Times New Roman"/>
          <w:b/>
          <w:sz w:val="28"/>
          <w:szCs w:val="28"/>
          <w:lang w:val="kk-KZ"/>
        </w:rPr>
        <w:t xml:space="preserve"> </w:t>
      </w:r>
      <w:r w:rsidR="00FD451C" w:rsidRPr="003F54DF">
        <w:rPr>
          <w:rFonts w:ascii="Times New Roman" w:hAnsi="Times New Roman"/>
          <w:b/>
          <w:sz w:val="28"/>
          <w:szCs w:val="28"/>
          <w:lang w:val="kk-KZ"/>
        </w:rPr>
        <w:t>-</w:t>
      </w:r>
      <w:r w:rsidR="00F31F8D" w:rsidRPr="003F54DF">
        <w:rPr>
          <w:rFonts w:ascii="Times New Roman" w:hAnsi="Times New Roman"/>
          <w:b/>
          <w:sz w:val="28"/>
          <w:szCs w:val="28"/>
          <w:lang w:val="kk-KZ"/>
        </w:rPr>
        <w:t xml:space="preserve"> </w:t>
      </w:r>
      <w:bookmarkStart w:id="28" w:name="_Hlk130655288"/>
      <w:bookmarkStart w:id="29" w:name="_Hlk156392727"/>
      <w:r w:rsidR="00892295" w:rsidRPr="003F54DF">
        <w:rPr>
          <w:rFonts w:ascii="Times New Roman" w:hAnsi="Times New Roman"/>
          <w:b/>
          <w:sz w:val="28"/>
          <w:szCs w:val="28"/>
          <w:lang w:val="kk-KZ"/>
        </w:rPr>
        <w:t xml:space="preserve">применение портосистемных шунтирующих </w:t>
      </w:r>
    </w:p>
    <w:p w14:paraId="79A3FD7C" w14:textId="1FA2DF67" w:rsidR="00354F8A" w:rsidRPr="00FD3BA1" w:rsidRDefault="00892295" w:rsidP="00FD3BA1">
      <w:pPr>
        <w:spacing w:after="0" w:line="240" w:lineRule="auto"/>
        <w:jc w:val="both"/>
        <w:rPr>
          <w:rFonts w:ascii="Times New Roman" w:hAnsi="Times New Roman"/>
          <w:b/>
          <w:sz w:val="28"/>
          <w:szCs w:val="28"/>
          <w:lang w:val="kk-KZ"/>
        </w:rPr>
      </w:pPr>
      <w:r w:rsidRPr="00FD3BA1">
        <w:rPr>
          <w:rFonts w:ascii="Times New Roman" w:hAnsi="Times New Roman"/>
          <w:b/>
          <w:sz w:val="28"/>
          <w:szCs w:val="28"/>
          <w:lang w:val="kk-KZ"/>
        </w:rPr>
        <w:t>вмешательств  на фоне модели осложненной ПГ и модели интракорпорального аутоорганического биофильтра</w:t>
      </w:r>
    </w:p>
    <w:bookmarkEnd w:id="28"/>
    <w:p w14:paraId="3D80D83A" w14:textId="55982CD0" w:rsidR="00FD451C" w:rsidRPr="003F54DF" w:rsidRDefault="00FD451C" w:rsidP="001C15D2">
      <w:pPr>
        <w:spacing w:after="0" w:line="240" w:lineRule="auto"/>
        <w:ind w:firstLine="360"/>
        <w:jc w:val="both"/>
        <w:rPr>
          <w:rFonts w:ascii="Times New Roman" w:hAnsi="Times New Roman"/>
          <w:color w:val="2E2E2E"/>
          <w:sz w:val="28"/>
          <w:szCs w:val="28"/>
          <w:lang w:val="ru-RU"/>
        </w:rPr>
      </w:pPr>
      <w:r w:rsidRPr="003F54DF">
        <w:rPr>
          <w:rFonts w:ascii="Times New Roman" w:hAnsi="Times New Roman"/>
          <w:color w:val="2E2E2E"/>
          <w:sz w:val="28"/>
          <w:szCs w:val="28"/>
          <w:lang w:val="ru-RU"/>
        </w:rPr>
        <w:t xml:space="preserve">Третий </w:t>
      </w:r>
      <w:r w:rsidR="001F7E00" w:rsidRPr="003F54DF">
        <w:rPr>
          <w:rFonts w:ascii="Times New Roman" w:hAnsi="Times New Roman"/>
          <w:color w:val="2E2E2E"/>
          <w:sz w:val="28"/>
          <w:szCs w:val="28"/>
          <w:lang w:val="ru-RU"/>
        </w:rPr>
        <w:t>блок</w:t>
      </w:r>
      <w:r w:rsidRPr="003F54DF">
        <w:rPr>
          <w:rFonts w:ascii="Times New Roman" w:hAnsi="Times New Roman"/>
          <w:color w:val="2E2E2E"/>
          <w:sz w:val="28"/>
          <w:szCs w:val="28"/>
          <w:lang w:val="ru-RU"/>
        </w:rPr>
        <w:t xml:space="preserve"> э</w:t>
      </w:r>
      <w:r w:rsidR="00EB76E2" w:rsidRPr="003F54DF">
        <w:rPr>
          <w:rFonts w:ascii="Times New Roman" w:hAnsi="Times New Roman"/>
          <w:color w:val="2E2E2E"/>
          <w:sz w:val="28"/>
          <w:szCs w:val="28"/>
        </w:rPr>
        <w:t>ксперимен</w:t>
      </w:r>
      <w:r w:rsidRPr="003F54DF">
        <w:rPr>
          <w:rFonts w:ascii="Times New Roman" w:hAnsi="Times New Roman"/>
          <w:color w:val="2E2E2E"/>
          <w:sz w:val="28"/>
          <w:szCs w:val="28"/>
        </w:rPr>
        <w:t>тально</w:t>
      </w:r>
      <w:r w:rsidRPr="003F54DF">
        <w:rPr>
          <w:rFonts w:ascii="Times New Roman" w:hAnsi="Times New Roman"/>
          <w:color w:val="2E2E2E"/>
          <w:sz w:val="28"/>
          <w:szCs w:val="28"/>
          <w:lang w:val="ru-RU"/>
        </w:rPr>
        <w:t>го</w:t>
      </w:r>
      <w:r w:rsidRPr="003F54DF">
        <w:rPr>
          <w:rFonts w:ascii="Times New Roman" w:hAnsi="Times New Roman"/>
          <w:color w:val="2E2E2E"/>
          <w:sz w:val="28"/>
          <w:szCs w:val="28"/>
        </w:rPr>
        <w:t xml:space="preserve"> исследовани</w:t>
      </w:r>
      <w:r w:rsidRPr="003F54DF">
        <w:rPr>
          <w:rFonts w:ascii="Times New Roman" w:hAnsi="Times New Roman"/>
          <w:color w:val="2E2E2E"/>
          <w:sz w:val="28"/>
          <w:szCs w:val="28"/>
          <w:lang w:val="ru-RU"/>
        </w:rPr>
        <w:t>я</w:t>
      </w:r>
      <w:r w:rsidR="00EB76E2" w:rsidRPr="003F54DF">
        <w:rPr>
          <w:rFonts w:ascii="Times New Roman" w:hAnsi="Times New Roman"/>
          <w:color w:val="2E2E2E"/>
          <w:sz w:val="28"/>
          <w:szCs w:val="28"/>
        </w:rPr>
        <w:t xml:space="preserve"> проводили на крысах (n = </w:t>
      </w:r>
      <w:r w:rsidR="00997A54" w:rsidRPr="00997A54">
        <w:rPr>
          <w:rFonts w:ascii="Times New Roman" w:hAnsi="Times New Roman"/>
          <w:color w:val="2E2E2E"/>
          <w:sz w:val="28"/>
          <w:szCs w:val="28"/>
          <w:lang w:val="ru-RU"/>
        </w:rPr>
        <w:t>324</w:t>
      </w:r>
      <w:r w:rsidR="00EB76E2" w:rsidRPr="003F54DF">
        <w:rPr>
          <w:rFonts w:ascii="Times New Roman" w:hAnsi="Times New Roman"/>
          <w:color w:val="2E2E2E"/>
          <w:sz w:val="28"/>
          <w:szCs w:val="28"/>
        </w:rPr>
        <w:t>) массой 190–220 г. Животные до и после операции содержались в Виварии НИИ фундаментальной и прикладной медицины им. Б. Атчабарова (г. Алматы, Казахстан) на стандартном рационе и уходе.</w:t>
      </w:r>
    </w:p>
    <w:p w14:paraId="58B281B5" w14:textId="06D83650" w:rsidR="00FD451C" w:rsidRPr="003F54DF" w:rsidRDefault="00FD451C" w:rsidP="001C15D2">
      <w:pPr>
        <w:spacing w:after="0" w:line="240" w:lineRule="auto"/>
        <w:ind w:firstLine="360"/>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Животным были присвоены идентификационные номера (ID), далее путем применения генератора случайных чисел животные рандомизировано были распределены на </w:t>
      </w:r>
      <w:r w:rsidR="007C0648" w:rsidRPr="003F54DF">
        <w:rPr>
          <w:rFonts w:ascii="Times New Roman" w:hAnsi="Times New Roman" w:cs="Times New Roman"/>
          <w:sz w:val="28"/>
          <w:szCs w:val="28"/>
          <w:lang w:val="ru-RU"/>
        </w:rPr>
        <w:t>3</w:t>
      </w:r>
      <w:r w:rsidRPr="003F54DF">
        <w:rPr>
          <w:rFonts w:ascii="Times New Roman" w:hAnsi="Times New Roman" w:cs="Times New Roman"/>
          <w:sz w:val="28"/>
          <w:szCs w:val="28"/>
          <w:lang w:val="ru-RU"/>
        </w:rPr>
        <w:t xml:space="preserve"> </w:t>
      </w:r>
      <w:r w:rsidR="00481C20" w:rsidRPr="003F54DF">
        <w:rPr>
          <w:rFonts w:ascii="Times New Roman" w:hAnsi="Times New Roman" w:cs="Times New Roman"/>
          <w:sz w:val="28"/>
          <w:szCs w:val="28"/>
          <w:lang w:val="ru-RU"/>
        </w:rPr>
        <w:t xml:space="preserve">группы </w:t>
      </w:r>
      <w:r w:rsidR="0061478E" w:rsidRPr="003F54DF">
        <w:rPr>
          <w:rFonts w:ascii="Times New Roman" w:hAnsi="Times New Roman" w:cs="Times New Roman"/>
          <w:sz w:val="28"/>
          <w:szCs w:val="28"/>
          <w:lang w:val="ru-RU"/>
        </w:rPr>
        <w:t>(</w:t>
      </w:r>
      <w:r w:rsidR="00B84E17">
        <w:rPr>
          <w:rFonts w:ascii="Times New Roman" w:hAnsi="Times New Roman" w:cs="Times New Roman"/>
          <w:sz w:val="28"/>
          <w:szCs w:val="28"/>
          <w:lang w:val="ru-RU"/>
        </w:rPr>
        <w:t>р</w:t>
      </w:r>
      <w:r w:rsidR="0061478E" w:rsidRPr="003F54DF">
        <w:rPr>
          <w:rFonts w:ascii="Times New Roman" w:hAnsi="Times New Roman" w:cs="Times New Roman"/>
          <w:sz w:val="28"/>
          <w:szCs w:val="28"/>
          <w:lang w:val="ru-RU"/>
        </w:rPr>
        <w:t xml:space="preserve">исунок </w:t>
      </w:r>
      <w:r w:rsidR="00471882" w:rsidRPr="00471882">
        <w:rPr>
          <w:rFonts w:ascii="Times New Roman" w:hAnsi="Times New Roman" w:cs="Times New Roman"/>
          <w:sz w:val="28"/>
          <w:szCs w:val="28"/>
          <w:lang w:val="ru-RU"/>
        </w:rPr>
        <w:t>9</w:t>
      </w:r>
      <w:r w:rsidR="0061478E" w:rsidRPr="003F54DF">
        <w:rPr>
          <w:rFonts w:ascii="Times New Roman" w:hAnsi="Times New Roman" w:cs="Times New Roman"/>
          <w:sz w:val="28"/>
          <w:szCs w:val="28"/>
          <w:lang w:val="ru-RU"/>
        </w:rPr>
        <w:t>):</w:t>
      </w:r>
    </w:p>
    <w:p w14:paraId="11A3CCF4" w14:textId="53DCCEA9" w:rsidR="00FF31F6" w:rsidRPr="003F54DF" w:rsidRDefault="00FF31F6" w:rsidP="00FF31F6">
      <w:pPr>
        <w:spacing w:after="0" w:line="240" w:lineRule="auto"/>
        <w:ind w:firstLine="720"/>
        <w:jc w:val="both"/>
        <w:rPr>
          <w:rFonts w:ascii="Times New Roman" w:hAnsi="Times New Roman"/>
          <w:b/>
          <w:sz w:val="28"/>
          <w:szCs w:val="28"/>
          <w:lang w:val="kk-KZ"/>
        </w:rPr>
      </w:pPr>
      <w:bookmarkStart w:id="30" w:name="_Hlk130221728"/>
      <w:r w:rsidRPr="003F54DF">
        <w:rPr>
          <w:rFonts w:ascii="Times New Roman" w:hAnsi="Times New Roman"/>
          <w:sz w:val="28"/>
          <w:szCs w:val="28"/>
          <w:lang w:val="kk-KZ"/>
        </w:rPr>
        <w:t xml:space="preserve">Группа I: В этой группе животным </w:t>
      </w:r>
      <w:r w:rsidR="00FC5030" w:rsidRPr="003F54DF">
        <w:rPr>
          <w:rFonts w:ascii="Times New Roman" w:hAnsi="Times New Roman" w:cs="Times New Roman"/>
          <w:sz w:val="28"/>
          <w:szCs w:val="28"/>
          <w:lang w:val="ru-RU"/>
        </w:rPr>
        <w:t>п</w:t>
      </w:r>
      <w:r w:rsidR="00FC5030" w:rsidRPr="003F54DF">
        <w:rPr>
          <w:rFonts w:ascii="Times New Roman" w:hAnsi="Times New Roman" w:cs="Times New Roman"/>
          <w:sz w:val="28"/>
          <w:szCs w:val="28"/>
        </w:rPr>
        <w:t>роизводилось моделирование ПГ</w:t>
      </w:r>
      <w:r w:rsidR="00FC5030" w:rsidRPr="003F54DF">
        <w:rPr>
          <w:rFonts w:ascii="Times New Roman" w:hAnsi="Times New Roman" w:cs="Times New Roman"/>
          <w:sz w:val="28"/>
          <w:szCs w:val="28"/>
          <w:lang w:val="ru-RU"/>
        </w:rPr>
        <w:t xml:space="preserve"> </w:t>
      </w:r>
      <w:r w:rsidR="00FC5030" w:rsidRPr="003F54DF">
        <w:rPr>
          <w:rFonts w:ascii="Times New Roman" w:hAnsi="Times New Roman" w:cs="Times New Roman"/>
          <w:sz w:val="28"/>
          <w:szCs w:val="28"/>
          <w:lang w:val="en-US"/>
        </w:rPr>
        <w:t>c</w:t>
      </w:r>
      <w:r w:rsidR="00FC5030" w:rsidRPr="003F54DF">
        <w:rPr>
          <w:rFonts w:ascii="Times New Roman" w:hAnsi="Times New Roman" w:cs="Times New Roman"/>
          <w:sz w:val="28"/>
          <w:szCs w:val="28"/>
          <w:lang w:val="ru-RU"/>
        </w:rPr>
        <w:t xml:space="preserve"> сужением </w:t>
      </w:r>
      <w:r w:rsidR="0012753E">
        <w:rPr>
          <w:rFonts w:ascii="Times New Roman" w:hAnsi="Times New Roman" w:cs="Times New Roman"/>
          <w:sz w:val="28"/>
          <w:szCs w:val="28"/>
          <w:lang w:val="ru-RU"/>
        </w:rPr>
        <w:t xml:space="preserve">каудальной </w:t>
      </w:r>
      <w:r w:rsidR="00FC5030" w:rsidRPr="003F54DF">
        <w:rPr>
          <w:rFonts w:ascii="Times New Roman" w:hAnsi="Times New Roman" w:cs="Times New Roman"/>
          <w:sz w:val="28"/>
          <w:szCs w:val="28"/>
          <w:lang w:val="ru-RU"/>
        </w:rPr>
        <w:t xml:space="preserve">полой вены + </w:t>
      </w:r>
      <w:r w:rsidR="00FC5030" w:rsidRPr="003F54DF">
        <w:rPr>
          <w:rFonts w:ascii="Times New Roman" w:hAnsi="Times New Roman" w:cs="Times New Roman"/>
          <w:sz w:val="28"/>
          <w:szCs w:val="28"/>
          <w:lang w:val="kk-KZ"/>
        </w:rPr>
        <w:t xml:space="preserve">применялся </w:t>
      </w:r>
      <w:r w:rsidRPr="003F54DF">
        <w:rPr>
          <w:rFonts w:ascii="Times New Roman" w:hAnsi="Times New Roman"/>
          <w:sz w:val="28"/>
          <w:szCs w:val="28"/>
          <w:lang w:val="kk-KZ"/>
        </w:rPr>
        <w:t xml:space="preserve">портокавальный шунт (PCG) (n = </w:t>
      </w:r>
      <w:r w:rsidR="00997A54" w:rsidRPr="00997A54">
        <w:rPr>
          <w:rFonts w:ascii="Times New Roman" w:hAnsi="Times New Roman"/>
          <w:sz w:val="28"/>
          <w:szCs w:val="28"/>
          <w:lang w:val="ru-RU"/>
        </w:rPr>
        <w:t>108</w:t>
      </w:r>
      <w:r w:rsidRPr="003F54DF">
        <w:rPr>
          <w:rFonts w:ascii="Times New Roman" w:hAnsi="Times New Roman"/>
          <w:sz w:val="28"/>
          <w:szCs w:val="28"/>
          <w:lang w:val="kk-KZ"/>
        </w:rPr>
        <w:t>). Группа I была разделена на 3 серии</w:t>
      </w:r>
      <w:r w:rsidR="00697F29" w:rsidRPr="003F54DF">
        <w:rPr>
          <w:rFonts w:ascii="Times New Roman" w:hAnsi="Times New Roman"/>
          <w:sz w:val="28"/>
          <w:szCs w:val="28"/>
          <w:lang w:val="kk-KZ"/>
        </w:rPr>
        <w:t>:</w:t>
      </w:r>
    </w:p>
    <w:p w14:paraId="3E6C7BF1" w14:textId="190C0125" w:rsidR="00FD451C" w:rsidRPr="003F54DF" w:rsidRDefault="00FD451C" w:rsidP="001C15D2">
      <w:pPr>
        <w:spacing w:after="0" w:line="240" w:lineRule="auto"/>
        <w:ind w:firstLine="720"/>
        <w:jc w:val="both"/>
        <w:rPr>
          <w:rFonts w:ascii="Times New Roman" w:hAnsi="Times New Roman" w:cs="Times New Roman"/>
          <w:sz w:val="28"/>
          <w:szCs w:val="28"/>
          <w:lang w:val="ru-RU"/>
        </w:rPr>
      </w:pPr>
      <w:r w:rsidRPr="003F54DF">
        <w:rPr>
          <w:rFonts w:ascii="Times New Roman" w:hAnsi="Times New Roman" w:cs="Times New Roman"/>
          <w:sz w:val="28"/>
          <w:szCs w:val="28"/>
        </w:rPr>
        <w:t xml:space="preserve">Серия 1 – </w:t>
      </w:r>
      <w:bookmarkStart w:id="31" w:name="_Hlk156217184"/>
      <w:bookmarkStart w:id="32" w:name="_Hlk156823302"/>
      <w:r w:rsidRPr="003F54DF">
        <w:rPr>
          <w:rFonts w:ascii="Times New Roman" w:hAnsi="Times New Roman" w:cs="Times New Roman"/>
          <w:sz w:val="28"/>
          <w:szCs w:val="28"/>
          <w:lang w:val="ru-RU"/>
        </w:rPr>
        <w:t>п</w:t>
      </w:r>
      <w:r w:rsidRPr="003F54DF">
        <w:rPr>
          <w:rFonts w:ascii="Times New Roman" w:hAnsi="Times New Roman" w:cs="Times New Roman"/>
          <w:sz w:val="28"/>
          <w:szCs w:val="28"/>
        </w:rPr>
        <w:t>роизводилось моделирование ПГ</w:t>
      </w:r>
      <w:r w:rsidRPr="003F54DF">
        <w:rPr>
          <w:rFonts w:ascii="Times New Roman" w:hAnsi="Times New Roman" w:cs="Times New Roman"/>
          <w:sz w:val="28"/>
          <w:szCs w:val="28"/>
          <w:lang w:val="ru-RU"/>
        </w:rPr>
        <w:t xml:space="preserve"> </w:t>
      </w:r>
      <w:r w:rsidRPr="003F54DF">
        <w:rPr>
          <w:rFonts w:ascii="Times New Roman" w:hAnsi="Times New Roman" w:cs="Times New Roman"/>
          <w:sz w:val="28"/>
          <w:szCs w:val="28"/>
          <w:lang w:val="en-US"/>
        </w:rPr>
        <w:t>c</w:t>
      </w:r>
      <w:r w:rsidRPr="003F54DF">
        <w:rPr>
          <w:rFonts w:ascii="Times New Roman" w:hAnsi="Times New Roman" w:cs="Times New Roman"/>
          <w:sz w:val="28"/>
          <w:szCs w:val="28"/>
          <w:lang w:val="ru-RU"/>
        </w:rPr>
        <w:t xml:space="preserve"> сужением </w:t>
      </w:r>
      <w:r w:rsidR="0012753E" w:rsidRPr="0012753E">
        <w:rPr>
          <w:rFonts w:ascii="Times New Roman" w:hAnsi="Times New Roman" w:cs="Times New Roman"/>
          <w:sz w:val="28"/>
          <w:szCs w:val="28"/>
          <w:lang w:val="ru-RU"/>
        </w:rPr>
        <w:t xml:space="preserve">каудальной </w:t>
      </w:r>
      <w:r w:rsidRPr="003F54DF">
        <w:rPr>
          <w:rFonts w:ascii="Times New Roman" w:hAnsi="Times New Roman" w:cs="Times New Roman"/>
          <w:sz w:val="28"/>
          <w:szCs w:val="28"/>
          <w:lang w:val="ru-RU"/>
        </w:rPr>
        <w:t>полой вены на 25%</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ru-RU"/>
        </w:rPr>
        <w:t xml:space="preserve">+ </w:t>
      </w:r>
      <w:bookmarkEnd w:id="31"/>
      <w:r w:rsidR="00B23288" w:rsidRPr="003F54DF">
        <w:rPr>
          <w:rFonts w:ascii="Times New Roman" w:hAnsi="Times New Roman" w:cs="Times New Roman"/>
          <w:sz w:val="28"/>
          <w:szCs w:val="28"/>
          <w:lang w:val="ru-RU"/>
        </w:rPr>
        <w:t>применялся</w:t>
      </w:r>
      <w:r w:rsidRPr="003F54DF">
        <w:rPr>
          <w:rFonts w:ascii="Times New Roman" w:hAnsi="Times New Roman" w:cs="Times New Roman"/>
          <w:sz w:val="28"/>
          <w:szCs w:val="28"/>
          <w:lang w:val="ru-RU"/>
        </w:rPr>
        <w:t xml:space="preserve"> портокавальн</w:t>
      </w:r>
      <w:r w:rsidR="00B23288" w:rsidRPr="003F54DF">
        <w:rPr>
          <w:rFonts w:ascii="Times New Roman" w:hAnsi="Times New Roman" w:cs="Times New Roman"/>
          <w:sz w:val="28"/>
          <w:szCs w:val="28"/>
          <w:lang w:val="ru-RU"/>
        </w:rPr>
        <w:t>ый</w:t>
      </w:r>
      <w:r w:rsidRPr="003F54DF">
        <w:rPr>
          <w:rFonts w:ascii="Times New Roman" w:hAnsi="Times New Roman" w:cs="Times New Roman"/>
          <w:sz w:val="28"/>
          <w:szCs w:val="28"/>
          <w:lang w:val="ru-RU"/>
        </w:rPr>
        <w:t xml:space="preserve"> шунт  </w:t>
      </w:r>
      <w:bookmarkEnd w:id="32"/>
      <w:r w:rsidRPr="003F54DF">
        <w:rPr>
          <w:rFonts w:ascii="Times New Roman" w:hAnsi="Times New Roman" w:cs="Times New Roman"/>
          <w:sz w:val="28"/>
          <w:szCs w:val="28"/>
        </w:rPr>
        <w:t>(n=</w:t>
      </w:r>
      <w:r w:rsidR="00997A54" w:rsidRPr="00997A54">
        <w:rPr>
          <w:rFonts w:ascii="Times New Roman" w:hAnsi="Times New Roman" w:cs="Times New Roman"/>
          <w:sz w:val="28"/>
          <w:szCs w:val="28"/>
          <w:lang w:val="ru-RU"/>
        </w:rPr>
        <w:t>36</w:t>
      </w:r>
      <w:r w:rsidRPr="003F54DF">
        <w:rPr>
          <w:rFonts w:ascii="Times New Roman" w:hAnsi="Times New Roman" w:cs="Times New Roman"/>
          <w:sz w:val="28"/>
          <w:szCs w:val="28"/>
        </w:rPr>
        <w:t>)</w:t>
      </w:r>
      <w:r w:rsidR="00FC5030" w:rsidRPr="003F54DF">
        <w:rPr>
          <w:rFonts w:ascii="Times New Roman" w:hAnsi="Times New Roman" w:cs="Times New Roman"/>
          <w:sz w:val="28"/>
          <w:szCs w:val="28"/>
          <w:lang w:val="kk-KZ"/>
        </w:rPr>
        <w:t>,</w:t>
      </w:r>
      <w:r w:rsidR="00481C20" w:rsidRPr="003F54DF">
        <w:rPr>
          <w:rFonts w:ascii="Times New Roman" w:hAnsi="Times New Roman"/>
          <w:sz w:val="28"/>
          <w:szCs w:val="28"/>
          <w:lang w:val="kk-KZ"/>
        </w:rPr>
        <w:t xml:space="preserve"> (</w:t>
      </w:r>
      <w:bookmarkStart w:id="33" w:name="_Hlk156823288"/>
      <w:r w:rsidR="00481C20" w:rsidRPr="003F54DF">
        <w:rPr>
          <w:rFonts w:ascii="Times New Roman" w:hAnsi="Times New Roman"/>
          <w:sz w:val="28"/>
          <w:szCs w:val="28"/>
          <w:lang w:val="kk-KZ"/>
        </w:rPr>
        <w:t>PCG</w:t>
      </w:r>
      <w:r w:rsidR="00481C20" w:rsidRPr="003F54DF">
        <w:rPr>
          <w:rFonts w:ascii="Times New Roman" w:hAnsi="Times New Roman"/>
          <w:sz w:val="28"/>
          <w:szCs w:val="28"/>
        </w:rPr>
        <w:t>25</w:t>
      </w:r>
      <w:bookmarkEnd w:id="33"/>
      <w:r w:rsidR="00481C20" w:rsidRPr="003F54DF">
        <w:rPr>
          <w:rFonts w:ascii="Times New Roman" w:hAnsi="Times New Roman"/>
          <w:sz w:val="28"/>
          <w:szCs w:val="28"/>
          <w:lang w:val="kk-KZ"/>
        </w:rPr>
        <w:t>).</w:t>
      </w:r>
    </w:p>
    <w:p w14:paraId="6B43BFA1" w14:textId="47E3A540" w:rsidR="00C47D9F" w:rsidRPr="003F54DF" w:rsidRDefault="00C47D9F" w:rsidP="001C15D2">
      <w:pPr>
        <w:spacing w:after="0" w:line="240" w:lineRule="auto"/>
        <w:ind w:firstLine="720"/>
        <w:jc w:val="both"/>
        <w:rPr>
          <w:rFonts w:ascii="Times New Roman" w:hAnsi="Times New Roman" w:cs="Times New Roman"/>
          <w:sz w:val="28"/>
          <w:szCs w:val="28"/>
          <w:lang w:val="ru-RU"/>
        </w:rPr>
      </w:pPr>
      <w:r w:rsidRPr="003F54DF">
        <w:rPr>
          <w:rFonts w:ascii="Times New Roman" w:hAnsi="Times New Roman" w:cs="Times New Roman"/>
          <w:sz w:val="28"/>
          <w:szCs w:val="28"/>
        </w:rPr>
        <w:t xml:space="preserve">Серия </w:t>
      </w:r>
      <w:r w:rsidRPr="003F54DF">
        <w:rPr>
          <w:rFonts w:ascii="Times New Roman" w:hAnsi="Times New Roman" w:cs="Times New Roman"/>
          <w:sz w:val="28"/>
          <w:szCs w:val="28"/>
          <w:lang w:val="ru-RU"/>
        </w:rPr>
        <w:t>2</w:t>
      </w:r>
      <w:r w:rsidRPr="003F54DF">
        <w:rPr>
          <w:rFonts w:ascii="Times New Roman" w:hAnsi="Times New Roman" w:cs="Times New Roman"/>
          <w:sz w:val="28"/>
          <w:szCs w:val="28"/>
        </w:rPr>
        <w:t xml:space="preserve"> – </w:t>
      </w:r>
      <w:r w:rsidRPr="003F54DF">
        <w:rPr>
          <w:rFonts w:ascii="Times New Roman" w:hAnsi="Times New Roman" w:cs="Times New Roman"/>
          <w:sz w:val="28"/>
          <w:szCs w:val="28"/>
          <w:lang w:val="ru-RU"/>
        </w:rPr>
        <w:t>п</w:t>
      </w:r>
      <w:r w:rsidRPr="003F54DF">
        <w:rPr>
          <w:rFonts w:ascii="Times New Roman" w:hAnsi="Times New Roman" w:cs="Times New Roman"/>
          <w:sz w:val="28"/>
          <w:szCs w:val="28"/>
        </w:rPr>
        <w:t>роизводилось моделирование ПГ</w:t>
      </w:r>
      <w:r w:rsidRPr="003F54DF">
        <w:rPr>
          <w:rFonts w:ascii="Times New Roman" w:hAnsi="Times New Roman" w:cs="Times New Roman"/>
          <w:sz w:val="28"/>
          <w:szCs w:val="28"/>
          <w:lang w:val="ru-RU"/>
        </w:rPr>
        <w:t xml:space="preserve"> </w:t>
      </w:r>
      <w:r w:rsidRPr="003F54DF">
        <w:rPr>
          <w:rFonts w:ascii="Times New Roman" w:hAnsi="Times New Roman" w:cs="Times New Roman"/>
          <w:sz w:val="28"/>
          <w:szCs w:val="28"/>
          <w:lang w:val="en-US"/>
        </w:rPr>
        <w:t>c</w:t>
      </w:r>
      <w:r w:rsidRPr="003F54DF">
        <w:rPr>
          <w:rFonts w:ascii="Times New Roman" w:hAnsi="Times New Roman" w:cs="Times New Roman"/>
          <w:sz w:val="28"/>
          <w:szCs w:val="28"/>
          <w:lang w:val="ru-RU"/>
        </w:rPr>
        <w:t xml:space="preserve"> сужением </w:t>
      </w:r>
      <w:r w:rsidR="0012753E" w:rsidRPr="0012753E">
        <w:rPr>
          <w:rFonts w:ascii="Times New Roman" w:hAnsi="Times New Roman" w:cs="Times New Roman"/>
          <w:sz w:val="28"/>
          <w:szCs w:val="28"/>
          <w:lang w:val="ru-RU"/>
        </w:rPr>
        <w:t xml:space="preserve">каудальной </w:t>
      </w:r>
      <w:r w:rsidRPr="003F54DF">
        <w:rPr>
          <w:rFonts w:ascii="Times New Roman" w:hAnsi="Times New Roman" w:cs="Times New Roman"/>
          <w:sz w:val="28"/>
          <w:szCs w:val="28"/>
          <w:lang w:val="ru-RU"/>
        </w:rPr>
        <w:t>полой вены на 50%</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ru-RU"/>
        </w:rPr>
        <w:t xml:space="preserve">+ </w:t>
      </w:r>
      <w:r w:rsidR="00524F53" w:rsidRPr="003F54DF">
        <w:rPr>
          <w:rFonts w:ascii="Times New Roman" w:hAnsi="Times New Roman" w:cs="Times New Roman"/>
          <w:sz w:val="28"/>
          <w:szCs w:val="28"/>
          <w:lang w:val="ru-RU"/>
        </w:rPr>
        <w:t xml:space="preserve">применялся портокавальный шунт  </w:t>
      </w:r>
      <w:r w:rsidRPr="003F54DF">
        <w:rPr>
          <w:rFonts w:ascii="Times New Roman" w:hAnsi="Times New Roman" w:cs="Times New Roman"/>
          <w:sz w:val="28"/>
          <w:szCs w:val="28"/>
        </w:rPr>
        <w:t>(n=</w:t>
      </w:r>
      <w:r w:rsidR="00997A54" w:rsidRPr="00997A54">
        <w:rPr>
          <w:rFonts w:ascii="Times New Roman" w:hAnsi="Times New Roman" w:cs="Times New Roman"/>
          <w:sz w:val="28"/>
          <w:szCs w:val="28"/>
          <w:lang w:val="ru-RU"/>
        </w:rPr>
        <w:t>36</w:t>
      </w:r>
      <w:r w:rsidRPr="003F54DF">
        <w:rPr>
          <w:rFonts w:ascii="Times New Roman" w:hAnsi="Times New Roman" w:cs="Times New Roman"/>
          <w:sz w:val="28"/>
          <w:szCs w:val="28"/>
        </w:rPr>
        <w:t>)</w:t>
      </w:r>
      <w:r w:rsidR="00FC5030" w:rsidRPr="003F54DF">
        <w:rPr>
          <w:rFonts w:ascii="Times New Roman" w:hAnsi="Times New Roman" w:cs="Times New Roman"/>
          <w:sz w:val="28"/>
          <w:szCs w:val="28"/>
          <w:lang w:val="kk-KZ"/>
        </w:rPr>
        <w:t>,</w:t>
      </w:r>
      <w:r w:rsidR="00697F29" w:rsidRPr="003F54DF">
        <w:rPr>
          <w:rFonts w:ascii="Times New Roman" w:hAnsi="Times New Roman" w:cs="Times New Roman"/>
          <w:sz w:val="28"/>
          <w:szCs w:val="28"/>
          <w:lang w:val="ru-RU"/>
        </w:rPr>
        <w:t xml:space="preserve"> </w:t>
      </w:r>
      <w:r w:rsidR="00481C20" w:rsidRPr="003F54DF">
        <w:rPr>
          <w:rFonts w:ascii="Times New Roman" w:hAnsi="Times New Roman"/>
          <w:sz w:val="28"/>
          <w:szCs w:val="28"/>
          <w:lang w:val="kk-KZ"/>
        </w:rPr>
        <w:t>(PCG</w:t>
      </w:r>
      <w:r w:rsidR="00481C20" w:rsidRPr="003F54DF">
        <w:rPr>
          <w:rFonts w:ascii="Times New Roman" w:hAnsi="Times New Roman"/>
          <w:sz w:val="28"/>
          <w:szCs w:val="28"/>
        </w:rPr>
        <w:t>50</w:t>
      </w:r>
      <w:r w:rsidR="00481C20" w:rsidRPr="003F54DF">
        <w:rPr>
          <w:rFonts w:ascii="Times New Roman" w:hAnsi="Times New Roman"/>
          <w:sz w:val="28"/>
          <w:szCs w:val="28"/>
          <w:lang w:val="kk-KZ"/>
        </w:rPr>
        <w:t>).</w:t>
      </w:r>
    </w:p>
    <w:p w14:paraId="0880EBE7" w14:textId="2D77F6E1" w:rsidR="00C47D9F" w:rsidRPr="003F54DF" w:rsidRDefault="00C47D9F" w:rsidP="001C15D2">
      <w:pPr>
        <w:spacing w:after="0" w:line="240" w:lineRule="auto"/>
        <w:ind w:firstLine="720"/>
        <w:jc w:val="both"/>
        <w:rPr>
          <w:rFonts w:ascii="Times New Roman" w:hAnsi="Times New Roman" w:cs="Times New Roman"/>
          <w:sz w:val="28"/>
          <w:szCs w:val="28"/>
          <w:lang w:val="ru-RU"/>
        </w:rPr>
      </w:pPr>
      <w:r w:rsidRPr="003F54DF">
        <w:rPr>
          <w:rFonts w:ascii="Times New Roman" w:hAnsi="Times New Roman" w:cs="Times New Roman"/>
          <w:sz w:val="28"/>
          <w:szCs w:val="28"/>
        </w:rPr>
        <w:t xml:space="preserve">Серия </w:t>
      </w:r>
      <w:r w:rsidRPr="003F54DF">
        <w:rPr>
          <w:rFonts w:ascii="Times New Roman" w:hAnsi="Times New Roman" w:cs="Times New Roman"/>
          <w:sz w:val="28"/>
          <w:szCs w:val="28"/>
          <w:lang w:val="ru-RU"/>
        </w:rPr>
        <w:t>3</w:t>
      </w:r>
      <w:r w:rsidRPr="003F54DF">
        <w:rPr>
          <w:rFonts w:ascii="Times New Roman" w:hAnsi="Times New Roman" w:cs="Times New Roman"/>
          <w:sz w:val="28"/>
          <w:szCs w:val="28"/>
        </w:rPr>
        <w:t xml:space="preserve"> – </w:t>
      </w:r>
      <w:r w:rsidRPr="003F54DF">
        <w:rPr>
          <w:rFonts w:ascii="Times New Roman" w:hAnsi="Times New Roman" w:cs="Times New Roman"/>
          <w:sz w:val="28"/>
          <w:szCs w:val="28"/>
          <w:lang w:val="ru-RU"/>
        </w:rPr>
        <w:t>п</w:t>
      </w:r>
      <w:r w:rsidRPr="003F54DF">
        <w:rPr>
          <w:rFonts w:ascii="Times New Roman" w:hAnsi="Times New Roman" w:cs="Times New Roman"/>
          <w:sz w:val="28"/>
          <w:szCs w:val="28"/>
        </w:rPr>
        <w:t>роизводилось моделирование ПГ</w:t>
      </w:r>
      <w:r w:rsidRPr="003F54DF">
        <w:rPr>
          <w:rFonts w:ascii="Times New Roman" w:hAnsi="Times New Roman" w:cs="Times New Roman"/>
          <w:sz w:val="28"/>
          <w:szCs w:val="28"/>
          <w:lang w:val="ru-RU"/>
        </w:rPr>
        <w:t xml:space="preserve"> </w:t>
      </w:r>
      <w:r w:rsidRPr="003F54DF">
        <w:rPr>
          <w:rFonts w:ascii="Times New Roman" w:hAnsi="Times New Roman" w:cs="Times New Roman"/>
          <w:sz w:val="28"/>
          <w:szCs w:val="28"/>
          <w:lang w:val="en-US"/>
        </w:rPr>
        <w:t>c</w:t>
      </w:r>
      <w:r w:rsidRPr="003F54DF">
        <w:rPr>
          <w:rFonts w:ascii="Times New Roman" w:hAnsi="Times New Roman" w:cs="Times New Roman"/>
          <w:sz w:val="28"/>
          <w:szCs w:val="28"/>
          <w:lang w:val="ru-RU"/>
        </w:rPr>
        <w:t xml:space="preserve"> сужением </w:t>
      </w:r>
      <w:r w:rsidR="0012753E" w:rsidRPr="0012753E">
        <w:rPr>
          <w:rFonts w:ascii="Times New Roman" w:hAnsi="Times New Roman" w:cs="Times New Roman"/>
          <w:sz w:val="28"/>
          <w:szCs w:val="28"/>
          <w:lang w:val="ru-RU"/>
        </w:rPr>
        <w:t>каудальной</w:t>
      </w:r>
      <w:r w:rsidRPr="003F54DF">
        <w:rPr>
          <w:rFonts w:ascii="Times New Roman" w:hAnsi="Times New Roman" w:cs="Times New Roman"/>
          <w:sz w:val="28"/>
          <w:szCs w:val="28"/>
          <w:lang w:val="ru-RU"/>
        </w:rPr>
        <w:t xml:space="preserve"> полой вены на 75 %</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ru-RU"/>
        </w:rPr>
        <w:t xml:space="preserve">+ </w:t>
      </w:r>
      <w:r w:rsidR="00524F53" w:rsidRPr="003F54DF">
        <w:rPr>
          <w:rFonts w:ascii="Times New Roman" w:hAnsi="Times New Roman" w:cs="Times New Roman"/>
          <w:sz w:val="28"/>
          <w:szCs w:val="28"/>
          <w:lang w:val="ru-RU"/>
        </w:rPr>
        <w:t xml:space="preserve">применялся портокавальный шунт  </w:t>
      </w:r>
      <w:r w:rsidRPr="003F54DF">
        <w:rPr>
          <w:rFonts w:ascii="Times New Roman" w:hAnsi="Times New Roman" w:cs="Times New Roman"/>
          <w:sz w:val="28"/>
          <w:szCs w:val="28"/>
        </w:rPr>
        <w:t>(n=</w:t>
      </w:r>
      <w:r w:rsidR="00997A54" w:rsidRPr="00997A54">
        <w:rPr>
          <w:rFonts w:ascii="Times New Roman" w:hAnsi="Times New Roman" w:cs="Times New Roman"/>
          <w:sz w:val="28"/>
          <w:szCs w:val="28"/>
          <w:lang w:val="ru-RU"/>
        </w:rPr>
        <w:t>36</w:t>
      </w:r>
      <w:r w:rsidRPr="003F54DF">
        <w:rPr>
          <w:rFonts w:ascii="Times New Roman" w:hAnsi="Times New Roman" w:cs="Times New Roman"/>
          <w:sz w:val="28"/>
          <w:szCs w:val="28"/>
        </w:rPr>
        <w:t>)</w:t>
      </w:r>
      <w:r w:rsidR="00FC5030" w:rsidRPr="003F54DF">
        <w:rPr>
          <w:rFonts w:ascii="Times New Roman" w:hAnsi="Times New Roman" w:cs="Times New Roman"/>
          <w:sz w:val="28"/>
          <w:szCs w:val="28"/>
          <w:lang w:val="kk-KZ"/>
        </w:rPr>
        <w:t>,</w:t>
      </w:r>
      <w:r w:rsidR="00481C20" w:rsidRPr="003F54DF">
        <w:rPr>
          <w:rFonts w:ascii="Times New Roman" w:hAnsi="Times New Roman"/>
          <w:sz w:val="28"/>
          <w:szCs w:val="28"/>
          <w:lang w:val="kk-KZ"/>
        </w:rPr>
        <w:t xml:space="preserve"> (PCG</w:t>
      </w:r>
      <w:r w:rsidR="00481C20" w:rsidRPr="003F54DF">
        <w:rPr>
          <w:rFonts w:ascii="Times New Roman" w:hAnsi="Times New Roman"/>
          <w:sz w:val="28"/>
          <w:szCs w:val="28"/>
        </w:rPr>
        <w:t>75</w:t>
      </w:r>
      <w:r w:rsidR="00481C20" w:rsidRPr="003F54DF">
        <w:rPr>
          <w:rFonts w:ascii="Times New Roman" w:hAnsi="Times New Roman"/>
          <w:sz w:val="28"/>
          <w:szCs w:val="28"/>
          <w:lang w:val="kk-KZ"/>
        </w:rPr>
        <w:t>).</w:t>
      </w:r>
    </w:p>
    <w:p w14:paraId="71AD16EB" w14:textId="5B8AE752" w:rsidR="00FC5030" w:rsidRPr="003F54DF" w:rsidRDefault="00FC5030" w:rsidP="00FC5030">
      <w:pPr>
        <w:spacing w:after="0" w:line="240" w:lineRule="auto"/>
        <w:ind w:firstLine="720"/>
        <w:jc w:val="both"/>
        <w:rPr>
          <w:rFonts w:ascii="Times New Roman" w:hAnsi="Times New Roman"/>
          <w:sz w:val="28"/>
          <w:szCs w:val="28"/>
          <w:lang w:val="kk-KZ"/>
        </w:rPr>
      </w:pPr>
      <w:r w:rsidRPr="003F54DF">
        <w:rPr>
          <w:rFonts w:ascii="Times New Roman" w:hAnsi="Times New Roman"/>
          <w:sz w:val="28"/>
          <w:szCs w:val="28"/>
          <w:lang w:val="kk-KZ"/>
        </w:rPr>
        <w:lastRenderedPageBreak/>
        <w:t xml:space="preserve">Группа II: В этой группе животным производилось моделирование ПГ c сужением </w:t>
      </w:r>
      <w:r w:rsidR="0012753E" w:rsidRPr="0012753E">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 применялся интракорпоральный аутоорганический биофильтр (n = </w:t>
      </w:r>
      <w:r w:rsidR="002069BC" w:rsidRPr="002069BC">
        <w:rPr>
          <w:rFonts w:ascii="Times New Roman" w:hAnsi="Times New Roman"/>
          <w:sz w:val="28"/>
          <w:szCs w:val="28"/>
          <w:lang w:val="ru-RU"/>
        </w:rPr>
        <w:t>108</w:t>
      </w:r>
      <w:r w:rsidRPr="003F54DF">
        <w:rPr>
          <w:rFonts w:ascii="Times New Roman" w:hAnsi="Times New Roman"/>
          <w:sz w:val="28"/>
          <w:szCs w:val="28"/>
          <w:lang w:val="kk-KZ"/>
        </w:rPr>
        <w:t>), (</w:t>
      </w:r>
      <w:r w:rsidRPr="003F54DF">
        <w:rPr>
          <w:rFonts w:ascii="Times New Roman" w:hAnsi="Times New Roman"/>
          <w:sz w:val="28"/>
          <w:szCs w:val="28"/>
          <w:lang w:val="en-US"/>
        </w:rPr>
        <w:t>IAB</w:t>
      </w:r>
      <w:r w:rsidRPr="003F54DF">
        <w:rPr>
          <w:rFonts w:ascii="Times New Roman" w:hAnsi="Times New Roman"/>
          <w:sz w:val="28"/>
          <w:szCs w:val="28"/>
          <w:lang w:val="kk-KZ"/>
        </w:rPr>
        <w:t>).</w:t>
      </w:r>
    </w:p>
    <w:p w14:paraId="0D624F0A" w14:textId="6F9AEAB6" w:rsidR="009D4634" w:rsidRPr="003F54DF" w:rsidRDefault="00FC5030" w:rsidP="00FC5030">
      <w:pPr>
        <w:pStyle w:val="a8"/>
        <w:spacing w:after="0" w:line="240" w:lineRule="auto"/>
        <w:ind w:left="360"/>
        <w:jc w:val="both"/>
        <w:rPr>
          <w:rFonts w:ascii="Times New Roman" w:hAnsi="Times New Roman"/>
          <w:sz w:val="28"/>
          <w:szCs w:val="28"/>
          <w:lang w:val="kk-KZ"/>
        </w:rPr>
      </w:pPr>
      <w:r w:rsidRPr="003F54DF">
        <w:rPr>
          <w:rFonts w:ascii="Times New Roman" w:hAnsi="Times New Roman"/>
          <w:sz w:val="28"/>
          <w:szCs w:val="28"/>
          <w:lang w:val="kk-KZ"/>
        </w:rPr>
        <w:t xml:space="preserve">Серия 1: Моделирование ПГ </w:t>
      </w:r>
      <w:bookmarkStart w:id="34" w:name="_Hlk156823390"/>
      <w:r w:rsidRPr="003F54DF">
        <w:rPr>
          <w:rFonts w:ascii="Times New Roman" w:hAnsi="Times New Roman"/>
          <w:sz w:val="28"/>
          <w:szCs w:val="28"/>
          <w:lang w:val="kk-KZ"/>
        </w:rPr>
        <w:t xml:space="preserve">с сужением </w:t>
      </w:r>
      <w:r w:rsidR="0012753E" w:rsidRPr="0012753E">
        <w:rPr>
          <w:rFonts w:ascii="Times New Roman" w:hAnsi="Times New Roman"/>
          <w:sz w:val="28"/>
          <w:szCs w:val="28"/>
          <w:lang w:val="kk-KZ"/>
        </w:rPr>
        <w:t xml:space="preserve">каудальной </w:t>
      </w:r>
      <w:r w:rsidRPr="003F54DF">
        <w:rPr>
          <w:rFonts w:ascii="Times New Roman" w:hAnsi="Times New Roman"/>
          <w:sz w:val="28"/>
          <w:szCs w:val="28"/>
          <w:lang w:val="kk-KZ"/>
        </w:rPr>
        <w:t xml:space="preserve">полой вены на 25% + </w:t>
      </w:r>
    </w:p>
    <w:p w14:paraId="18511603" w14:textId="67D62DD1" w:rsidR="00FC5030" w:rsidRPr="003F54DF" w:rsidRDefault="00FC5030"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lang w:val="kk-KZ"/>
        </w:rPr>
        <w:t>применение интракорпорального аутоорганического биофильтра</w:t>
      </w:r>
      <w:r w:rsidR="009D4634" w:rsidRPr="003F54DF">
        <w:rPr>
          <w:rFonts w:ascii="Times New Roman" w:hAnsi="Times New Roman"/>
          <w:sz w:val="28"/>
          <w:szCs w:val="28"/>
          <w:lang w:val="kk-KZ"/>
        </w:rPr>
        <w:t xml:space="preserve"> </w:t>
      </w:r>
      <w:bookmarkEnd w:id="34"/>
      <w:r w:rsidR="009D4634"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009D4634" w:rsidRPr="003F54DF">
        <w:rPr>
          <w:rFonts w:ascii="Times New Roman" w:hAnsi="Times New Roman" w:cs="Times New Roman"/>
          <w:sz w:val="28"/>
          <w:szCs w:val="28"/>
        </w:rPr>
        <w:t>)</w:t>
      </w:r>
      <w:r w:rsidR="009D4634" w:rsidRPr="003F54DF">
        <w:rPr>
          <w:rFonts w:ascii="Times New Roman" w:hAnsi="Times New Roman" w:cs="Times New Roman"/>
          <w:sz w:val="28"/>
          <w:szCs w:val="28"/>
          <w:lang w:val="kk-KZ"/>
        </w:rPr>
        <w:t>,</w:t>
      </w:r>
      <w:r w:rsidR="009D4634" w:rsidRPr="003F54DF">
        <w:rPr>
          <w:rFonts w:ascii="Times New Roman" w:hAnsi="Times New Roman"/>
          <w:sz w:val="28"/>
          <w:szCs w:val="28"/>
          <w:lang w:val="kk-KZ"/>
        </w:rPr>
        <w:t xml:space="preserve"> </w:t>
      </w:r>
      <w:r w:rsidRPr="003F54DF">
        <w:rPr>
          <w:rFonts w:ascii="Times New Roman" w:hAnsi="Times New Roman"/>
          <w:sz w:val="28"/>
          <w:szCs w:val="28"/>
          <w:lang w:val="kk-KZ"/>
        </w:rPr>
        <w:t xml:space="preserve"> </w:t>
      </w:r>
      <w:r w:rsidRPr="003F54DF">
        <w:rPr>
          <w:rFonts w:ascii="Times New Roman" w:hAnsi="Times New Roman"/>
          <w:sz w:val="28"/>
          <w:szCs w:val="28"/>
        </w:rPr>
        <w:t>(</w:t>
      </w:r>
      <w:bookmarkStart w:id="35" w:name="_Hlk156823374"/>
      <w:r w:rsidRPr="003F54DF">
        <w:rPr>
          <w:rFonts w:ascii="Times New Roman" w:hAnsi="Times New Roman"/>
          <w:sz w:val="28"/>
          <w:szCs w:val="28"/>
          <w:lang w:val="en-US"/>
        </w:rPr>
        <w:t>IAB</w:t>
      </w:r>
      <w:r w:rsidRPr="003F54DF">
        <w:rPr>
          <w:rFonts w:ascii="Times New Roman" w:hAnsi="Times New Roman"/>
          <w:sz w:val="28"/>
          <w:szCs w:val="28"/>
        </w:rPr>
        <w:t>25</w:t>
      </w:r>
      <w:bookmarkEnd w:id="35"/>
      <w:r w:rsidRPr="003F54DF">
        <w:rPr>
          <w:rFonts w:ascii="Times New Roman" w:hAnsi="Times New Roman"/>
          <w:sz w:val="28"/>
          <w:szCs w:val="28"/>
        </w:rPr>
        <w:t>)</w:t>
      </w:r>
      <w:r w:rsidR="009D4634" w:rsidRPr="003F54DF">
        <w:rPr>
          <w:rFonts w:ascii="Times New Roman" w:hAnsi="Times New Roman"/>
          <w:sz w:val="28"/>
          <w:szCs w:val="28"/>
          <w:lang w:val="ru-RU"/>
        </w:rPr>
        <w:t>.</w:t>
      </w:r>
    </w:p>
    <w:p w14:paraId="2BDC88DC" w14:textId="3B402769" w:rsidR="009D4634" w:rsidRPr="003F54DF" w:rsidRDefault="00FC5030" w:rsidP="00FC5030">
      <w:pPr>
        <w:pStyle w:val="a8"/>
        <w:spacing w:after="0" w:line="240" w:lineRule="auto"/>
        <w:ind w:left="360"/>
        <w:jc w:val="both"/>
        <w:rPr>
          <w:rFonts w:ascii="Times New Roman" w:hAnsi="Times New Roman"/>
          <w:sz w:val="28"/>
          <w:szCs w:val="28"/>
          <w:lang w:val="kk-KZ"/>
        </w:rPr>
      </w:pPr>
      <w:r w:rsidRPr="003F54DF">
        <w:rPr>
          <w:rFonts w:ascii="Times New Roman" w:hAnsi="Times New Roman"/>
          <w:sz w:val="28"/>
          <w:szCs w:val="28"/>
          <w:lang w:val="kk-KZ"/>
        </w:rPr>
        <w:t xml:space="preserve">Серия 2: Моделирование ПГ с сужением </w:t>
      </w:r>
      <w:r w:rsidR="0012753E" w:rsidRPr="0012753E">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на 50% + </w:t>
      </w:r>
    </w:p>
    <w:p w14:paraId="79C640A9" w14:textId="6ABE7683" w:rsidR="00FC5030" w:rsidRPr="003F54DF" w:rsidRDefault="00FC5030"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lang w:val="kk-KZ"/>
        </w:rPr>
        <w:t>применение интракорпорального аутоорганического биофильтра</w:t>
      </w:r>
      <w:r w:rsidR="009D4634" w:rsidRPr="003F54DF">
        <w:rPr>
          <w:rFonts w:ascii="Times New Roman" w:hAnsi="Times New Roman"/>
          <w:sz w:val="28"/>
          <w:szCs w:val="28"/>
          <w:lang w:val="kk-KZ"/>
        </w:rPr>
        <w:t xml:space="preserve"> </w:t>
      </w:r>
      <w:r w:rsidR="009D4634"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009D4634" w:rsidRPr="003F54DF">
        <w:rPr>
          <w:rFonts w:ascii="Times New Roman" w:hAnsi="Times New Roman" w:cs="Times New Roman"/>
          <w:sz w:val="28"/>
          <w:szCs w:val="28"/>
        </w:rPr>
        <w:t>)</w:t>
      </w:r>
      <w:r w:rsidR="009D4634" w:rsidRPr="003F54DF">
        <w:rPr>
          <w:rFonts w:ascii="Times New Roman" w:hAnsi="Times New Roman" w:cs="Times New Roman"/>
          <w:sz w:val="28"/>
          <w:szCs w:val="28"/>
          <w:lang w:val="kk-KZ"/>
        </w:rPr>
        <w:t>,</w:t>
      </w:r>
      <w:r w:rsidR="009D4634" w:rsidRPr="003F54DF">
        <w:rPr>
          <w:rFonts w:ascii="Times New Roman" w:hAnsi="Times New Roman"/>
          <w:sz w:val="28"/>
          <w:szCs w:val="28"/>
          <w:lang w:val="kk-KZ"/>
        </w:rPr>
        <w:t xml:space="preserve"> </w:t>
      </w:r>
      <w:r w:rsidRPr="003F54DF">
        <w:rPr>
          <w:rFonts w:ascii="Times New Roman" w:hAnsi="Times New Roman"/>
          <w:sz w:val="28"/>
          <w:szCs w:val="28"/>
          <w:lang w:val="kk-KZ"/>
        </w:rPr>
        <w:t xml:space="preserve"> </w:t>
      </w:r>
      <w:r w:rsidRPr="003F54DF">
        <w:rPr>
          <w:rFonts w:ascii="Times New Roman" w:hAnsi="Times New Roman"/>
          <w:sz w:val="28"/>
          <w:szCs w:val="28"/>
        </w:rPr>
        <w:t>(</w:t>
      </w:r>
      <w:r w:rsidRPr="003F54DF">
        <w:rPr>
          <w:rFonts w:ascii="Times New Roman" w:hAnsi="Times New Roman"/>
          <w:sz w:val="28"/>
          <w:szCs w:val="28"/>
          <w:lang w:val="en-US"/>
        </w:rPr>
        <w:t>IAB</w:t>
      </w:r>
      <w:r w:rsidRPr="003F54DF">
        <w:rPr>
          <w:rFonts w:ascii="Times New Roman" w:hAnsi="Times New Roman"/>
          <w:sz w:val="28"/>
          <w:szCs w:val="28"/>
        </w:rPr>
        <w:t>50)</w:t>
      </w:r>
      <w:r w:rsidR="009D4634" w:rsidRPr="003F54DF">
        <w:rPr>
          <w:rFonts w:ascii="Times New Roman" w:hAnsi="Times New Roman"/>
          <w:sz w:val="28"/>
          <w:szCs w:val="28"/>
          <w:lang w:val="ru-RU"/>
        </w:rPr>
        <w:t>.</w:t>
      </w:r>
    </w:p>
    <w:p w14:paraId="65F9AB22" w14:textId="23408C7C" w:rsidR="009D4634" w:rsidRPr="003F54DF" w:rsidRDefault="00FC5030" w:rsidP="00FC5030">
      <w:pPr>
        <w:pStyle w:val="a8"/>
        <w:spacing w:after="0" w:line="240" w:lineRule="auto"/>
        <w:ind w:left="360"/>
        <w:jc w:val="both"/>
        <w:rPr>
          <w:rFonts w:ascii="Times New Roman" w:hAnsi="Times New Roman"/>
          <w:sz w:val="28"/>
          <w:szCs w:val="28"/>
          <w:lang w:val="kk-KZ"/>
        </w:rPr>
      </w:pPr>
      <w:r w:rsidRPr="003F54DF">
        <w:rPr>
          <w:rFonts w:ascii="Times New Roman" w:hAnsi="Times New Roman"/>
          <w:sz w:val="28"/>
          <w:szCs w:val="28"/>
          <w:lang w:val="kk-KZ"/>
        </w:rPr>
        <w:t xml:space="preserve">Серия 3: Моделирование ПГ с сужением </w:t>
      </w:r>
      <w:r w:rsidR="0012753E" w:rsidRPr="0012753E">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на 75% + </w:t>
      </w:r>
    </w:p>
    <w:p w14:paraId="45AB8FDA" w14:textId="230F5BE2" w:rsidR="00FC5030" w:rsidRPr="003F54DF" w:rsidRDefault="00FC5030"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lang w:val="kk-KZ"/>
        </w:rPr>
        <w:t>применение интракорпорального аутоорганического биофильтра</w:t>
      </w:r>
      <w:r w:rsidR="009D4634" w:rsidRPr="003F54DF">
        <w:rPr>
          <w:rFonts w:ascii="Times New Roman" w:hAnsi="Times New Roman"/>
          <w:sz w:val="28"/>
          <w:szCs w:val="28"/>
          <w:lang w:val="kk-KZ"/>
        </w:rPr>
        <w:t xml:space="preserve"> </w:t>
      </w:r>
      <w:r w:rsidR="009D4634"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009D4634" w:rsidRPr="003F54DF">
        <w:rPr>
          <w:rFonts w:ascii="Times New Roman" w:hAnsi="Times New Roman" w:cs="Times New Roman"/>
          <w:sz w:val="28"/>
          <w:szCs w:val="28"/>
        </w:rPr>
        <w:t>)</w:t>
      </w:r>
      <w:r w:rsidR="009D4634" w:rsidRPr="003F54DF">
        <w:rPr>
          <w:rFonts w:ascii="Times New Roman" w:hAnsi="Times New Roman" w:cs="Times New Roman"/>
          <w:sz w:val="28"/>
          <w:szCs w:val="28"/>
          <w:lang w:val="kk-KZ"/>
        </w:rPr>
        <w:t>,</w:t>
      </w:r>
      <w:r w:rsidR="009D4634" w:rsidRPr="003F54DF">
        <w:rPr>
          <w:rFonts w:ascii="Times New Roman" w:hAnsi="Times New Roman"/>
          <w:sz w:val="28"/>
          <w:szCs w:val="28"/>
          <w:lang w:val="kk-KZ"/>
        </w:rPr>
        <w:t xml:space="preserve"> </w:t>
      </w:r>
      <w:r w:rsidRPr="003F54DF">
        <w:rPr>
          <w:rFonts w:ascii="Times New Roman" w:hAnsi="Times New Roman"/>
          <w:sz w:val="28"/>
          <w:szCs w:val="28"/>
          <w:lang w:val="kk-KZ"/>
        </w:rPr>
        <w:t xml:space="preserve"> </w:t>
      </w:r>
      <w:r w:rsidRPr="003F54DF">
        <w:rPr>
          <w:rFonts w:ascii="Times New Roman" w:hAnsi="Times New Roman"/>
          <w:sz w:val="28"/>
          <w:szCs w:val="28"/>
        </w:rPr>
        <w:t>(</w:t>
      </w:r>
      <w:r w:rsidRPr="003F54DF">
        <w:rPr>
          <w:rFonts w:ascii="Times New Roman" w:hAnsi="Times New Roman"/>
          <w:sz w:val="28"/>
          <w:szCs w:val="28"/>
          <w:lang w:val="en-US"/>
        </w:rPr>
        <w:t>IAB</w:t>
      </w:r>
      <w:r w:rsidRPr="003F54DF">
        <w:rPr>
          <w:rFonts w:ascii="Times New Roman" w:hAnsi="Times New Roman"/>
          <w:sz w:val="28"/>
          <w:szCs w:val="28"/>
        </w:rPr>
        <w:t>75)</w:t>
      </w:r>
      <w:r w:rsidR="009D4634" w:rsidRPr="003F54DF">
        <w:rPr>
          <w:rFonts w:ascii="Times New Roman" w:hAnsi="Times New Roman"/>
          <w:sz w:val="28"/>
          <w:szCs w:val="28"/>
          <w:lang w:val="ru-RU"/>
        </w:rPr>
        <w:t>.</w:t>
      </w:r>
    </w:p>
    <w:p w14:paraId="23ABF71A" w14:textId="5628A211" w:rsidR="00FC5030" w:rsidRPr="003F54DF" w:rsidRDefault="00FC5030" w:rsidP="00FC5030">
      <w:pPr>
        <w:spacing w:after="0" w:line="240" w:lineRule="auto"/>
        <w:ind w:firstLine="720"/>
        <w:jc w:val="both"/>
        <w:rPr>
          <w:rFonts w:ascii="Times New Roman" w:hAnsi="Times New Roman"/>
          <w:sz w:val="28"/>
          <w:szCs w:val="28"/>
          <w:lang w:val="kk-KZ"/>
        </w:rPr>
      </w:pPr>
      <w:r w:rsidRPr="003F54DF">
        <w:rPr>
          <w:rFonts w:ascii="Times New Roman" w:hAnsi="Times New Roman"/>
          <w:sz w:val="28"/>
          <w:szCs w:val="28"/>
          <w:lang w:val="kk-KZ"/>
        </w:rPr>
        <w:t>Группа II</w:t>
      </w:r>
      <w:r w:rsidRPr="003F54DF">
        <w:rPr>
          <w:rFonts w:ascii="Times New Roman" w:hAnsi="Times New Roman"/>
          <w:sz w:val="28"/>
          <w:szCs w:val="28"/>
          <w:lang w:val="en-US"/>
        </w:rPr>
        <w:t>I</w:t>
      </w:r>
      <w:r w:rsidRPr="003F54DF">
        <w:rPr>
          <w:rFonts w:ascii="Times New Roman" w:hAnsi="Times New Roman"/>
          <w:sz w:val="28"/>
          <w:szCs w:val="28"/>
          <w:lang w:val="kk-KZ"/>
        </w:rPr>
        <w:t xml:space="preserve">: В этой группе животным производилось моделирование ПГ c сужением </w:t>
      </w:r>
      <w:r w:rsidR="0012753E" w:rsidRPr="0012753E">
        <w:rPr>
          <w:rFonts w:ascii="Times New Roman" w:hAnsi="Times New Roman"/>
          <w:sz w:val="28"/>
          <w:szCs w:val="28"/>
          <w:lang w:val="kk-KZ"/>
        </w:rPr>
        <w:t xml:space="preserve">каудальной </w:t>
      </w:r>
      <w:r w:rsidRPr="003F54DF">
        <w:rPr>
          <w:rFonts w:ascii="Times New Roman" w:hAnsi="Times New Roman"/>
          <w:sz w:val="28"/>
          <w:szCs w:val="28"/>
          <w:lang w:val="kk-KZ"/>
        </w:rPr>
        <w:t xml:space="preserve">полой вены + применялся портокавальный шунт + применялся интракорпоральный аутоорганический биофильтр (n = </w:t>
      </w:r>
      <w:r w:rsidR="002069BC" w:rsidRPr="002069BC">
        <w:rPr>
          <w:rFonts w:ascii="Times New Roman" w:hAnsi="Times New Roman"/>
          <w:sz w:val="28"/>
          <w:szCs w:val="28"/>
          <w:lang w:val="ru-RU"/>
        </w:rPr>
        <w:t>108</w:t>
      </w:r>
      <w:r w:rsidRPr="003F54DF">
        <w:rPr>
          <w:rFonts w:ascii="Times New Roman" w:hAnsi="Times New Roman"/>
          <w:sz w:val="28"/>
          <w:szCs w:val="28"/>
          <w:lang w:val="kk-KZ"/>
        </w:rPr>
        <w:t>), (PCG+</w:t>
      </w:r>
      <w:r w:rsidRPr="003F54DF">
        <w:rPr>
          <w:rFonts w:ascii="Times New Roman" w:hAnsi="Times New Roman"/>
          <w:sz w:val="28"/>
          <w:szCs w:val="28"/>
          <w:lang w:val="en-US"/>
        </w:rPr>
        <w:t>IAB</w:t>
      </w:r>
      <w:r w:rsidRPr="003F54DF">
        <w:rPr>
          <w:rFonts w:ascii="Times New Roman" w:hAnsi="Times New Roman"/>
          <w:sz w:val="28"/>
          <w:szCs w:val="28"/>
          <w:lang w:val="kk-KZ"/>
        </w:rPr>
        <w:t>).</w:t>
      </w:r>
    </w:p>
    <w:p w14:paraId="474DDD5B" w14:textId="7ED6BE9B" w:rsidR="009D4634" w:rsidRPr="003F54DF" w:rsidRDefault="00FC5030" w:rsidP="00FC5030">
      <w:pPr>
        <w:pStyle w:val="a8"/>
        <w:spacing w:after="0" w:line="240" w:lineRule="auto"/>
        <w:ind w:left="360"/>
        <w:jc w:val="both"/>
        <w:rPr>
          <w:rFonts w:ascii="Times New Roman" w:hAnsi="Times New Roman"/>
          <w:sz w:val="28"/>
          <w:szCs w:val="28"/>
        </w:rPr>
      </w:pPr>
      <w:r w:rsidRPr="003F54DF">
        <w:rPr>
          <w:rFonts w:ascii="Times New Roman" w:hAnsi="Times New Roman"/>
          <w:sz w:val="28"/>
          <w:szCs w:val="28"/>
          <w:lang w:val="kk-KZ"/>
        </w:rPr>
        <w:t xml:space="preserve">Серия 1: Моделирование ПГ с сужением </w:t>
      </w:r>
      <w:r w:rsidR="0012753E" w:rsidRPr="0012753E">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на 25% +</w:t>
      </w:r>
      <w:r w:rsidR="009D4634" w:rsidRPr="003F54DF">
        <w:rPr>
          <w:rFonts w:ascii="Times New Roman" w:hAnsi="Times New Roman"/>
          <w:sz w:val="28"/>
          <w:szCs w:val="28"/>
        </w:rPr>
        <w:t xml:space="preserve"> </w:t>
      </w:r>
    </w:p>
    <w:p w14:paraId="44244675" w14:textId="1AA8F8F7" w:rsidR="00FC5030" w:rsidRPr="003F54DF" w:rsidRDefault="009D4634"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rPr>
        <w:t>применение портокавального шунта +</w:t>
      </w:r>
      <w:r w:rsidR="00FC5030" w:rsidRPr="003F54DF">
        <w:rPr>
          <w:rFonts w:ascii="Times New Roman" w:hAnsi="Times New Roman"/>
          <w:sz w:val="28"/>
          <w:szCs w:val="28"/>
          <w:lang w:val="kk-KZ"/>
        </w:rPr>
        <w:t xml:space="preserve"> применение интракорпорального аутоорганического биофильтра</w:t>
      </w:r>
      <w:r w:rsidRPr="003F54DF">
        <w:rPr>
          <w:rFonts w:ascii="Times New Roman" w:hAnsi="Times New Roman"/>
          <w:sz w:val="28"/>
          <w:szCs w:val="28"/>
          <w:lang w:val="kk-KZ"/>
        </w:rPr>
        <w:t xml:space="preserve"> </w:t>
      </w:r>
      <w:r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r w:rsidRPr="003F54DF">
        <w:rPr>
          <w:rFonts w:ascii="Times New Roman" w:hAnsi="Times New Roman"/>
          <w:sz w:val="28"/>
          <w:szCs w:val="28"/>
          <w:lang w:val="kk-KZ"/>
        </w:rPr>
        <w:t xml:space="preserve"> </w:t>
      </w:r>
      <w:r w:rsidR="00FC5030" w:rsidRPr="003F54DF">
        <w:rPr>
          <w:rFonts w:ascii="Times New Roman" w:hAnsi="Times New Roman"/>
          <w:sz w:val="28"/>
          <w:szCs w:val="28"/>
          <w:lang w:val="kk-KZ"/>
        </w:rPr>
        <w:t xml:space="preserve"> </w:t>
      </w:r>
      <w:r w:rsidR="00FC5030" w:rsidRPr="003F54DF">
        <w:rPr>
          <w:rFonts w:ascii="Times New Roman" w:hAnsi="Times New Roman"/>
          <w:sz w:val="28"/>
          <w:szCs w:val="28"/>
        </w:rPr>
        <w:t>(</w:t>
      </w:r>
      <w:bookmarkStart w:id="36" w:name="_Hlk156823592"/>
      <w:r w:rsidRPr="003F54DF">
        <w:rPr>
          <w:rFonts w:ascii="Times New Roman" w:hAnsi="Times New Roman"/>
          <w:sz w:val="28"/>
          <w:szCs w:val="28"/>
          <w:lang w:val="kk-KZ"/>
        </w:rPr>
        <w:t>PCG+</w:t>
      </w:r>
      <w:r w:rsidR="00FC5030" w:rsidRPr="003F54DF">
        <w:rPr>
          <w:rFonts w:ascii="Times New Roman" w:hAnsi="Times New Roman"/>
          <w:sz w:val="28"/>
          <w:szCs w:val="28"/>
          <w:lang w:val="en-US"/>
        </w:rPr>
        <w:t>IAB</w:t>
      </w:r>
      <w:r w:rsidR="00FC5030" w:rsidRPr="003F54DF">
        <w:rPr>
          <w:rFonts w:ascii="Times New Roman" w:hAnsi="Times New Roman"/>
          <w:sz w:val="28"/>
          <w:szCs w:val="28"/>
        </w:rPr>
        <w:t>25</w:t>
      </w:r>
      <w:bookmarkEnd w:id="36"/>
      <w:r w:rsidR="00FC5030" w:rsidRPr="003F54DF">
        <w:rPr>
          <w:rFonts w:ascii="Times New Roman" w:hAnsi="Times New Roman"/>
          <w:sz w:val="28"/>
          <w:szCs w:val="28"/>
        </w:rPr>
        <w:t>)</w:t>
      </w:r>
      <w:r w:rsidRPr="003F54DF">
        <w:rPr>
          <w:rFonts w:ascii="Times New Roman" w:hAnsi="Times New Roman"/>
          <w:sz w:val="28"/>
          <w:szCs w:val="28"/>
          <w:lang w:val="ru-RU"/>
        </w:rPr>
        <w:t>.</w:t>
      </w:r>
    </w:p>
    <w:p w14:paraId="60CD0A8B" w14:textId="0B39048D" w:rsidR="009D4634" w:rsidRPr="003F54DF" w:rsidRDefault="009D4634" w:rsidP="009D4634">
      <w:pPr>
        <w:pStyle w:val="a8"/>
        <w:spacing w:after="0" w:line="240" w:lineRule="auto"/>
        <w:ind w:left="360"/>
        <w:jc w:val="both"/>
        <w:rPr>
          <w:rFonts w:ascii="Times New Roman" w:hAnsi="Times New Roman"/>
          <w:sz w:val="28"/>
          <w:szCs w:val="28"/>
        </w:rPr>
      </w:pPr>
      <w:r w:rsidRPr="003F54DF">
        <w:rPr>
          <w:rFonts w:ascii="Times New Roman" w:hAnsi="Times New Roman"/>
          <w:sz w:val="28"/>
          <w:szCs w:val="28"/>
          <w:lang w:val="kk-KZ"/>
        </w:rPr>
        <w:t xml:space="preserve">Серия 2: Моделирование ПГ с сужением </w:t>
      </w:r>
      <w:r w:rsidR="0012753E" w:rsidRPr="0012753E">
        <w:rPr>
          <w:rFonts w:ascii="Times New Roman" w:hAnsi="Times New Roman"/>
          <w:sz w:val="28"/>
          <w:szCs w:val="28"/>
          <w:lang w:val="kk-KZ"/>
        </w:rPr>
        <w:t xml:space="preserve">каудальной </w:t>
      </w:r>
      <w:r w:rsidRPr="003F54DF">
        <w:rPr>
          <w:rFonts w:ascii="Times New Roman" w:hAnsi="Times New Roman"/>
          <w:sz w:val="28"/>
          <w:szCs w:val="28"/>
          <w:lang w:val="kk-KZ"/>
        </w:rPr>
        <w:t>полой вены на 50% +</w:t>
      </w:r>
      <w:r w:rsidRPr="003F54DF">
        <w:rPr>
          <w:rFonts w:ascii="Times New Roman" w:hAnsi="Times New Roman"/>
          <w:sz w:val="28"/>
          <w:szCs w:val="28"/>
        </w:rPr>
        <w:t xml:space="preserve"> </w:t>
      </w:r>
    </w:p>
    <w:p w14:paraId="351A73A1" w14:textId="2921CB2D" w:rsidR="009D4634" w:rsidRPr="003F54DF" w:rsidRDefault="009D4634"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rPr>
        <w:t>применение портокавального шунта +</w:t>
      </w:r>
      <w:r w:rsidRPr="003F54DF">
        <w:rPr>
          <w:rFonts w:ascii="Times New Roman" w:hAnsi="Times New Roman"/>
          <w:sz w:val="28"/>
          <w:szCs w:val="28"/>
          <w:lang w:val="kk-KZ"/>
        </w:rPr>
        <w:t xml:space="preserve"> применение интракорпорального аутоорганического биофильтра </w:t>
      </w:r>
      <w:r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r w:rsidRPr="003F54DF">
        <w:rPr>
          <w:rFonts w:ascii="Times New Roman" w:hAnsi="Times New Roman"/>
          <w:sz w:val="28"/>
          <w:szCs w:val="28"/>
          <w:lang w:val="kk-KZ"/>
        </w:rPr>
        <w:t xml:space="preserve">  </w:t>
      </w:r>
      <w:r w:rsidRPr="003F54DF">
        <w:rPr>
          <w:rFonts w:ascii="Times New Roman" w:hAnsi="Times New Roman"/>
          <w:sz w:val="28"/>
          <w:szCs w:val="28"/>
        </w:rPr>
        <w:t>(</w:t>
      </w:r>
      <w:r w:rsidRPr="003F54DF">
        <w:rPr>
          <w:rFonts w:ascii="Times New Roman" w:hAnsi="Times New Roman"/>
          <w:sz w:val="28"/>
          <w:szCs w:val="28"/>
          <w:lang w:val="kk-KZ"/>
        </w:rPr>
        <w:t>PCG+</w:t>
      </w:r>
      <w:r w:rsidRPr="003F54DF">
        <w:rPr>
          <w:rFonts w:ascii="Times New Roman" w:hAnsi="Times New Roman"/>
          <w:sz w:val="28"/>
          <w:szCs w:val="28"/>
          <w:lang w:val="en-US"/>
        </w:rPr>
        <w:t>IAB</w:t>
      </w:r>
      <w:r w:rsidRPr="003F54DF">
        <w:rPr>
          <w:rFonts w:ascii="Times New Roman" w:hAnsi="Times New Roman"/>
          <w:sz w:val="28"/>
          <w:szCs w:val="28"/>
          <w:lang w:val="ru-RU"/>
        </w:rPr>
        <w:t>50</w:t>
      </w:r>
      <w:r w:rsidRPr="003F54DF">
        <w:rPr>
          <w:rFonts w:ascii="Times New Roman" w:hAnsi="Times New Roman"/>
          <w:sz w:val="28"/>
          <w:szCs w:val="28"/>
        </w:rPr>
        <w:t>)</w:t>
      </w:r>
      <w:r w:rsidRPr="003F54DF">
        <w:rPr>
          <w:rFonts w:ascii="Times New Roman" w:hAnsi="Times New Roman"/>
          <w:sz w:val="28"/>
          <w:szCs w:val="28"/>
          <w:lang w:val="ru-RU"/>
        </w:rPr>
        <w:t>.</w:t>
      </w:r>
    </w:p>
    <w:p w14:paraId="52D2B663" w14:textId="3CC90E08" w:rsidR="009D4634" w:rsidRPr="003F54DF" w:rsidRDefault="009D4634" w:rsidP="009D4634">
      <w:pPr>
        <w:pStyle w:val="a8"/>
        <w:spacing w:after="0" w:line="240" w:lineRule="auto"/>
        <w:ind w:left="360"/>
        <w:jc w:val="both"/>
        <w:rPr>
          <w:rFonts w:ascii="Times New Roman" w:hAnsi="Times New Roman"/>
          <w:sz w:val="28"/>
          <w:szCs w:val="28"/>
        </w:rPr>
      </w:pPr>
      <w:r w:rsidRPr="003F54DF">
        <w:rPr>
          <w:rFonts w:ascii="Times New Roman" w:hAnsi="Times New Roman"/>
          <w:sz w:val="28"/>
          <w:szCs w:val="28"/>
          <w:lang w:val="kk-KZ"/>
        </w:rPr>
        <w:t xml:space="preserve">Серия 3: Моделирование ПГ с сужением </w:t>
      </w:r>
      <w:r w:rsidR="0012753E" w:rsidRPr="0012753E">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на 75% +</w:t>
      </w:r>
      <w:r w:rsidRPr="003F54DF">
        <w:rPr>
          <w:rFonts w:ascii="Times New Roman" w:hAnsi="Times New Roman"/>
          <w:sz w:val="28"/>
          <w:szCs w:val="28"/>
        </w:rPr>
        <w:t xml:space="preserve"> </w:t>
      </w:r>
    </w:p>
    <w:p w14:paraId="78ABD811" w14:textId="63ADD105" w:rsidR="009D4634" w:rsidRPr="003F54DF" w:rsidRDefault="009D4634" w:rsidP="009D4634">
      <w:pPr>
        <w:spacing w:after="0" w:line="240" w:lineRule="auto"/>
        <w:jc w:val="both"/>
        <w:rPr>
          <w:rFonts w:ascii="Times New Roman" w:hAnsi="Times New Roman"/>
          <w:sz w:val="28"/>
          <w:szCs w:val="28"/>
          <w:lang w:val="ru-RU"/>
        </w:rPr>
      </w:pPr>
      <w:r w:rsidRPr="003F54DF">
        <w:rPr>
          <w:rFonts w:ascii="Times New Roman" w:hAnsi="Times New Roman"/>
          <w:sz w:val="28"/>
          <w:szCs w:val="28"/>
        </w:rPr>
        <w:t>применение портокавального шунта +</w:t>
      </w:r>
      <w:r w:rsidRPr="003F54DF">
        <w:rPr>
          <w:rFonts w:ascii="Times New Roman" w:hAnsi="Times New Roman"/>
          <w:sz w:val="28"/>
          <w:szCs w:val="28"/>
          <w:lang w:val="kk-KZ"/>
        </w:rPr>
        <w:t xml:space="preserve"> применение интракорпорального аутоорганического биофильтра </w:t>
      </w:r>
      <w:r w:rsidRPr="003F54DF">
        <w:rPr>
          <w:rFonts w:ascii="Times New Roman" w:hAnsi="Times New Roman" w:cs="Times New Roman"/>
          <w:sz w:val="28"/>
          <w:szCs w:val="28"/>
        </w:rPr>
        <w:t>(n=</w:t>
      </w:r>
      <w:r w:rsidR="002069BC" w:rsidRPr="002069BC">
        <w:rPr>
          <w:rFonts w:ascii="Times New Roman" w:hAnsi="Times New Roman" w:cs="Times New Roman"/>
          <w:sz w:val="28"/>
          <w:szCs w:val="28"/>
          <w:lang w:val="ru-RU"/>
        </w:rPr>
        <w:t>36</w:t>
      </w:r>
      <w:r w:rsidRPr="003F54DF">
        <w:rPr>
          <w:rFonts w:ascii="Times New Roman" w:hAnsi="Times New Roman" w:cs="Times New Roman"/>
          <w:sz w:val="28"/>
          <w:szCs w:val="28"/>
        </w:rPr>
        <w:t>)</w:t>
      </w:r>
      <w:r w:rsidRPr="003F54DF">
        <w:rPr>
          <w:rFonts w:ascii="Times New Roman" w:hAnsi="Times New Roman" w:cs="Times New Roman"/>
          <w:sz w:val="28"/>
          <w:szCs w:val="28"/>
          <w:lang w:val="kk-KZ"/>
        </w:rPr>
        <w:t>,</w:t>
      </w:r>
      <w:r w:rsidRPr="003F54DF">
        <w:rPr>
          <w:rFonts w:ascii="Times New Roman" w:hAnsi="Times New Roman"/>
          <w:sz w:val="28"/>
          <w:szCs w:val="28"/>
          <w:lang w:val="kk-KZ"/>
        </w:rPr>
        <w:t xml:space="preserve">  </w:t>
      </w:r>
      <w:r w:rsidRPr="003F54DF">
        <w:rPr>
          <w:rFonts w:ascii="Times New Roman" w:hAnsi="Times New Roman"/>
          <w:sz w:val="28"/>
          <w:szCs w:val="28"/>
        </w:rPr>
        <w:t>(</w:t>
      </w:r>
      <w:r w:rsidRPr="003F54DF">
        <w:rPr>
          <w:rFonts w:ascii="Times New Roman" w:hAnsi="Times New Roman"/>
          <w:sz w:val="28"/>
          <w:szCs w:val="28"/>
          <w:lang w:val="kk-KZ"/>
        </w:rPr>
        <w:t>PCG+</w:t>
      </w:r>
      <w:r w:rsidRPr="003F54DF">
        <w:rPr>
          <w:rFonts w:ascii="Times New Roman" w:hAnsi="Times New Roman"/>
          <w:sz w:val="28"/>
          <w:szCs w:val="28"/>
          <w:lang w:val="en-US"/>
        </w:rPr>
        <w:t>IAB</w:t>
      </w:r>
      <w:r w:rsidRPr="003F54DF">
        <w:rPr>
          <w:rFonts w:ascii="Times New Roman" w:hAnsi="Times New Roman"/>
          <w:sz w:val="28"/>
          <w:szCs w:val="28"/>
          <w:lang w:val="ru-RU"/>
        </w:rPr>
        <w:t>7</w:t>
      </w:r>
      <w:r w:rsidRPr="003F54DF">
        <w:rPr>
          <w:rFonts w:ascii="Times New Roman" w:hAnsi="Times New Roman"/>
          <w:sz w:val="28"/>
          <w:szCs w:val="28"/>
        </w:rPr>
        <w:t>5)</w:t>
      </w:r>
      <w:r w:rsidRPr="003F54DF">
        <w:rPr>
          <w:rFonts w:ascii="Times New Roman" w:hAnsi="Times New Roman"/>
          <w:sz w:val="28"/>
          <w:szCs w:val="28"/>
          <w:lang w:val="ru-RU"/>
        </w:rPr>
        <w:t>.</w:t>
      </w:r>
    </w:p>
    <w:p w14:paraId="5E2F7122" w14:textId="409E947B" w:rsidR="00481C20" w:rsidRPr="003F54DF" w:rsidRDefault="00481C20" w:rsidP="00481C20">
      <w:pPr>
        <w:spacing w:after="0" w:line="240" w:lineRule="auto"/>
        <w:ind w:firstLine="720"/>
        <w:jc w:val="both"/>
        <w:rPr>
          <w:rFonts w:ascii="Times New Roman" w:hAnsi="Times New Roman"/>
          <w:sz w:val="28"/>
          <w:szCs w:val="28"/>
          <w:lang w:val="kk-KZ"/>
        </w:rPr>
      </w:pPr>
      <w:r w:rsidRPr="003F54DF">
        <w:rPr>
          <w:rFonts w:ascii="Times New Roman" w:hAnsi="Times New Roman"/>
          <w:sz w:val="28"/>
          <w:szCs w:val="28"/>
          <w:lang w:val="kk-KZ"/>
        </w:rPr>
        <w:t xml:space="preserve">Данный блок исследования оценивал эффективность стратегий лечения осложненной портальной гипертензии при использовании портосистемных шунтирующих вмешательств, </w:t>
      </w:r>
      <w:r w:rsidR="009D4634" w:rsidRPr="003F54DF">
        <w:rPr>
          <w:rFonts w:ascii="Times New Roman" w:hAnsi="Times New Roman"/>
          <w:sz w:val="28"/>
          <w:szCs w:val="28"/>
          <w:lang w:val="kk-KZ"/>
        </w:rPr>
        <w:t>применения</w:t>
      </w:r>
      <w:r w:rsidRPr="003F54DF">
        <w:rPr>
          <w:rFonts w:ascii="Times New Roman" w:hAnsi="Times New Roman"/>
          <w:sz w:val="28"/>
          <w:szCs w:val="28"/>
          <w:lang w:val="kk-KZ"/>
        </w:rPr>
        <w:t xml:space="preserve"> интракорпорального аутоорганического биофильтра</w:t>
      </w:r>
      <w:r w:rsidR="009D4634" w:rsidRPr="003F54DF">
        <w:rPr>
          <w:rFonts w:ascii="Times New Roman" w:hAnsi="Times New Roman"/>
          <w:sz w:val="28"/>
          <w:szCs w:val="28"/>
          <w:lang w:val="kk-KZ"/>
        </w:rPr>
        <w:t xml:space="preserve">, а также рассматривал влияния комплексного применения </w:t>
      </w:r>
      <w:r w:rsidR="009D4634" w:rsidRPr="003F54DF">
        <w:rPr>
          <w:rFonts w:ascii="Times New Roman" w:hAnsi="Times New Roman"/>
          <w:sz w:val="28"/>
          <w:szCs w:val="28"/>
        </w:rPr>
        <w:t>портокавального шунта +</w:t>
      </w:r>
      <w:r w:rsidR="009D4634" w:rsidRPr="003F54DF">
        <w:rPr>
          <w:rFonts w:ascii="Times New Roman" w:hAnsi="Times New Roman"/>
          <w:sz w:val="28"/>
          <w:szCs w:val="28"/>
          <w:lang w:val="kk-KZ"/>
        </w:rPr>
        <w:t xml:space="preserve"> интракорпорального аутоорганического биофильтра</w:t>
      </w:r>
      <w:r w:rsidRPr="003F54DF">
        <w:rPr>
          <w:rFonts w:ascii="Times New Roman" w:hAnsi="Times New Roman"/>
          <w:sz w:val="28"/>
          <w:szCs w:val="28"/>
          <w:lang w:val="kk-KZ"/>
        </w:rPr>
        <w:t xml:space="preserve"> на результаты.</w:t>
      </w:r>
    </w:p>
    <w:p w14:paraId="395AD325" w14:textId="6C62F4D3" w:rsidR="006D6C22" w:rsidRPr="003F54DF" w:rsidRDefault="006D6C22" w:rsidP="006D6C22">
      <w:pPr>
        <w:spacing w:after="0" w:line="240" w:lineRule="auto"/>
        <w:jc w:val="both"/>
        <w:rPr>
          <w:rFonts w:ascii="Times New Roman" w:hAnsi="Times New Roman"/>
          <w:sz w:val="28"/>
          <w:szCs w:val="28"/>
          <w:lang w:val="kk-KZ"/>
        </w:rPr>
      </w:pPr>
    </w:p>
    <w:bookmarkEnd w:id="30"/>
    <w:p w14:paraId="1BD666A1" w14:textId="3A63DB5D" w:rsidR="0061478E" w:rsidRPr="003F54DF" w:rsidRDefault="00D232B2" w:rsidP="00AC2F39">
      <w:pPr>
        <w:spacing w:after="0" w:line="240" w:lineRule="auto"/>
        <w:ind w:firstLine="720"/>
        <w:jc w:val="center"/>
        <w:rPr>
          <w:rFonts w:ascii="Times New Roman" w:hAnsi="Times New Roman"/>
          <w:sz w:val="28"/>
          <w:szCs w:val="28"/>
          <w:lang w:val="kk-KZ"/>
        </w:rPr>
      </w:pPr>
      <w:r>
        <w:rPr>
          <w:noProof/>
        </w:rPr>
        <w:drawing>
          <wp:inline distT="0" distB="0" distL="0" distR="0" wp14:anchorId="0C5A6D19" wp14:editId="2C5C76FD">
            <wp:extent cx="5071730" cy="2620645"/>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8931" cy="2645034"/>
                    </a:xfrm>
                    <a:prstGeom prst="rect">
                      <a:avLst/>
                    </a:prstGeom>
                    <a:noFill/>
                    <a:ln>
                      <a:noFill/>
                    </a:ln>
                  </pic:spPr>
                </pic:pic>
              </a:graphicData>
            </a:graphic>
          </wp:inline>
        </w:drawing>
      </w:r>
    </w:p>
    <w:p w14:paraId="0B2BE052" w14:textId="77777777" w:rsidR="0061478E" w:rsidRPr="003F54DF" w:rsidRDefault="0061478E" w:rsidP="0061478E">
      <w:pPr>
        <w:pStyle w:val="3"/>
        <w:spacing w:before="0" w:beforeAutospacing="0" w:after="0" w:afterAutospacing="0"/>
        <w:ind w:firstLine="720"/>
        <w:jc w:val="both"/>
        <w:rPr>
          <w:b w:val="0"/>
          <w:sz w:val="28"/>
          <w:szCs w:val="28"/>
          <w:lang w:val="ru-RU"/>
        </w:rPr>
      </w:pPr>
    </w:p>
    <w:p w14:paraId="2D495540" w14:textId="2E193C58" w:rsidR="0061478E" w:rsidRPr="003F54DF" w:rsidRDefault="0061478E" w:rsidP="0061478E">
      <w:pPr>
        <w:spacing w:after="0" w:line="240" w:lineRule="auto"/>
        <w:ind w:firstLine="720"/>
        <w:jc w:val="center"/>
        <w:rPr>
          <w:rFonts w:ascii="Times New Roman" w:hAnsi="Times New Roman"/>
          <w:sz w:val="28"/>
          <w:szCs w:val="28"/>
          <w:lang w:val="kk-KZ"/>
        </w:rPr>
      </w:pPr>
      <w:r w:rsidRPr="003F54DF">
        <w:rPr>
          <w:rFonts w:ascii="Times New Roman" w:hAnsi="Times New Roman"/>
          <w:sz w:val="28"/>
          <w:szCs w:val="28"/>
          <w:lang w:val="kk-KZ"/>
        </w:rPr>
        <w:t xml:space="preserve">Рисунок </w:t>
      </w:r>
      <w:r w:rsidR="00471882" w:rsidRPr="00471882">
        <w:rPr>
          <w:rFonts w:ascii="Times New Roman" w:hAnsi="Times New Roman"/>
          <w:sz w:val="28"/>
          <w:szCs w:val="28"/>
          <w:lang w:val="ru-RU"/>
        </w:rPr>
        <w:t>9</w:t>
      </w:r>
      <w:r w:rsidR="00D232B2">
        <w:rPr>
          <w:rFonts w:ascii="Times New Roman" w:hAnsi="Times New Roman"/>
          <w:sz w:val="28"/>
          <w:szCs w:val="28"/>
          <w:lang w:val="ru-RU"/>
        </w:rPr>
        <w:t xml:space="preserve"> </w:t>
      </w:r>
      <w:r w:rsidRPr="003F54DF">
        <w:rPr>
          <w:rFonts w:ascii="Times New Roman" w:hAnsi="Times New Roman"/>
          <w:sz w:val="28"/>
          <w:szCs w:val="28"/>
          <w:lang w:val="kk-KZ"/>
        </w:rPr>
        <w:t>- Распределение лабораторных животных III блока по</w:t>
      </w:r>
    </w:p>
    <w:p w14:paraId="71583936" w14:textId="77777777" w:rsidR="0061478E" w:rsidRPr="003F54DF" w:rsidRDefault="0061478E" w:rsidP="0061478E">
      <w:pPr>
        <w:jc w:val="center"/>
        <w:rPr>
          <w:rFonts w:ascii="Times New Roman" w:hAnsi="Times New Roman"/>
          <w:sz w:val="28"/>
          <w:szCs w:val="28"/>
          <w:lang w:val="kk-KZ"/>
        </w:rPr>
      </w:pPr>
      <w:r w:rsidRPr="003F54DF">
        <w:rPr>
          <w:rFonts w:ascii="Times New Roman" w:hAnsi="Times New Roman"/>
          <w:sz w:val="28"/>
          <w:szCs w:val="28"/>
          <w:lang w:val="kk-KZ"/>
        </w:rPr>
        <w:t>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3B815A95" w14:textId="219EAED0" w:rsidR="00F31F8D" w:rsidRPr="00D43B19" w:rsidRDefault="00D43B19" w:rsidP="00944BB5">
      <w:pPr>
        <w:spacing w:after="0" w:line="240" w:lineRule="auto"/>
        <w:ind w:firstLine="720"/>
        <w:jc w:val="both"/>
        <w:rPr>
          <w:rFonts w:ascii="Times New Roman" w:hAnsi="Times New Roman"/>
          <w:sz w:val="28"/>
          <w:szCs w:val="28"/>
          <w:lang w:val="kk-KZ"/>
        </w:rPr>
      </w:pPr>
      <w:r w:rsidRPr="00063454">
        <w:rPr>
          <w:rFonts w:ascii="Times New Roman" w:hAnsi="Times New Roman"/>
          <w:sz w:val="28"/>
          <w:szCs w:val="28"/>
          <w:lang w:val="kk-KZ"/>
        </w:rPr>
        <w:t>Животные были выведены из эксперимента в изучаемые сроки исследования ранее разработанным методом [</w:t>
      </w:r>
      <w:r w:rsidR="00275EBE" w:rsidRPr="00063454">
        <w:rPr>
          <w:rFonts w:ascii="Times New Roman" w:hAnsi="Times New Roman"/>
          <w:sz w:val="28"/>
          <w:szCs w:val="28"/>
          <w:lang w:val="kk-KZ"/>
        </w:rPr>
        <w:t>187</w:t>
      </w:r>
      <w:r w:rsidRPr="00063454">
        <w:rPr>
          <w:rFonts w:ascii="Times New Roman" w:hAnsi="Times New Roman"/>
          <w:sz w:val="28"/>
          <w:szCs w:val="28"/>
          <w:lang w:val="kk-KZ"/>
        </w:rPr>
        <w:t>]. Предложенный способ вызывает почти одновременную остановку дыхания и деятельности сердечно-сосудистой системы, что исключает морфофункиональные нарушения в клетках и тканях животного, искажающие картину эксперимента.</w:t>
      </w:r>
    </w:p>
    <w:bookmarkEnd w:id="22"/>
    <w:p w14:paraId="7DF2D2ED" w14:textId="77777777" w:rsidR="00FD3BA1" w:rsidRDefault="00FD3BA1" w:rsidP="00FD3BA1">
      <w:pPr>
        <w:pStyle w:val="a6"/>
        <w:jc w:val="both"/>
        <w:rPr>
          <w:rFonts w:ascii="Times New Roman" w:hAnsi="Times New Roman"/>
          <w:sz w:val="28"/>
          <w:szCs w:val="28"/>
          <w:lang w:val="kk-KZ"/>
        </w:rPr>
      </w:pPr>
    </w:p>
    <w:p w14:paraId="16CD6B51" w14:textId="6904F333" w:rsidR="000B05D4" w:rsidRPr="00FD3BA1" w:rsidRDefault="000B05D4" w:rsidP="00FD3BA1">
      <w:pPr>
        <w:pStyle w:val="a6"/>
        <w:ind w:firstLine="720"/>
        <w:jc w:val="both"/>
        <w:rPr>
          <w:rFonts w:ascii="Times New Roman" w:hAnsi="Times New Roman"/>
          <w:b/>
          <w:sz w:val="28"/>
          <w:szCs w:val="28"/>
        </w:rPr>
      </w:pPr>
      <w:r w:rsidRPr="00FD3BA1">
        <w:rPr>
          <w:rFonts w:ascii="Times New Roman" w:hAnsi="Times New Roman"/>
          <w:b/>
          <w:sz w:val="28"/>
          <w:szCs w:val="28"/>
          <w:lang w:val="kk-KZ"/>
        </w:rPr>
        <w:t>2.4.1</w:t>
      </w:r>
      <w:r w:rsidRPr="00FD3BA1">
        <w:rPr>
          <w:rFonts w:ascii="Times New Roman" w:hAnsi="Times New Roman"/>
          <w:b/>
          <w:sz w:val="28"/>
          <w:szCs w:val="28"/>
        </w:rPr>
        <w:t xml:space="preserve"> Создание шунта. Хирургическая процедура</w:t>
      </w:r>
    </w:p>
    <w:p w14:paraId="778B534B" w14:textId="72D8D1BC" w:rsidR="00FD3BA1" w:rsidRDefault="00EE134F"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В рамках нашего исследования, портокавальный шунт был выполнен </w:t>
      </w:r>
      <w:r w:rsidR="00747EDF">
        <w:rPr>
          <w:rFonts w:ascii="Times New Roman" w:hAnsi="Times New Roman"/>
          <w:sz w:val="28"/>
          <w:szCs w:val="28"/>
        </w:rPr>
        <w:t xml:space="preserve">у </w:t>
      </w:r>
      <w:r w:rsidRPr="00FD3BA1">
        <w:rPr>
          <w:rFonts w:ascii="Times New Roman" w:hAnsi="Times New Roman"/>
          <w:sz w:val="28"/>
          <w:szCs w:val="28"/>
        </w:rPr>
        <w:t>PCG</w:t>
      </w:r>
      <w:r w:rsidR="00747EDF">
        <w:rPr>
          <w:rFonts w:ascii="Times New Roman" w:hAnsi="Times New Roman"/>
          <w:sz w:val="28"/>
          <w:szCs w:val="28"/>
        </w:rPr>
        <w:t>/</w:t>
      </w:r>
      <w:r w:rsidR="00747EDF">
        <w:rPr>
          <w:rFonts w:ascii="Times New Roman" w:hAnsi="Times New Roman"/>
          <w:sz w:val="28"/>
          <w:szCs w:val="28"/>
          <w:lang w:val="en-US"/>
        </w:rPr>
        <w:t>PCG</w:t>
      </w:r>
      <w:r w:rsidR="00747EDF" w:rsidRPr="00E84654">
        <w:rPr>
          <w:rFonts w:ascii="Times New Roman" w:hAnsi="Times New Roman"/>
          <w:sz w:val="28"/>
          <w:szCs w:val="28"/>
        </w:rPr>
        <w:t>+</w:t>
      </w:r>
      <w:r w:rsidR="00747EDF">
        <w:rPr>
          <w:rFonts w:ascii="Times New Roman" w:hAnsi="Times New Roman"/>
          <w:sz w:val="28"/>
          <w:szCs w:val="28"/>
          <w:lang w:val="en-US"/>
        </w:rPr>
        <w:t>IAB</w:t>
      </w:r>
      <w:r w:rsidR="00747EDF">
        <w:rPr>
          <w:rFonts w:ascii="Times New Roman" w:hAnsi="Times New Roman"/>
          <w:sz w:val="28"/>
          <w:szCs w:val="28"/>
        </w:rPr>
        <w:t xml:space="preserve"> групп</w:t>
      </w:r>
      <w:r w:rsidRPr="00FD3BA1">
        <w:rPr>
          <w:rFonts w:ascii="Times New Roman" w:hAnsi="Times New Roman"/>
          <w:sz w:val="28"/>
          <w:szCs w:val="28"/>
        </w:rPr>
        <w:t xml:space="preserve">. </w:t>
      </w:r>
      <w:r w:rsidRPr="00C36693">
        <w:rPr>
          <w:rFonts w:ascii="Times New Roman" w:hAnsi="Times New Roman"/>
          <w:sz w:val="28"/>
          <w:szCs w:val="28"/>
        </w:rPr>
        <w:t>До операции животны</w:t>
      </w:r>
      <w:r w:rsidR="00C36693" w:rsidRPr="00C36693">
        <w:rPr>
          <w:rFonts w:ascii="Times New Roman" w:hAnsi="Times New Roman"/>
          <w:sz w:val="28"/>
          <w:szCs w:val="28"/>
        </w:rPr>
        <w:t>е</w:t>
      </w:r>
      <w:r w:rsidRPr="00C36693">
        <w:rPr>
          <w:rFonts w:ascii="Times New Roman" w:hAnsi="Times New Roman"/>
          <w:sz w:val="28"/>
          <w:szCs w:val="28"/>
        </w:rPr>
        <w:t xml:space="preserve"> </w:t>
      </w:r>
      <w:r w:rsidR="00C36693" w:rsidRPr="00C36693">
        <w:rPr>
          <w:rFonts w:ascii="Times New Roman" w:hAnsi="Times New Roman"/>
          <w:sz w:val="28"/>
          <w:szCs w:val="28"/>
        </w:rPr>
        <w:t>были ограничены в пище</w:t>
      </w:r>
      <w:r w:rsidRPr="00FD3BA1">
        <w:rPr>
          <w:rFonts w:ascii="Times New Roman" w:hAnsi="Times New Roman"/>
          <w:sz w:val="28"/>
          <w:szCs w:val="28"/>
        </w:rPr>
        <w:t xml:space="preserve"> в течение 12 часов, при этом доступ к воде оставался неограниченным. </w:t>
      </w:r>
    </w:p>
    <w:p w14:paraId="734548F6" w14:textId="18D27A6D" w:rsidR="00EE134F" w:rsidRPr="00FD3BA1" w:rsidRDefault="00EE134F" w:rsidP="00FD3BA1">
      <w:pPr>
        <w:pStyle w:val="a6"/>
        <w:ind w:firstLine="720"/>
        <w:jc w:val="both"/>
        <w:rPr>
          <w:rFonts w:ascii="Times New Roman" w:hAnsi="Times New Roman"/>
          <w:sz w:val="28"/>
          <w:szCs w:val="28"/>
        </w:rPr>
      </w:pPr>
      <w:r w:rsidRPr="00FD3BA1">
        <w:rPr>
          <w:rFonts w:ascii="Times New Roman" w:hAnsi="Times New Roman"/>
          <w:sz w:val="28"/>
          <w:szCs w:val="28"/>
        </w:rPr>
        <w:t>Подготовка к операции включала тщательное выбривание операционного поля под общей анестезией</w:t>
      </w:r>
      <w:r w:rsidR="00C36693">
        <w:rPr>
          <w:rFonts w:ascii="Times New Roman" w:hAnsi="Times New Roman"/>
          <w:sz w:val="28"/>
          <w:szCs w:val="28"/>
        </w:rPr>
        <w:t xml:space="preserve"> (</w:t>
      </w:r>
      <w:r w:rsidRPr="00FD3BA1">
        <w:rPr>
          <w:rFonts w:ascii="Times New Roman" w:hAnsi="Times New Roman"/>
          <w:sz w:val="28"/>
          <w:szCs w:val="28"/>
        </w:rPr>
        <w:t>кетамин (80 мг/кг) и ксилазин (10 мг/кг)</w:t>
      </w:r>
      <w:r w:rsidR="00C36693">
        <w:rPr>
          <w:rFonts w:ascii="Times New Roman" w:hAnsi="Times New Roman"/>
          <w:sz w:val="28"/>
          <w:szCs w:val="28"/>
        </w:rPr>
        <w:t>)</w:t>
      </w:r>
      <w:r w:rsidRPr="00FD3BA1">
        <w:rPr>
          <w:rFonts w:ascii="Times New Roman" w:hAnsi="Times New Roman"/>
          <w:sz w:val="28"/>
          <w:szCs w:val="28"/>
        </w:rPr>
        <w:t xml:space="preserve"> [188]. Данные о дозировке и времени введения анестетиков тщательно фиксировались в журнале эксперимента. Для проведения операции лабораторных животных размещали на операционном станке в положении </w:t>
      </w:r>
      <w:r w:rsidR="00C36693">
        <w:rPr>
          <w:rFonts w:ascii="Times New Roman" w:hAnsi="Times New Roman"/>
          <w:sz w:val="28"/>
          <w:szCs w:val="28"/>
        </w:rPr>
        <w:t xml:space="preserve">лежа </w:t>
      </w:r>
      <w:r w:rsidRPr="00FD3BA1">
        <w:rPr>
          <w:rFonts w:ascii="Times New Roman" w:hAnsi="Times New Roman"/>
          <w:sz w:val="28"/>
          <w:szCs w:val="28"/>
        </w:rPr>
        <w:t xml:space="preserve">на спине, обеспечивая их надежную фиксацию. </w:t>
      </w:r>
    </w:p>
    <w:p w14:paraId="04A467EF" w14:textId="19508008" w:rsidR="000B05D4" w:rsidRPr="00FD3BA1" w:rsidRDefault="000B05D4"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Создание модели шунта выполнялось одним хирургом для обеспечения технической однородности. Моделирование окклюзии </w:t>
      </w:r>
      <w:r w:rsidR="0012753E" w:rsidRPr="0012753E">
        <w:rPr>
          <w:rFonts w:ascii="Times New Roman" w:hAnsi="Times New Roman"/>
          <w:sz w:val="28"/>
          <w:szCs w:val="28"/>
        </w:rPr>
        <w:t>каудальной</w:t>
      </w:r>
      <w:r w:rsidRPr="00FD3BA1">
        <w:rPr>
          <w:rFonts w:ascii="Times New Roman" w:hAnsi="Times New Roman"/>
          <w:sz w:val="28"/>
          <w:szCs w:val="28"/>
        </w:rPr>
        <w:t xml:space="preserve"> полой вены в эксперименте проводили по ранее изложенной методике </w:t>
      </w:r>
      <w:r w:rsidR="00FD4B3F" w:rsidRPr="00FD4B3F">
        <w:rPr>
          <w:rFonts w:ascii="Times New Roman" w:hAnsi="Times New Roman"/>
          <w:sz w:val="28"/>
          <w:szCs w:val="28"/>
        </w:rPr>
        <w:t>[181].</w:t>
      </w:r>
      <w:r w:rsidRPr="00FD3BA1">
        <w:rPr>
          <w:rFonts w:ascii="Times New Roman" w:hAnsi="Times New Roman"/>
          <w:sz w:val="28"/>
          <w:szCs w:val="28"/>
        </w:rPr>
        <w:t> </w:t>
      </w:r>
    </w:p>
    <w:p w14:paraId="3233F692" w14:textId="40125687" w:rsidR="000B05D4" w:rsidRPr="00FD3BA1" w:rsidRDefault="000B05D4"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Анестезию поддерживали путем повторных инъекций кетамина в дозе </w:t>
      </w:r>
    </w:p>
    <w:p w14:paraId="0E87021A" w14:textId="665299AA" w:rsidR="000B05D4" w:rsidRPr="00FD3BA1" w:rsidRDefault="000B05D4" w:rsidP="00FD3BA1">
      <w:pPr>
        <w:pStyle w:val="a6"/>
        <w:jc w:val="both"/>
        <w:rPr>
          <w:rFonts w:ascii="Times New Roman" w:hAnsi="Times New Roman"/>
          <w:sz w:val="28"/>
          <w:szCs w:val="28"/>
        </w:rPr>
      </w:pPr>
      <w:r w:rsidRPr="00FD3BA1">
        <w:rPr>
          <w:rFonts w:ascii="Times New Roman" w:hAnsi="Times New Roman"/>
          <w:sz w:val="28"/>
          <w:szCs w:val="28"/>
        </w:rPr>
        <w:t>20 мг/кг в случае положительного ответа на хирургический стресс.  После завершения процедуры мышечный и кожный слои были закрыты полипропиленом 4–0.</w:t>
      </w:r>
    </w:p>
    <w:p w14:paraId="6C6868B9" w14:textId="59DCE920" w:rsidR="000B05D4" w:rsidRPr="00FD3BA1" w:rsidRDefault="000B05D4" w:rsidP="00C36693">
      <w:pPr>
        <w:pStyle w:val="a6"/>
        <w:ind w:firstLine="720"/>
        <w:jc w:val="both"/>
        <w:rPr>
          <w:rFonts w:ascii="Times New Roman" w:hAnsi="Times New Roman"/>
          <w:sz w:val="28"/>
          <w:szCs w:val="28"/>
        </w:rPr>
      </w:pPr>
      <w:r w:rsidRPr="00FD3BA1">
        <w:rPr>
          <w:rFonts w:ascii="Times New Roman" w:hAnsi="Times New Roman"/>
          <w:sz w:val="28"/>
          <w:szCs w:val="28"/>
        </w:rPr>
        <w:t>Всем животным опытных групп внутримышечно вводили пенициллин (20</w:t>
      </w:r>
      <w:r w:rsidR="00275EBE" w:rsidRPr="00FD3BA1">
        <w:rPr>
          <w:rFonts w:ascii="Times New Roman" w:hAnsi="Times New Roman"/>
          <w:sz w:val="28"/>
          <w:szCs w:val="28"/>
        </w:rPr>
        <w:t>00</w:t>
      </w:r>
      <w:r w:rsidRPr="00FD3BA1">
        <w:rPr>
          <w:rFonts w:ascii="Times New Roman" w:hAnsi="Times New Roman"/>
          <w:sz w:val="28"/>
          <w:szCs w:val="28"/>
        </w:rPr>
        <w:t xml:space="preserve"> ЕД/сут) в течение пяти дней. Животные группы </w:t>
      </w:r>
      <w:r w:rsidRPr="00FD3BA1">
        <w:rPr>
          <w:rFonts w:ascii="Times New Roman" w:hAnsi="Times New Roman"/>
          <w:sz w:val="28"/>
          <w:szCs w:val="28"/>
          <w:lang w:val="en-US"/>
        </w:rPr>
        <w:t>CG</w:t>
      </w:r>
      <w:r w:rsidRPr="00FD3BA1">
        <w:rPr>
          <w:rFonts w:ascii="Times New Roman" w:hAnsi="Times New Roman"/>
          <w:sz w:val="28"/>
          <w:szCs w:val="28"/>
        </w:rPr>
        <w:t xml:space="preserve"> содержались в нормальных условиях и не подвергались никаким процедурам.</w:t>
      </w:r>
    </w:p>
    <w:p w14:paraId="4BBD7A6D" w14:textId="77777777" w:rsidR="00FD3BA1" w:rsidRDefault="00FD3BA1" w:rsidP="00FD3BA1">
      <w:pPr>
        <w:pStyle w:val="a6"/>
        <w:jc w:val="both"/>
        <w:rPr>
          <w:rFonts w:ascii="Times New Roman" w:hAnsi="Times New Roman"/>
          <w:sz w:val="28"/>
          <w:szCs w:val="28"/>
        </w:rPr>
      </w:pPr>
    </w:p>
    <w:p w14:paraId="7C8673C5" w14:textId="6CEFEF55" w:rsidR="000B05D4" w:rsidRPr="00FD3BA1" w:rsidRDefault="000B05D4" w:rsidP="00FD3BA1">
      <w:pPr>
        <w:pStyle w:val="a6"/>
        <w:ind w:firstLine="720"/>
        <w:jc w:val="both"/>
        <w:rPr>
          <w:rFonts w:ascii="Times New Roman" w:hAnsi="Times New Roman"/>
          <w:b/>
          <w:sz w:val="28"/>
          <w:szCs w:val="28"/>
        </w:rPr>
      </w:pPr>
      <w:r w:rsidRPr="00FD3BA1">
        <w:rPr>
          <w:rFonts w:ascii="Times New Roman" w:hAnsi="Times New Roman"/>
          <w:b/>
          <w:sz w:val="28"/>
          <w:szCs w:val="28"/>
        </w:rPr>
        <w:t xml:space="preserve">2.4.1.1 </w:t>
      </w:r>
      <w:r w:rsidR="00925611" w:rsidRPr="00FD3BA1">
        <w:rPr>
          <w:rFonts w:ascii="Times New Roman" w:hAnsi="Times New Roman"/>
          <w:b/>
          <w:sz w:val="28"/>
          <w:szCs w:val="28"/>
        </w:rPr>
        <w:t>Создание</w:t>
      </w:r>
      <w:r w:rsidRPr="00FD3BA1">
        <w:rPr>
          <w:rFonts w:ascii="Times New Roman" w:hAnsi="Times New Roman"/>
          <w:b/>
          <w:sz w:val="28"/>
          <w:szCs w:val="28"/>
        </w:rPr>
        <w:t xml:space="preserve"> порто-кавального шунта</w:t>
      </w:r>
      <w:r w:rsidR="00925611" w:rsidRPr="00FD3BA1">
        <w:rPr>
          <w:rFonts w:ascii="Times New Roman" w:hAnsi="Times New Roman"/>
          <w:b/>
          <w:sz w:val="28"/>
          <w:szCs w:val="28"/>
        </w:rPr>
        <w:t xml:space="preserve"> в эксперименте</w:t>
      </w:r>
    </w:p>
    <w:p w14:paraId="216B7E71" w14:textId="500C2A46" w:rsidR="008C21AF" w:rsidRPr="00FD3BA1" w:rsidRDefault="00925611" w:rsidP="00FD3BA1">
      <w:pPr>
        <w:pStyle w:val="a6"/>
        <w:ind w:firstLine="720"/>
        <w:jc w:val="both"/>
        <w:rPr>
          <w:rFonts w:ascii="Times New Roman" w:hAnsi="Times New Roman"/>
          <w:sz w:val="28"/>
          <w:szCs w:val="28"/>
        </w:rPr>
      </w:pPr>
      <w:r w:rsidRPr="00FD3BA1">
        <w:rPr>
          <w:rFonts w:ascii="Times New Roman" w:hAnsi="Times New Roman"/>
          <w:sz w:val="28"/>
          <w:szCs w:val="28"/>
          <w:lang w:val="kk-KZ"/>
        </w:rPr>
        <w:t>После обработки операционного поля, верхнесрединным лапа</w:t>
      </w:r>
      <w:r w:rsidR="00CD6D83" w:rsidRPr="00FD3BA1">
        <w:rPr>
          <w:rFonts w:ascii="Times New Roman" w:hAnsi="Times New Roman"/>
          <w:sz w:val="28"/>
          <w:szCs w:val="28"/>
          <w:lang w:val="kk-KZ"/>
        </w:rPr>
        <w:t xml:space="preserve">ротомным доступом был выполнен вход в брюшную полость. </w:t>
      </w:r>
      <w:r w:rsidR="000B05D4" w:rsidRPr="00FD3BA1">
        <w:rPr>
          <w:rFonts w:ascii="Times New Roman" w:hAnsi="Times New Roman"/>
          <w:sz w:val="28"/>
          <w:szCs w:val="28"/>
          <w:lang w:val="kk-KZ"/>
        </w:rPr>
        <w:t>К</w:t>
      </w:r>
      <w:r w:rsidR="000B05D4" w:rsidRPr="00FD3BA1">
        <w:rPr>
          <w:rFonts w:ascii="Times New Roman" w:hAnsi="Times New Roman"/>
          <w:sz w:val="28"/>
          <w:szCs w:val="28"/>
        </w:rPr>
        <w:t xml:space="preserve">ишечник </w:t>
      </w:r>
      <w:r w:rsidR="00CD6D83" w:rsidRPr="00FD3BA1">
        <w:rPr>
          <w:rFonts w:ascii="Times New Roman" w:hAnsi="Times New Roman"/>
          <w:sz w:val="28"/>
          <w:szCs w:val="28"/>
        </w:rPr>
        <w:t xml:space="preserve">был </w:t>
      </w:r>
      <w:r w:rsidR="000B05D4" w:rsidRPr="00FD3BA1">
        <w:rPr>
          <w:rFonts w:ascii="Times New Roman" w:hAnsi="Times New Roman"/>
          <w:sz w:val="28"/>
          <w:szCs w:val="28"/>
        </w:rPr>
        <w:t>отв</w:t>
      </w:r>
      <w:r w:rsidR="00A80E51" w:rsidRPr="00FD3BA1">
        <w:rPr>
          <w:rFonts w:ascii="Times New Roman" w:hAnsi="Times New Roman"/>
          <w:sz w:val="28"/>
          <w:szCs w:val="28"/>
        </w:rPr>
        <w:t>е</w:t>
      </w:r>
      <w:r w:rsidR="000B05D4" w:rsidRPr="00FD3BA1">
        <w:rPr>
          <w:rFonts w:ascii="Times New Roman" w:hAnsi="Times New Roman"/>
          <w:sz w:val="28"/>
          <w:szCs w:val="28"/>
        </w:rPr>
        <w:t>д</w:t>
      </w:r>
      <w:r w:rsidR="00CD6D83" w:rsidRPr="00FD3BA1">
        <w:rPr>
          <w:rFonts w:ascii="Times New Roman" w:hAnsi="Times New Roman"/>
          <w:sz w:val="28"/>
          <w:szCs w:val="28"/>
        </w:rPr>
        <w:t>ен</w:t>
      </w:r>
      <w:r w:rsidR="000B05D4" w:rsidRPr="00FD3BA1">
        <w:rPr>
          <w:rFonts w:ascii="Times New Roman" w:hAnsi="Times New Roman"/>
          <w:sz w:val="28"/>
          <w:szCs w:val="28"/>
        </w:rPr>
        <w:t xml:space="preserve"> влево и накры</w:t>
      </w:r>
      <w:r w:rsidR="00CD6D83" w:rsidRPr="00FD3BA1">
        <w:rPr>
          <w:rFonts w:ascii="Times New Roman" w:hAnsi="Times New Roman"/>
          <w:sz w:val="28"/>
          <w:szCs w:val="28"/>
        </w:rPr>
        <w:t>т</w:t>
      </w:r>
      <w:r w:rsidR="000B05D4" w:rsidRPr="00FD3BA1">
        <w:rPr>
          <w:rFonts w:ascii="Times New Roman" w:hAnsi="Times New Roman"/>
          <w:sz w:val="28"/>
          <w:szCs w:val="28"/>
        </w:rPr>
        <w:t xml:space="preserve"> марлей, смоченной в физиологическом растворе, чтобы обнажить нижнюю полую вену и воротную вену. Рассечение и сосудистые анастомозы были выполнены микрохирургическим методом с помощью операционного микроскопа (Zeiss; OPMI-1FR). </w:t>
      </w:r>
      <w:r w:rsidR="00CE375F" w:rsidRPr="00FD3BA1">
        <w:rPr>
          <w:rFonts w:ascii="Times New Roman" w:eastAsia="Calibri" w:hAnsi="Times New Roman"/>
          <w:sz w:val="28"/>
          <w:szCs w:val="28"/>
          <w:lang w:eastAsia="en-US"/>
        </w:rPr>
        <w:t>Н</w:t>
      </w:r>
      <w:r w:rsidR="002069BC" w:rsidRPr="00FD3BA1">
        <w:rPr>
          <w:rFonts w:ascii="Times New Roman" w:eastAsia="Calibri" w:hAnsi="Times New Roman"/>
          <w:sz w:val="28"/>
          <w:szCs w:val="28"/>
          <w:lang w:eastAsia="en-US"/>
        </w:rPr>
        <w:t>ижн</w:t>
      </w:r>
      <w:r w:rsidR="00CE375F" w:rsidRPr="00FD3BA1">
        <w:rPr>
          <w:rFonts w:ascii="Times New Roman" w:eastAsia="Calibri" w:hAnsi="Times New Roman"/>
          <w:sz w:val="28"/>
          <w:szCs w:val="28"/>
          <w:lang w:eastAsia="en-US"/>
        </w:rPr>
        <w:t xml:space="preserve">юю </w:t>
      </w:r>
      <w:r w:rsidR="002069BC" w:rsidRPr="00FD3BA1">
        <w:rPr>
          <w:rFonts w:ascii="Times New Roman" w:eastAsia="Calibri" w:hAnsi="Times New Roman"/>
          <w:sz w:val="28"/>
          <w:szCs w:val="28"/>
          <w:lang w:eastAsia="en-US"/>
        </w:rPr>
        <w:t xml:space="preserve">подпеченочную полую вену, воротную вену пережимали микроклеммой и на его стенках выполняли венотомию. Вводили однократный болюс 250 МЕ гепарина. Для выполнения анастомозов бок в бок использовался нейлоновая нить 9-10/0. </w:t>
      </w:r>
      <w:r w:rsidR="00CD6D83" w:rsidRPr="00FD3BA1">
        <w:rPr>
          <w:rFonts w:ascii="Times New Roman" w:hAnsi="Times New Roman"/>
          <w:sz w:val="28"/>
          <w:szCs w:val="28"/>
        </w:rPr>
        <w:t>Далее, б</w:t>
      </w:r>
      <w:r w:rsidR="000B05D4" w:rsidRPr="00FD3BA1">
        <w:rPr>
          <w:rFonts w:ascii="Times New Roman" w:hAnsi="Times New Roman"/>
          <w:sz w:val="28"/>
          <w:szCs w:val="28"/>
        </w:rPr>
        <w:t>рюшную полость зашива</w:t>
      </w:r>
      <w:r w:rsidR="00CD6D83" w:rsidRPr="00FD3BA1">
        <w:rPr>
          <w:rFonts w:ascii="Times New Roman" w:hAnsi="Times New Roman"/>
          <w:sz w:val="28"/>
          <w:szCs w:val="28"/>
        </w:rPr>
        <w:t>ли</w:t>
      </w:r>
      <w:r w:rsidR="000B05D4" w:rsidRPr="00FD3BA1">
        <w:rPr>
          <w:rFonts w:ascii="Times New Roman" w:hAnsi="Times New Roman"/>
          <w:sz w:val="28"/>
          <w:szCs w:val="28"/>
        </w:rPr>
        <w:t xml:space="preserve"> в два слоя непрерывными швами </w:t>
      </w:r>
      <w:r w:rsidR="00275EBE" w:rsidRPr="00FD3BA1">
        <w:rPr>
          <w:rFonts w:ascii="Times New Roman" w:hAnsi="Times New Roman"/>
          <w:sz w:val="28"/>
          <w:szCs w:val="28"/>
        </w:rPr>
        <w:t>[189]</w:t>
      </w:r>
      <w:r w:rsidR="00FD4B3F" w:rsidRPr="00FD4B3F">
        <w:rPr>
          <w:rFonts w:ascii="Times New Roman" w:hAnsi="Times New Roman"/>
          <w:sz w:val="28"/>
          <w:szCs w:val="28"/>
        </w:rPr>
        <w:t xml:space="preserve"> (</w:t>
      </w:r>
      <w:r w:rsidR="00FD4B3F">
        <w:rPr>
          <w:rFonts w:ascii="Times New Roman" w:hAnsi="Times New Roman"/>
          <w:sz w:val="28"/>
          <w:szCs w:val="28"/>
        </w:rPr>
        <w:t>рисунок 10</w:t>
      </w:r>
      <w:r w:rsidR="00FD4B3F" w:rsidRPr="00FD4B3F">
        <w:rPr>
          <w:rFonts w:ascii="Times New Roman" w:hAnsi="Times New Roman"/>
          <w:sz w:val="28"/>
          <w:szCs w:val="28"/>
        </w:rPr>
        <w:t>)</w:t>
      </w:r>
      <w:r w:rsidR="00275EBE" w:rsidRPr="00FD3BA1">
        <w:rPr>
          <w:rFonts w:ascii="Times New Roman" w:hAnsi="Times New Roman"/>
          <w:sz w:val="28"/>
          <w:szCs w:val="28"/>
        </w:rPr>
        <w:t xml:space="preserve">. </w:t>
      </w:r>
      <w:r w:rsidR="00282FDA" w:rsidRPr="00FD3BA1">
        <w:rPr>
          <w:rFonts w:ascii="Times New Roman" w:hAnsi="Times New Roman"/>
          <w:sz w:val="28"/>
          <w:szCs w:val="28"/>
        </w:rPr>
        <w:t xml:space="preserve"> </w:t>
      </w:r>
    </w:p>
    <w:p w14:paraId="5AFA8E43" w14:textId="5DCC9532" w:rsidR="002616C5" w:rsidRPr="006F0BF9" w:rsidRDefault="006F0BF9" w:rsidP="006F0BF9">
      <w:pPr>
        <w:pStyle w:val="3"/>
        <w:spacing w:before="0" w:after="0"/>
        <w:jc w:val="center"/>
        <w:rPr>
          <w:sz w:val="28"/>
          <w:szCs w:val="28"/>
        </w:rPr>
      </w:pPr>
      <w:r>
        <w:rPr>
          <w:noProof/>
        </w:rPr>
        <w:lastRenderedPageBreak/>
        <w:drawing>
          <wp:inline distT="0" distB="0" distL="0" distR="0" wp14:anchorId="2DEC8752" wp14:editId="53935F95">
            <wp:extent cx="4607560" cy="1247775"/>
            <wp:effectExtent l="0" t="0" r="254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8741" cy="1253511"/>
                    </a:xfrm>
                    <a:prstGeom prst="rect">
                      <a:avLst/>
                    </a:prstGeom>
                    <a:noFill/>
                    <a:ln>
                      <a:noFill/>
                    </a:ln>
                  </pic:spPr>
                </pic:pic>
              </a:graphicData>
            </a:graphic>
          </wp:inline>
        </w:drawing>
      </w:r>
    </w:p>
    <w:p w14:paraId="4F271D2C" w14:textId="2EB0CB67" w:rsidR="002616C5" w:rsidRPr="00F85B59" w:rsidRDefault="002E7BCD" w:rsidP="00FD3BA1">
      <w:pPr>
        <w:pStyle w:val="3"/>
        <w:jc w:val="center"/>
        <w:rPr>
          <w:b w:val="0"/>
          <w:sz w:val="28"/>
          <w:szCs w:val="28"/>
          <w:lang w:val="ru-RU"/>
        </w:rPr>
      </w:pPr>
      <w:r w:rsidRPr="003F54DF">
        <w:rPr>
          <w:b w:val="0"/>
          <w:sz w:val="28"/>
          <w:szCs w:val="28"/>
        </w:rPr>
        <w:t>Рис</w:t>
      </w:r>
      <w:r w:rsidRPr="003F54DF">
        <w:rPr>
          <w:b w:val="0"/>
          <w:sz w:val="28"/>
          <w:szCs w:val="28"/>
          <w:lang w:val="ru-RU"/>
        </w:rPr>
        <w:t xml:space="preserve">унок </w:t>
      </w:r>
      <w:r w:rsidR="00471882" w:rsidRPr="00471882">
        <w:rPr>
          <w:b w:val="0"/>
          <w:sz w:val="28"/>
          <w:szCs w:val="28"/>
          <w:lang w:val="ru-RU"/>
        </w:rPr>
        <w:t>10</w:t>
      </w:r>
      <w:r w:rsidRPr="003F54DF">
        <w:rPr>
          <w:b w:val="0"/>
          <w:sz w:val="28"/>
          <w:szCs w:val="28"/>
        </w:rPr>
        <w:t xml:space="preserve"> - Порт</w:t>
      </w:r>
      <w:r w:rsidRPr="003F54DF">
        <w:rPr>
          <w:b w:val="0"/>
          <w:sz w:val="28"/>
          <w:szCs w:val="28"/>
          <w:lang w:val="ru-RU"/>
        </w:rPr>
        <w:t>о</w:t>
      </w:r>
      <w:r w:rsidRPr="003F54DF">
        <w:rPr>
          <w:b w:val="0"/>
          <w:sz w:val="28"/>
          <w:szCs w:val="28"/>
        </w:rPr>
        <w:t xml:space="preserve">кавальный шунт </w:t>
      </w:r>
      <w:r w:rsidR="00F85B59">
        <w:rPr>
          <w:b w:val="0"/>
          <w:sz w:val="28"/>
          <w:szCs w:val="28"/>
          <w:lang w:val="kk-KZ"/>
        </w:rPr>
        <w:t>«</w:t>
      </w:r>
      <w:r>
        <w:rPr>
          <w:b w:val="0"/>
          <w:sz w:val="28"/>
          <w:szCs w:val="28"/>
          <w:lang w:val="ru-RU"/>
        </w:rPr>
        <w:t>бок</w:t>
      </w:r>
      <w:r w:rsidRPr="003F54DF">
        <w:rPr>
          <w:b w:val="0"/>
          <w:sz w:val="28"/>
          <w:szCs w:val="28"/>
        </w:rPr>
        <w:t xml:space="preserve"> в бок</w:t>
      </w:r>
      <w:r w:rsidR="00F85B59">
        <w:rPr>
          <w:b w:val="0"/>
          <w:sz w:val="28"/>
          <w:szCs w:val="28"/>
          <w:lang w:val="ru-RU"/>
        </w:rPr>
        <w:t>»</w:t>
      </w:r>
    </w:p>
    <w:p w14:paraId="324DB345" w14:textId="7E7ED08E" w:rsidR="00271FBB" w:rsidRPr="00FD3BA1" w:rsidRDefault="00C7595C" w:rsidP="00FD3BA1">
      <w:pPr>
        <w:pStyle w:val="a6"/>
        <w:ind w:firstLine="720"/>
        <w:jc w:val="both"/>
        <w:rPr>
          <w:rFonts w:ascii="Times New Roman" w:hAnsi="Times New Roman"/>
          <w:b/>
          <w:sz w:val="28"/>
          <w:szCs w:val="28"/>
        </w:rPr>
      </w:pPr>
      <w:bookmarkStart w:id="37" w:name="bbib13"/>
      <w:r w:rsidRPr="00FD3BA1">
        <w:rPr>
          <w:rFonts w:ascii="Times New Roman" w:hAnsi="Times New Roman"/>
          <w:b/>
          <w:sz w:val="28"/>
          <w:szCs w:val="28"/>
        </w:rPr>
        <w:t>2.</w:t>
      </w:r>
      <w:r w:rsidR="000A0614" w:rsidRPr="00FD3BA1">
        <w:rPr>
          <w:rFonts w:ascii="Times New Roman" w:hAnsi="Times New Roman"/>
          <w:b/>
          <w:sz w:val="28"/>
          <w:szCs w:val="28"/>
        </w:rPr>
        <w:t>5.</w:t>
      </w:r>
      <w:r w:rsidRPr="00FD3BA1">
        <w:rPr>
          <w:rFonts w:ascii="Times New Roman" w:hAnsi="Times New Roman"/>
          <w:b/>
          <w:sz w:val="28"/>
          <w:szCs w:val="28"/>
        </w:rPr>
        <w:t xml:space="preserve"> </w:t>
      </w:r>
      <w:r w:rsidR="00657C9B" w:rsidRPr="00FD3BA1">
        <w:rPr>
          <w:rFonts w:ascii="Times New Roman" w:hAnsi="Times New Roman"/>
          <w:b/>
          <w:sz w:val="28"/>
          <w:szCs w:val="28"/>
        </w:rPr>
        <w:t>М</w:t>
      </w:r>
      <w:r w:rsidR="000A0614" w:rsidRPr="00FD3BA1">
        <w:rPr>
          <w:rFonts w:ascii="Times New Roman" w:hAnsi="Times New Roman"/>
          <w:b/>
          <w:sz w:val="28"/>
          <w:szCs w:val="28"/>
        </w:rPr>
        <w:t>етоды исследования</w:t>
      </w:r>
    </w:p>
    <w:p w14:paraId="4F2AC104" w14:textId="70218627" w:rsidR="00DA5A23" w:rsidRPr="00FD3BA1" w:rsidRDefault="006E25CA" w:rsidP="00FD3BA1">
      <w:pPr>
        <w:pStyle w:val="a6"/>
        <w:ind w:firstLine="720"/>
        <w:jc w:val="both"/>
        <w:rPr>
          <w:rFonts w:ascii="Times New Roman" w:hAnsi="Times New Roman"/>
          <w:color w:val="000000"/>
          <w:sz w:val="28"/>
          <w:szCs w:val="28"/>
        </w:rPr>
      </w:pPr>
      <w:bookmarkStart w:id="38" w:name="_Hlk130232974"/>
      <w:r w:rsidRPr="00FD3BA1">
        <w:rPr>
          <w:rFonts w:ascii="Times New Roman" w:hAnsi="Times New Roman"/>
          <w:color w:val="000000"/>
          <w:sz w:val="28"/>
          <w:szCs w:val="28"/>
        </w:rPr>
        <w:t xml:space="preserve">Во всех группах </w:t>
      </w:r>
      <w:r w:rsidR="004C27AC" w:rsidRPr="00FD3BA1">
        <w:rPr>
          <w:rFonts w:ascii="Times New Roman" w:hAnsi="Times New Roman"/>
          <w:color w:val="000000"/>
          <w:sz w:val="28"/>
          <w:szCs w:val="28"/>
          <w:lang w:val="en-US"/>
        </w:rPr>
        <w:t>I</w:t>
      </w:r>
      <w:r w:rsidR="004C27AC" w:rsidRPr="00FD3BA1">
        <w:rPr>
          <w:rFonts w:ascii="Times New Roman" w:hAnsi="Times New Roman"/>
          <w:color w:val="000000"/>
          <w:sz w:val="28"/>
          <w:szCs w:val="28"/>
        </w:rPr>
        <w:t xml:space="preserve">, </w:t>
      </w:r>
      <w:r w:rsidR="004C27AC" w:rsidRPr="00FD3BA1">
        <w:rPr>
          <w:rFonts w:ascii="Times New Roman" w:hAnsi="Times New Roman"/>
          <w:color w:val="000000"/>
          <w:sz w:val="28"/>
          <w:szCs w:val="28"/>
          <w:lang w:val="en-US"/>
        </w:rPr>
        <w:t>II</w:t>
      </w:r>
      <w:r w:rsidR="004C27AC" w:rsidRPr="00FD3BA1">
        <w:rPr>
          <w:rFonts w:ascii="Times New Roman" w:hAnsi="Times New Roman"/>
          <w:color w:val="000000"/>
          <w:sz w:val="28"/>
          <w:szCs w:val="28"/>
        </w:rPr>
        <w:t xml:space="preserve">, </w:t>
      </w:r>
      <w:r w:rsidR="004C27AC" w:rsidRPr="00FD3BA1">
        <w:rPr>
          <w:rFonts w:ascii="Times New Roman" w:hAnsi="Times New Roman"/>
          <w:color w:val="000000"/>
          <w:sz w:val="28"/>
          <w:szCs w:val="28"/>
          <w:lang w:val="en-US"/>
        </w:rPr>
        <w:t>III</w:t>
      </w:r>
      <w:r w:rsidRPr="00FD3BA1">
        <w:rPr>
          <w:rFonts w:ascii="Times New Roman" w:hAnsi="Times New Roman"/>
          <w:color w:val="000000"/>
          <w:sz w:val="28"/>
          <w:szCs w:val="28"/>
        </w:rPr>
        <w:t xml:space="preserve"> блоков исследования</w:t>
      </w:r>
      <w:r w:rsidR="003C3278" w:rsidRPr="00FD3BA1">
        <w:rPr>
          <w:rFonts w:ascii="Times New Roman" w:hAnsi="Times New Roman"/>
          <w:color w:val="000000"/>
          <w:sz w:val="28"/>
          <w:szCs w:val="28"/>
        </w:rPr>
        <w:t xml:space="preserve"> для мониторинга состояний животных</w:t>
      </w:r>
      <w:r w:rsidRPr="00FD3BA1">
        <w:rPr>
          <w:rFonts w:ascii="Times New Roman" w:hAnsi="Times New Roman"/>
          <w:color w:val="000000"/>
          <w:sz w:val="28"/>
          <w:szCs w:val="28"/>
        </w:rPr>
        <w:t xml:space="preserve"> </w:t>
      </w:r>
      <w:r w:rsidR="00D41295" w:rsidRPr="00FD3BA1">
        <w:rPr>
          <w:rFonts w:ascii="Times New Roman" w:hAnsi="Times New Roman"/>
          <w:color w:val="000000"/>
          <w:sz w:val="28"/>
          <w:szCs w:val="28"/>
        </w:rPr>
        <w:t xml:space="preserve">перед началом эксперимента и на последующие 1, </w:t>
      </w:r>
      <w:r w:rsidR="008C3872" w:rsidRPr="00FD3BA1">
        <w:rPr>
          <w:rFonts w:ascii="Times New Roman" w:hAnsi="Times New Roman"/>
          <w:color w:val="000000"/>
          <w:sz w:val="28"/>
          <w:szCs w:val="28"/>
        </w:rPr>
        <w:t>3, 7, 14</w:t>
      </w:r>
      <w:r w:rsidR="00D41295" w:rsidRPr="00FD3BA1">
        <w:rPr>
          <w:rFonts w:ascii="Times New Roman" w:hAnsi="Times New Roman"/>
          <w:color w:val="000000"/>
          <w:sz w:val="28"/>
          <w:szCs w:val="28"/>
        </w:rPr>
        <w:t xml:space="preserve">, 30 и 60 </w:t>
      </w:r>
      <w:r w:rsidR="008C3872" w:rsidRPr="00FD3BA1">
        <w:rPr>
          <w:rFonts w:ascii="Times New Roman" w:hAnsi="Times New Roman"/>
          <w:color w:val="000000"/>
          <w:sz w:val="28"/>
          <w:szCs w:val="28"/>
        </w:rPr>
        <w:t>сутки</w:t>
      </w:r>
      <w:r w:rsidR="00D41295" w:rsidRPr="00FD3BA1">
        <w:rPr>
          <w:rFonts w:ascii="Times New Roman" w:hAnsi="Times New Roman"/>
          <w:color w:val="000000"/>
          <w:sz w:val="28"/>
          <w:szCs w:val="28"/>
        </w:rPr>
        <w:t xml:space="preserve"> </w:t>
      </w:r>
      <w:r w:rsidRPr="00FD3BA1">
        <w:rPr>
          <w:rFonts w:ascii="Times New Roman" w:hAnsi="Times New Roman"/>
          <w:color w:val="000000"/>
          <w:sz w:val="28"/>
          <w:szCs w:val="28"/>
        </w:rPr>
        <w:t>были применены следующие методы исследования</w:t>
      </w:r>
      <w:r w:rsidR="004C27AC" w:rsidRPr="00FD3BA1">
        <w:rPr>
          <w:rFonts w:ascii="Times New Roman" w:hAnsi="Times New Roman"/>
          <w:color w:val="000000"/>
          <w:sz w:val="28"/>
          <w:szCs w:val="28"/>
        </w:rPr>
        <w:t>: измерение массы тела лабораторных животных, измерение температуры тела, оценка боли по шкале Гримас</w:t>
      </w:r>
      <w:r w:rsidR="00657C9B" w:rsidRPr="00FD3BA1">
        <w:rPr>
          <w:rFonts w:ascii="Times New Roman" w:hAnsi="Times New Roman"/>
          <w:color w:val="000000"/>
          <w:sz w:val="28"/>
          <w:szCs w:val="28"/>
        </w:rPr>
        <w:t xml:space="preserve">, макроскопия органов брюшной полости (печени, селезенки), измерение массы печени, поведенческий тест, гистологическая оценка, морфометрия органов брюшной полости, </w:t>
      </w:r>
      <w:r w:rsidR="00A10561">
        <w:rPr>
          <w:rFonts w:ascii="Times New Roman" w:hAnsi="Times New Roman"/>
          <w:color w:val="000000"/>
          <w:sz w:val="28"/>
          <w:szCs w:val="28"/>
        </w:rPr>
        <w:t xml:space="preserve">лабораторный анализ, </w:t>
      </w:r>
      <w:r w:rsidR="00657C9B" w:rsidRPr="00FD3BA1">
        <w:rPr>
          <w:rFonts w:ascii="Times New Roman" w:hAnsi="Times New Roman"/>
          <w:color w:val="000000"/>
          <w:sz w:val="28"/>
          <w:szCs w:val="28"/>
        </w:rPr>
        <w:t>измерение портального давления</w:t>
      </w:r>
      <w:r w:rsidR="00FD4B3F">
        <w:rPr>
          <w:rFonts w:ascii="Times New Roman" w:hAnsi="Times New Roman"/>
          <w:color w:val="000000"/>
          <w:sz w:val="28"/>
          <w:szCs w:val="28"/>
        </w:rPr>
        <w:t xml:space="preserve">, </w:t>
      </w:r>
      <w:r w:rsidR="00657C9B" w:rsidRPr="00FD3BA1">
        <w:rPr>
          <w:rFonts w:ascii="Times New Roman" w:hAnsi="Times New Roman"/>
          <w:color w:val="000000"/>
          <w:sz w:val="28"/>
          <w:szCs w:val="28"/>
        </w:rPr>
        <w:t>оценка выживаемости животных</w:t>
      </w:r>
      <w:r w:rsidR="005F433B" w:rsidRPr="00FD3BA1">
        <w:rPr>
          <w:rFonts w:ascii="Times New Roman" w:hAnsi="Times New Roman"/>
          <w:color w:val="000000"/>
          <w:sz w:val="28"/>
          <w:szCs w:val="28"/>
        </w:rPr>
        <w:t>.</w:t>
      </w:r>
      <w:bookmarkEnd w:id="38"/>
    </w:p>
    <w:p w14:paraId="334CB2CA" w14:textId="77777777" w:rsidR="00FD3BA1" w:rsidRDefault="00FD3BA1" w:rsidP="00FD3BA1">
      <w:pPr>
        <w:pStyle w:val="a6"/>
        <w:ind w:firstLine="720"/>
        <w:jc w:val="both"/>
        <w:rPr>
          <w:rFonts w:ascii="Times New Roman" w:hAnsi="Times New Roman"/>
          <w:sz w:val="28"/>
          <w:szCs w:val="28"/>
        </w:rPr>
      </w:pPr>
    </w:p>
    <w:p w14:paraId="481C33E4" w14:textId="67B55A0E" w:rsidR="00D41295" w:rsidRPr="00FD3BA1" w:rsidRDefault="00D41295" w:rsidP="00FD3BA1">
      <w:pPr>
        <w:pStyle w:val="a6"/>
        <w:ind w:firstLine="720"/>
        <w:jc w:val="both"/>
        <w:rPr>
          <w:rFonts w:ascii="Times New Roman" w:hAnsi="Times New Roman"/>
          <w:b/>
          <w:sz w:val="28"/>
          <w:szCs w:val="28"/>
        </w:rPr>
      </w:pPr>
      <w:r w:rsidRPr="00FD3BA1">
        <w:rPr>
          <w:rFonts w:ascii="Times New Roman" w:hAnsi="Times New Roman"/>
          <w:b/>
          <w:sz w:val="28"/>
          <w:szCs w:val="28"/>
        </w:rPr>
        <w:t>2.5.1 Оценка массы тела животных</w:t>
      </w:r>
    </w:p>
    <w:p w14:paraId="35A81008" w14:textId="277866CC" w:rsidR="008C3872" w:rsidRPr="00FD3BA1" w:rsidRDefault="00D41295" w:rsidP="00FD3BA1">
      <w:pPr>
        <w:pStyle w:val="a6"/>
        <w:ind w:firstLine="720"/>
        <w:jc w:val="both"/>
        <w:rPr>
          <w:rFonts w:ascii="Times New Roman" w:hAnsi="Times New Roman"/>
          <w:sz w:val="28"/>
          <w:szCs w:val="28"/>
        </w:rPr>
      </w:pPr>
      <w:bookmarkStart w:id="39" w:name="_Hlk130233737"/>
      <w:r w:rsidRPr="00FD3BA1">
        <w:rPr>
          <w:rFonts w:ascii="Times New Roman" w:hAnsi="Times New Roman"/>
          <w:sz w:val="28"/>
          <w:szCs w:val="28"/>
        </w:rPr>
        <w:t xml:space="preserve">Измерение массы тела  лабораторных животных </w:t>
      </w:r>
      <w:r w:rsidR="009209D6" w:rsidRPr="00FD3BA1">
        <w:rPr>
          <w:rFonts w:ascii="Times New Roman" w:hAnsi="Times New Roman"/>
          <w:sz w:val="28"/>
          <w:szCs w:val="28"/>
        </w:rPr>
        <w:t xml:space="preserve">во всех группах I, II, III блоков исследования </w:t>
      </w:r>
      <w:r w:rsidRPr="00FD3BA1">
        <w:rPr>
          <w:rFonts w:ascii="Times New Roman" w:hAnsi="Times New Roman"/>
          <w:sz w:val="28"/>
          <w:szCs w:val="28"/>
        </w:rPr>
        <w:t>был</w:t>
      </w:r>
      <w:r w:rsidR="009209D6" w:rsidRPr="00FD3BA1">
        <w:rPr>
          <w:rFonts w:ascii="Times New Roman" w:hAnsi="Times New Roman"/>
          <w:sz w:val="28"/>
          <w:szCs w:val="28"/>
        </w:rPr>
        <w:t>о</w:t>
      </w:r>
      <w:r w:rsidRPr="00FD3BA1">
        <w:rPr>
          <w:rFonts w:ascii="Times New Roman" w:hAnsi="Times New Roman"/>
          <w:sz w:val="28"/>
          <w:szCs w:val="28"/>
        </w:rPr>
        <w:t xml:space="preserve"> произведен</w:t>
      </w:r>
      <w:r w:rsidR="009209D6" w:rsidRPr="00FD3BA1">
        <w:rPr>
          <w:rFonts w:ascii="Times New Roman" w:hAnsi="Times New Roman"/>
          <w:sz w:val="28"/>
          <w:szCs w:val="28"/>
        </w:rPr>
        <w:t>о</w:t>
      </w:r>
      <w:r w:rsidRPr="00FD3BA1">
        <w:rPr>
          <w:rFonts w:ascii="Times New Roman" w:hAnsi="Times New Roman"/>
          <w:sz w:val="28"/>
          <w:szCs w:val="28"/>
        </w:rPr>
        <w:t xml:space="preserve"> начиная с исходного фон</w:t>
      </w:r>
      <w:r w:rsidR="008C3872" w:rsidRPr="00FD3BA1">
        <w:rPr>
          <w:rFonts w:ascii="Times New Roman" w:hAnsi="Times New Roman"/>
          <w:sz w:val="28"/>
          <w:szCs w:val="28"/>
        </w:rPr>
        <w:t>а, с последующей ее динамикой в</w:t>
      </w:r>
      <w:r w:rsidRPr="00FD3BA1">
        <w:rPr>
          <w:rFonts w:ascii="Times New Roman" w:hAnsi="Times New Roman"/>
          <w:sz w:val="28"/>
          <w:szCs w:val="28"/>
        </w:rPr>
        <w:t xml:space="preserve"> </w:t>
      </w:r>
      <w:r w:rsidR="008C3872" w:rsidRPr="00FD3BA1">
        <w:rPr>
          <w:rFonts w:ascii="Times New Roman" w:hAnsi="Times New Roman"/>
          <w:color w:val="000000"/>
          <w:sz w:val="28"/>
          <w:szCs w:val="28"/>
        </w:rPr>
        <w:t xml:space="preserve">последующие 1, 3, 7, 14, 30 </w:t>
      </w:r>
      <w:r w:rsidRPr="00FD3BA1">
        <w:rPr>
          <w:rFonts w:ascii="Times New Roman" w:hAnsi="Times New Roman"/>
          <w:sz w:val="28"/>
          <w:szCs w:val="28"/>
        </w:rPr>
        <w:t xml:space="preserve">, и </w:t>
      </w:r>
      <w:r w:rsidR="008C3872" w:rsidRPr="00FD3BA1">
        <w:rPr>
          <w:rFonts w:ascii="Times New Roman" w:hAnsi="Times New Roman"/>
          <w:sz w:val="28"/>
          <w:szCs w:val="28"/>
        </w:rPr>
        <w:t xml:space="preserve">60 сутки, что </w:t>
      </w:r>
      <w:r w:rsidRPr="00FD3BA1">
        <w:rPr>
          <w:rFonts w:ascii="Times New Roman" w:hAnsi="Times New Roman"/>
          <w:sz w:val="28"/>
          <w:szCs w:val="28"/>
        </w:rPr>
        <w:t>соответствовал</w:t>
      </w:r>
      <w:r w:rsidR="008C3872" w:rsidRPr="00FD3BA1">
        <w:rPr>
          <w:rFonts w:ascii="Times New Roman" w:hAnsi="Times New Roman"/>
          <w:sz w:val="28"/>
          <w:szCs w:val="28"/>
        </w:rPr>
        <w:t>о</w:t>
      </w:r>
      <w:r w:rsidRPr="00FD3BA1">
        <w:rPr>
          <w:rFonts w:ascii="Times New Roman" w:hAnsi="Times New Roman"/>
          <w:sz w:val="28"/>
          <w:szCs w:val="28"/>
        </w:rPr>
        <w:t xml:space="preserve"> завершающему сроку экспериментального исследования. </w:t>
      </w:r>
      <w:r w:rsidR="008C3872" w:rsidRPr="00FD3BA1">
        <w:rPr>
          <w:rFonts w:ascii="Times New Roman" w:hAnsi="Times New Roman"/>
          <w:sz w:val="28"/>
          <w:szCs w:val="28"/>
        </w:rPr>
        <w:t>Массу тела животных измеряли в вышеуказанные сроки с помощью весов с точностью до 1 г (MonoBloc Mettler, Толедо, США). Измерения производили трижды с расчётом средней величины, с вычислением градиента, то есть разницы между тримя показателями</w:t>
      </w:r>
      <w:r w:rsidR="00EE134F" w:rsidRPr="00FD3BA1">
        <w:rPr>
          <w:rFonts w:ascii="Times New Roman" w:hAnsi="Times New Roman"/>
          <w:sz w:val="28"/>
          <w:szCs w:val="28"/>
        </w:rPr>
        <w:t>.</w:t>
      </w:r>
      <w:r w:rsidR="008C3872" w:rsidRPr="00FD3BA1">
        <w:rPr>
          <w:rFonts w:ascii="Times New Roman" w:hAnsi="Times New Roman"/>
          <w:sz w:val="28"/>
          <w:szCs w:val="28"/>
        </w:rPr>
        <w:t xml:space="preserve"> Индивидуальная потеря веса более чем на 20% от исходного веса в любой момент эксперимента была определена как гуманная конечная точка</w:t>
      </w:r>
      <w:r w:rsidR="00275EBE" w:rsidRPr="00FD3BA1">
        <w:rPr>
          <w:rFonts w:ascii="Times New Roman" w:hAnsi="Times New Roman"/>
          <w:sz w:val="28"/>
          <w:szCs w:val="28"/>
        </w:rPr>
        <w:t xml:space="preserve"> [190]</w:t>
      </w:r>
      <w:r w:rsidR="008C3872" w:rsidRPr="00FD3BA1">
        <w:rPr>
          <w:rFonts w:ascii="Times New Roman" w:hAnsi="Times New Roman"/>
          <w:sz w:val="28"/>
          <w:szCs w:val="28"/>
        </w:rPr>
        <w:t xml:space="preserve">.  </w:t>
      </w:r>
    </w:p>
    <w:bookmarkEnd w:id="39"/>
    <w:p w14:paraId="22C1ACD9" w14:textId="48CE58F4" w:rsidR="00AB41F4" w:rsidRPr="003F54DF" w:rsidRDefault="00AB41F4" w:rsidP="00367982">
      <w:pPr>
        <w:pStyle w:val="a9"/>
        <w:spacing w:before="0" w:beforeAutospacing="0" w:after="0" w:afterAutospacing="0"/>
        <w:jc w:val="both"/>
        <w:rPr>
          <w:b/>
          <w:bCs/>
          <w:i/>
          <w:color w:val="000000"/>
          <w:sz w:val="28"/>
          <w:szCs w:val="28"/>
          <w:lang w:val="ru-RU"/>
        </w:rPr>
      </w:pPr>
    </w:p>
    <w:p w14:paraId="7B10C384" w14:textId="19A6F9AB" w:rsidR="00AB41F4" w:rsidRPr="003F54DF" w:rsidRDefault="00AB41F4" w:rsidP="00FD3BA1">
      <w:pPr>
        <w:shd w:val="clear" w:color="auto" w:fill="FFFFFF"/>
        <w:spacing w:after="0" w:line="240" w:lineRule="auto"/>
        <w:ind w:firstLine="708"/>
        <w:contextualSpacing/>
        <w:jc w:val="both"/>
        <w:rPr>
          <w:rFonts w:ascii="Times New Roman" w:hAnsi="Times New Roman"/>
          <w:b/>
          <w:bCs/>
          <w:color w:val="000000"/>
          <w:sz w:val="28"/>
          <w:szCs w:val="28"/>
        </w:rPr>
      </w:pPr>
      <w:bookmarkStart w:id="40" w:name="_Hlk130233378"/>
      <w:r w:rsidRPr="003F54DF">
        <w:rPr>
          <w:rFonts w:ascii="Times New Roman" w:hAnsi="Times New Roman"/>
          <w:b/>
          <w:bCs/>
          <w:color w:val="000000"/>
          <w:sz w:val="28"/>
          <w:szCs w:val="28"/>
          <w:lang w:val="ru-RU"/>
        </w:rPr>
        <w:t xml:space="preserve">2.5.2 </w:t>
      </w:r>
      <w:r w:rsidRPr="003F54DF">
        <w:rPr>
          <w:rFonts w:ascii="Times New Roman" w:hAnsi="Times New Roman"/>
          <w:b/>
          <w:bCs/>
          <w:color w:val="000000"/>
          <w:sz w:val="28"/>
          <w:szCs w:val="28"/>
        </w:rPr>
        <w:t xml:space="preserve">Оценка </w:t>
      </w:r>
      <w:r w:rsidRPr="003F54DF">
        <w:rPr>
          <w:rFonts w:ascii="Times New Roman" w:hAnsi="Times New Roman"/>
          <w:b/>
          <w:sz w:val="28"/>
          <w:szCs w:val="28"/>
        </w:rPr>
        <w:t>термометри</w:t>
      </w:r>
      <w:r w:rsidR="0003306D" w:rsidRPr="003F54DF">
        <w:rPr>
          <w:rFonts w:ascii="Times New Roman" w:hAnsi="Times New Roman"/>
          <w:b/>
          <w:sz w:val="28"/>
          <w:szCs w:val="28"/>
          <w:lang w:val="ru-RU"/>
        </w:rPr>
        <w:t>и</w:t>
      </w:r>
      <w:r w:rsidRPr="003F54DF">
        <w:rPr>
          <w:rFonts w:ascii="Times New Roman" w:hAnsi="Times New Roman"/>
          <w:b/>
          <w:sz w:val="28"/>
          <w:szCs w:val="28"/>
        </w:rPr>
        <w:t xml:space="preserve"> кожных покровов лабораторных </w:t>
      </w:r>
      <w:r w:rsidRPr="003F54DF">
        <w:rPr>
          <w:rFonts w:ascii="Times New Roman" w:hAnsi="Times New Roman"/>
          <w:b/>
          <w:bCs/>
          <w:color w:val="000000"/>
          <w:sz w:val="28"/>
          <w:szCs w:val="28"/>
        </w:rPr>
        <w:t>животных</w:t>
      </w:r>
    </w:p>
    <w:p w14:paraId="4D29921E" w14:textId="5EEFA3A0" w:rsidR="00AB41F4" w:rsidRPr="003F54DF" w:rsidRDefault="00AB41F4" w:rsidP="00AB41F4">
      <w:pPr>
        <w:shd w:val="clear" w:color="auto" w:fill="FFFFFF"/>
        <w:spacing w:after="0" w:line="240" w:lineRule="auto"/>
        <w:ind w:firstLine="708"/>
        <w:contextualSpacing/>
        <w:jc w:val="both"/>
        <w:rPr>
          <w:rFonts w:ascii="Times New Roman" w:hAnsi="Times New Roman"/>
          <w:bCs/>
          <w:color w:val="000000"/>
          <w:sz w:val="28"/>
          <w:szCs w:val="28"/>
          <w:lang w:val="ru-RU"/>
        </w:rPr>
      </w:pPr>
      <w:bookmarkStart w:id="41" w:name="_Hlk130233397"/>
      <w:bookmarkEnd w:id="40"/>
      <w:r w:rsidRPr="003F54DF">
        <w:rPr>
          <w:rFonts w:ascii="Times New Roman" w:hAnsi="Times New Roman"/>
          <w:bCs/>
          <w:color w:val="000000"/>
          <w:sz w:val="28"/>
          <w:szCs w:val="28"/>
        </w:rPr>
        <w:t>Оценка температуры кожных покровов было проведена с целью косвенного определения восп</w:t>
      </w:r>
      <w:r w:rsidR="005C4E38" w:rsidRPr="003F54DF">
        <w:rPr>
          <w:rFonts w:ascii="Times New Roman" w:hAnsi="Times New Roman"/>
          <w:bCs/>
          <w:color w:val="000000"/>
          <w:sz w:val="28"/>
          <w:szCs w:val="28"/>
          <w:lang w:val="kk-KZ"/>
        </w:rPr>
        <w:t>а</w:t>
      </w:r>
      <w:r w:rsidRPr="003F54DF">
        <w:rPr>
          <w:rFonts w:ascii="Times New Roman" w:hAnsi="Times New Roman"/>
          <w:bCs/>
          <w:color w:val="000000"/>
          <w:sz w:val="28"/>
          <w:szCs w:val="28"/>
        </w:rPr>
        <w:t>лительного процесса.</w:t>
      </w:r>
      <w:r w:rsidRPr="003F54DF">
        <w:rPr>
          <w:rFonts w:ascii="Times New Roman" w:hAnsi="Times New Roman"/>
          <w:sz w:val="28"/>
          <w:szCs w:val="28"/>
        </w:rPr>
        <w:t xml:space="preserve"> </w:t>
      </w:r>
      <w:r w:rsidRPr="003F54DF">
        <w:rPr>
          <w:rFonts w:ascii="Times New Roman" w:hAnsi="Times New Roman"/>
          <w:bCs/>
          <w:color w:val="000000"/>
          <w:sz w:val="28"/>
          <w:szCs w:val="28"/>
        </w:rPr>
        <w:t>Учитывая патофизиологию</w:t>
      </w:r>
      <w:r w:rsidRPr="003F54DF">
        <w:rPr>
          <w:rFonts w:ascii="Times New Roman" w:hAnsi="Times New Roman"/>
          <w:bCs/>
          <w:color w:val="000000"/>
          <w:sz w:val="28"/>
          <w:szCs w:val="28"/>
          <w:lang w:val="ru-RU"/>
        </w:rPr>
        <w:t xml:space="preserve"> процесса портальной гипертензии и возможности исключения влияния инфекционного процесса на модель в эксперименте, было проведено изучение массы тела и температуры лабораторных животных</w:t>
      </w:r>
      <w:r w:rsidR="00065930" w:rsidRPr="003F54DF">
        <w:rPr>
          <w:rFonts w:ascii="Times New Roman" w:hAnsi="Times New Roman"/>
          <w:bCs/>
          <w:color w:val="000000"/>
          <w:sz w:val="28"/>
          <w:szCs w:val="28"/>
          <w:lang w:val="ru-RU"/>
        </w:rPr>
        <w:t>.</w:t>
      </w:r>
    </w:p>
    <w:p w14:paraId="4ED769C8" w14:textId="471B6488" w:rsidR="00AB41F4" w:rsidRPr="003F54DF" w:rsidRDefault="00EB6102" w:rsidP="005C4E38">
      <w:pPr>
        <w:spacing w:after="0" w:line="240" w:lineRule="auto"/>
        <w:ind w:firstLine="720"/>
        <w:jc w:val="both"/>
        <w:rPr>
          <w:rFonts w:ascii="Times New Roman" w:hAnsi="Times New Roman" w:cs="Times New Roman"/>
          <w:sz w:val="28"/>
          <w:szCs w:val="28"/>
          <w:lang w:val="kk-KZ"/>
        </w:rPr>
      </w:pPr>
      <w:r w:rsidRPr="003F54DF">
        <w:rPr>
          <w:rFonts w:ascii="Times New Roman" w:hAnsi="Times New Roman" w:cs="Times New Roman"/>
          <w:sz w:val="28"/>
          <w:szCs w:val="28"/>
        </w:rPr>
        <w:t>У лабораторных животных всех групп I, II, III блоков исследования д</w:t>
      </w:r>
      <w:r w:rsidR="00AB41F4" w:rsidRPr="003F54DF">
        <w:rPr>
          <w:rFonts w:ascii="Times New Roman" w:hAnsi="Times New Roman" w:cs="Times New Roman"/>
          <w:sz w:val="28"/>
          <w:szCs w:val="28"/>
        </w:rPr>
        <w:t>ля определ</w:t>
      </w:r>
      <w:r w:rsidRPr="003F54DF">
        <w:rPr>
          <w:rFonts w:ascii="Times New Roman" w:hAnsi="Times New Roman" w:cs="Times New Roman"/>
          <w:sz w:val="28"/>
          <w:szCs w:val="28"/>
        </w:rPr>
        <w:t>ения степени влияния моделирования осложненной модели ПГ методом сужения просвета каудальной</w:t>
      </w:r>
      <w:r w:rsidR="0012753E">
        <w:rPr>
          <w:rFonts w:ascii="Times New Roman" w:hAnsi="Times New Roman" w:cs="Times New Roman"/>
          <w:sz w:val="28"/>
          <w:szCs w:val="28"/>
          <w:lang w:val="kk-KZ"/>
        </w:rPr>
        <w:t xml:space="preserve"> </w:t>
      </w:r>
      <w:r w:rsidRPr="003F54DF">
        <w:rPr>
          <w:rFonts w:ascii="Times New Roman" w:hAnsi="Times New Roman" w:cs="Times New Roman"/>
          <w:sz w:val="28"/>
          <w:szCs w:val="28"/>
        </w:rPr>
        <w:t xml:space="preserve">полой вены (I блок), влияния </w:t>
      </w:r>
      <w:r w:rsidRPr="003F54DF">
        <w:rPr>
          <w:rFonts w:ascii="Times New Roman" w:hAnsi="Times New Roman" w:cs="Times New Roman"/>
          <w:sz w:val="28"/>
          <w:szCs w:val="28"/>
          <w:lang w:val="ru-RU"/>
        </w:rPr>
        <w:t xml:space="preserve">модели интракорпорального аутоорганического биофильтра </w:t>
      </w:r>
      <w:r w:rsidRPr="003F54DF">
        <w:rPr>
          <w:rFonts w:ascii="Times New Roman" w:hAnsi="Times New Roman" w:cs="Times New Roman"/>
          <w:sz w:val="28"/>
          <w:szCs w:val="28"/>
        </w:rPr>
        <w:t>(II блок),</w:t>
      </w:r>
      <w:r w:rsidRPr="003F54DF">
        <w:rPr>
          <w:rFonts w:ascii="Times New Roman" w:hAnsi="Times New Roman" w:cs="Times New Roman"/>
          <w:sz w:val="28"/>
          <w:szCs w:val="28"/>
          <w:lang w:val="ru-RU"/>
        </w:rPr>
        <w:t xml:space="preserve"> и влияния</w:t>
      </w:r>
      <w:r w:rsidRPr="003F54DF">
        <w:rPr>
          <w:rFonts w:ascii="Times New Roman" w:hAnsi="Times New Roman" w:cs="Times New Roman"/>
        </w:rPr>
        <w:t xml:space="preserve"> </w:t>
      </w:r>
      <w:r w:rsidRPr="003F54DF">
        <w:rPr>
          <w:rFonts w:ascii="Times New Roman" w:hAnsi="Times New Roman" w:cs="Times New Roman"/>
          <w:sz w:val="28"/>
          <w:szCs w:val="28"/>
          <w:lang w:val="ru-RU"/>
        </w:rPr>
        <w:t>применения  портосистемных шунтирующих вмешательств  на фоне модели осложненной ПГ и модели интракорпорального аутоорганического биофильтра</w:t>
      </w:r>
      <w:r w:rsidR="006114D9" w:rsidRPr="003F54DF">
        <w:rPr>
          <w:rFonts w:ascii="Times New Roman" w:hAnsi="Times New Roman" w:cs="Times New Roman"/>
          <w:sz w:val="28"/>
          <w:szCs w:val="28"/>
          <w:lang w:val="ru-RU"/>
        </w:rPr>
        <w:t xml:space="preserve"> </w:t>
      </w:r>
      <w:r w:rsidR="00AB41F4" w:rsidRPr="003F54DF">
        <w:rPr>
          <w:rFonts w:ascii="Times New Roman" w:hAnsi="Times New Roman" w:cs="Times New Roman"/>
          <w:sz w:val="28"/>
          <w:szCs w:val="28"/>
        </w:rPr>
        <w:t xml:space="preserve">на изменения температуры брюшной полости использовали медицинский </w:t>
      </w:r>
      <w:r w:rsidR="00AB41F4" w:rsidRPr="003F54DF">
        <w:rPr>
          <w:rFonts w:ascii="Times New Roman" w:hAnsi="Times New Roman" w:cs="Times New Roman"/>
          <w:sz w:val="28"/>
          <w:szCs w:val="28"/>
        </w:rPr>
        <w:lastRenderedPageBreak/>
        <w:t xml:space="preserve">электронный инфракрасный термометр Beurer FT55 (Германия), позволяющий бесконтактно регистрировать температуру поверхностей предметов, в том числе биологических объектов, за 1–2 секунды с точностью измерения до±0,2 С. </w:t>
      </w:r>
      <w:r w:rsidR="00AB41F4" w:rsidRPr="003F54DF">
        <w:rPr>
          <w:rFonts w:ascii="Times New Roman" w:hAnsi="Times New Roman" w:cs="Times New Roman"/>
          <w:sz w:val="28"/>
          <w:szCs w:val="28"/>
        </w:rPr>
        <w:tab/>
      </w:r>
      <w:r w:rsidR="005C4E38" w:rsidRPr="003F54DF">
        <w:rPr>
          <w:rFonts w:ascii="Times New Roman" w:hAnsi="Times New Roman" w:cs="Times New Roman"/>
          <w:sz w:val="28"/>
          <w:szCs w:val="28"/>
          <w:lang w:val="kk-KZ"/>
        </w:rPr>
        <w:t>Т</w:t>
      </w:r>
      <w:r w:rsidR="005C4E38" w:rsidRPr="003F54DF">
        <w:rPr>
          <w:rFonts w:ascii="Times New Roman" w:hAnsi="Times New Roman" w:cs="Times New Roman"/>
          <w:sz w:val="28"/>
          <w:szCs w:val="28"/>
        </w:rPr>
        <w:t xml:space="preserve">емпература в помещении, где </w:t>
      </w:r>
      <w:r w:rsidR="005C4E38" w:rsidRPr="003F54DF">
        <w:rPr>
          <w:rFonts w:ascii="Times New Roman" w:hAnsi="Times New Roman" w:cs="Times New Roman"/>
          <w:sz w:val="28"/>
          <w:szCs w:val="28"/>
          <w:lang w:val="kk-KZ"/>
        </w:rPr>
        <w:t>проводились</w:t>
      </w:r>
      <w:r w:rsidR="005C4E38" w:rsidRPr="003F54DF">
        <w:rPr>
          <w:rFonts w:ascii="Times New Roman" w:hAnsi="Times New Roman" w:cs="Times New Roman"/>
          <w:sz w:val="28"/>
          <w:szCs w:val="28"/>
        </w:rPr>
        <w:t xml:space="preserve"> измерения, находи</w:t>
      </w:r>
      <w:r w:rsidR="005C4E38" w:rsidRPr="003F54DF">
        <w:rPr>
          <w:rFonts w:ascii="Times New Roman" w:hAnsi="Times New Roman" w:cs="Times New Roman"/>
          <w:sz w:val="28"/>
          <w:szCs w:val="28"/>
          <w:lang w:val="kk-KZ"/>
        </w:rPr>
        <w:t>лась</w:t>
      </w:r>
      <w:r w:rsidR="005C4E38" w:rsidRPr="003F54DF">
        <w:rPr>
          <w:rFonts w:ascii="Times New Roman" w:hAnsi="Times New Roman" w:cs="Times New Roman"/>
          <w:sz w:val="28"/>
          <w:szCs w:val="28"/>
        </w:rPr>
        <w:t xml:space="preserve"> в диапазоне от 18 °C до 25 °C, </w:t>
      </w:r>
      <w:r w:rsidR="005C4E38" w:rsidRPr="003F54DF">
        <w:rPr>
          <w:rFonts w:ascii="Times New Roman" w:hAnsi="Times New Roman" w:cs="Times New Roman"/>
          <w:sz w:val="28"/>
          <w:szCs w:val="28"/>
          <w:lang w:val="kk-KZ"/>
        </w:rPr>
        <w:t xml:space="preserve">при </w:t>
      </w:r>
      <w:r w:rsidR="005C4E38" w:rsidRPr="003F54DF">
        <w:rPr>
          <w:rFonts w:ascii="Times New Roman" w:hAnsi="Times New Roman" w:cs="Times New Roman"/>
          <w:sz w:val="28"/>
          <w:szCs w:val="28"/>
        </w:rPr>
        <w:t>использ</w:t>
      </w:r>
      <w:r w:rsidR="005C4E38" w:rsidRPr="003F54DF">
        <w:rPr>
          <w:rFonts w:ascii="Times New Roman" w:hAnsi="Times New Roman" w:cs="Times New Roman"/>
          <w:sz w:val="28"/>
          <w:szCs w:val="28"/>
          <w:lang w:val="kk-KZ"/>
        </w:rPr>
        <w:t xml:space="preserve">овании </w:t>
      </w:r>
      <w:r w:rsidR="005C4E38" w:rsidRPr="003F54DF">
        <w:rPr>
          <w:rFonts w:ascii="Times New Roman" w:hAnsi="Times New Roman" w:cs="Times New Roman"/>
          <w:sz w:val="28"/>
          <w:szCs w:val="28"/>
        </w:rPr>
        <w:t>обычн</w:t>
      </w:r>
      <w:r w:rsidR="005C4E38" w:rsidRPr="003F54DF">
        <w:rPr>
          <w:rFonts w:ascii="Times New Roman" w:hAnsi="Times New Roman" w:cs="Times New Roman"/>
          <w:sz w:val="28"/>
          <w:szCs w:val="28"/>
          <w:lang w:val="kk-KZ"/>
        </w:rPr>
        <w:t>ого</w:t>
      </w:r>
      <w:r w:rsidR="005C4E38" w:rsidRPr="003F54DF">
        <w:rPr>
          <w:rFonts w:ascii="Times New Roman" w:hAnsi="Times New Roman" w:cs="Times New Roman"/>
          <w:sz w:val="28"/>
          <w:szCs w:val="28"/>
        </w:rPr>
        <w:t xml:space="preserve"> цифрово</w:t>
      </w:r>
      <w:r w:rsidR="005C4E38" w:rsidRPr="003F54DF">
        <w:rPr>
          <w:rFonts w:ascii="Times New Roman" w:hAnsi="Times New Roman" w:cs="Times New Roman"/>
          <w:sz w:val="28"/>
          <w:szCs w:val="28"/>
          <w:lang w:val="kk-KZ"/>
        </w:rPr>
        <w:t xml:space="preserve">го </w:t>
      </w:r>
      <w:r w:rsidR="005C4E38" w:rsidRPr="003F54DF">
        <w:rPr>
          <w:rFonts w:ascii="Times New Roman" w:hAnsi="Times New Roman" w:cs="Times New Roman"/>
          <w:sz w:val="28"/>
          <w:szCs w:val="28"/>
        </w:rPr>
        <w:t>гидротермометр</w:t>
      </w:r>
      <w:r w:rsidR="005C4E38" w:rsidRPr="003F54DF">
        <w:rPr>
          <w:rFonts w:ascii="Times New Roman" w:hAnsi="Times New Roman" w:cs="Times New Roman"/>
          <w:sz w:val="28"/>
          <w:szCs w:val="28"/>
          <w:lang w:val="kk-KZ"/>
        </w:rPr>
        <w:t>а</w:t>
      </w:r>
      <w:r w:rsidR="005C4E38" w:rsidRPr="003F54DF">
        <w:rPr>
          <w:rFonts w:ascii="Times New Roman" w:hAnsi="Times New Roman" w:cs="Times New Roman"/>
          <w:sz w:val="28"/>
          <w:szCs w:val="28"/>
        </w:rPr>
        <w:t xml:space="preserve"> с тепловым разрешением 0,1 °C. </w:t>
      </w:r>
    </w:p>
    <w:p w14:paraId="1952445B" w14:textId="117A89BB" w:rsidR="00AB41F4" w:rsidRPr="00FD3BA1" w:rsidRDefault="00FD3BA1" w:rsidP="0051661D">
      <w:pPr>
        <w:tabs>
          <w:tab w:val="left" w:pos="1269"/>
        </w:tabs>
        <w:spacing w:after="0" w:line="240" w:lineRule="auto"/>
        <w:contextualSpacing/>
        <w:jc w:val="both"/>
        <w:rPr>
          <w:rFonts w:ascii="Times New Roman" w:hAnsi="Times New Roman"/>
          <w:b/>
          <w:sz w:val="28"/>
          <w:szCs w:val="28"/>
          <w:lang w:val="ru-RU"/>
        </w:rPr>
      </w:pPr>
      <w:r w:rsidRPr="00FD3BA1">
        <w:rPr>
          <w:rFonts w:ascii="Times New Roman" w:hAnsi="Times New Roman"/>
          <w:sz w:val="28"/>
          <w:szCs w:val="28"/>
          <w:lang w:val="ru-RU"/>
        </w:rPr>
        <w:t xml:space="preserve">          </w:t>
      </w:r>
      <w:r w:rsidR="00AB41F4" w:rsidRPr="003F54DF">
        <w:rPr>
          <w:rFonts w:ascii="Times New Roman" w:hAnsi="Times New Roman"/>
          <w:sz w:val="28"/>
          <w:szCs w:val="28"/>
        </w:rPr>
        <w:t xml:space="preserve">Измерение температуры производили </w:t>
      </w:r>
      <w:r w:rsidR="00AB41F4" w:rsidRPr="003F54DF">
        <w:rPr>
          <w:rFonts w:ascii="Times New Roman" w:hAnsi="Times New Roman"/>
          <w:sz w:val="28"/>
          <w:szCs w:val="28"/>
          <w:lang w:val="ru-RU"/>
        </w:rPr>
        <w:t xml:space="preserve">на </w:t>
      </w:r>
      <w:r w:rsidR="006114D9" w:rsidRPr="003F54DF">
        <w:rPr>
          <w:rFonts w:ascii="Times New Roman" w:hAnsi="Times New Roman"/>
          <w:sz w:val="28"/>
          <w:szCs w:val="28"/>
          <w:lang w:val="ru-RU"/>
        </w:rPr>
        <w:t xml:space="preserve">1, 3, 7, 14, 30 , и 60 сутки. </w:t>
      </w:r>
      <w:r w:rsidR="00AB41F4" w:rsidRPr="003F54DF">
        <w:rPr>
          <w:rFonts w:ascii="Times New Roman" w:hAnsi="Times New Roman"/>
          <w:sz w:val="28"/>
          <w:szCs w:val="28"/>
        </w:rPr>
        <w:t>Измерения производили трижды с расчётом средней величины, с вычислением температурного градиента, то есть разницы между двумя показателями</w:t>
      </w:r>
      <w:r w:rsidR="00AB41F4" w:rsidRPr="003F54DF">
        <w:rPr>
          <w:rFonts w:ascii="Times New Roman" w:hAnsi="Times New Roman"/>
          <w:sz w:val="28"/>
          <w:szCs w:val="28"/>
          <w:lang w:val="ru-RU"/>
        </w:rPr>
        <w:t>.</w:t>
      </w:r>
    </w:p>
    <w:bookmarkEnd w:id="41"/>
    <w:p w14:paraId="6A3355A0" w14:textId="77777777" w:rsidR="00FD3BA1" w:rsidRDefault="00FD3BA1" w:rsidP="00FD3BA1">
      <w:pPr>
        <w:pStyle w:val="a6"/>
        <w:ind w:firstLine="720"/>
        <w:jc w:val="both"/>
        <w:rPr>
          <w:rFonts w:ascii="Times New Roman" w:hAnsi="Times New Roman"/>
          <w:b/>
          <w:sz w:val="28"/>
          <w:szCs w:val="28"/>
        </w:rPr>
      </w:pPr>
    </w:p>
    <w:p w14:paraId="363B8CB2" w14:textId="620EBB46" w:rsidR="00DA5A23" w:rsidRPr="00FD3BA1" w:rsidRDefault="00DA5A23" w:rsidP="00FD3BA1">
      <w:pPr>
        <w:pStyle w:val="a6"/>
        <w:ind w:firstLine="720"/>
        <w:jc w:val="both"/>
        <w:rPr>
          <w:rFonts w:ascii="Times New Roman" w:hAnsi="Times New Roman"/>
          <w:b/>
          <w:sz w:val="28"/>
          <w:szCs w:val="28"/>
        </w:rPr>
      </w:pPr>
      <w:r w:rsidRPr="00FD3BA1">
        <w:rPr>
          <w:rFonts w:ascii="Times New Roman" w:hAnsi="Times New Roman"/>
          <w:b/>
          <w:sz w:val="28"/>
          <w:szCs w:val="28"/>
        </w:rPr>
        <w:t>2.5.3 Оценка бол</w:t>
      </w:r>
      <w:r w:rsidR="008C3872" w:rsidRPr="00FD3BA1">
        <w:rPr>
          <w:rFonts w:ascii="Times New Roman" w:hAnsi="Times New Roman"/>
          <w:b/>
          <w:sz w:val="28"/>
          <w:szCs w:val="28"/>
        </w:rPr>
        <w:t>евой реакции</w:t>
      </w:r>
      <w:r w:rsidRPr="00FD3BA1">
        <w:rPr>
          <w:rFonts w:ascii="Times New Roman" w:hAnsi="Times New Roman"/>
          <w:b/>
          <w:sz w:val="28"/>
          <w:szCs w:val="28"/>
        </w:rPr>
        <w:t xml:space="preserve"> по шкале Гримас </w:t>
      </w:r>
    </w:p>
    <w:p w14:paraId="55E15C02" w14:textId="00EC86B5" w:rsidR="00DA5A23" w:rsidRPr="00FD3BA1" w:rsidRDefault="00DA5A23"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Для оценки наличия симптомов боли у </w:t>
      </w:r>
      <w:r w:rsidR="00932D7E" w:rsidRPr="00FD3BA1">
        <w:rPr>
          <w:rFonts w:ascii="Times New Roman" w:hAnsi="Times New Roman"/>
          <w:sz w:val="28"/>
          <w:szCs w:val="28"/>
        </w:rPr>
        <w:t xml:space="preserve">лабораторных животных всех групп </w:t>
      </w:r>
      <w:r w:rsidR="00932D7E" w:rsidRPr="00FD3BA1">
        <w:rPr>
          <w:rFonts w:ascii="Times New Roman" w:hAnsi="Times New Roman"/>
          <w:sz w:val="28"/>
          <w:szCs w:val="28"/>
          <w:lang w:val="en-US"/>
        </w:rPr>
        <w:t>I</w:t>
      </w:r>
      <w:r w:rsidR="00932D7E" w:rsidRPr="00FD3BA1">
        <w:rPr>
          <w:rFonts w:ascii="Times New Roman" w:hAnsi="Times New Roman"/>
          <w:sz w:val="28"/>
          <w:szCs w:val="28"/>
        </w:rPr>
        <w:t xml:space="preserve">, </w:t>
      </w:r>
      <w:r w:rsidR="00932D7E" w:rsidRPr="00FD3BA1">
        <w:rPr>
          <w:rFonts w:ascii="Times New Roman" w:hAnsi="Times New Roman"/>
          <w:sz w:val="28"/>
          <w:szCs w:val="28"/>
          <w:lang w:val="en-US"/>
        </w:rPr>
        <w:t>II</w:t>
      </w:r>
      <w:r w:rsidR="00932D7E" w:rsidRPr="00FD3BA1">
        <w:rPr>
          <w:rFonts w:ascii="Times New Roman" w:hAnsi="Times New Roman"/>
          <w:sz w:val="28"/>
          <w:szCs w:val="28"/>
        </w:rPr>
        <w:t xml:space="preserve">, </w:t>
      </w:r>
      <w:r w:rsidR="00932D7E" w:rsidRPr="00FD3BA1">
        <w:rPr>
          <w:rFonts w:ascii="Times New Roman" w:hAnsi="Times New Roman"/>
          <w:sz w:val="28"/>
          <w:szCs w:val="28"/>
          <w:lang w:val="en-US"/>
        </w:rPr>
        <w:t>III</w:t>
      </w:r>
      <w:r w:rsidR="00932D7E" w:rsidRPr="00FD3BA1">
        <w:rPr>
          <w:rFonts w:ascii="Times New Roman" w:hAnsi="Times New Roman"/>
          <w:sz w:val="28"/>
          <w:szCs w:val="28"/>
        </w:rPr>
        <w:t xml:space="preserve"> блоков исследования была использована шкала </w:t>
      </w:r>
      <w:r w:rsidR="007C2CF8" w:rsidRPr="00FD3BA1">
        <w:rPr>
          <w:rFonts w:ascii="Times New Roman" w:hAnsi="Times New Roman"/>
          <w:sz w:val="28"/>
          <w:szCs w:val="28"/>
        </w:rPr>
        <w:t xml:space="preserve">оценки боли </w:t>
      </w:r>
      <w:r w:rsidR="00932D7E" w:rsidRPr="00FD3BA1">
        <w:rPr>
          <w:rFonts w:ascii="Times New Roman" w:hAnsi="Times New Roman"/>
          <w:sz w:val="28"/>
          <w:szCs w:val="28"/>
        </w:rPr>
        <w:t>Гримас</w:t>
      </w:r>
      <w:r w:rsidR="00477E49" w:rsidRPr="00FD3BA1">
        <w:rPr>
          <w:rFonts w:ascii="Times New Roman" w:hAnsi="Times New Roman"/>
          <w:sz w:val="28"/>
          <w:szCs w:val="28"/>
        </w:rPr>
        <w:t xml:space="preserve"> (</w:t>
      </w:r>
      <w:r w:rsidR="00FD4B3F">
        <w:rPr>
          <w:rFonts w:ascii="Times New Roman" w:hAnsi="Times New Roman"/>
          <w:sz w:val="28"/>
          <w:szCs w:val="28"/>
        </w:rPr>
        <w:t>р</w:t>
      </w:r>
      <w:r w:rsidR="00477E49" w:rsidRPr="00FD3BA1">
        <w:rPr>
          <w:rFonts w:ascii="Times New Roman" w:hAnsi="Times New Roman"/>
          <w:sz w:val="28"/>
          <w:szCs w:val="28"/>
        </w:rPr>
        <w:t xml:space="preserve">исунок </w:t>
      </w:r>
      <w:r w:rsidR="00471882" w:rsidRPr="00FD3BA1">
        <w:rPr>
          <w:rFonts w:ascii="Times New Roman" w:hAnsi="Times New Roman"/>
          <w:sz w:val="28"/>
          <w:szCs w:val="28"/>
        </w:rPr>
        <w:t>11</w:t>
      </w:r>
      <w:r w:rsidR="00477E49" w:rsidRPr="00FD3BA1">
        <w:rPr>
          <w:rFonts w:ascii="Times New Roman" w:hAnsi="Times New Roman"/>
          <w:sz w:val="28"/>
          <w:szCs w:val="28"/>
        </w:rPr>
        <w:t>)</w:t>
      </w:r>
      <w:r w:rsidR="00932D7E" w:rsidRPr="00FD3BA1">
        <w:rPr>
          <w:rFonts w:ascii="Times New Roman" w:hAnsi="Times New Roman"/>
          <w:sz w:val="28"/>
          <w:szCs w:val="28"/>
        </w:rPr>
        <w:t>.</w:t>
      </w:r>
      <w:r w:rsidR="007C2CF8" w:rsidRPr="00FD3BA1">
        <w:rPr>
          <w:rFonts w:ascii="Times New Roman" w:hAnsi="Times New Roman"/>
          <w:sz w:val="28"/>
          <w:szCs w:val="28"/>
        </w:rPr>
        <w:t xml:space="preserve"> </w:t>
      </w:r>
      <w:r w:rsidR="007C2CF8" w:rsidRPr="00FD3BA1">
        <w:rPr>
          <w:rFonts w:ascii="Times New Roman" w:hAnsi="Times New Roman"/>
          <w:sz w:val="28"/>
          <w:szCs w:val="28"/>
          <w:lang w:val="kk-KZ"/>
        </w:rPr>
        <w:t xml:space="preserve">У животных </w:t>
      </w:r>
      <w:r w:rsidR="007C2CF8" w:rsidRPr="00FD3BA1">
        <w:rPr>
          <w:rFonts w:ascii="Times New Roman" w:hAnsi="Times New Roman"/>
          <w:sz w:val="28"/>
          <w:szCs w:val="28"/>
        </w:rPr>
        <w:t>I блока исследований (n-160), где создавалась осложненная модель ПГ методом сужения просвета каудальной полой вены наличие болевой реакции была оценена до и на 1, 3, 7, 14, 30 , и 60 сутки от начала эксперимента. У лабораторных животных II блока исследований (n-1</w:t>
      </w:r>
      <w:r w:rsidR="00AC2F39" w:rsidRPr="00FD3BA1">
        <w:rPr>
          <w:rFonts w:ascii="Times New Roman" w:hAnsi="Times New Roman"/>
          <w:sz w:val="28"/>
          <w:szCs w:val="28"/>
        </w:rPr>
        <w:t>8</w:t>
      </w:r>
      <w:r w:rsidR="007C2CF8" w:rsidRPr="00FD3BA1">
        <w:rPr>
          <w:rFonts w:ascii="Times New Roman" w:hAnsi="Times New Roman"/>
          <w:sz w:val="28"/>
          <w:szCs w:val="28"/>
        </w:rPr>
        <w:t xml:space="preserve">) с  созданием модели интракорпорального аутоорганического биофильтра степень болевой реакции по шкале Гримас была определена до начала эксперимента и на 1, 3, 7, 14, 30 , и 60 сутки от ее начала. В группах животных III блока исследований с применением портосистемных шунтирующих вмешательств  на фоне модели осложненной ПГ и модели интракорпорального аутоорганического биофильтра (n - </w:t>
      </w:r>
      <w:r w:rsidR="00AC2F39" w:rsidRPr="00FD3BA1">
        <w:rPr>
          <w:rFonts w:ascii="Times New Roman" w:hAnsi="Times New Roman"/>
          <w:sz w:val="28"/>
          <w:szCs w:val="28"/>
        </w:rPr>
        <w:t>324</w:t>
      </w:r>
      <w:r w:rsidR="007C2CF8" w:rsidRPr="00FD3BA1">
        <w:rPr>
          <w:rFonts w:ascii="Times New Roman" w:hAnsi="Times New Roman"/>
          <w:sz w:val="28"/>
          <w:szCs w:val="28"/>
        </w:rPr>
        <w:t xml:space="preserve">) также уровень болевой реакций </w:t>
      </w:r>
      <w:r w:rsidR="00975D04" w:rsidRPr="00FD3BA1">
        <w:rPr>
          <w:rFonts w:ascii="Times New Roman" w:hAnsi="Times New Roman"/>
          <w:sz w:val="28"/>
          <w:szCs w:val="28"/>
        </w:rPr>
        <w:t>была рассчитана до и на 1, 3, 7, 14, 30 , и 60 сутки от начала эксперимента.</w:t>
      </w:r>
    </w:p>
    <w:p w14:paraId="41939B55" w14:textId="7385C31F" w:rsidR="00DA5A23" w:rsidRPr="00FD3BA1" w:rsidRDefault="00975D04" w:rsidP="00FD3BA1">
      <w:pPr>
        <w:pStyle w:val="a6"/>
        <w:ind w:firstLine="720"/>
        <w:jc w:val="both"/>
        <w:rPr>
          <w:rFonts w:ascii="Times New Roman" w:hAnsi="Times New Roman"/>
          <w:color w:val="2E2E2E"/>
          <w:sz w:val="28"/>
          <w:szCs w:val="28"/>
        </w:rPr>
      </w:pPr>
      <w:r w:rsidRPr="00FD3BA1">
        <w:rPr>
          <w:rFonts w:ascii="Times New Roman" w:hAnsi="Times New Roman"/>
          <w:color w:val="2E2E2E"/>
          <w:sz w:val="28"/>
          <w:szCs w:val="28"/>
        </w:rPr>
        <w:t xml:space="preserve">Выбор применения данной шкалы Гримас был связан с тем, что по данной шкале со стандартизированной </w:t>
      </w:r>
      <w:r w:rsidR="00932D7E" w:rsidRPr="00FD3BA1">
        <w:rPr>
          <w:rFonts w:ascii="Times New Roman" w:hAnsi="Times New Roman"/>
          <w:color w:val="2E2E2E"/>
          <w:sz w:val="28"/>
          <w:szCs w:val="28"/>
        </w:rPr>
        <w:t>систем</w:t>
      </w:r>
      <w:r w:rsidRPr="00FD3BA1">
        <w:rPr>
          <w:rFonts w:ascii="Times New Roman" w:hAnsi="Times New Roman"/>
          <w:color w:val="2E2E2E"/>
          <w:sz w:val="28"/>
          <w:szCs w:val="28"/>
        </w:rPr>
        <w:t>ой</w:t>
      </w:r>
      <w:r w:rsidR="00932D7E" w:rsidRPr="00FD3BA1">
        <w:rPr>
          <w:rFonts w:ascii="Times New Roman" w:hAnsi="Times New Roman"/>
          <w:color w:val="2E2E2E"/>
          <w:sz w:val="28"/>
          <w:szCs w:val="28"/>
        </w:rPr>
        <w:t xml:space="preserve"> кодирования</w:t>
      </w:r>
      <w:r w:rsidR="00EE134F" w:rsidRPr="00FD3BA1">
        <w:rPr>
          <w:rFonts w:ascii="Times New Roman" w:hAnsi="Times New Roman"/>
          <w:color w:val="2E2E2E"/>
          <w:sz w:val="28"/>
          <w:szCs w:val="28"/>
        </w:rPr>
        <w:t xml:space="preserve">, </w:t>
      </w:r>
      <w:r w:rsidR="00932D7E" w:rsidRPr="00FD3BA1">
        <w:rPr>
          <w:rFonts w:ascii="Times New Roman" w:hAnsi="Times New Roman"/>
          <w:color w:val="2E2E2E"/>
          <w:sz w:val="28"/>
          <w:szCs w:val="28"/>
        </w:rPr>
        <w:t>повед</w:t>
      </w:r>
      <w:r w:rsidR="00EE134F" w:rsidRPr="00FD3BA1">
        <w:rPr>
          <w:rFonts w:ascii="Times New Roman" w:hAnsi="Times New Roman"/>
          <w:color w:val="2E2E2E"/>
          <w:sz w:val="28"/>
          <w:szCs w:val="28"/>
        </w:rPr>
        <w:t>ится</w:t>
      </w:r>
      <w:r w:rsidR="00932D7E" w:rsidRPr="00FD3BA1">
        <w:rPr>
          <w:rFonts w:ascii="Times New Roman" w:hAnsi="Times New Roman"/>
          <w:color w:val="2E2E2E"/>
          <w:sz w:val="28"/>
          <w:szCs w:val="28"/>
        </w:rPr>
        <w:t xml:space="preserve"> с высокой точностью и надежностью</w:t>
      </w:r>
      <w:r w:rsidRPr="00FD3BA1">
        <w:rPr>
          <w:rFonts w:ascii="Times New Roman" w:hAnsi="Times New Roman"/>
          <w:color w:val="2E2E2E"/>
          <w:sz w:val="28"/>
          <w:szCs w:val="28"/>
        </w:rPr>
        <w:t xml:space="preserve">, </w:t>
      </w:r>
      <w:r w:rsidR="00EE134F" w:rsidRPr="00FD3BA1">
        <w:rPr>
          <w:rFonts w:ascii="Times New Roman" w:hAnsi="Times New Roman"/>
          <w:color w:val="2E2E2E"/>
          <w:sz w:val="28"/>
          <w:szCs w:val="28"/>
        </w:rPr>
        <w:t xml:space="preserve">а также </w:t>
      </w:r>
      <w:r w:rsidRPr="00FD3BA1">
        <w:rPr>
          <w:rFonts w:ascii="Times New Roman" w:hAnsi="Times New Roman"/>
          <w:color w:val="2E2E2E"/>
          <w:sz w:val="28"/>
          <w:szCs w:val="28"/>
        </w:rPr>
        <w:t xml:space="preserve">можно провести анализ воздействия  </w:t>
      </w:r>
      <w:r w:rsidR="00932D7E" w:rsidRPr="00FD3BA1">
        <w:rPr>
          <w:rFonts w:ascii="Times New Roman" w:hAnsi="Times New Roman"/>
          <w:color w:val="2E2E2E"/>
          <w:sz w:val="28"/>
          <w:szCs w:val="28"/>
        </w:rPr>
        <w:t>стимул умеренной п</w:t>
      </w:r>
      <w:r w:rsidRPr="00FD3BA1">
        <w:rPr>
          <w:rFonts w:ascii="Times New Roman" w:hAnsi="Times New Roman"/>
          <w:color w:val="2E2E2E"/>
          <w:sz w:val="28"/>
          <w:szCs w:val="28"/>
        </w:rPr>
        <w:t>родолжительности, сопровождающиеся выражением боли (</w:t>
      </w:r>
      <w:r w:rsidR="00932D7E" w:rsidRPr="00FD3BA1">
        <w:rPr>
          <w:rFonts w:ascii="Times New Roman" w:hAnsi="Times New Roman"/>
          <w:color w:val="2E2E2E"/>
          <w:sz w:val="28"/>
          <w:szCs w:val="28"/>
        </w:rPr>
        <w:t>показатель спонтанно испускаемой боли</w:t>
      </w:r>
      <w:r w:rsidRPr="00FD3BA1">
        <w:rPr>
          <w:rFonts w:ascii="Times New Roman" w:hAnsi="Times New Roman"/>
          <w:color w:val="2E2E2E"/>
          <w:sz w:val="28"/>
          <w:szCs w:val="28"/>
        </w:rPr>
        <w:t xml:space="preserve">), что </w:t>
      </w:r>
      <w:r w:rsidR="00932D7E" w:rsidRPr="00FD3BA1">
        <w:rPr>
          <w:rFonts w:ascii="Times New Roman" w:hAnsi="Times New Roman"/>
          <w:color w:val="2E2E2E"/>
          <w:sz w:val="28"/>
          <w:szCs w:val="28"/>
        </w:rPr>
        <w:t xml:space="preserve">может дать представление о субъективном болевом </w:t>
      </w:r>
      <w:r w:rsidR="00EE134F" w:rsidRPr="00FD3BA1">
        <w:rPr>
          <w:rFonts w:ascii="Times New Roman" w:hAnsi="Times New Roman"/>
          <w:color w:val="2E2E2E"/>
          <w:sz w:val="28"/>
          <w:szCs w:val="28"/>
        </w:rPr>
        <w:t xml:space="preserve">пороге </w:t>
      </w:r>
      <w:r w:rsidRPr="00FD3BA1">
        <w:rPr>
          <w:rFonts w:ascii="Times New Roman" w:hAnsi="Times New Roman"/>
          <w:color w:val="2E2E2E"/>
          <w:sz w:val="28"/>
          <w:szCs w:val="28"/>
        </w:rPr>
        <w:t>животного</w:t>
      </w:r>
      <w:r w:rsidR="00932D7E" w:rsidRPr="00FD3BA1">
        <w:rPr>
          <w:rFonts w:ascii="Times New Roman" w:hAnsi="Times New Roman"/>
          <w:color w:val="2E2E2E"/>
          <w:sz w:val="28"/>
          <w:szCs w:val="28"/>
        </w:rPr>
        <w:t>.</w:t>
      </w:r>
    </w:p>
    <w:p w14:paraId="56BAE737" w14:textId="61CCDC34" w:rsidR="00DA5A23" w:rsidRPr="00FD3BA1" w:rsidRDefault="00975D04" w:rsidP="00FD3BA1">
      <w:pPr>
        <w:pStyle w:val="a6"/>
        <w:ind w:firstLine="720"/>
        <w:jc w:val="both"/>
        <w:rPr>
          <w:rFonts w:ascii="Times New Roman" w:hAnsi="Times New Roman"/>
          <w:sz w:val="28"/>
          <w:szCs w:val="28"/>
        </w:rPr>
      </w:pPr>
      <w:r w:rsidRPr="00FD3BA1">
        <w:rPr>
          <w:rFonts w:ascii="Times New Roman" w:hAnsi="Times New Roman"/>
          <w:sz w:val="28"/>
          <w:szCs w:val="28"/>
        </w:rPr>
        <w:t>По шкале Гримас, о</w:t>
      </w:r>
      <w:r w:rsidR="00DA5A23" w:rsidRPr="00FD3BA1">
        <w:rPr>
          <w:rFonts w:ascii="Times New Roman" w:hAnsi="Times New Roman"/>
          <w:sz w:val="28"/>
          <w:szCs w:val="28"/>
        </w:rPr>
        <w:t xml:space="preserve">ценивались такие показатели, как периорбитальное сужение, уплощение носа и щек, изменение положения ушей и усов, снижение активности, втягивание боков, выгибание спины, пилоэрекция, отек живота </w:t>
      </w:r>
      <w:r w:rsidR="00275EBE" w:rsidRPr="00FD3BA1">
        <w:rPr>
          <w:rFonts w:ascii="Times New Roman" w:hAnsi="Times New Roman"/>
          <w:sz w:val="28"/>
          <w:szCs w:val="28"/>
        </w:rPr>
        <w:t>[191, 192].</w:t>
      </w:r>
      <w:r w:rsidR="00DA5A23" w:rsidRPr="00FD3BA1">
        <w:rPr>
          <w:rFonts w:ascii="Times New Roman" w:hAnsi="Times New Roman"/>
          <w:sz w:val="28"/>
          <w:szCs w:val="28"/>
        </w:rPr>
        <w:t xml:space="preserve">  </w:t>
      </w:r>
      <w:r w:rsidR="00AB4ACD" w:rsidRPr="00FD3BA1">
        <w:rPr>
          <w:rFonts w:ascii="Times New Roman" w:hAnsi="Times New Roman"/>
          <w:sz w:val="28"/>
          <w:szCs w:val="28"/>
        </w:rPr>
        <w:t xml:space="preserve">В зависимости от уровня наличия боли, баллы оценивались следующим образом: 0- нормальное состояние (отсутствие какой-либо болевой реакции); 1- средняя степень болевой реакции; 2-тяжелая степень болевой реакции </w:t>
      </w:r>
      <w:r w:rsidR="00275EBE" w:rsidRPr="00FD3BA1">
        <w:rPr>
          <w:rFonts w:ascii="Times New Roman" w:hAnsi="Times New Roman"/>
          <w:sz w:val="28"/>
          <w:szCs w:val="28"/>
        </w:rPr>
        <w:t>[193]</w:t>
      </w:r>
      <w:r w:rsidR="00DA5A23" w:rsidRPr="00FD3BA1">
        <w:rPr>
          <w:rFonts w:ascii="Times New Roman" w:hAnsi="Times New Roman"/>
          <w:sz w:val="28"/>
          <w:szCs w:val="28"/>
        </w:rPr>
        <w:t xml:space="preserve">.  </w:t>
      </w:r>
    </w:p>
    <w:p w14:paraId="641C9D2A" w14:textId="417D0316" w:rsidR="00AB41F4" w:rsidRPr="00FD3BA1" w:rsidRDefault="00AB41F4" w:rsidP="00FD3BA1">
      <w:pPr>
        <w:pStyle w:val="a6"/>
        <w:ind w:firstLine="720"/>
        <w:jc w:val="both"/>
        <w:rPr>
          <w:rFonts w:ascii="Times New Roman" w:hAnsi="Times New Roman"/>
          <w:sz w:val="28"/>
          <w:szCs w:val="28"/>
        </w:rPr>
      </w:pPr>
      <w:r w:rsidRPr="00FD3BA1">
        <w:rPr>
          <w:rFonts w:ascii="Times New Roman" w:hAnsi="Times New Roman"/>
          <w:sz w:val="28"/>
          <w:szCs w:val="28"/>
        </w:rPr>
        <w:t>Нормальное состояние (0) оценивалось по следующим признакам: - уши настороже; глаза широкие; усы имеют пологий нисходящий изгиб; щеки пухлые, не втянутые и не уплощенные; нос, кажется, расслабленным, и ноздри образуют U-образную форму</w:t>
      </w:r>
      <w:r w:rsidR="008A17EB">
        <w:rPr>
          <w:rFonts w:ascii="Times New Roman" w:hAnsi="Times New Roman"/>
          <w:sz w:val="28"/>
          <w:szCs w:val="28"/>
        </w:rPr>
        <w:t>.</w:t>
      </w:r>
    </w:p>
    <w:p w14:paraId="38C62EFF" w14:textId="6AABE370" w:rsidR="00AB41F4" w:rsidRPr="00FD3BA1" w:rsidRDefault="00AB41F4"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Признаки средней степени болевой реакции (1) отмечались при нижеуказанных признаках: -уши висячие при виде спереди и ориентированы </w:t>
      </w:r>
      <w:r w:rsidRPr="00FD3BA1">
        <w:rPr>
          <w:rFonts w:ascii="Times New Roman" w:hAnsi="Times New Roman"/>
          <w:sz w:val="28"/>
          <w:szCs w:val="28"/>
        </w:rPr>
        <w:lastRenderedPageBreak/>
        <w:t>каудально под углом 60º при виде в профиль; глаза слегка сужены (орбитальная подтяжка); усы прижаты к щекам или ориентированы каудально; щеки слегка приплюснуты, и между щеками и носом меньше четкости; ноздри образуют V-образную форму</w:t>
      </w:r>
      <w:r w:rsidR="008A17EB">
        <w:rPr>
          <w:rFonts w:ascii="Times New Roman" w:hAnsi="Times New Roman"/>
          <w:sz w:val="28"/>
          <w:szCs w:val="28"/>
        </w:rPr>
        <w:t>.</w:t>
      </w:r>
    </w:p>
    <w:p w14:paraId="3B7A7664" w14:textId="6C87B7E7" w:rsidR="00AB41F4" w:rsidRPr="00F90107" w:rsidRDefault="00AB41F4" w:rsidP="00F90107">
      <w:pPr>
        <w:pStyle w:val="a6"/>
        <w:ind w:firstLine="720"/>
        <w:jc w:val="both"/>
        <w:rPr>
          <w:rFonts w:ascii="Times New Roman" w:hAnsi="Times New Roman"/>
          <w:b/>
          <w:color w:val="FF0000"/>
          <w:sz w:val="28"/>
          <w:szCs w:val="28"/>
        </w:rPr>
      </w:pPr>
      <w:r w:rsidRPr="00FD3BA1">
        <w:rPr>
          <w:rFonts w:ascii="Times New Roman" w:hAnsi="Times New Roman"/>
          <w:sz w:val="28"/>
          <w:szCs w:val="28"/>
        </w:rPr>
        <w:t>Тяжелая степень болевой реакции (2) определялась по следующим признакам: -уши уплощены как в анфас, так и в профиль; глаза явно подтянуты или закрыты; усы и щеки заметно плоские; Нос опущен к подбородку; голова прижата к груди.</w:t>
      </w:r>
      <w:r w:rsidR="00F90107">
        <w:rPr>
          <w:rFonts w:ascii="Times New Roman" w:hAnsi="Times New Roman"/>
          <w:b/>
          <w:color w:val="FF0000"/>
          <w:sz w:val="28"/>
          <w:szCs w:val="28"/>
        </w:rPr>
        <w:t xml:space="preserve"> </w:t>
      </w:r>
    </w:p>
    <w:p w14:paraId="03F40829" w14:textId="43B3B5B9" w:rsidR="00DA5A23" w:rsidRPr="003F54DF" w:rsidRDefault="00A945D7" w:rsidP="00AB41F4">
      <w:pPr>
        <w:pStyle w:val="a9"/>
        <w:spacing w:after="0"/>
        <w:jc w:val="center"/>
        <w:rPr>
          <w:sz w:val="28"/>
          <w:szCs w:val="28"/>
          <w:lang w:val="ru-RU"/>
        </w:rPr>
      </w:pPr>
      <w:r w:rsidRPr="003F54DF">
        <w:rPr>
          <w:noProof/>
          <w:sz w:val="28"/>
          <w:szCs w:val="28"/>
        </w:rPr>
        <w:drawing>
          <wp:inline distT="0" distB="0" distL="0" distR="0" wp14:anchorId="16C11CF5" wp14:editId="1ABC39C9">
            <wp:extent cx="4229735" cy="3228975"/>
            <wp:effectExtent l="0" t="0" r="0" b="9525"/>
            <wp:docPr id="17" name="Рисунок 17" descr="C:\Users\Admin\Desktop\грима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гримас.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9625" cy="3236525"/>
                    </a:xfrm>
                    <a:prstGeom prst="rect">
                      <a:avLst/>
                    </a:prstGeom>
                    <a:noFill/>
                    <a:ln>
                      <a:noFill/>
                    </a:ln>
                  </pic:spPr>
                </pic:pic>
              </a:graphicData>
            </a:graphic>
          </wp:inline>
        </w:drawing>
      </w:r>
    </w:p>
    <w:p w14:paraId="43E9BC40" w14:textId="52D73976" w:rsidR="00DA5A23" w:rsidRPr="00471882" w:rsidRDefault="009A4091" w:rsidP="00471882">
      <w:pPr>
        <w:spacing w:after="0" w:line="240" w:lineRule="auto"/>
        <w:ind w:firstLine="720"/>
        <w:jc w:val="center"/>
        <w:rPr>
          <w:rFonts w:ascii="Times New Roman" w:hAnsi="Times New Roman" w:cs="Times New Roman"/>
          <w:sz w:val="28"/>
          <w:szCs w:val="28"/>
          <w:lang w:val="ru-RU"/>
        </w:rPr>
      </w:pPr>
      <w:r w:rsidRPr="003F54DF">
        <w:rPr>
          <w:rFonts w:ascii="Times New Roman" w:hAnsi="Times New Roman" w:cs="Times New Roman"/>
          <w:sz w:val="28"/>
          <w:szCs w:val="28"/>
        </w:rPr>
        <w:t xml:space="preserve">Рисунок </w:t>
      </w:r>
      <w:r w:rsidR="00471882" w:rsidRPr="00471882">
        <w:rPr>
          <w:rFonts w:ascii="Times New Roman" w:hAnsi="Times New Roman" w:cs="Times New Roman"/>
          <w:sz w:val="28"/>
          <w:szCs w:val="28"/>
          <w:lang w:val="ru-RU"/>
        </w:rPr>
        <w:t>11</w:t>
      </w:r>
      <w:r w:rsidRPr="003F54DF">
        <w:rPr>
          <w:rFonts w:ascii="Times New Roman" w:hAnsi="Times New Roman" w:cs="Times New Roman"/>
          <w:sz w:val="28"/>
          <w:szCs w:val="28"/>
        </w:rPr>
        <w:t xml:space="preserve"> - Специализированная шкала </w:t>
      </w:r>
      <w:r w:rsidR="00AC50FA" w:rsidRPr="003F54DF">
        <w:rPr>
          <w:rFonts w:ascii="Times New Roman" w:hAnsi="Times New Roman" w:cs="Times New Roman"/>
          <w:sz w:val="28"/>
          <w:szCs w:val="28"/>
          <w:lang w:val="kk-KZ"/>
        </w:rPr>
        <w:t>Г</w:t>
      </w:r>
      <w:r w:rsidRPr="003F54DF">
        <w:rPr>
          <w:rFonts w:ascii="Times New Roman" w:hAnsi="Times New Roman" w:cs="Times New Roman"/>
          <w:sz w:val="28"/>
          <w:szCs w:val="28"/>
        </w:rPr>
        <w:t>римас</w:t>
      </w:r>
      <w:r w:rsidR="00AC50FA" w:rsidRPr="003F54DF">
        <w:rPr>
          <w:rFonts w:ascii="Times New Roman" w:hAnsi="Times New Roman" w:cs="Times New Roman"/>
          <w:sz w:val="28"/>
          <w:szCs w:val="28"/>
          <w:lang w:val="kk-KZ"/>
        </w:rPr>
        <w:t xml:space="preserve"> для оценки болевой реакции</w:t>
      </w:r>
      <w:r w:rsidRPr="003F54DF">
        <w:rPr>
          <w:rFonts w:ascii="Times New Roman" w:hAnsi="Times New Roman" w:cs="Times New Roman"/>
          <w:sz w:val="28"/>
          <w:szCs w:val="28"/>
        </w:rPr>
        <w:t xml:space="preserve">, применяемая у </w:t>
      </w:r>
      <w:r w:rsidRPr="003F54DF">
        <w:rPr>
          <w:rFonts w:ascii="Times New Roman" w:hAnsi="Times New Roman" w:cs="Times New Roman"/>
          <w:sz w:val="28"/>
          <w:szCs w:val="28"/>
          <w:lang w:val="ru-RU"/>
        </w:rPr>
        <w:t>крыс</w:t>
      </w:r>
    </w:p>
    <w:p w14:paraId="6BEEC242" w14:textId="77777777" w:rsidR="00FD3BA1" w:rsidRDefault="00FD3BA1" w:rsidP="00FD3BA1">
      <w:pPr>
        <w:pStyle w:val="a6"/>
        <w:jc w:val="both"/>
        <w:rPr>
          <w:rFonts w:ascii="Times New Roman" w:hAnsi="Times New Roman"/>
          <w:sz w:val="28"/>
          <w:szCs w:val="28"/>
        </w:rPr>
      </w:pPr>
    </w:p>
    <w:p w14:paraId="4008B130" w14:textId="3D04604A" w:rsidR="005351FC" w:rsidRPr="00FD3BA1" w:rsidRDefault="004D13C6" w:rsidP="00FD3BA1">
      <w:pPr>
        <w:pStyle w:val="a6"/>
        <w:ind w:firstLine="720"/>
        <w:jc w:val="both"/>
        <w:rPr>
          <w:rFonts w:ascii="Times New Roman" w:hAnsi="Times New Roman"/>
          <w:b/>
          <w:sz w:val="28"/>
          <w:szCs w:val="28"/>
        </w:rPr>
      </w:pPr>
      <w:r w:rsidRPr="00FD3BA1">
        <w:rPr>
          <w:rFonts w:ascii="Times New Roman" w:hAnsi="Times New Roman"/>
          <w:b/>
          <w:sz w:val="28"/>
          <w:szCs w:val="28"/>
        </w:rPr>
        <w:t>2.</w:t>
      </w:r>
      <w:r w:rsidR="00657C9B" w:rsidRPr="00FD3BA1">
        <w:rPr>
          <w:rFonts w:ascii="Times New Roman" w:hAnsi="Times New Roman"/>
          <w:b/>
          <w:sz w:val="28"/>
          <w:szCs w:val="28"/>
        </w:rPr>
        <w:t>5</w:t>
      </w:r>
      <w:r w:rsidRPr="00FD3BA1">
        <w:rPr>
          <w:rFonts w:ascii="Times New Roman" w:hAnsi="Times New Roman"/>
          <w:b/>
          <w:sz w:val="28"/>
          <w:szCs w:val="28"/>
        </w:rPr>
        <w:t>.</w:t>
      </w:r>
      <w:r w:rsidR="00657C9B" w:rsidRPr="00FD3BA1">
        <w:rPr>
          <w:rFonts w:ascii="Times New Roman" w:hAnsi="Times New Roman"/>
          <w:b/>
          <w:sz w:val="28"/>
          <w:szCs w:val="28"/>
        </w:rPr>
        <w:t>4</w:t>
      </w:r>
      <w:r w:rsidRPr="00FD3BA1">
        <w:rPr>
          <w:rFonts w:ascii="Times New Roman" w:hAnsi="Times New Roman"/>
          <w:b/>
          <w:sz w:val="28"/>
          <w:szCs w:val="28"/>
        </w:rPr>
        <w:t xml:space="preserve"> Оценка макроскопических характеристик</w:t>
      </w:r>
      <w:r w:rsidR="005351FC" w:rsidRPr="00FD3BA1">
        <w:rPr>
          <w:rFonts w:ascii="Times New Roman" w:hAnsi="Times New Roman"/>
          <w:b/>
          <w:sz w:val="28"/>
          <w:szCs w:val="28"/>
        </w:rPr>
        <w:t xml:space="preserve"> </w:t>
      </w:r>
      <w:r w:rsidRPr="00FD3BA1">
        <w:rPr>
          <w:rFonts w:ascii="Times New Roman" w:hAnsi="Times New Roman"/>
          <w:b/>
          <w:sz w:val="28"/>
          <w:szCs w:val="28"/>
        </w:rPr>
        <w:t>органов брюшной полости (</w:t>
      </w:r>
      <w:r w:rsidR="005351FC" w:rsidRPr="00FD3BA1">
        <w:rPr>
          <w:rFonts w:ascii="Times New Roman" w:hAnsi="Times New Roman"/>
          <w:b/>
          <w:sz w:val="28"/>
          <w:szCs w:val="28"/>
        </w:rPr>
        <w:t>печени и селезенки</w:t>
      </w:r>
      <w:r w:rsidRPr="00FD3BA1">
        <w:rPr>
          <w:rFonts w:ascii="Times New Roman" w:hAnsi="Times New Roman"/>
          <w:b/>
          <w:sz w:val="28"/>
          <w:szCs w:val="28"/>
        </w:rPr>
        <w:t>)</w:t>
      </w:r>
    </w:p>
    <w:p w14:paraId="3CC0DFC1" w14:textId="0CF8844E" w:rsidR="005351FC" w:rsidRPr="00FD3BA1" w:rsidRDefault="00285EAC" w:rsidP="00FD3BA1">
      <w:pPr>
        <w:pStyle w:val="a6"/>
        <w:ind w:firstLine="720"/>
        <w:jc w:val="both"/>
        <w:rPr>
          <w:rFonts w:ascii="Times New Roman" w:hAnsi="Times New Roman"/>
          <w:sz w:val="28"/>
          <w:szCs w:val="28"/>
        </w:rPr>
      </w:pPr>
      <w:r w:rsidRPr="00FD3BA1">
        <w:rPr>
          <w:rFonts w:ascii="Times New Roman" w:hAnsi="Times New Roman"/>
          <w:sz w:val="28"/>
          <w:szCs w:val="28"/>
        </w:rPr>
        <w:t>Для оценки влияния применяемой модели осложненной портальной гипертензии методом сужения просвета каудальной полой вены   на состояние печени в</w:t>
      </w:r>
      <w:r w:rsidR="004D13C6" w:rsidRPr="00FD3BA1">
        <w:rPr>
          <w:rFonts w:ascii="Times New Roman" w:hAnsi="Times New Roman"/>
          <w:sz w:val="28"/>
          <w:szCs w:val="28"/>
        </w:rPr>
        <w:t xml:space="preserve"> группах животных  CG, SG, IG-1, IG-2, IG-3  I блока  исследования на 1, 3, 7, 14, 30 и 60 сутки от начала эксперимента проводилась макроскопическая оценка печени. У животных  II блока  исследования на 1, 3, 7, 14, 30 и 60 сутки от начала эксперимента для оценки влияния применяемого в эксперименте интракорпорального аутоорганического биофильтра на состояние селезенки проводилась макроскопическая оценка селезенки. </w:t>
      </w:r>
      <w:r w:rsidR="005351FC" w:rsidRPr="00FD3BA1">
        <w:rPr>
          <w:rFonts w:ascii="Times New Roman" w:hAnsi="Times New Roman"/>
          <w:sz w:val="28"/>
          <w:szCs w:val="28"/>
        </w:rPr>
        <w:t>Для проведения макроскопической оценки органов брюшной полости после вскрытия брюшной полости визуально оценивали наличие</w:t>
      </w:r>
      <w:r w:rsidR="006E1C44" w:rsidRPr="00FD3BA1">
        <w:rPr>
          <w:rFonts w:ascii="Times New Roman" w:hAnsi="Times New Roman"/>
          <w:sz w:val="28"/>
          <w:szCs w:val="28"/>
        </w:rPr>
        <w:t xml:space="preserve"> </w:t>
      </w:r>
      <w:r w:rsidR="005351FC" w:rsidRPr="00FD3BA1">
        <w:rPr>
          <w:rFonts w:ascii="Times New Roman" w:hAnsi="Times New Roman"/>
          <w:sz w:val="28"/>
          <w:szCs w:val="28"/>
        </w:rPr>
        <w:t>варикозно</w:t>
      </w:r>
      <w:r w:rsidR="006E1C44" w:rsidRPr="00FD3BA1">
        <w:rPr>
          <w:rFonts w:ascii="Times New Roman" w:hAnsi="Times New Roman"/>
          <w:sz w:val="28"/>
          <w:szCs w:val="28"/>
        </w:rPr>
        <w:t xml:space="preserve"> </w:t>
      </w:r>
      <w:r w:rsidR="005351FC" w:rsidRPr="00FD3BA1">
        <w:rPr>
          <w:rFonts w:ascii="Times New Roman" w:hAnsi="Times New Roman"/>
          <w:sz w:val="28"/>
          <w:szCs w:val="28"/>
        </w:rPr>
        <w:t>расширен</w:t>
      </w:r>
      <w:r w:rsidRPr="00FD3BA1">
        <w:rPr>
          <w:rFonts w:ascii="Times New Roman" w:hAnsi="Times New Roman"/>
          <w:sz w:val="28"/>
          <w:szCs w:val="28"/>
        </w:rPr>
        <w:t>ных вен передней брюшной стенки</w:t>
      </w:r>
      <w:r w:rsidR="005351FC" w:rsidRPr="00FD3BA1">
        <w:rPr>
          <w:rFonts w:ascii="Times New Roman" w:hAnsi="Times New Roman"/>
          <w:sz w:val="28"/>
          <w:szCs w:val="28"/>
        </w:rPr>
        <w:t>,</w:t>
      </w:r>
      <w:r w:rsidR="00EE134F" w:rsidRPr="00FD3BA1">
        <w:rPr>
          <w:rFonts w:ascii="Times New Roman" w:hAnsi="Times New Roman"/>
          <w:sz w:val="28"/>
          <w:szCs w:val="28"/>
        </w:rPr>
        <w:t xml:space="preserve"> наличие</w:t>
      </w:r>
      <w:r w:rsidR="005351FC" w:rsidRPr="00FD3BA1">
        <w:rPr>
          <w:rFonts w:ascii="Times New Roman" w:hAnsi="Times New Roman"/>
          <w:sz w:val="28"/>
          <w:szCs w:val="28"/>
        </w:rPr>
        <w:t xml:space="preserve"> асцитическ</w:t>
      </w:r>
      <w:r w:rsidR="00EE134F" w:rsidRPr="00FD3BA1">
        <w:rPr>
          <w:rFonts w:ascii="Times New Roman" w:hAnsi="Times New Roman"/>
          <w:sz w:val="28"/>
          <w:szCs w:val="28"/>
        </w:rPr>
        <w:t xml:space="preserve">ой </w:t>
      </w:r>
      <w:r w:rsidR="005351FC" w:rsidRPr="00FD3BA1">
        <w:rPr>
          <w:rFonts w:ascii="Times New Roman" w:hAnsi="Times New Roman"/>
          <w:sz w:val="28"/>
          <w:szCs w:val="28"/>
        </w:rPr>
        <w:t>жидкост</w:t>
      </w:r>
      <w:r w:rsidR="00EE134F" w:rsidRPr="00FD3BA1">
        <w:rPr>
          <w:rFonts w:ascii="Times New Roman" w:hAnsi="Times New Roman"/>
          <w:sz w:val="28"/>
          <w:szCs w:val="28"/>
        </w:rPr>
        <w:t>и</w:t>
      </w:r>
      <w:r w:rsidR="005351FC" w:rsidRPr="00FD3BA1">
        <w:rPr>
          <w:rFonts w:ascii="Times New Roman" w:hAnsi="Times New Roman"/>
          <w:sz w:val="28"/>
          <w:szCs w:val="28"/>
        </w:rPr>
        <w:t xml:space="preserve"> в брюшной полости, изменений </w:t>
      </w:r>
      <w:r w:rsidR="004D13C6" w:rsidRPr="00FD3BA1">
        <w:rPr>
          <w:rFonts w:ascii="Times New Roman" w:hAnsi="Times New Roman"/>
          <w:sz w:val="28"/>
          <w:szCs w:val="28"/>
        </w:rPr>
        <w:t>в визуальных характеристиках, и в размерах</w:t>
      </w:r>
      <w:r w:rsidR="005351FC" w:rsidRPr="00FD3BA1">
        <w:rPr>
          <w:rFonts w:ascii="Times New Roman" w:hAnsi="Times New Roman"/>
          <w:sz w:val="28"/>
          <w:szCs w:val="28"/>
        </w:rPr>
        <w:t xml:space="preserve"> печени и селезенки. В </w:t>
      </w:r>
      <w:r w:rsidR="00EE134F" w:rsidRPr="00FD3BA1">
        <w:rPr>
          <w:rFonts w:ascii="Times New Roman" w:hAnsi="Times New Roman"/>
          <w:sz w:val="28"/>
          <w:szCs w:val="28"/>
        </w:rPr>
        <w:t>качестве контроля</w:t>
      </w:r>
      <w:r w:rsidR="004D13C6" w:rsidRPr="00FD3BA1">
        <w:rPr>
          <w:rFonts w:ascii="Times New Roman" w:hAnsi="Times New Roman"/>
          <w:sz w:val="28"/>
          <w:szCs w:val="28"/>
        </w:rPr>
        <w:t>, для</w:t>
      </w:r>
      <w:r w:rsidR="005351FC" w:rsidRPr="00FD3BA1">
        <w:rPr>
          <w:rFonts w:ascii="Times New Roman" w:hAnsi="Times New Roman"/>
          <w:sz w:val="28"/>
          <w:szCs w:val="28"/>
        </w:rPr>
        <w:t xml:space="preserve"> </w:t>
      </w:r>
      <w:r w:rsidR="004D13C6" w:rsidRPr="00FD3BA1">
        <w:rPr>
          <w:rFonts w:ascii="Times New Roman" w:hAnsi="Times New Roman"/>
          <w:sz w:val="28"/>
          <w:szCs w:val="28"/>
        </w:rPr>
        <w:t xml:space="preserve">проведения сравнительной </w:t>
      </w:r>
      <w:r w:rsidR="005351FC" w:rsidRPr="00FD3BA1">
        <w:rPr>
          <w:rFonts w:ascii="Times New Roman" w:hAnsi="Times New Roman"/>
          <w:sz w:val="28"/>
          <w:szCs w:val="28"/>
        </w:rPr>
        <w:t xml:space="preserve">оценки также учитывалась </w:t>
      </w:r>
      <w:r w:rsidR="005351FC" w:rsidRPr="00FD3BA1">
        <w:rPr>
          <w:rFonts w:ascii="Times New Roman" w:hAnsi="Times New Roman"/>
          <w:sz w:val="28"/>
          <w:szCs w:val="28"/>
        </w:rPr>
        <w:lastRenderedPageBreak/>
        <w:t>ранее описанная информация</w:t>
      </w:r>
      <w:r w:rsidR="004D13C6" w:rsidRPr="00FD3BA1">
        <w:rPr>
          <w:rFonts w:ascii="Times New Roman" w:hAnsi="Times New Roman"/>
          <w:sz w:val="28"/>
          <w:szCs w:val="28"/>
        </w:rPr>
        <w:t xml:space="preserve"> об анатомо-физиологических особенностях лабораторных крыс</w:t>
      </w:r>
      <w:r w:rsidR="00275EBE" w:rsidRPr="00FD3BA1">
        <w:rPr>
          <w:rFonts w:ascii="Times New Roman" w:hAnsi="Times New Roman"/>
          <w:sz w:val="28"/>
          <w:szCs w:val="28"/>
        </w:rPr>
        <w:t xml:space="preserve"> [194]</w:t>
      </w:r>
      <w:r w:rsidR="005351FC" w:rsidRPr="00FD3BA1">
        <w:rPr>
          <w:rFonts w:ascii="Times New Roman" w:hAnsi="Times New Roman"/>
          <w:sz w:val="28"/>
          <w:szCs w:val="28"/>
        </w:rPr>
        <w:t xml:space="preserve">.  </w:t>
      </w:r>
    </w:p>
    <w:p w14:paraId="18602E4F" w14:textId="77777777" w:rsidR="00FD3BA1" w:rsidRDefault="00FD3BA1" w:rsidP="00FD3BA1">
      <w:pPr>
        <w:pStyle w:val="a6"/>
        <w:jc w:val="both"/>
        <w:rPr>
          <w:rFonts w:ascii="Times New Roman" w:hAnsi="Times New Roman"/>
          <w:sz w:val="28"/>
          <w:szCs w:val="28"/>
        </w:rPr>
      </w:pPr>
    </w:p>
    <w:p w14:paraId="46276828" w14:textId="419F53D7" w:rsidR="005351FC" w:rsidRPr="00FD3BA1" w:rsidRDefault="005351FC" w:rsidP="00FD3BA1">
      <w:pPr>
        <w:pStyle w:val="a6"/>
        <w:ind w:firstLine="720"/>
        <w:jc w:val="both"/>
        <w:rPr>
          <w:rFonts w:ascii="Times New Roman" w:hAnsi="Times New Roman"/>
          <w:b/>
          <w:sz w:val="28"/>
          <w:szCs w:val="28"/>
        </w:rPr>
      </w:pPr>
      <w:r w:rsidRPr="00FD3BA1">
        <w:rPr>
          <w:rFonts w:ascii="Times New Roman" w:hAnsi="Times New Roman"/>
          <w:b/>
          <w:sz w:val="28"/>
          <w:szCs w:val="28"/>
        </w:rPr>
        <w:t>2.</w:t>
      </w:r>
      <w:r w:rsidR="00657C9B" w:rsidRPr="00FD3BA1">
        <w:rPr>
          <w:rFonts w:ascii="Times New Roman" w:hAnsi="Times New Roman"/>
          <w:b/>
          <w:sz w:val="28"/>
          <w:szCs w:val="28"/>
        </w:rPr>
        <w:t>5</w:t>
      </w:r>
      <w:r w:rsidRPr="00FD3BA1">
        <w:rPr>
          <w:rFonts w:ascii="Times New Roman" w:hAnsi="Times New Roman"/>
          <w:b/>
          <w:sz w:val="28"/>
          <w:szCs w:val="28"/>
        </w:rPr>
        <w:t>.</w:t>
      </w:r>
      <w:r w:rsidR="00657C9B" w:rsidRPr="00FD3BA1">
        <w:rPr>
          <w:rFonts w:ascii="Times New Roman" w:hAnsi="Times New Roman"/>
          <w:b/>
          <w:sz w:val="28"/>
          <w:szCs w:val="28"/>
        </w:rPr>
        <w:t>5</w:t>
      </w:r>
      <w:r w:rsidRPr="00FD3BA1">
        <w:rPr>
          <w:rFonts w:ascii="Times New Roman" w:hAnsi="Times New Roman"/>
          <w:b/>
          <w:sz w:val="28"/>
          <w:szCs w:val="28"/>
        </w:rPr>
        <w:t xml:space="preserve"> Оценка массы печени и селезенки</w:t>
      </w:r>
    </w:p>
    <w:p w14:paraId="0EEB3069" w14:textId="21510F54" w:rsidR="00FD3BA1" w:rsidRPr="00FD3BA1" w:rsidRDefault="004D13C6" w:rsidP="0005617F">
      <w:pPr>
        <w:pStyle w:val="a6"/>
        <w:ind w:firstLine="720"/>
        <w:jc w:val="both"/>
        <w:rPr>
          <w:rFonts w:ascii="Times New Roman" w:hAnsi="Times New Roman"/>
          <w:sz w:val="28"/>
          <w:szCs w:val="28"/>
        </w:rPr>
      </w:pPr>
      <w:r w:rsidRPr="00FD3BA1">
        <w:rPr>
          <w:rFonts w:ascii="Times New Roman" w:hAnsi="Times New Roman"/>
          <w:sz w:val="28"/>
          <w:szCs w:val="28"/>
        </w:rPr>
        <w:t xml:space="preserve">В группах животных  CG, </w:t>
      </w:r>
      <w:r w:rsidRPr="00FD3BA1">
        <w:rPr>
          <w:rFonts w:ascii="Times New Roman" w:hAnsi="Times New Roman"/>
          <w:sz w:val="28"/>
          <w:szCs w:val="28"/>
          <w:lang w:val="en-US"/>
        </w:rPr>
        <w:t>SG</w:t>
      </w:r>
      <w:r w:rsidRPr="00FD3BA1">
        <w:rPr>
          <w:rFonts w:ascii="Times New Roman" w:hAnsi="Times New Roman"/>
          <w:sz w:val="28"/>
          <w:szCs w:val="28"/>
        </w:rPr>
        <w:t xml:space="preserve">, </w:t>
      </w:r>
      <w:r w:rsidRPr="00FD3BA1">
        <w:rPr>
          <w:rFonts w:ascii="Times New Roman" w:hAnsi="Times New Roman"/>
          <w:sz w:val="28"/>
          <w:szCs w:val="28"/>
          <w:lang w:val="en-US"/>
        </w:rPr>
        <w:t>IG</w:t>
      </w:r>
      <w:r w:rsidRPr="00FD3BA1">
        <w:rPr>
          <w:rFonts w:ascii="Times New Roman" w:hAnsi="Times New Roman"/>
          <w:sz w:val="28"/>
          <w:szCs w:val="28"/>
          <w:lang w:val="kk-KZ"/>
        </w:rPr>
        <w:t xml:space="preserve">-1, </w:t>
      </w:r>
      <w:r w:rsidRPr="00FD3BA1">
        <w:rPr>
          <w:rFonts w:ascii="Times New Roman" w:hAnsi="Times New Roman"/>
          <w:sz w:val="28"/>
          <w:szCs w:val="28"/>
          <w:lang w:val="en-US"/>
        </w:rPr>
        <w:t>IG</w:t>
      </w:r>
      <w:r w:rsidRPr="00FD3BA1">
        <w:rPr>
          <w:rFonts w:ascii="Times New Roman" w:hAnsi="Times New Roman"/>
          <w:sz w:val="28"/>
          <w:szCs w:val="28"/>
          <w:lang w:val="kk-KZ"/>
        </w:rPr>
        <w:t xml:space="preserve">-2, </w:t>
      </w:r>
      <w:r w:rsidRPr="00FD3BA1">
        <w:rPr>
          <w:rFonts w:ascii="Times New Roman" w:hAnsi="Times New Roman"/>
          <w:sz w:val="28"/>
          <w:szCs w:val="28"/>
          <w:lang w:val="en-US"/>
        </w:rPr>
        <w:t>IG</w:t>
      </w:r>
      <w:r w:rsidRPr="00FD3BA1">
        <w:rPr>
          <w:rFonts w:ascii="Times New Roman" w:hAnsi="Times New Roman"/>
          <w:sz w:val="28"/>
          <w:szCs w:val="28"/>
          <w:lang w:val="kk-KZ"/>
        </w:rPr>
        <w:t xml:space="preserve">-3 </w:t>
      </w:r>
      <w:r w:rsidRPr="00FD3BA1">
        <w:rPr>
          <w:rFonts w:ascii="Times New Roman" w:hAnsi="Times New Roman"/>
          <w:sz w:val="28"/>
          <w:szCs w:val="28"/>
        </w:rPr>
        <w:t xml:space="preserve"> </w:t>
      </w:r>
      <w:r w:rsidRPr="00FD3BA1">
        <w:rPr>
          <w:rFonts w:ascii="Times New Roman" w:hAnsi="Times New Roman"/>
          <w:sz w:val="28"/>
          <w:szCs w:val="28"/>
          <w:lang w:val="en-US"/>
        </w:rPr>
        <w:t>I</w:t>
      </w:r>
      <w:r w:rsidRPr="00FD3BA1">
        <w:rPr>
          <w:rFonts w:ascii="Times New Roman" w:hAnsi="Times New Roman"/>
          <w:sz w:val="28"/>
          <w:szCs w:val="28"/>
        </w:rPr>
        <w:t xml:space="preserve"> блока  исследования</w:t>
      </w:r>
      <w:r w:rsidR="00EE134F" w:rsidRPr="00FD3BA1">
        <w:rPr>
          <w:rFonts w:ascii="Times New Roman" w:hAnsi="Times New Roman"/>
          <w:sz w:val="28"/>
          <w:szCs w:val="28"/>
        </w:rPr>
        <w:t>,</w:t>
      </w:r>
      <w:r w:rsidRPr="00FD3BA1">
        <w:rPr>
          <w:rFonts w:ascii="Times New Roman" w:hAnsi="Times New Roman"/>
          <w:sz w:val="28"/>
          <w:szCs w:val="28"/>
        </w:rPr>
        <w:t xml:space="preserve"> для оценки влияния применяемой модели осложненной портальной гипертензии методом сужения просвета каудальной полой вены  измерялась масса печени. </w:t>
      </w:r>
      <w:r w:rsidR="00A93802" w:rsidRPr="00FD3BA1">
        <w:rPr>
          <w:rFonts w:ascii="Times New Roman" w:hAnsi="Times New Roman"/>
          <w:sz w:val="28"/>
          <w:szCs w:val="28"/>
        </w:rPr>
        <w:t>В дополнении, у</w:t>
      </w:r>
      <w:r w:rsidRPr="00FD3BA1">
        <w:rPr>
          <w:rFonts w:ascii="Times New Roman" w:hAnsi="Times New Roman"/>
          <w:sz w:val="28"/>
          <w:szCs w:val="28"/>
        </w:rPr>
        <w:t xml:space="preserve"> животных  </w:t>
      </w:r>
      <w:r w:rsidRPr="00FD3BA1">
        <w:rPr>
          <w:rFonts w:ascii="Times New Roman" w:hAnsi="Times New Roman"/>
          <w:sz w:val="28"/>
          <w:szCs w:val="28"/>
          <w:lang w:val="en-US"/>
        </w:rPr>
        <w:t>II</w:t>
      </w:r>
      <w:r w:rsidRPr="00FD3BA1">
        <w:rPr>
          <w:rFonts w:ascii="Times New Roman" w:hAnsi="Times New Roman"/>
          <w:sz w:val="28"/>
          <w:szCs w:val="28"/>
        </w:rPr>
        <w:t xml:space="preserve"> блока  исследования для оценки влияния применяемого в эксперименте интракорпорального аутоорганического биофильтра на состояние селезенки также измерялась масса селезенки</w:t>
      </w:r>
      <w:r w:rsidR="00657C9B" w:rsidRPr="00FD3BA1">
        <w:rPr>
          <w:rFonts w:ascii="Times New Roman" w:hAnsi="Times New Roman"/>
          <w:sz w:val="28"/>
          <w:szCs w:val="28"/>
        </w:rPr>
        <w:t xml:space="preserve"> (</w:t>
      </w:r>
      <w:r w:rsidR="00FD4B3F">
        <w:rPr>
          <w:rFonts w:ascii="Times New Roman" w:hAnsi="Times New Roman"/>
          <w:sz w:val="28"/>
          <w:szCs w:val="28"/>
        </w:rPr>
        <w:t>р</w:t>
      </w:r>
      <w:r w:rsidR="00657C9B" w:rsidRPr="00FD3BA1">
        <w:rPr>
          <w:rFonts w:ascii="Times New Roman" w:hAnsi="Times New Roman"/>
          <w:sz w:val="28"/>
          <w:szCs w:val="28"/>
        </w:rPr>
        <w:t xml:space="preserve">исунок </w:t>
      </w:r>
      <w:r w:rsidR="007479FB" w:rsidRPr="00FD3BA1">
        <w:rPr>
          <w:rFonts w:ascii="Times New Roman" w:hAnsi="Times New Roman"/>
          <w:sz w:val="28"/>
          <w:szCs w:val="28"/>
        </w:rPr>
        <w:t>12</w:t>
      </w:r>
      <w:r w:rsidR="00657C9B" w:rsidRPr="00FD3BA1">
        <w:rPr>
          <w:rFonts w:ascii="Times New Roman" w:hAnsi="Times New Roman"/>
          <w:sz w:val="28"/>
          <w:szCs w:val="28"/>
        </w:rPr>
        <w:t>)</w:t>
      </w:r>
      <w:r w:rsidRPr="00FD3BA1">
        <w:rPr>
          <w:rFonts w:ascii="Times New Roman" w:hAnsi="Times New Roman"/>
          <w:sz w:val="28"/>
          <w:szCs w:val="28"/>
        </w:rPr>
        <w:t xml:space="preserve">. </w:t>
      </w:r>
      <w:r w:rsidR="00A93802" w:rsidRPr="00FD3BA1">
        <w:rPr>
          <w:rFonts w:ascii="Times New Roman" w:hAnsi="Times New Roman"/>
          <w:sz w:val="28"/>
          <w:szCs w:val="28"/>
        </w:rPr>
        <w:t xml:space="preserve"> </w:t>
      </w:r>
    </w:p>
    <w:p w14:paraId="5E97F369" w14:textId="470DC7B0" w:rsidR="00B853D8" w:rsidRDefault="00B853D8" w:rsidP="00B853D8">
      <w:pPr>
        <w:pStyle w:val="3"/>
        <w:spacing w:before="0" w:after="0"/>
        <w:ind w:firstLine="720"/>
        <w:jc w:val="center"/>
        <w:rPr>
          <w:b w:val="0"/>
          <w:color w:val="000000"/>
          <w:sz w:val="28"/>
          <w:szCs w:val="28"/>
          <w:lang w:val="ru-RU"/>
        </w:rPr>
      </w:pPr>
      <w:r>
        <w:rPr>
          <w:noProof/>
        </w:rPr>
        <w:drawing>
          <wp:inline distT="0" distB="0" distL="0" distR="0" wp14:anchorId="76B280E1" wp14:editId="08743F8A">
            <wp:extent cx="2600325" cy="19716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48596" cy="2008276"/>
                    </a:xfrm>
                    <a:prstGeom prst="rect">
                      <a:avLst/>
                    </a:prstGeom>
                  </pic:spPr>
                </pic:pic>
              </a:graphicData>
            </a:graphic>
          </wp:inline>
        </w:drawing>
      </w:r>
    </w:p>
    <w:p w14:paraId="1DBE7473" w14:textId="754DB85B" w:rsidR="00B853D8" w:rsidRDefault="00657C9B" w:rsidP="00657C9B">
      <w:pPr>
        <w:pStyle w:val="3"/>
        <w:spacing w:before="0" w:after="0"/>
        <w:ind w:firstLine="720"/>
        <w:jc w:val="center"/>
        <w:rPr>
          <w:b w:val="0"/>
          <w:color w:val="000000"/>
          <w:sz w:val="28"/>
          <w:szCs w:val="28"/>
          <w:lang w:val="ru-RU"/>
        </w:rPr>
      </w:pPr>
      <w:r>
        <w:rPr>
          <w:b w:val="0"/>
          <w:color w:val="000000"/>
          <w:sz w:val="28"/>
          <w:szCs w:val="28"/>
          <w:lang w:val="ru-RU"/>
        </w:rPr>
        <w:t xml:space="preserve">Рисунок </w:t>
      </w:r>
      <w:r w:rsidR="007479FB" w:rsidRPr="00D80780">
        <w:rPr>
          <w:b w:val="0"/>
          <w:color w:val="000000"/>
          <w:sz w:val="28"/>
          <w:szCs w:val="28"/>
          <w:lang w:val="ru-RU"/>
        </w:rPr>
        <w:t>12</w:t>
      </w:r>
      <w:r>
        <w:rPr>
          <w:b w:val="0"/>
          <w:color w:val="000000"/>
          <w:sz w:val="28"/>
          <w:szCs w:val="28"/>
          <w:lang w:val="ru-RU"/>
        </w:rPr>
        <w:t xml:space="preserve">- </w:t>
      </w:r>
      <w:r w:rsidRPr="00657C9B">
        <w:rPr>
          <w:b w:val="0"/>
          <w:color w:val="000000"/>
          <w:sz w:val="28"/>
          <w:szCs w:val="28"/>
          <w:lang w:val="ru-RU"/>
        </w:rPr>
        <w:t>Измерение массы селезенки</w:t>
      </w:r>
    </w:p>
    <w:p w14:paraId="63ED7BC7" w14:textId="4D88FC00" w:rsidR="005351FC" w:rsidRPr="00275EBE" w:rsidRDefault="00A93802" w:rsidP="000929B3">
      <w:pPr>
        <w:pStyle w:val="3"/>
        <w:spacing w:before="0" w:after="0"/>
        <w:ind w:firstLine="720"/>
        <w:jc w:val="both"/>
        <w:rPr>
          <w:b w:val="0"/>
          <w:color w:val="000000"/>
          <w:sz w:val="28"/>
          <w:szCs w:val="28"/>
          <w:lang w:val="ru-RU"/>
        </w:rPr>
      </w:pPr>
      <w:r w:rsidRPr="003F54DF">
        <w:rPr>
          <w:b w:val="0"/>
          <w:color w:val="000000"/>
          <w:sz w:val="28"/>
          <w:szCs w:val="28"/>
          <w:lang w:val="ru-RU"/>
        </w:rPr>
        <w:t xml:space="preserve">Измерение массы печени также было проведено в </w:t>
      </w:r>
      <w:r w:rsidR="004D13C6" w:rsidRPr="003F54DF">
        <w:rPr>
          <w:b w:val="0"/>
          <w:color w:val="000000"/>
          <w:sz w:val="28"/>
          <w:szCs w:val="28"/>
          <w:lang w:val="ru-RU"/>
        </w:rPr>
        <w:t xml:space="preserve"> группах животных PCG (сери</w:t>
      </w:r>
      <w:r w:rsidR="00BA6797" w:rsidRPr="003F54DF">
        <w:rPr>
          <w:b w:val="0"/>
          <w:color w:val="000000"/>
          <w:sz w:val="28"/>
          <w:szCs w:val="28"/>
          <w:lang w:val="ru-RU"/>
        </w:rPr>
        <w:t>и</w:t>
      </w:r>
      <w:r w:rsidR="004D13C6" w:rsidRPr="003F54DF">
        <w:rPr>
          <w:b w:val="0"/>
          <w:color w:val="000000"/>
          <w:sz w:val="28"/>
          <w:szCs w:val="28"/>
          <w:lang w:val="ru-RU"/>
        </w:rPr>
        <w:t xml:space="preserve"> 1</w:t>
      </w:r>
      <w:r w:rsidR="005F500F">
        <w:rPr>
          <w:b w:val="0"/>
          <w:color w:val="000000"/>
          <w:sz w:val="28"/>
          <w:szCs w:val="28"/>
          <w:lang w:val="ru-RU"/>
        </w:rPr>
        <w:t xml:space="preserve">,2,3) </w:t>
      </w:r>
      <w:r w:rsidR="004D13C6" w:rsidRPr="003F54DF">
        <w:rPr>
          <w:b w:val="0"/>
          <w:sz w:val="28"/>
          <w:szCs w:val="28"/>
          <w:lang w:val="en-US"/>
        </w:rPr>
        <w:t>III</w:t>
      </w:r>
      <w:r w:rsidR="004D13C6" w:rsidRPr="003F54DF">
        <w:rPr>
          <w:b w:val="0"/>
          <w:sz w:val="28"/>
          <w:szCs w:val="28"/>
          <w:lang w:val="kk-KZ"/>
        </w:rPr>
        <w:t xml:space="preserve"> блок</w:t>
      </w:r>
      <w:r w:rsidR="004D13C6" w:rsidRPr="003F54DF">
        <w:rPr>
          <w:b w:val="0"/>
          <w:sz w:val="28"/>
          <w:szCs w:val="28"/>
          <w:lang w:val="ru-RU"/>
        </w:rPr>
        <w:t xml:space="preserve">а исследований, для оценки влияния  портосистемных </w:t>
      </w:r>
      <w:r w:rsidR="004D13C6" w:rsidRPr="003F54DF">
        <w:rPr>
          <w:b w:val="0"/>
          <w:sz w:val="28"/>
          <w:szCs w:val="28"/>
          <w:lang w:val="kk-KZ"/>
        </w:rPr>
        <w:t xml:space="preserve">шунтирующих вмешательств  на фоне модели осложненной ПГ и </w:t>
      </w:r>
      <w:r w:rsidR="004D13C6" w:rsidRPr="003F54DF">
        <w:rPr>
          <w:b w:val="0"/>
          <w:sz w:val="28"/>
          <w:szCs w:val="28"/>
          <w:lang w:val="ru-RU"/>
        </w:rPr>
        <w:t>модели интракорпорального аутоорганического биофильтра на состояние печени</w:t>
      </w:r>
      <w:r w:rsidRPr="003F54DF">
        <w:rPr>
          <w:b w:val="0"/>
          <w:sz w:val="28"/>
          <w:szCs w:val="28"/>
          <w:lang w:val="ru-RU"/>
        </w:rPr>
        <w:t>.</w:t>
      </w:r>
      <w:r w:rsidR="000869A9" w:rsidRPr="003F54DF">
        <w:t xml:space="preserve"> </w:t>
      </w:r>
      <w:r w:rsidR="000869A9" w:rsidRPr="003F54DF">
        <w:rPr>
          <w:b w:val="0"/>
          <w:sz w:val="28"/>
          <w:szCs w:val="28"/>
        </w:rPr>
        <w:t>Для проведения данных измерений, влажную массу долей печени измеряли отдельно с использованием аналитических ла</w:t>
      </w:r>
      <w:r w:rsidR="00275EBE">
        <w:rPr>
          <w:b w:val="0"/>
          <w:sz w:val="28"/>
          <w:szCs w:val="28"/>
        </w:rPr>
        <w:t xml:space="preserve">бораторных весов </w:t>
      </w:r>
      <w:r w:rsidR="00275EBE" w:rsidRPr="00275EBE">
        <w:rPr>
          <w:b w:val="0"/>
          <w:sz w:val="28"/>
          <w:szCs w:val="28"/>
          <w:lang w:val="ru-RU"/>
        </w:rPr>
        <w:t>[195]</w:t>
      </w:r>
      <w:r w:rsidR="000869A9" w:rsidRPr="00275EBE">
        <w:rPr>
          <w:b w:val="0"/>
          <w:sz w:val="28"/>
          <w:szCs w:val="28"/>
          <w:lang w:val="ru-RU"/>
        </w:rPr>
        <w:t xml:space="preserve">.  </w:t>
      </w:r>
    </w:p>
    <w:p w14:paraId="610A3E2F" w14:textId="504A196D" w:rsidR="0021671F" w:rsidRPr="00FD3BA1" w:rsidRDefault="000869A9" w:rsidP="00FD3BA1">
      <w:pPr>
        <w:pStyle w:val="a6"/>
        <w:ind w:firstLine="720"/>
        <w:jc w:val="both"/>
        <w:rPr>
          <w:rFonts w:ascii="Times New Roman" w:hAnsi="Times New Roman"/>
          <w:b/>
          <w:color w:val="2E2E2E"/>
          <w:sz w:val="28"/>
          <w:szCs w:val="28"/>
        </w:rPr>
      </w:pPr>
      <w:r w:rsidRPr="00FD3BA1">
        <w:rPr>
          <w:rFonts w:ascii="Times New Roman" w:hAnsi="Times New Roman"/>
          <w:b/>
          <w:sz w:val="28"/>
          <w:szCs w:val="28"/>
        </w:rPr>
        <w:t>2.</w:t>
      </w:r>
      <w:r w:rsidR="00657C9B" w:rsidRPr="00FD3BA1">
        <w:rPr>
          <w:rFonts w:ascii="Times New Roman" w:hAnsi="Times New Roman"/>
          <w:b/>
          <w:sz w:val="28"/>
          <w:szCs w:val="28"/>
        </w:rPr>
        <w:t>5.6</w:t>
      </w:r>
      <w:r w:rsidRPr="00FD3BA1">
        <w:rPr>
          <w:rFonts w:ascii="Times New Roman" w:hAnsi="Times New Roman"/>
          <w:b/>
          <w:sz w:val="28"/>
          <w:szCs w:val="28"/>
        </w:rPr>
        <w:t xml:space="preserve"> Морфо-гистологические методы исследования</w:t>
      </w:r>
    </w:p>
    <w:p w14:paraId="6D32C1C9" w14:textId="6584F85D" w:rsidR="00A97447" w:rsidRPr="00FD3BA1" w:rsidRDefault="00A97447"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В нашем исследований в определенных группах лабораторных животных применялись морфо-гистологические  методы исследования, такие как гистологическое исследование органов брюшной полости (печени, селезенки),  </w:t>
      </w:r>
      <w:r w:rsidR="000929B3" w:rsidRPr="00FD3BA1">
        <w:rPr>
          <w:rFonts w:ascii="Times New Roman" w:hAnsi="Times New Roman"/>
          <w:sz w:val="28"/>
          <w:szCs w:val="28"/>
        </w:rPr>
        <w:t>морфометрия печени, и морфометрия шунтов</w:t>
      </w:r>
      <w:r w:rsidRPr="00FD3BA1">
        <w:rPr>
          <w:rFonts w:ascii="Times New Roman" w:hAnsi="Times New Roman"/>
          <w:sz w:val="28"/>
          <w:szCs w:val="28"/>
        </w:rPr>
        <w:t>.   Все вышеуказанные измерения были проведены на 1, 3, 7, 14, 30 и 60 сутки от начала эксперимента.</w:t>
      </w:r>
    </w:p>
    <w:bookmarkEnd w:id="37"/>
    <w:p w14:paraId="0F064CAD" w14:textId="77777777" w:rsidR="00FD3BA1" w:rsidRDefault="00FD3BA1" w:rsidP="00FD3BA1">
      <w:pPr>
        <w:pStyle w:val="a6"/>
        <w:jc w:val="both"/>
        <w:rPr>
          <w:rFonts w:ascii="Times New Roman" w:hAnsi="Times New Roman"/>
          <w:color w:val="2E2E2E"/>
          <w:sz w:val="28"/>
          <w:szCs w:val="28"/>
        </w:rPr>
      </w:pPr>
    </w:p>
    <w:p w14:paraId="457DAE4D" w14:textId="4552A810" w:rsidR="00271FBB" w:rsidRPr="00FD3BA1" w:rsidRDefault="00C47D1B" w:rsidP="00FD3BA1">
      <w:pPr>
        <w:pStyle w:val="a6"/>
        <w:ind w:firstLine="720"/>
        <w:jc w:val="both"/>
        <w:rPr>
          <w:rFonts w:ascii="Times New Roman" w:hAnsi="Times New Roman"/>
          <w:b/>
          <w:color w:val="2E2E2E"/>
          <w:sz w:val="28"/>
          <w:szCs w:val="28"/>
        </w:rPr>
      </w:pPr>
      <w:r w:rsidRPr="00FD3BA1">
        <w:rPr>
          <w:rFonts w:ascii="Times New Roman" w:hAnsi="Times New Roman"/>
          <w:b/>
          <w:color w:val="2E2E2E"/>
          <w:sz w:val="28"/>
          <w:szCs w:val="28"/>
        </w:rPr>
        <w:t>2.</w:t>
      </w:r>
      <w:r w:rsidR="00657C9B" w:rsidRPr="00FD3BA1">
        <w:rPr>
          <w:rFonts w:ascii="Times New Roman" w:hAnsi="Times New Roman"/>
          <w:b/>
          <w:color w:val="2E2E2E"/>
          <w:sz w:val="28"/>
          <w:szCs w:val="28"/>
        </w:rPr>
        <w:t>5</w:t>
      </w:r>
      <w:r w:rsidRPr="00FD3BA1">
        <w:rPr>
          <w:rFonts w:ascii="Times New Roman" w:hAnsi="Times New Roman"/>
          <w:b/>
          <w:color w:val="2E2E2E"/>
          <w:sz w:val="28"/>
          <w:szCs w:val="28"/>
        </w:rPr>
        <w:t>.</w:t>
      </w:r>
      <w:r w:rsidR="00657C9B" w:rsidRPr="00FD3BA1">
        <w:rPr>
          <w:rFonts w:ascii="Times New Roman" w:hAnsi="Times New Roman"/>
          <w:b/>
          <w:color w:val="2E2E2E"/>
          <w:sz w:val="28"/>
          <w:szCs w:val="28"/>
        </w:rPr>
        <w:t>6.1</w:t>
      </w:r>
      <w:r w:rsidRPr="00FD3BA1">
        <w:rPr>
          <w:rFonts w:ascii="Times New Roman" w:hAnsi="Times New Roman"/>
          <w:b/>
          <w:color w:val="2E2E2E"/>
          <w:sz w:val="28"/>
          <w:szCs w:val="28"/>
        </w:rPr>
        <w:t xml:space="preserve"> </w:t>
      </w:r>
      <w:r w:rsidR="00271FBB" w:rsidRPr="00FD3BA1">
        <w:rPr>
          <w:rFonts w:ascii="Times New Roman" w:hAnsi="Times New Roman"/>
          <w:b/>
          <w:color w:val="2E2E2E"/>
          <w:sz w:val="28"/>
          <w:szCs w:val="28"/>
        </w:rPr>
        <w:t>Гистологическая оценка</w:t>
      </w:r>
    </w:p>
    <w:p w14:paraId="0194946C" w14:textId="46ABFEEB" w:rsidR="00271FBB" w:rsidRPr="00FD3BA1" w:rsidRDefault="000929B3" w:rsidP="00FD3BA1">
      <w:pPr>
        <w:pStyle w:val="a6"/>
        <w:ind w:firstLine="720"/>
        <w:jc w:val="both"/>
        <w:rPr>
          <w:rFonts w:ascii="Times New Roman" w:hAnsi="Times New Roman"/>
          <w:sz w:val="28"/>
          <w:szCs w:val="28"/>
        </w:rPr>
      </w:pPr>
      <w:r w:rsidRPr="00FD3BA1">
        <w:rPr>
          <w:rFonts w:ascii="Times New Roman" w:hAnsi="Times New Roman"/>
          <w:sz w:val="28"/>
          <w:szCs w:val="28"/>
        </w:rPr>
        <w:t>В целях гистологической оценки , в группах</w:t>
      </w:r>
      <w:r w:rsidR="001F2A5C" w:rsidRPr="00FD3BA1">
        <w:rPr>
          <w:rFonts w:ascii="Times New Roman" w:hAnsi="Times New Roman"/>
          <w:sz w:val="28"/>
          <w:szCs w:val="28"/>
        </w:rPr>
        <w:t xml:space="preserve"> </w:t>
      </w:r>
      <w:r w:rsidRPr="00FD3BA1">
        <w:rPr>
          <w:rFonts w:ascii="Times New Roman" w:hAnsi="Times New Roman"/>
          <w:sz w:val="28"/>
          <w:szCs w:val="28"/>
        </w:rPr>
        <w:t xml:space="preserve"> животных  CG, </w:t>
      </w:r>
      <w:r w:rsidRPr="00FD3BA1">
        <w:rPr>
          <w:rFonts w:ascii="Times New Roman" w:hAnsi="Times New Roman"/>
          <w:sz w:val="28"/>
          <w:szCs w:val="28"/>
          <w:lang w:val="en-US"/>
        </w:rPr>
        <w:t>SG</w:t>
      </w:r>
      <w:r w:rsidRPr="00FD3BA1">
        <w:rPr>
          <w:rFonts w:ascii="Times New Roman" w:hAnsi="Times New Roman"/>
          <w:sz w:val="28"/>
          <w:szCs w:val="28"/>
        </w:rPr>
        <w:t xml:space="preserve">, </w:t>
      </w:r>
      <w:r w:rsidRPr="00FD3BA1">
        <w:rPr>
          <w:rFonts w:ascii="Times New Roman" w:hAnsi="Times New Roman"/>
          <w:sz w:val="28"/>
          <w:szCs w:val="28"/>
          <w:lang w:val="en-US"/>
        </w:rPr>
        <w:t>IG</w:t>
      </w:r>
      <w:r w:rsidRPr="00FD3BA1">
        <w:rPr>
          <w:rFonts w:ascii="Times New Roman" w:hAnsi="Times New Roman"/>
          <w:sz w:val="28"/>
          <w:szCs w:val="28"/>
          <w:lang w:val="kk-KZ"/>
        </w:rPr>
        <w:t xml:space="preserve">-1, </w:t>
      </w:r>
      <w:r w:rsidRPr="00FD3BA1">
        <w:rPr>
          <w:rFonts w:ascii="Times New Roman" w:hAnsi="Times New Roman"/>
          <w:sz w:val="28"/>
          <w:szCs w:val="28"/>
          <w:lang w:val="en-US"/>
        </w:rPr>
        <w:t>IG</w:t>
      </w:r>
      <w:r w:rsidRPr="00FD3BA1">
        <w:rPr>
          <w:rFonts w:ascii="Times New Roman" w:hAnsi="Times New Roman"/>
          <w:sz w:val="28"/>
          <w:szCs w:val="28"/>
          <w:lang w:val="kk-KZ"/>
        </w:rPr>
        <w:t xml:space="preserve">-2, </w:t>
      </w:r>
      <w:r w:rsidRPr="00FD3BA1">
        <w:rPr>
          <w:rFonts w:ascii="Times New Roman" w:hAnsi="Times New Roman"/>
          <w:sz w:val="28"/>
          <w:szCs w:val="28"/>
          <w:lang w:val="en-US"/>
        </w:rPr>
        <w:t>IG</w:t>
      </w:r>
      <w:r w:rsidRPr="00FD3BA1">
        <w:rPr>
          <w:rFonts w:ascii="Times New Roman" w:hAnsi="Times New Roman"/>
          <w:sz w:val="28"/>
          <w:szCs w:val="28"/>
          <w:lang w:val="kk-KZ"/>
        </w:rPr>
        <w:t xml:space="preserve">-3 </w:t>
      </w:r>
      <w:r w:rsidRPr="00FD3BA1">
        <w:rPr>
          <w:rFonts w:ascii="Times New Roman" w:hAnsi="Times New Roman"/>
          <w:sz w:val="28"/>
          <w:szCs w:val="28"/>
        </w:rPr>
        <w:t xml:space="preserve"> </w:t>
      </w:r>
      <w:r w:rsidRPr="00FD3BA1">
        <w:rPr>
          <w:rFonts w:ascii="Times New Roman" w:hAnsi="Times New Roman"/>
          <w:sz w:val="28"/>
          <w:szCs w:val="28"/>
          <w:lang w:val="en-US"/>
        </w:rPr>
        <w:t>I</w:t>
      </w:r>
      <w:r w:rsidRPr="00FD3BA1">
        <w:rPr>
          <w:rFonts w:ascii="Times New Roman" w:hAnsi="Times New Roman"/>
          <w:sz w:val="28"/>
          <w:szCs w:val="28"/>
        </w:rPr>
        <w:t xml:space="preserve"> блока  исследования</w:t>
      </w:r>
      <w:r w:rsidR="001F2A5C" w:rsidRPr="00FD3BA1">
        <w:rPr>
          <w:rFonts w:ascii="Times New Roman" w:hAnsi="Times New Roman"/>
          <w:sz w:val="28"/>
          <w:szCs w:val="28"/>
        </w:rPr>
        <w:t xml:space="preserve">, а также </w:t>
      </w:r>
      <w:r w:rsidRPr="00FD3BA1">
        <w:rPr>
          <w:rFonts w:ascii="Times New Roman" w:hAnsi="Times New Roman"/>
          <w:sz w:val="28"/>
          <w:szCs w:val="28"/>
        </w:rPr>
        <w:t xml:space="preserve"> </w:t>
      </w:r>
      <w:r w:rsidR="001F2A5C" w:rsidRPr="00FD3BA1">
        <w:rPr>
          <w:rFonts w:ascii="Times New Roman" w:hAnsi="Times New Roman"/>
          <w:sz w:val="28"/>
          <w:szCs w:val="28"/>
        </w:rPr>
        <w:t xml:space="preserve">животных PCG </w:t>
      </w:r>
      <w:r w:rsidR="00BA6797" w:rsidRPr="00FD3BA1">
        <w:rPr>
          <w:rFonts w:ascii="Times New Roman" w:hAnsi="Times New Roman"/>
          <w:sz w:val="28"/>
          <w:szCs w:val="28"/>
        </w:rPr>
        <w:t>(серии 1, 2, 3  (подгруппы 1 и 2</w:t>
      </w:r>
      <w:r w:rsidR="00B35C62" w:rsidRPr="00FD3BA1">
        <w:rPr>
          <w:rFonts w:ascii="Times New Roman" w:hAnsi="Times New Roman"/>
          <w:sz w:val="28"/>
          <w:szCs w:val="28"/>
        </w:rPr>
        <w:t>)</w:t>
      </w:r>
      <w:r w:rsidR="00BA6797" w:rsidRPr="00FD3BA1">
        <w:rPr>
          <w:rFonts w:ascii="Times New Roman" w:hAnsi="Times New Roman"/>
          <w:sz w:val="28"/>
          <w:szCs w:val="28"/>
        </w:rPr>
        <w:t xml:space="preserve"> </w:t>
      </w:r>
      <w:r w:rsidR="001F2A5C" w:rsidRPr="00FD3BA1">
        <w:rPr>
          <w:rFonts w:ascii="Times New Roman" w:hAnsi="Times New Roman"/>
          <w:sz w:val="28"/>
          <w:szCs w:val="28"/>
        </w:rPr>
        <w:t xml:space="preserve"> </w:t>
      </w:r>
      <w:r w:rsidR="001F2A5C" w:rsidRPr="00FD3BA1">
        <w:rPr>
          <w:rFonts w:ascii="Times New Roman" w:hAnsi="Times New Roman"/>
          <w:sz w:val="28"/>
          <w:szCs w:val="28"/>
          <w:lang w:val="en-US"/>
        </w:rPr>
        <w:t>III</w:t>
      </w:r>
      <w:r w:rsidR="001F2A5C" w:rsidRPr="00FD3BA1">
        <w:rPr>
          <w:rFonts w:ascii="Times New Roman" w:hAnsi="Times New Roman"/>
          <w:sz w:val="28"/>
          <w:szCs w:val="28"/>
          <w:lang w:val="kk-KZ"/>
        </w:rPr>
        <w:t xml:space="preserve"> блок</w:t>
      </w:r>
      <w:r w:rsidR="001F2A5C" w:rsidRPr="00FD3BA1">
        <w:rPr>
          <w:rFonts w:ascii="Times New Roman" w:hAnsi="Times New Roman"/>
          <w:sz w:val="28"/>
          <w:szCs w:val="28"/>
        </w:rPr>
        <w:t xml:space="preserve">а исследований </w:t>
      </w:r>
      <w:r w:rsidRPr="00FD3BA1">
        <w:rPr>
          <w:rFonts w:ascii="Times New Roman" w:hAnsi="Times New Roman"/>
          <w:sz w:val="28"/>
          <w:szCs w:val="28"/>
        </w:rPr>
        <w:t>п</w:t>
      </w:r>
      <w:r w:rsidR="00271FBB" w:rsidRPr="00FD3BA1">
        <w:rPr>
          <w:rFonts w:ascii="Times New Roman" w:hAnsi="Times New Roman"/>
          <w:sz w:val="28"/>
          <w:szCs w:val="28"/>
        </w:rPr>
        <w:t>осле вывода животных из эксперимента</w:t>
      </w:r>
      <w:r w:rsidR="001F2A5C" w:rsidRPr="00FD3BA1">
        <w:rPr>
          <w:rFonts w:ascii="Times New Roman" w:hAnsi="Times New Roman"/>
          <w:sz w:val="28"/>
          <w:szCs w:val="28"/>
        </w:rPr>
        <w:t xml:space="preserve"> на</w:t>
      </w:r>
      <w:r w:rsidR="00271FBB" w:rsidRPr="00FD3BA1">
        <w:rPr>
          <w:rFonts w:ascii="Times New Roman" w:hAnsi="Times New Roman"/>
          <w:sz w:val="28"/>
          <w:szCs w:val="28"/>
        </w:rPr>
        <w:t xml:space="preserve"> </w:t>
      </w:r>
      <w:r w:rsidRPr="00FD3BA1">
        <w:rPr>
          <w:rFonts w:ascii="Times New Roman" w:hAnsi="Times New Roman"/>
          <w:sz w:val="28"/>
          <w:szCs w:val="28"/>
        </w:rPr>
        <w:t xml:space="preserve"> </w:t>
      </w:r>
      <w:r w:rsidR="001F2A5C" w:rsidRPr="00FD3BA1">
        <w:rPr>
          <w:rFonts w:ascii="Times New Roman" w:hAnsi="Times New Roman"/>
          <w:sz w:val="28"/>
          <w:szCs w:val="28"/>
        </w:rPr>
        <w:t xml:space="preserve"> 1, 3, 7, 14, 30 и 60 сутки от начала эксперимента </w:t>
      </w:r>
      <w:r w:rsidR="00271FBB" w:rsidRPr="00FD3BA1">
        <w:rPr>
          <w:rFonts w:ascii="Times New Roman" w:hAnsi="Times New Roman"/>
          <w:sz w:val="28"/>
          <w:szCs w:val="28"/>
        </w:rPr>
        <w:t xml:space="preserve">из разных отделов печени брали кусочки (в трех плоскостях) для гистологического </w:t>
      </w:r>
      <w:r w:rsidR="00271FBB" w:rsidRPr="00FD3BA1">
        <w:rPr>
          <w:rFonts w:ascii="Times New Roman" w:hAnsi="Times New Roman"/>
          <w:sz w:val="28"/>
          <w:szCs w:val="28"/>
        </w:rPr>
        <w:lastRenderedPageBreak/>
        <w:t>исследования с последующей их фиксацией в 10% нейтральном формалине. После фиксации в формалине ткань печени выдерживали в спирте возрастающей крепости с последующим залив</w:t>
      </w:r>
      <w:r w:rsidR="00E34F51">
        <w:rPr>
          <w:rFonts w:ascii="Times New Roman" w:hAnsi="Times New Roman"/>
          <w:sz w:val="28"/>
          <w:szCs w:val="28"/>
        </w:rPr>
        <w:t>анием в парафин. М</w:t>
      </w:r>
      <w:r w:rsidR="00271FBB" w:rsidRPr="00FD3BA1">
        <w:rPr>
          <w:rFonts w:ascii="Times New Roman" w:hAnsi="Times New Roman"/>
          <w:sz w:val="28"/>
          <w:szCs w:val="28"/>
        </w:rPr>
        <w:t>икротомные срезы печени толщиной 5–7 мкм окрашивали гематоксилин-эозином</w:t>
      </w:r>
      <w:r w:rsidR="00275EBE" w:rsidRPr="00FD3BA1">
        <w:rPr>
          <w:rFonts w:ascii="Times New Roman" w:hAnsi="Times New Roman"/>
          <w:sz w:val="28"/>
          <w:szCs w:val="28"/>
        </w:rPr>
        <w:t xml:space="preserve"> [196]</w:t>
      </w:r>
      <w:r w:rsidR="00271FBB" w:rsidRPr="00FD3BA1">
        <w:rPr>
          <w:rFonts w:ascii="Times New Roman" w:hAnsi="Times New Roman"/>
          <w:sz w:val="28"/>
          <w:szCs w:val="28"/>
        </w:rPr>
        <w:t>. </w:t>
      </w:r>
      <w:r w:rsidR="009B0C0B" w:rsidRPr="00FD3BA1">
        <w:rPr>
          <w:rFonts w:ascii="Times New Roman" w:hAnsi="Times New Roman"/>
          <w:sz w:val="28"/>
          <w:szCs w:val="28"/>
        </w:rPr>
        <w:t xml:space="preserve"> </w:t>
      </w:r>
    </w:p>
    <w:p w14:paraId="287FBC91" w14:textId="77777777" w:rsidR="00EE134F" w:rsidRPr="00FD3BA1" w:rsidRDefault="001F2A5C"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У </w:t>
      </w:r>
      <w:r w:rsidR="00EE134F" w:rsidRPr="00FD3BA1">
        <w:rPr>
          <w:rFonts w:ascii="Times New Roman" w:hAnsi="Times New Roman"/>
          <w:sz w:val="28"/>
          <w:szCs w:val="28"/>
        </w:rPr>
        <w:t>животных II</w:t>
      </w:r>
      <w:r w:rsidRPr="00FD3BA1">
        <w:rPr>
          <w:rFonts w:ascii="Times New Roman" w:hAnsi="Times New Roman"/>
          <w:sz w:val="28"/>
          <w:szCs w:val="28"/>
        </w:rPr>
        <w:t xml:space="preserve"> </w:t>
      </w:r>
      <w:r w:rsidR="00EE134F" w:rsidRPr="00FD3BA1">
        <w:rPr>
          <w:rFonts w:ascii="Times New Roman" w:hAnsi="Times New Roman"/>
          <w:sz w:val="28"/>
          <w:szCs w:val="28"/>
        </w:rPr>
        <w:t>блока исследования</w:t>
      </w:r>
      <w:r w:rsidRPr="00FD3BA1">
        <w:rPr>
          <w:rFonts w:ascii="Times New Roman" w:hAnsi="Times New Roman"/>
          <w:sz w:val="28"/>
          <w:szCs w:val="28"/>
        </w:rPr>
        <w:t xml:space="preserve"> для оценки </w:t>
      </w:r>
      <w:r w:rsidR="00EE134F" w:rsidRPr="00FD3BA1">
        <w:rPr>
          <w:rFonts w:ascii="Times New Roman" w:hAnsi="Times New Roman"/>
          <w:sz w:val="28"/>
          <w:szCs w:val="28"/>
        </w:rPr>
        <w:t>влияния,</w:t>
      </w:r>
      <w:r w:rsidRPr="00FD3BA1">
        <w:rPr>
          <w:rFonts w:ascii="Times New Roman" w:hAnsi="Times New Roman"/>
          <w:sz w:val="28"/>
          <w:szCs w:val="28"/>
        </w:rPr>
        <w:t xml:space="preserve"> применяемого в эксперименте интракорпорального аутоорганического биофильтра на состояние селезенки, проводили ее гистологическую оценку. </w:t>
      </w:r>
    </w:p>
    <w:p w14:paraId="747A53BF" w14:textId="77777777" w:rsidR="00EE134F" w:rsidRPr="00FD3BA1" w:rsidRDefault="00271FBB" w:rsidP="008A17EB">
      <w:pPr>
        <w:pStyle w:val="a6"/>
        <w:ind w:firstLine="720"/>
        <w:jc w:val="both"/>
        <w:rPr>
          <w:rFonts w:ascii="Times New Roman" w:hAnsi="Times New Roman"/>
          <w:sz w:val="28"/>
          <w:szCs w:val="28"/>
        </w:rPr>
      </w:pPr>
      <w:r w:rsidRPr="00FD3BA1">
        <w:rPr>
          <w:rFonts w:ascii="Times New Roman" w:hAnsi="Times New Roman"/>
          <w:sz w:val="28"/>
          <w:szCs w:val="28"/>
        </w:rPr>
        <w:t xml:space="preserve">Кусочки </w:t>
      </w:r>
      <w:r w:rsidR="001F2A5C" w:rsidRPr="00FD3BA1">
        <w:rPr>
          <w:rFonts w:ascii="Times New Roman" w:hAnsi="Times New Roman"/>
          <w:sz w:val="28"/>
          <w:szCs w:val="28"/>
        </w:rPr>
        <w:t xml:space="preserve">селезенки </w:t>
      </w:r>
      <w:r w:rsidRPr="00FD3BA1">
        <w:rPr>
          <w:rFonts w:ascii="Times New Roman" w:hAnsi="Times New Roman"/>
          <w:sz w:val="28"/>
          <w:szCs w:val="28"/>
        </w:rPr>
        <w:t xml:space="preserve">резецировали </w:t>
      </w:r>
      <w:r w:rsidR="001F2A5C" w:rsidRPr="00FD3BA1">
        <w:rPr>
          <w:rFonts w:ascii="Times New Roman" w:hAnsi="Times New Roman"/>
          <w:sz w:val="28"/>
          <w:szCs w:val="28"/>
        </w:rPr>
        <w:t>из разных ее отделов</w:t>
      </w:r>
      <w:r w:rsidRPr="00FD3BA1">
        <w:rPr>
          <w:rFonts w:ascii="Times New Roman" w:hAnsi="Times New Roman"/>
          <w:sz w:val="28"/>
          <w:szCs w:val="28"/>
        </w:rPr>
        <w:t xml:space="preserve">, после чего фиксировали в 10% нейтральном формалине. После фиксации в формалине ткань </w:t>
      </w:r>
      <w:r w:rsidR="001F2A5C" w:rsidRPr="00FD3BA1">
        <w:rPr>
          <w:rFonts w:ascii="Times New Roman" w:hAnsi="Times New Roman"/>
          <w:sz w:val="28"/>
          <w:szCs w:val="28"/>
        </w:rPr>
        <w:t>селезенки</w:t>
      </w:r>
      <w:r w:rsidRPr="00FD3BA1">
        <w:rPr>
          <w:rFonts w:ascii="Times New Roman" w:hAnsi="Times New Roman"/>
          <w:sz w:val="28"/>
          <w:szCs w:val="28"/>
        </w:rPr>
        <w:t xml:space="preserve"> кишки выдерживали в спиртах возрастающей крепости с последующим заливанием в парафин. Делали микротомные срезы </w:t>
      </w:r>
      <w:r w:rsidR="001F2A5C" w:rsidRPr="00FD3BA1">
        <w:rPr>
          <w:rFonts w:ascii="Times New Roman" w:hAnsi="Times New Roman"/>
          <w:sz w:val="28"/>
          <w:szCs w:val="28"/>
        </w:rPr>
        <w:t>селезенки</w:t>
      </w:r>
      <w:r w:rsidRPr="00FD3BA1">
        <w:rPr>
          <w:rFonts w:ascii="Times New Roman" w:hAnsi="Times New Roman"/>
          <w:sz w:val="28"/>
          <w:szCs w:val="28"/>
        </w:rPr>
        <w:t xml:space="preserve"> толщиной 4 мкм и окрашивали </w:t>
      </w:r>
      <w:hyperlink r:id="rId25" w:tooltip="Узнайте больше о гематоксилине на тематических страницах ScienceDirect, созданных искусственным интеллектом." w:history="1">
        <w:r w:rsidRPr="00FD3BA1">
          <w:rPr>
            <w:rStyle w:val="ab"/>
            <w:rFonts w:ascii="Times New Roman" w:hAnsi="Times New Roman"/>
            <w:color w:val="2E2E2E"/>
            <w:sz w:val="28"/>
            <w:szCs w:val="28"/>
            <w:u w:val="none"/>
          </w:rPr>
          <w:t>гематоксилином </w:t>
        </w:r>
      </w:hyperlink>
      <w:r w:rsidRPr="00FD3BA1">
        <w:rPr>
          <w:rFonts w:ascii="Times New Roman" w:hAnsi="Times New Roman"/>
          <w:sz w:val="28"/>
          <w:szCs w:val="28"/>
        </w:rPr>
        <w:t>и </w:t>
      </w:r>
      <w:hyperlink r:id="rId26" w:tooltip="Узнайте больше об эозине на тематических страницах ScienceDirect, созданных искусственным интеллектом." w:history="1">
        <w:r w:rsidRPr="00FD3BA1">
          <w:rPr>
            <w:rStyle w:val="ab"/>
            <w:rFonts w:ascii="Times New Roman" w:hAnsi="Times New Roman"/>
            <w:color w:val="2E2E2E"/>
            <w:sz w:val="28"/>
            <w:szCs w:val="28"/>
            <w:u w:val="none"/>
          </w:rPr>
          <w:t>эозином</w:t>
        </w:r>
      </w:hyperlink>
      <w:r w:rsidRPr="00FD3BA1">
        <w:rPr>
          <w:rFonts w:ascii="Times New Roman" w:hAnsi="Times New Roman"/>
          <w:sz w:val="28"/>
          <w:szCs w:val="28"/>
        </w:rPr>
        <w:t> </w:t>
      </w:r>
      <w:r w:rsidR="00275EBE" w:rsidRPr="00FD3BA1">
        <w:rPr>
          <w:rFonts w:ascii="Times New Roman" w:hAnsi="Times New Roman"/>
          <w:sz w:val="28"/>
          <w:szCs w:val="28"/>
        </w:rPr>
        <w:t>[196].</w:t>
      </w:r>
      <w:r w:rsidRPr="00FD3BA1">
        <w:rPr>
          <w:rFonts w:ascii="Times New Roman" w:hAnsi="Times New Roman"/>
          <w:sz w:val="28"/>
          <w:szCs w:val="28"/>
        </w:rPr>
        <w:t> </w:t>
      </w:r>
    </w:p>
    <w:p w14:paraId="17721910" w14:textId="2D06428A" w:rsidR="00271FBB" w:rsidRPr="00FD3BA1" w:rsidRDefault="00271FBB" w:rsidP="00FD3BA1">
      <w:pPr>
        <w:pStyle w:val="a6"/>
        <w:ind w:firstLine="720"/>
        <w:jc w:val="both"/>
        <w:rPr>
          <w:rFonts w:ascii="Times New Roman" w:hAnsi="Times New Roman"/>
          <w:sz w:val="28"/>
          <w:szCs w:val="28"/>
        </w:rPr>
      </w:pPr>
      <w:r w:rsidRPr="00FD3BA1">
        <w:rPr>
          <w:rFonts w:ascii="Times New Roman" w:hAnsi="Times New Roman"/>
          <w:sz w:val="28"/>
          <w:szCs w:val="28"/>
        </w:rPr>
        <w:t>Два</w:t>
      </w:r>
      <w:r w:rsidR="006E1C44" w:rsidRPr="00FD3BA1">
        <w:rPr>
          <w:rFonts w:ascii="Times New Roman" w:hAnsi="Times New Roman"/>
          <w:sz w:val="28"/>
          <w:szCs w:val="28"/>
        </w:rPr>
        <w:t xml:space="preserve"> </w:t>
      </w:r>
      <w:r w:rsidRPr="00FD3BA1">
        <w:rPr>
          <w:rFonts w:ascii="Times New Roman" w:hAnsi="Times New Roman"/>
          <w:sz w:val="28"/>
          <w:szCs w:val="28"/>
        </w:rPr>
        <w:t>независимых патологоанатома выполн</w:t>
      </w:r>
      <w:r w:rsidR="001F2A5C" w:rsidRPr="00FD3BA1">
        <w:rPr>
          <w:rFonts w:ascii="Times New Roman" w:hAnsi="Times New Roman"/>
          <w:sz w:val="28"/>
          <w:szCs w:val="28"/>
        </w:rPr>
        <w:t>яли</w:t>
      </w:r>
      <w:r w:rsidRPr="00FD3BA1">
        <w:rPr>
          <w:rFonts w:ascii="Times New Roman" w:hAnsi="Times New Roman"/>
          <w:sz w:val="28"/>
          <w:szCs w:val="28"/>
        </w:rPr>
        <w:t xml:space="preserve"> гистологическую оценку. Такая процедура оценки проводилась сразу после </w:t>
      </w:r>
      <w:r w:rsidR="00697165" w:rsidRPr="00FD3BA1">
        <w:rPr>
          <w:rFonts w:ascii="Times New Roman" w:hAnsi="Times New Roman"/>
          <w:sz w:val="28"/>
          <w:szCs w:val="28"/>
        </w:rPr>
        <w:t xml:space="preserve">выведения животного из эксперимента или его гибели </w:t>
      </w:r>
      <w:r w:rsidRPr="00FD3BA1">
        <w:rPr>
          <w:rFonts w:ascii="Times New Roman" w:hAnsi="Times New Roman"/>
          <w:sz w:val="28"/>
          <w:szCs w:val="28"/>
        </w:rPr>
        <w:t>во избежание дегенеративных изменений органов.</w:t>
      </w:r>
    </w:p>
    <w:p w14:paraId="59AFD0AB" w14:textId="77777777" w:rsidR="00FD3BA1" w:rsidRDefault="00FD3BA1" w:rsidP="00FD3BA1">
      <w:pPr>
        <w:pStyle w:val="a6"/>
        <w:jc w:val="both"/>
        <w:rPr>
          <w:rFonts w:ascii="Times New Roman" w:hAnsi="Times New Roman"/>
          <w:color w:val="2E2E2E"/>
          <w:sz w:val="28"/>
          <w:szCs w:val="28"/>
        </w:rPr>
      </w:pPr>
    </w:p>
    <w:p w14:paraId="0F383988" w14:textId="7FB83AAC" w:rsidR="00271FBB" w:rsidRPr="00FD3BA1" w:rsidRDefault="00697165" w:rsidP="00FD3BA1">
      <w:pPr>
        <w:pStyle w:val="a6"/>
        <w:ind w:firstLine="720"/>
        <w:jc w:val="both"/>
        <w:rPr>
          <w:rFonts w:ascii="Times New Roman" w:hAnsi="Times New Roman"/>
          <w:b/>
          <w:color w:val="2E2E2E"/>
          <w:sz w:val="28"/>
          <w:szCs w:val="28"/>
        </w:rPr>
      </w:pPr>
      <w:r w:rsidRPr="00FD3BA1">
        <w:rPr>
          <w:rFonts w:ascii="Times New Roman" w:hAnsi="Times New Roman"/>
          <w:b/>
          <w:color w:val="2E2E2E"/>
          <w:sz w:val="28"/>
          <w:szCs w:val="28"/>
        </w:rPr>
        <w:t>2.5.6.2 Морфометрия</w:t>
      </w:r>
      <w:r w:rsidR="001F2A5C" w:rsidRPr="00FD3BA1">
        <w:rPr>
          <w:rFonts w:ascii="Times New Roman" w:hAnsi="Times New Roman"/>
          <w:b/>
          <w:color w:val="2E2E2E"/>
          <w:sz w:val="28"/>
          <w:szCs w:val="28"/>
        </w:rPr>
        <w:t xml:space="preserve"> </w:t>
      </w:r>
      <w:r w:rsidR="009F1419" w:rsidRPr="00FD3BA1">
        <w:rPr>
          <w:rFonts w:ascii="Times New Roman" w:hAnsi="Times New Roman"/>
          <w:b/>
          <w:color w:val="2E2E2E"/>
          <w:sz w:val="28"/>
          <w:szCs w:val="28"/>
        </w:rPr>
        <w:t>органов брюшной полости (</w:t>
      </w:r>
      <w:r w:rsidR="001F2A5C" w:rsidRPr="00FD3BA1">
        <w:rPr>
          <w:rFonts w:ascii="Times New Roman" w:hAnsi="Times New Roman"/>
          <w:b/>
          <w:color w:val="2E2E2E"/>
          <w:sz w:val="28"/>
          <w:szCs w:val="28"/>
        </w:rPr>
        <w:t>печени</w:t>
      </w:r>
      <w:r w:rsidR="009F1419" w:rsidRPr="00FD3BA1">
        <w:rPr>
          <w:rFonts w:ascii="Times New Roman" w:hAnsi="Times New Roman"/>
          <w:b/>
          <w:color w:val="2E2E2E"/>
          <w:sz w:val="28"/>
          <w:szCs w:val="28"/>
        </w:rPr>
        <w:t>, селезенки)</w:t>
      </w:r>
    </w:p>
    <w:p w14:paraId="20CB1EAE" w14:textId="2E6666CC" w:rsidR="0068655F" w:rsidRPr="00FD3BA1" w:rsidRDefault="001F2A5C" w:rsidP="00FD3BA1">
      <w:pPr>
        <w:pStyle w:val="a6"/>
        <w:ind w:firstLine="720"/>
        <w:jc w:val="both"/>
        <w:rPr>
          <w:rFonts w:ascii="Times New Roman" w:hAnsi="Times New Roman"/>
          <w:sz w:val="28"/>
          <w:szCs w:val="28"/>
        </w:rPr>
      </w:pPr>
      <w:r w:rsidRPr="00FD3BA1">
        <w:rPr>
          <w:rFonts w:ascii="Times New Roman" w:hAnsi="Times New Roman"/>
          <w:sz w:val="28"/>
          <w:szCs w:val="28"/>
        </w:rPr>
        <w:t>Для проведения морфометрической о</w:t>
      </w:r>
      <w:r w:rsidR="00DC50EF" w:rsidRPr="00FD3BA1">
        <w:rPr>
          <w:rFonts w:ascii="Times New Roman" w:hAnsi="Times New Roman"/>
          <w:sz w:val="28"/>
          <w:szCs w:val="28"/>
        </w:rPr>
        <w:t>ц</w:t>
      </w:r>
      <w:r w:rsidRPr="00FD3BA1">
        <w:rPr>
          <w:rFonts w:ascii="Times New Roman" w:hAnsi="Times New Roman"/>
          <w:sz w:val="28"/>
          <w:szCs w:val="28"/>
        </w:rPr>
        <w:t xml:space="preserve">енки </w:t>
      </w:r>
      <w:r w:rsidR="00D67B42" w:rsidRPr="00FD3BA1">
        <w:rPr>
          <w:rFonts w:ascii="Times New Roman" w:hAnsi="Times New Roman"/>
          <w:sz w:val="28"/>
          <w:szCs w:val="28"/>
        </w:rPr>
        <w:t xml:space="preserve">изменений </w:t>
      </w:r>
      <w:r w:rsidR="00697165" w:rsidRPr="00FD3BA1">
        <w:rPr>
          <w:rFonts w:ascii="Times New Roman" w:hAnsi="Times New Roman"/>
          <w:sz w:val="28"/>
          <w:szCs w:val="28"/>
        </w:rPr>
        <w:t>печени использовали</w:t>
      </w:r>
      <w:r w:rsidR="00271FBB" w:rsidRPr="00FD3BA1">
        <w:rPr>
          <w:rFonts w:ascii="Times New Roman" w:hAnsi="Times New Roman"/>
          <w:sz w:val="28"/>
          <w:szCs w:val="28"/>
        </w:rPr>
        <w:t xml:space="preserve"> бинокулярный световой микроскоп Leica DM 2000 (Leica Micr</w:t>
      </w:r>
      <w:r w:rsidRPr="00FD3BA1">
        <w:rPr>
          <w:rFonts w:ascii="Times New Roman" w:hAnsi="Times New Roman"/>
          <w:sz w:val="28"/>
          <w:szCs w:val="28"/>
        </w:rPr>
        <w:t xml:space="preserve">osystems, Wetzlar, Germany). </w:t>
      </w:r>
      <w:r w:rsidR="00271FBB" w:rsidRPr="00FD3BA1">
        <w:rPr>
          <w:rFonts w:ascii="Times New Roman" w:hAnsi="Times New Roman"/>
          <w:sz w:val="28"/>
          <w:szCs w:val="28"/>
        </w:rPr>
        <w:t>Количественные параметры гисто- и ангиоархитектоники печеночных сосудов изучали с помощью предметного и окулярного микрометра. </w:t>
      </w:r>
    </w:p>
    <w:p w14:paraId="7B03CB27" w14:textId="45386D6F" w:rsidR="00271FBB" w:rsidRPr="00FD3BA1" w:rsidRDefault="00271FBB" w:rsidP="00FD3BA1">
      <w:pPr>
        <w:pStyle w:val="a6"/>
        <w:ind w:firstLine="720"/>
        <w:jc w:val="both"/>
        <w:rPr>
          <w:rFonts w:ascii="Times New Roman" w:hAnsi="Times New Roman"/>
          <w:sz w:val="28"/>
          <w:szCs w:val="28"/>
        </w:rPr>
      </w:pPr>
      <w:r w:rsidRPr="00FD3BA1">
        <w:rPr>
          <w:rFonts w:ascii="Times New Roman" w:hAnsi="Times New Roman"/>
          <w:sz w:val="28"/>
          <w:szCs w:val="28"/>
        </w:rPr>
        <w:t>Морфометрию всех попавших на срез сосудов измеряли на МОВ-1-15×У4.2. Окулярную линейку, определяющую диаметр просвета микрососудов и толщину их средней оболочки, и величину деления окулярного микрометра определяли с помощью предметного микрометра.</w:t>
      </w:r>
    </w:p>
    <w:p w14:paraId="180C1E57" w14:textId="46E52B8F" w:rsidR="007914A3" w:rsidRPr="00FD3BA1" w:rsidRDefault="007914A3" w:rsidP="007914A3">
      <w:pPr>
        <w:pStyle w:val="a6"/>
        <w:ind w:firstLine="720"/>
        <w:jc w:val="both"/>
        <w:rPr>
          <w:rFonts w:ascii="Times New Roman" w:hAnsi="Times New Roman"/>
          <w:sz w:val="28"/>
          <w:szCs w:val="28"/>
        </w:rPr>
      </w:pPr>
      <w:r w:rsidRPr="00FD3BA1">
        <w:rPr>
          <w:rFonts w:ascii="Times New Roman" w:hAnsi="Times New Roman"/>
          <w:sz w:val="28"/>
          <w:szCs w:val="28"/>
        </w:rPr>
        <w:t xml:space="preserve">В группах  животных  CG, SG, IG-1, IG-2, IG-3  I блока  исследования, а , а также  у животных PCG (серии 1, 2, 3) </w:t>
      </w:r>
      <w:r w:rsidRPr="00FD3BA1">
        <w:rPr>
          <w:rFonts w:ascii="Times New Roman" w:hAnsi="Times New Roman"/>
          <w:sz w:val="28"/>
          <w:szCs w:val="28"/>
          <w:lang w:val="en-US"/>
        </w:rPr>
        <w:t>III</w:t>
      </w:r>
      <w:r w:rsidRPr="00FD3BA1">
        <w:rPr>
          <w:rFonts w:ascii="Times New Roman" w:hAnsi="Times New Roman"/>
          <w:sz w:val="28"/>
          <w:szCs w:val="28"/>
          <w:lang w:val="kk-KZ"/>
        </w:rPr>
        <w:t xml:space="preserve"> блок</w:t>
      </w:r>
      <w:r w:rsidRPr="00FD3BA1">
        <w:rPr>
          <w:rFonts w:ascii="Times New Roman" w:hAnsi="Times New Roman"/>
          <w:sz w:val="28"/>
          <w:szCs w:val="28"/>
        </w:rPr>
        <w:t xml:space="preserve">а исследований после вывода животных из эксперимента на   1, 3, 7, 14, 30 и 60 сутки от начала эксперимента для оценки морфометрических показателей, с помощью калиброванной окулярной сетки определяли следующие параметры: количество митозов, количество двуядерных клеток, количество интактных ядерных клеток, количество точек пересечения сетки, которые не попали на срезы гепатоцитов и </w:t>
      </w:r>
      <w:r w:rsidRPr="00F85B59">
        <w:rPr>
          <w:rFonts w:ascii="Times New Roman" w:hAnsi="Times New Roman"/>
          <w:sz w:val="28"/>
          <w:szCs w:val="28"/>
        </w:rPr>
        <w:t xml:space="preserve">их ядер. Рассчитывали следующие показатели: индекс паренхиматозной плотности (ПП = 1-ПСТ/Nnod) функциональной клеточной массы (ФКМ = (NK/Sнабор) × ПП × 100 000), характеризующий паренхиматозно-стромальные отношения в единице объема ткани; показатель ядерной массы (NM = (CHK + CHDK)/Sset) × </w:t>
      </w:r>
      <w:r w:rsidR="00FD4B3F" w:rsidRPr="00F85B59">
        <w:rPr>
          <w:rFonts w:ascii="Times New Roman" w:hAnsi="Times New Roman"/>
          <w:sz w:val="28"/>
          <w:szCs w:val="28"/>
        </w:rPr>
        <w:t>ПП</w:t>
      </w:r>
      <w:r w:rsidRPr="00F85B59">
        <w:rPr>
          <w:rFonts w:ascii="Times New Roman" w:hAnsi="Times New Roman"/>
          <w:sz w:val="28"/>
          <w:szCs w:val="28"/>
        </w:rPr>
        <w:t xml:space="preserve"> × 100 000), отражающий ядерно-цитоплазматическое отношение в единице объема ткани; индекс массы двуядерных клеток (ИМДК = ((НПК/ЧК)/Ссет) × ПП × 100 000), свидетельствующий о степени реализации восстановительных резервов единицы объема печеночной ткани; массамитотический индекс (ММИ = ((FM/CHK)/Sset) × </w:t>
      </w:r>
      <w:r w:rsidR="00FD4B3F" w:rsidRPr="00F85B59">
        <w:rPr>
          <w:rFonts w:ascii="Times New Roman" w:hAnsi="Times New Roman"/>
          <w:sz w:val="28"/>
          <w:szCs w:val="28"/>
        </w:rPr>
        <w:t>ПП</w:t>
      </w:r>
      <w:r w:rsidRPr="00F85B59">
        <w:rPr>
          <w:rFonts w:ascii="Times New Roman" w:hAnsi="Times New Roman"/>
          <w:sz w:val="28"/>
          <w:szCs w:val="28"/>
        </w:rPr>
        <w:t xml:space="preserve"> × 100 000), </w:t>
      </w:r>
      <w:r w:rsidRPr="00F85B59">
        <w:rPr>
          <w:rFonts w:ascii="Times New Roman" w:hAnsi="Times New Roman"/>
          <w:sz w:val="28"/>
          <w:szCs w:val="28"/>
        </w:rPr>
        <w:lastRenderedPageBreak/>
        <w:t>отражающий пролиферативную активность единицы объема печеночной ткани; показатель функционального кариоклеточного индекса (ФККИ = NM/FCM), характеризующий количество ядерного материала в клетке в единице объема печеночной ткани; показатель средней площади среза гепатоцитов (СПСГ = (Sуст/ПК) × ПП), пропорциональный его функциональной активности</w:t>
      </w:r>
      <w:r w:rsidR="002D0C3C" w:rsidRPr="00F85B59">
        <w:rPr>
          <w:rFonts w:ascii="Times New Roman" w:hAnsi="Times New Roman"/>
          <w:sz w:val="28"/>
          <w:szCs w:val="28"/>
        </w:rPr>
        <w:t xml:space="preserve"> [197]</w:t>
      </w:r>
      <w:r w:rsidRPr="00F85B59">
        <w:rPr>
          <w:rFonts w:ascii="Times New Roman" w:hAnsi="Times New Roman"/>
          <w:sz w:val="28"/>
          <w:szCs w:val="28"/>
        </w:rPr>
        <w:t>.</w:t>
      </w:r>
    </w:p>
    <w:p w14:paraId="4464DBAC" w14:textId="3C00E4FE" w:rsidR="001054CA" w:rsidRPr="00FD3BA1" w:rsidRDefault="00697165" w:rsidP="00FD3BA1">
      <w:pPr>
        <w:pStyle w:val="a6"/>
        <w:ind w:firstLine="720"/>
        <w:jc w:val="both"/>
        <w:rPr>
          <w:rFonts w:ascii="Times New Roman" w:hAnsi="Times New Roman"/>
          <w:b/>
          <w:sz w:val="28"/>
          <w:szCs w:val="28"/>
        </w:rPr>
      </w:pPr>
      <w:r w:rsidRPr="00FD3BA1">
        <w:rPr>
          <w:rFonts w:ascii="Times New Roman" w:hAnsi="Times New Roman"/>
          <w:b/>
          <w:sz w:val="28"/>
          <w:szCs w:val="28"/>
        </w:rPr>
        <w:t>2.6 Измерение</w:t>
      </w:r>
      <w:r w:rsidR="001054CA" w:rsidRPr="00FD3BA1">
        <w:rPr>
          <w:rFonts w:ascii="Times New Roman" w:hAnsi="Times New Roman"/>
          <w:b/>
          <w:sz w:val="28"/>
          <w:szCs w:val="28"/>
        </w:rPr>
        <w:t xml:space="preserve"> портального давления</w:t>
      </w:r>
    </w:p>
    <w:p w14:paraId="3BAB6F4B" w14:textId="4EE43842" w:rsidR="001054CA" w:rsidRPr="00FD3BA1" w:rsidRDefault="001054CA" w:rsidP="00FD3BA1">
      <w:pPr>
        <w:pStyle w:val="a6"/>
        <w:ind w:firstLine="720"/>
        <w:jc w:val="both"/>
        <w:rPr>
          <w:rFonts w:ascii="Times New Roman" w:hAnsi="Times New Roman"/>
          <w:sz w:val="28"/>
          <w:szCs w:val="28"/>
        </w:rPr>
      </w:pPr>
      <w:r w:rsidRPr="00FD3BA1">
        <w:rPr>
          <w:rFonts w:ascii="Times New Roman" w:hAnsi="Times New Roman"/>
          <w:sz w:val="28"/>
          <w:szCs w:val="28"/>
        </w:rPr>
        <w:t>Портальное давление было измерено с использованием дифференциального манометра Testo 510 (Германия), который был соединен с катетером диаметром 0,6 мм, установленным в дистальную часть верхней брыжеечной вены. Для оценки портального давления проводился контроль в течение 5 минут, в ходе которого регистрировались максимальные и минимальные значения давления. Среднее арифметическое максимального и минимального давления использовалось для определения среднего значения портального давления.</w:t>
      </w:r>
    </w:p>
    <w:p w14:paraId="2EA878C5" w14:textId="3AD975D9" w:rsidR="001054CA" w:rsidRPr="00FD3BA1" w:rsidRDefault="001054CA" w:rsidP="00FD3BA1">
      <w:pPr>
        <w:pStyle w:val="a6"/>
        <w:ind w:firstLine="720"/>
        <w:jc w:val="both"/>
        <w:rPr>
          <w:rFonts w:ascii="Times New Roman" w:hAnsi="Times New Roman"/>
          <w:sz w:val="28"/>
          <w:szCs w:val="28"/>
        </w:rPr>
      </w:pPr>
      <w:r w:rsidRPr="00FD3BA1">
        <w:rPr>
          <w:rFonts w:ascii="Times New Roman" w:hAnsi="Times New Roman"/>
          <w:sz w:val="28"/>
          <w:szCs w:val="28"/>
        </w:rPr>
        <w:t>Для предотвращения тромбообразования у животных обеих групп перед измерением портального давления проводилась внутривенная инъекция гепарина болюсно в дозировке 300 ЕД/кг. Этот мероприятие направлено на минимизацию риска образования тромбов и обеспечение надежности измерений портального давления.</w:t>
      </w:r>
    </w:p>
    <w:p w14:paraId="74D279B8" w14:textId="77777777" w:rsidR="003E3438" w:rsidRDefault="003E3438" w:rsidP="00FD3BA1">
      <w:pPr>
        <w:pStyle w:val="a6"/>
        <w:ind w:firstLine="720"/>
        <w:jc w:val="both"/>
        <w:rPr>
          <w:rFonts w:ascii="Times New Roman" w:hAnsi="Times New Roman"/>
          <w:b/>
          <w:color w:val="212121"/>
          <w:sz w:val="28"/>
          <w:szCs w:val="28"/>
          <w:shd w:val="clear" w:color="auto" w:fill="FFFFFF"/>
        </w:rPr>
      </w:pPr>
    </w:p>
    <w:p w14:paraId="3C69EADB" w14:textId="2AEA2D24" w:rsidR="00AC4592" w:rsidRPr="00FD3BA1" w:rsidRDefault="00657C9B" w:rsidP="00FD3BA1">
      <w:pPr>
        <w:pStyle w:val="a6"/>
        <w:ind w:firstLine="720"/>
        <w:jc w:val="both"/>
        <w:rPr>
          <w:rFonts w:ascii="Times New Roman" w:hAnsi="Times New Roman"/>
          <w:b/>
          <w:color w:val="212121"/>
          <w:sz w:val="28"/>
          <w:szCs w:val="28"/>
          <w:shd w:val="clear" w:color="auto" w:fill="FFFFFF"/>
        </w:rPr>
      </w:pPr>
      <w:r w:rsidRPr="00FD3BA1">
        <w:rPr>
          <w:rFonts w:ascii="Times New Roman" w:hAnsi="Times New Roman"/>
          <w:b/>
          <w:color w:val="212121"/>
          <w:sz w:val="28"/>
          <w:szCs w:val="28"/>
          <w:shd w:val="clear" w:color="auto" w:fill="FFFFFF"/>
        </w:rPr>
        <w:t>2.7</w:t>
      </w:r>
      <w:r w:rsidR="0051661D" w:rsidRPr="00FD3BA1">
        <w:rPr>
          <w:rFonts w:ascii="Times New Roman" w:hAnsi="Times New Roman"/>
          <w:b/>
          <w:color w:val="212121"/>
          <w:sz w:val="28"/>
          <w:szCs w:val="28"/>
          <w:shd w:val="clear" w:color="auto" w:fill="FFFFFF"/>
        </w:rPr>
        <w:t xml:space="preserve"> </w:t>
      </w:r>
      <w:r w:rsidR="00141AE0" w:rsidRPr="00FD3BA1">
        <w:rPr>
          <w:rFonts w:ascii="Times New Roman" w:hAnsi="Times New Roman"/>
          <w:b/>
          <w:color w:val="212121"/>
          <w:sz w:val="28"/>
          <w:szCs w:val="28"/>
          <w:shd w:val="clear" w:color="auto" w:fill="FFFFFF"/>
        </w:rPr>
        <w:t>Проведение поведенческого теста</w:t>
      </w:r>
      <w:r w:rsidR="00D464A4" w:rsidRPr="00FD3BA1">
        <w:rPr>
          <w:rFonts w:ascii="Times New Roman" w:hAnsi="Times New Roman"/>
          <w:b/>
          <w:color w:val="212121"/>
          <w:sz w:val="28"/>
          <w:szCs w:val="28"/>
          <w:shd w:val="clear" w:color="auto" w:fill="FFFFFF"/>
        </w:rPr>
        <w:t xml:space="preserve"> </w:t>
      </w:r>
    </w:p>
    <w:p w14:paraId="7DBD882E" w14:textId="007015B3" w:rsidR="00975617" w:rsidRDefault="000D1D9E" w:rsidP="00B133F8">
      <w:pPr>
        <w:pStyle w:val="a6"/>
        <w:ind w:firstLine="720"/>
        <w:jc w:val="both"/>
        <w:rPr>
          <w:rFonts w:ascii="Times New Roman" w:hAnsi="Times New Roman"/>
          <w:sz w:val="28"/>
          <w:szCs w:val="28"/>
        </w:rPr>
      </w:pPr>
      <w:r w:rsidRPr="00FD3BA1">
        <w:rPr>
          <w:rFonts w:ascii="Times New Roman" w:hAnsi="Times New Roman"/>
          <w:sz w:val="28"/>
          <w:szCs w:val="28"/>
          <w:shd w:val="clear" w:color="auto" w:fill="FFFFFF"/>
        </w:rPr>
        <w:t xml:space="preserve">В целях определения признаков развития энцефалопатии </w:t>
      </w:r>
      <w:r w:rsidR="00D77654" w:rsidRPr="00FD3BA1">
        <w:rPr>
          <w:rFonts w:ascii="Times New Roman" w:hAnsi="Times New Roman"/>
          <w:sz w:val="28"/>
          <w:szCs w:val="28"/>
          <w:shd w:val="clear" w:color="auto" w:fill="FFFFFF"/>
        </w:rPr>
        <w:t xml:space="preserve">у животных </w:t>
      </w:r>
      <w:r w:rsidR="004305F1" w:rsidRPr="00FD3BA1">
        <w:rPr>
          <w:rFonts w:ascii="Times New Roman" w:hAnsi="Times New Roman"/>
          <w:sz w:val="28"/>
          <w:szCs w:val="28"/>
          <w:shd w:val="clear" w:color="auto" w:fill="FFFFFF"/>
        </w:rPr>
        <w:t xml:space="preserve">CG, SG, IG-1, IG-2, IG-3  I блока  исследования, а также  в группах животных PCG (серии 1, 2, 3), IAB (серии 1, 2, 3),   и PCG +IAB (серии 1, 2, 3) </w:t>
      </w:r>
      <w:r w:rsidR="00D77654" w:rsidRPr="00FD3BA1">
        <w:rPr>
          <w:rFonts w:ascii="Times New Roman" w:hAnsi="Times New Roman"/>
          <w:sz w:val="28"/>
          <w:szCs w:val="28"/>
          <w:shd w:val="clear" w:color="auto" w:fill="FFFFFF"/>
        </w:rPr>
        <w:t>III блока исследований на 30 сутки эксперимента применяли поведенческий тест.</w:t>
      </w:r>
      <w:r w:rsidR="00D77654" w:rsidRPr="00FD3BA1">
        <w:rPr>
          <w:rFonts w:ascii="Times New Roman" w:hAnsi="Times New Roman"/>
          <w:sz w:val="28"/>
          <w:szCs w:val="28"/>
        </w:rPr>
        <w:t xml:space="preserve"> </w:t>
      </w:r>
      <w:r w:rsidR="00D77654" w:rsidRPr="00FD3BA1">
        <w:rPr>
          <w:rFonts w:ascii="Times New Roman" w:hAnsi="Times New Roman"/>
          <w:sz w:val="28"/>
          <w:szCs w:val="28"/>
          <w:shd w:val="clear" w:color="auto" w:fill="FFFFFF"/>
        </w:rPr>
        <w:t>Для проведения теста применяли радиальный лабиринт с вос</w:t>
      </w:r>
      <w:r w:rsidR="002B1427" w:rsidRPr="00FD3BA1">
        <w:rPr>
          <w:rFonts w:ascii="Times New Roman" w:hAnsi="Times New Roman"/>
          <w:sz w:val="28"/>
          <w:szCs w:val="28"/>
          <w:shd w:val="clear" w:color="auto" w:fill="FFFFFF"/>
        </w:rPr>
        <w:t>ьмю рукавами</w:t>
      </w:r>
      <w:r w:rsidR="00657C9B" w:rsidRPr="00FD3BA1">
        <w:rPr>
          <w:rFonts w:ascii="Times New Roman" w:hAnsi="Times New Roman"/>
          <w:sz w:val="28"/>
          <w:szCs w:val="28"/>
          <w:shd w:val="clear" w:color="auto" w:fill="FFFFFF"/>
        </w:rPr>
        <w:t xml:space="preserve"> (</w:t>
      </w:r>
      <w:r w:rsidR="00FD4B3F">
        <w:rPr>
          <w:rFonts w:ascii="Times New Roman" w:hAnsi="Times New Roman"/>
          <w:sz w:val="28"/>
          <w:szCs w:val="28"/>
          <w:shd w:val="clear" w:color="auto" w:fill="FFFFFF"/>
        </w:rPr>
        <w:t>р</w:t>
      </w:r>
      <w:r w:rsidR="00657C9B" w:rsidRPr="00FD3BA1">
        <w:rPr>
          <w:rFonts w:ascii="Times New Roman" w:hAnsi="Times New Roman"/>
          <w:sz w:val="28"/>
          <w:szCs w:val="28"/>
          <w:shd w:val="clear" w:color="auto" w:fill="FFFFFF"/>
        </w:rPr>
        <w:t xml:space="preserve">исунок </w:t>
      </w:r>
      <w:r w:rsidR="007479FB" w:rsidRPr="00FD3BA1">
        <w:rPr>
          <w:rFonts w:ascii="Times New Roman" w:hAnsi="Times New Roman"/>
          <w:sz w:val="28"/>
          <w:szCs w:val="28"/>
          <w:shd w:val="clear" w:color="auto" w:fill="FFFFFF"/>
        </w:rPr>
        <w:t>13</w:t>
      </w:r>
      <w:r w:rsidR="00657C9B" w:rsidRPr="00FD3BA1">
        <w:rPr>
          <w:rFonts w:ascii="Times New Roman" w:hAnsi="Times New Roman"/>
          <w:sz w:val="28"/>
          <w:szCs w:val="28"/>
          <w:shd w:val="clear" w:color="auto" w:fill="FFFFFF"/>
        </w:rPr>
        <w:t>)</w:t>
      </w:r>
      <w:r w:rsidR="00B133F8">
        <w:rPr>
          <w:rFonts w:ascii="Times New Roman" w:hAnsi="Times New Roman"/>
          <w:sz w:val="28"/>
          <w:szCs w:val="28"/>
          <w:shd w:val="clear" w:color="auto" w:fill="FFFFFF"/>
        </w:rPr>
        <w:t xml:space="preserve"> </w:t>
      </w:r>
      <w:r w:rsidR="00975617" w:rsidRPr="00A6362D">
        <w:rPr>
          <w:rFonts w:ascii="Times New Roman" w:hAnsi="Times New Roman"/>
          <w:sz w:val="28"/>
          <w:szCs w:val="28"/>
          <w:shd w:val="clear" w:color="auto" w:fill="FFFFFF"/>
        </w:rPr>
        <w:t xml:space="preserve">по разработанной нами методике </w:t>
      </w:r>
      <w:r w:rsidR="00975617" w:rsidRPr="00FD3BA1">
        <w:rPr>
          <w:rFonts w:ascii="Times New Roman" w:hAnsi="Times New Roman"/>
          <w:sz w:val="28"/>
          <w:szCs w:val="28"/>
        </w:rPr>
        <w:t>[198].</w:t>
      </w:r>
      <w:r w:rsidR="00975617">
        <w:rPr>
          <w:rFonts w:ascii="Times New Roman" w:hAnsi="Times New Roman"/>
          <w:sz w:val="28"/>
          <w:szCs w:val="28"/>
        </w:rPr>
        <w:t xml:space="preserve"> </w:t>
      </w:r>
    </w:p>
    <w:p w14:paraId="397E65D9" w14:textId="738984EE" w:rsidR="00AC4592" w:rsidRPr="00FD3BA1" w:rsidRDefault="00D77654" w:rsidP="00B133F8">
      <w:pPr>
        <w:pStyle w:val="a6"/>
        <w:ind w:firstLine="720"/>
        <w:jc w:val="both"/>
        <w:rPr>
          <w:rFonts w:ascii="Times New Roman" w:hAnsi="Times New Roman"/>
          <w:sz w:val="28"/>
          <w:szCs w:val="28"/>
          <w:shd w:val="clear" w:color="auto" w:fill="FFFFFF"/>
        </w:rPr>
      </w:pPr>
      <w:r w:rsidRPr="00FD3BA1">
        <w:rPr>
          <w:rFonts w:ascii="Times New Roman" w:hAnsi="Times New Roman"/>
          <w:sz w:val="28"/>
          <w:szCs w:val="28"/>
          <w:shd w:val="clear" w:color="auto" w:fill="FFFFFF"/>
        </w:rPr>
        <w:t xml:space="preserve">Пища помещалась на концах некоторых </w:t>
      </w:r>
      <w:r w:rsidR="002B1427" w:rsidRPr="00FD3BA1">
        <w:rPr>
          <w:rFonts w:ascii="Times New Roman" w:hAnsi="Times New Roman"/>
          <w:sz w:val="28"/>
          <w:szCs w:val="28"/>
          <w:shd w:val="clear" w:color="auto" w:fill="FFFFFF"/>
        </w:rPr>
        <w:t>рукавов</w:t>
      </w:r>
      <w:r w:rsidRPr="00FD3BA1">
        <w:rPr>
          <w:rFonts w:ascii="Times New Roman" w:hAnsi="Times New Roman"/>
          <w:sz w:val="28"/>
          <w:szCs w:val="28"/>
          <w:shd w:val="clear" w:color="auto" w:fill="FFFFFF"/>
        </w:rPr>
        <w:t xml:space="preserve">, и эффективность пространственной памяти животных </w:t>
      </w:r>
      <w:r w:rsidR="00697165" w:rsidRPr="00FD3BA1">
        <w:rPr>
          <w:rFonts w:ascii="Times New Roman" w:hAnsi="Times New Roman"/>
          <w:sz w:val="28"/>
          <w:szCs w:val="28"/>
          <w:shd w:val="clear" w:color="auto" w:fill="FFFFFF"/>
        </w:rPr>
        <w:t xml:space="preserve">была </w:t>
      </w:r>
      <w:r w:rsidRPr="00FD3BA1">
        <w:rPr>
          <w:rFonts w:ascii="Times New Roman" w:hAnsi="Times New Roman"/>
          <w:sz w:val="28"/>
          <w:szCs w:val="28"/>
          <w:shd w:val="clear" w:color="auto" w:fill="FFFFFF"/>
        </w:rPr>
        <w:t>количественно оценена в виде таких величин, как количество обращений к каждому</w:t>
      </w:r>
      <w:r w:rsidR="002B1427" w:rsidRPr="00FD3BA1">
        <w:rPr>
          <w:rFonts w:ascii="Times New Roman" w:hAnsi="Times New Roman"/>
          <w:sz w:val="28"/>
          <w:szCs w:val="28"/>
          <w:shd w:val="clear" w:color="auto" w:fill="FFFFFF"/>
        </w:rPr>
        <w:t xml:space="preserve"> рукаву</w:t>
      </w:r>
      <w:r w:rsidRPr="00FD3BA1">
        <w:rPr>
          <w:rFonts w:ascii="Times New Roman" w:hAnsi="Times New Roman"/>
          <w:sz w:val="28"/>
          <w:szCs w:val="28"/>
          <w:shd w:val="clear" w:color="auto" w:fill="FFFFFF"/>
        </w:rPr>
        <w:t>, количество времени, затрачиваемого на кажд</w:t>
      </w:r>
      <w:r w:rsidR="002B1427" w:rsidRPr="00FD3BA1">
        <w:rPr>
          <w:rFonts w:ascii="Times New Roman" w:hAnsi="Times New Roman"/>
          <w:sz w:val="28"/>
          <w:szCs w:val="28"/>
          <w:shd w:val="clear" w:color="auto" w:fill="FFFFFF"/>
        </w:rPr>
        <w:t>ый рукав</w:t>
      </w:r>
      <w:r w:rsidRPr="00FD3BA1">
        <w:rPr>
          <w:rFonts w:ascii="Times New Roman" w:hAnsi="Times New Roman"/>
          <w:sz w:val="28"/>
          <w:szCs w:val="28"/>
          <w:shd w:val="clear" w:color="auto" w:fill="FFFFFF"/>
        </w:rPr>
        <w:t>, количество обращений к рука</w:t>
      </w:r>
      <w:r w:rsidR="002B1427" w:rsidRPr="00FD3BA1">
        <w:rPr>
          <w:rFonts w:ascii="Times New Roman" w:hAnsi="Times New Roman"/>
          <w:sz w:val="28"/>
          <w:szCs w:val="28"/>
          <w:shd w:val="clear" w:color="auto" w:fill="FFFFFF"/>
        </w:rPr>
        <w:t>вам</w:t>
      </w:r>
      <w:r w:rsidRPr="00FD3BA1">
        <w:rPr>
          <w:rFonts w:ascii="Times New Roman" w:hAnsi="Times New Roman"/>
          <w:sz w:val="28"/>
          <w:szCs w:val="28"/>
          <w:shd w:val="clear" w:color="auto" w:fill="FFFFFF"/>
        </w:rPr>
        <w:t xml:space="preserve"> с наживкой и без наживки, а также последовательность </w:t>
      </w:r>
      <w:r w:rsidR="002B3DCE" w:rsidRPr="00FD3BA1">
        <w:rPr>
          <w:rFonts w:ascii="Times New Roman" w:hAnsi="Times New Roman"/>
          <w:sz w:val="28"/>
          <w:szCs w:val="28"/>
          <w:shd w:val="clear" w:color="auto" w:fill="FFFFFF"/>
        </w:rPr>
        <w:t>для</w:t>
      </w:r>
      <w:r w:rsidRPr="00FD3BA1">
        <w:rPr>
          <w:rFonts w:ascii="Times New Roman" w:hAnsi="Times New Roman"/>
          <w:sz w:val="28"/>
          <w:szCs w:val="28"/>
          <w:shd w:val="clear" w:color="auto" w:fill="FFFFFF"/>
        </w:rPr>
        <w:t xml:space="preserve"> доступных </w:t>
      </w:r>
      <w:r w:rsidR="002B1427" w:rsidRPr="00FD3BA1">
        <w:rPr>
          <w:rFonts w:ascii="Times New Roman" w:hAnsi="Times New Roman"/>
          <w:sz w:val="28"/>
          <w:szCs w:val="28"/>
          <w:shd w:val="clear" w:color="auto" w:fill="FFFFFF"/>
        </w:rPr>
        <w:t>рукав</w:t>
      </w:r>
      <w:r w:rsidR="002B3DCE" w:rsidRPr="00FD3BA1">
        <w:rPr>
          <w:rFonts w:ascii="Times New Roman" w:hAnsi="Times New Roman"/>
          <w:sz w:val="28"/>
          <w:szCs w:val="28"/>
          <w:shd w:val="clear" w:color="auto" w:fill="FFFFFF"/>
        </w:rPr>
        <w:t>ов</w:t>
      </w:r>
      <w:r w:rsidRPr="00FD3BA1">
        <w:rPr>
          <w:rFonts w:ascii="Times New Roman" w:hAnsi="Times New Roman"/>
          <w:sz w:val="28"/>
          <w:szCs w:val="28"/>
          <w:shd w:val="clear" w:color="auto" w:fill="FFFFFF"/>
        </w:rPr>
        <w:t>. Кратковременная и долгосрочная память оцениваются после теста с лабиринтом. Кратковременная память, также называемая рабочей памятью, представляет собой кратковременную память информации, связанной с задачами, в конкурентной среде. Напротив, долговременная память, также называемая эталонной памятью, является постоянной памятью, развившейся в результате естественной адаптации к повторяющейся стимуляции путем обработки одной и той же информации</w:t>
      </w:r>
      <w:r w:rsidR="00B133F8">
        <w:rPr>
          <w:rFonts w:ascii="Times New Roman" w:hAnsi="Times New Roman"/>
          <w:sz w:val="28"/>
          <w:szCs w:val="28"/>
          <w:shd w:val="clear" w:color="auto" w:fill="FFFFFF"/>
        </w:rPr>
        <w:t xml:space="preserve"> </w:t>
      </w:r>
      <w:r w:rsidR="00B133F8" w:rsidRPr="00E84654">
        <w:rPr>
          <w:rFonts w:ascii="Times New Roman" w:hAnsi="Times New Roman"/>
          <w:sz w:val="28"/>
          <w:szCs w:val="28"/>
          <w:shd w:val="clear" w:color="auto" w:fill="FFFFFF"/>
        </w:rPr>
        <w:t>[</w:t>
      </w:r>
      <w:r w:rsidR="00A023B9" w:rsidRPr="00FD3BA1">
        <w:rPr>
          <w:rFonts w:ascii="Times New Roman" w:hAnsi="Times New Roman"/>
          <w:color w:val="212121"/>
          <w:sz w:val="28"/>
          <w:szCs w:val="28"/>
          <w:shd w:val="clear" w:color="auto" w:fill="FFFFFF"/>
        </w:rPr>
        <w:t>199</w:t>
      </w:r>
      <w:r w:rsidR="00DD7E86" w:rsidRPr="00FD3BA1">
        <w:rPr>
          <w:rFonts w:ascii="Times New Roman" w:hAnsi="Times New Roman"/>
          <w:sz w:val="28"/>
          <w:szCs w:val="28"/>
          <w:shd w:val="clear" w:color="auto" w:fill="FFFFFF"/>
        </w:rPr>
        <w:t>]</w:t>
      </w:r>
      <w:r w:rsidRPr="00FD3BA1">
        <w:rPr>
          <w:rFonts w:ascii="Times New Roman" w:hAnsi="Times New Roman"/>
          <w:sz w:val="28"/>
          <w:szCs w:val="28"/>
          <w:shd w:val="clear" w:color="auto" w:fill="FFFFFF"/>
        </w:rPr>
        <w:t>.</w:t>
      </w:r>
    </w:p>
    <w:p w14:paraId="03CA29CB" w14:textId="77777777" w:rsidR="002E7BCD" w:rsidRDefault="002E7BCD" w:rsidP="00DD7E86">
      <w:pPr>
        <w:pStyle w:val="a6"/>
        <w:ind w:firstLine="360"/>
        <w:jc w:val="both"/>
        <w:rPr>
          <w:rFonts w:ascii="Times New Roman" w:hAnsi="Times New Roman"/>
          <w:sz w:val="28"/>
          <w:szCs w:val="28"/>
          <w:shd w:val="clear" w:color="auto" w:fill="FFFFFF"/>
        </w:rPr>
      </w:pPr>
    </w:p>
    <w:p w14:paraId="73F266AF" w14:textId="12555AB4" w:rsidR="008F5E15" w:rsidRPr="003F54DF" w:rsidRDefault="008F5E15" w:rsidP="008F5E15">
      <w:pPr>
        <w:pStyle w:val="a6"/>
        <w:ind w:firstLine="360"/>
        <w:jc w:val="center"/>
        <w:rPr>
          <w:rFonts w:ascii="Times New Roman" w:hAnsi="Times New Roman"/>
          <w:sz w:val="28"/>
          <w:szCs w:val="28"/>
          <w:shd w:val="clear" w:color="auto" w:fill="FFFFFF"/>
        </w:rPr>
      </w:pPr>
      <w:r w:rsidRPr="008F5E15">
        <w:rPr>
          <w:rFonts w:ascii="Times New Roman" w:hAnsi="Times New Roman"/>
          <w:noProof/>
          <w:sz w:val="28"/>
          <w:szCs w:val="28"/>
          <w:shd w:val="clear" w:color="auto" w:fill="FFFFFF"/>
        </w:rPr>
        <w:lastRenderedPageBreak/>
        <w:drawing>
          <wp:inline distT="0" distB="0" distL="0" distR="0" wp14:anchorId="6F8571E5" wp14:editId="6E74B331">
            <wp:extent cx="2980055" cy="19716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86083" cy="1975663"/>
                    </a:xfrm>
                    <a:prstGeom prst="rect">
                      <a:avLst/>
                    </a:prstGeom>
                  </pic:spPr>
                </pic:pic>
              </a:graphicData>
            </a:graphic>
          </wp:inline>
        </w:drawing>
      </w:r>
    </w:p>
    <w:p w14:paraId="1E19386B" w14:textId="0D1E1473" w:rsidR="00657C9B" w:rsidRPr="00657C9B" w:rsidRDefault="00657C9B" w:rsidP="00657C9B">
      <w:pPr>
        <w:pStyle w:val="3"/>
        <w:spacing w:before="0" w:after="0"/>
        <w:jc w:val="center"/>
        <w:rPr>
          <w:color w:val="212121"/>
          <w:sz w:val="28"/>
          <w:szCs w:val="28"/>
          <w:shd w:val="clear" w:color="auto" w:fill="FFFFFF"/>
          <w:lang w:val="ru-RU"/>
        </w:rPr>
      </w:pPr>
      <w:r>
        <w:rPr>
          <w:b w:val="0"/>
          <w:color w:val="000000"/>
          <w:sz w:val="28"/>
          <w:szCs w:val="28"/>
          <w:lang w:val="ru-RU"/>
        </w:rPr>
        <w:t xml:space="preserve">Рисунок </w:t>
      </w:r>
      <w:r w:rsidR="007479FB" w:rsidRPr="007479FB">
        <w:rPr>
          <w:b w:val="0"/>
          <w:color w:val="000000"/>
          <w:sz w:val="28"/>
          <w:szCs w:val="28"/>
          <w:lang w:val="ru-RU"/>
        </w:rPr>
        <w:t>13</w:t>
      </w:r>
      <w:r>
        <w:rPr>
          <w:b w:val="0"/>
          <w:color w:val="000000"/>
          <w:sz w:val="28"/>
          <w:szCs w:val="28"/>
          <w:lang w:val="ru-RU"/>
        </w:rPr>
        <w:t xml:space="preserve">- </w:t>
      </w:r>
      <w:r w:rsidRPr="00F05986">
        <w:rPr>
          <w:b w:val="0"/>
          <w:color w:val="212121"/>
          <w:sz w:val="28"/>
          <w:szCs w:val="28"/>
          <w:shd w:val="clear" w:color="auto" w:fill="FFFFFF"/>
          <w:lang w:val="ru-RU"/>
        </w:rPr>
        <w:t>Радиальный лабиринт для проведения поведенческого теста</w:t>
      </w:r>
    </w:p>
    <w:p w14:paraId="7E9A349B" w14:textId="5A5274C0" w:rsidR="002B3DCE" w:rsidRPr="003F54DF" w:rsidRDefault="000D1D9E" w:rsidP="0042627A">
      <w:pPr>
        <w:pStyle w:val="3"/>
        <w:spacing w:before="0" w:after="0"/>
        <w:ind w:firstLine="720"/>
        <w:jc w:val="both"/>
        <w:rPr>
          <w:b w:val="0"/>
          <w:color w:val="212121"/>
          <w:sz w:val="28"/>
          <w:szCs w:val="28"/>
          <w:shd w:val="clear" w:color="auto" w:fill="FFFFFF"/>
          <w:lang w:val="ru-RU"/>
        </w:rPr>
      </w:pPr>
      <w:r w:rsidRPr="003F54DF">
        <w:rPr>
          <w:b w:val="0"/>
          <w:color w:val="212121"/>
          <w:sz w:val="28"/>
          <w:szCs w:val="28"/>
          <w:shd w:val="clear" w:color="auto" w:fill="FFFFFF"/>
          <w:lang w:val="ru-RU"/>
        </w:rPr>
        <w:t xml:space="preserve">Были изучены такие показатели, </w:t>
      </w:r>
      <w:r w:rsidR="00B133F8" w:rsidRPr="003F54DF">
        <w:rPr>
          <w:b w:val="0"/>
          <w:color w:val="212121"/>
          <w:sz w:val="28"/>
          <w:szCs w:val="28"/>
          <w:shd w:val="clear" w:color="auto" w:fill="FFFFFF"/>
          <w:lang w:val="ru-RU"/>
        </w:rPr>
        <w:t>как задержка</w:t>
      </w:r>
      <w:r w:rsidR="002B3DCE" w:rsidRPr="003F54DF">
        <w:rPr>
          <w:b w:val="0"/>
          <w:color w:val="212121"/>
          <w:sz w:val="28"/>
          <w:szCs w:val="28"/>
          <w:shd w:val="clear" w:color="auto" w:fill="FFFFFF"/>
          <w:lang w:val="ru-RU"/>
        </w:rPr>
        <w:t xml:space="preserve"> (сек), ошибка кратковременной памяти (раз), ошибка долговременной памяти (раз), </w:t>
      </w:r>
      <w:r w:rsidR="0042627A" w:rsidRPr="003F54DF">
        <w:rPr>
          <w:b w:val="0"/>
          <w:color w:val="212121"/>
          <w:sz w:val="28"/>
          <w:szCs w:val="28"/>
          <w:shd w:val="clear" w:color="auto" w:fill="FFFFFF"/>
          <w:lang w:val="ru-RU"/>
        </w:rPr>
        <w:t>длина траектории поиска пищи (м), и время, проведенное на центральной платформе (сек).</w:t>
      </w:r>
      <w:r w:rsidR="00BA2B3E" w:rsidRPr="003F54DF">
        <w:rPr>
          <w:b w:val="0"/>
          <w:color w:val="212121"/>
          <w:sz w:val="28"/>
          <w:szCs w:val="28"/>
          <w:shd w:val="clear" w:color="auto" w:fill="FFFFFF"/>
          <w:lang w:val="ru-RU"/>
        </w:rPr>
        <w:t xml:space="preserve"> </w:t>
      </w:r>
      <w:r w:rsidR="00975617" w:rsidRPr="00A6362D">
        <w:rPr>
          <w:b w:val="0"/>
          <w:color w:val="212121"/>
          <w:sz w:val="28"/>
          <w:szCs w:val="28"/>
          <w:shd w:val="clear" w:color="auto" w:fill="FFFFFF"/>
          <w:lang w:val="ru-RU"/>
        </w:rPr>
        <w:t>Дл</w:t>
      </w:r>
      <w:r w:rsidR="00975617">
        <w:rPr>
          <w:b w:val="0"/>
          <w:color w:val="212121"/>
          <w:sz w:val="28"/>
          <w:szCs w:val="28"/>
          <w:shd w:val="clear" w:color="auto" w:fill="FFFFFF"/>
          <w:lang w:val="ru-RU"/>
        </w:rPr>
        <w:t>я</w:t>
      </w:r>
      <w:r w:rsidR="00975617" w:rsidRPr="00A6362D">
        <w:rPr>
          <w:b w:val="0"/>
          <w:color w:val="212121"/>
          <w:sz w:val="28"/>
          <w:szCs w:val="28"/>
          <w:shd w:val="clear" w:color="auto" w:fill="FFFFFF"/>
          <w:lang w:val="ru-RU"/>
        </w:rPr>
        <w:t xml:space="preserve"> измерения применялся секундомер.</w:t>
      </w:r>
    </w:p>
    <w:p w14:paraId="75321B3A" w14:textId="5D5E7126" w:rsidR="00B53453" w:rsidRPr="00FD3BA1" w:rsidRDefault="00CE45BC" w:rsidP="00FD3BA1">
      <w:pPr>
        <w:pStyle w:val="a6"/>
        <w:jc w:val="both"/>
        <w:rPr>
          <w:rFonts w:ascii="Times New Roman" w:hAnsi="Times New Roman"/>
          <w:b/>
          <w:color w:val="212121"/>
          <w:sz w:val="28"/>
          <w:szCs w:val="28"/>
          <w:shd w:val="clear" w:color="auto" w:fill="FFFFFF"/>
        </w:rPr>
      </w:pPr>
      <w:r w:rsidRPr="003F54DF">
        <w:rPr>
          <w:color w:val="212121"/>
          <w:shd w:val="clear" w:color="auto" w:fill="FFFFFF"/>
        </w:rPr>
        <w:t xml:space="preserve"> </w:t>
      </w:r>
      <w:r w:rsidRPr="003F54DF">
        <w:rPr>
          <w:color w:val="212121"/>
          <w:shd w:val="clear" w:color="auto" w:fill="FFFFFF"/>
        </w:rPr>
        <w:tab/>
      </w:r>
      <w:r w:rsidR="00BA6797" w:rsidRPr="00FD3BA1">
        <w:rPr>
          <w:rFonts w:ascii="Times New Roman" w:hAnsi="Times New Roman"/>
          <w:b/>
          <w:sz w:val="28"/>
          <w:szCs w:val="28"/>
        </w:rPr>
        <w:t>2.</w:t>
      </w:r>
      <w:r w:rsidR="00657C9B" w:rsidRPr="00FD3BA1">
        <w:rPr>
          <w:rFonts w:ascii="Times New Roman" w:hAnsi="Times New Roman"/>
          <w:b/>
          <w:sz w:val="28"/>
          <w:szCs w:val="28"/>
        </w:rPr>
        <w:t>8</w:t>
      </w:r>
      <w:r w:rsidR="00BA6797" w:rsidRPr="00FD3BA1">
        <w:rPr>
          <w:rFonts w:ascii="Times New Roman" w:hAnsi="Times New Roman"/>
          <w:b/>
          <w:sz w:val="28"/>
          <w:szCs w:val="28"/>
        </w:rPr>
        <w:t xml:space="preserve"> Оценка выживаемости животных</w:t>
      </w:r>
    </w:p>
    <w:p w14:paraId="6D4EEA35" w14:textId="577FB6C5" w:rsidR="003C7541" w:rsidRPr="00FD3BA1" w:rsidRDefault="00856B0A" w:rsidP="00FD3BA1">
      <w:pPr>
        <w:pStyle w:val="a6"/>
        <w:ind w:firstLine="720"/>
        <w:jc w:val="both"/>
        <w:rPr>
          <w:rFonts w:ascii="Times New Roman" w:hAnsi="Times New Roman"/>
          <w:sz w:val="28"/>
          <w:szCs w:val="28"/>
        </w:rPr>
      </w:pPr>
      <w:bookmarkStart w:id="42" w:name="_Hlk156395729"/>
      <w:r w:rsidRPr="00FD3BA1">
        <w:rPr>
          <w:rFonts w:ascii="Times New Roman" w:hAnsi="Times New Roman"/>
          <w:sz w:val="28"/>
          <w:szCs w:val="28"/>
        </w:rPr>
        <w:t xml:space="preserve">Оценка выживаемости лабораторных животных была проведена в </w:t>
      </w:r>
      <w:bookmarkStart w:id="43" w:name="_Hlk156651610"/>
      <w:r w:rsidRPr="00FD3BA1">
        <w:rPr>
          <w:rFonts w:ascii="Times New Roman" w:hAnsi="Times New Roman"/>
          <w:color w:val="000000"/>
          <w:sz w:val="28"/>
          <w:szCs w:val="28"/>
        </w:rPr>
        <w:t xml:space="preserve">группах  животных  </w:t>
      </w:r>
      <w:bookmarkStart w:id="44" w:name="_Hlk157423560"/>
      <w:r w:rsidRPr="00FD3BA1">
        <w:rPr>
          <w:rFonts w:ascii="Times New Roman" w:hAnsi="Times New Roman"/>
          <w:sz w:val="28"/>
          <w:szCs w:val="28"/>
        </w:rPr>
        <w:t>CG</w:t>
      </w:r>
      <w:r w:rsidRPr="00FD3BA1">
        <w:rPr>
          <w:rFonts w:ascii="Times New Roman" w:hAnsi="Times New Roman"/>
          <w:color w:val="000000"/>
          <w:sz w:val="28"/>
          <w:szCs w:val="28"/>
        </w:rPr>
        <w:t xml:space="preserve">, </w:t>
      </w:r>
      <w:r w:rsidRPr="00FD3BA1">
        <w:rPr>
          <w:rFonts w:ascii="Times New Roman" w:hAnsi="Times New Roman"/>
          <w:sz w:val="28"/>
          <w:szCs w:val="28"/>
          <w:lang w:val="en-US"/>
        </w:rPr>
        <w:t>SG</w:t>
      </w:r>
      <w:r w:rsidRPr="00FD3BA1">
        <w:rPr>
          <w:rFonts w:ascii="Times New Roman" w:hAnsi="Times New Roman"/>
          <w:sz w:val="28"/>
          <w:szCs w:val="28"/>
        </w:rPr>
        <w:t xml:space="preserve">, </w:t>
      </w:r>
      <w:r w:rsidRPr="00FD3BA1">
        <w:rPr>
          <w:rFonts w:ascii="Times New Roman" w:hAnsi="Times New Roman"/>
          <w:sz w:val="28"/>
          <w:szCs w:val="28"/>
          <w:lang w:val="en-US"/>
        </w:rPr>
        <w:t>IG</w:t>
      </w:r>
      <w:r w:rsidRPr="00FD3BA1">
        <w:rPr>
          <w:rFonts w:ascii="Times New Roman" w:hAnsi="Times New Roman"/>
          <w:sz w:val="28"/>
          <w:szCs w:val="28"/>
          <w:lang w:val="kk-KZ"/>
        </w:rPr>
        <w:t xml:space="preserve">-1, </w:t>
      </w:r>
      <w:r w:rsidRPr="00FD3BA1">
        <w:rPr>
          <w:rFonts w:ascii="Times New Roman" w:hAnsi="Times New Roman"/>
          <w:sz w:val="28"/>
          <w:szCs w:val="28"/>
          <w:lang w:val="en-US"/>
        </w:rPr>
        <w:t>IG</w:t>
      </w:r>
      <w:r w:rsidRPr="00FD3BA1">
        <w:rPr>
          <w:rFonts w:ascii="Times New Roman" w:hAnsi="Times New Roman"/>
          <w:sz w:val="28"/>
          <w:szCs w:val="28"/>
          <w:lang w:val="kk-KZ"/>
        </w:rPr>
        <w:t xml:space="preserve">-2, </w:t>
      </w:r>
      <w:r w:rsidRPr="00FD3BA1">
        <w:rPr>
          <w:rFonts w:ascii="Times New Roman" w:hAnsi="Times New Roman"/>
          <w:sz w:val="28"/>
          <w:szCs w:val="28"/>
          <w:lang w:val="en-US"/>
        </w:rPr>
        <w:t>IG</w:t>
      </w:r>
      <w:r w:rsidRPr="00FD3BA1">
        <w:rPr>
          <w:rFonts w:ascii="Times New Roman" w:hAnsi="Times New Roman"/>
          <w:sz w:val="28"/>
          <w:szCs w:val="28"/>
          <w:lang w:val="kk-KZ"/>
        </w:rPr>
        <w:t xml:space="preserve">-3 </w:t>
      </w:r>
      <w:r w:rsidRPr="00FD3BA1">
        <w:rPr>
          <w:rFonts w:ascii="Times New Roman" w:hAnsi="Times New Roman"/>
          <w:color w:val="000000"/>
          <w:sz w:val="28"/>
          <w:szCs w:val="28"/>
        </w:rPr>
        <w:t xml:space="preserve"> </w:t>
      </w:r>
      <w:r w:rsidRPr="00FD3BA1">
        <w:rPr>
          <w:rFonts w:ascii="Times New Roman" w:hAnsi="Times New Roman"/>
          <w:color w:val="000000"/>
          <w:sz w:val="28"/>
          <w:szCs w:val="28"/>
          <w:lang w:val="en-US"/>
        </w:rPr>
        <w:t>I</w:t>
      </w:r>
      <w:r w:rsidRPr="00FD3BA1">
        <w:rPr>
          <w:rFonts w:ascii="Times New Roman" w:hAnsi="Times New Roman"/>
          <w:color w:val="000000"/>
          <w:sz w:val="28"/>
          <w:szCs w:val="28"/>
        </w:rPr>
        <w:t xml:space="preserve"> блока  исследования, </w:t>
      </w:r>
      <w:r w:rsidRPr="00FD3BA1">
        <w:rPr>
          <w:rFonts w:ascii="Times New Roman" w:hAnsi="Times New Roman"/>
          <w:sz w:val="28"/>
          <w:szCs w:val="28"/>
        </w:rPr>
        <w:t>а также</w:t>
      </w:r>
      <w:r w:rsidRPr="00FD3BA1">
        <w:rPr>
          <w:rFonts w:ascii="Times New Roman" w:hAnsi="Times New Roman"/>
          <w:color w:val="000000"/>
          <w:sz w:val="28"/>
          <w:szCs w:val="28"/>
        </w:rPr>
        <w:t xml:space="preserve"> </w:t>
      </w:r>
      <w:r w:rsidRPr="00FD3BA1">
        <w:rPr>
          <w:rFonts w:ascii="Times New Roman" w:hAnsi="Times New Roman"/>
          <w:sz w:val="28"/>
          <w:szCs w:val="28"/>
        </w:rPr>
        <w:t xml:space="preserve"> в группах животных PCG (серии 1, 2, 3</w:t>
      </w:r>
      <w:r w:rsidR="00BA2B3E" w:rsidRPr="00FD3BA1">
        <w:rPr>
          <w:rFonts w:ascii="Times New Roman" w:hAnsi="Times New Roman"/>
          <w:sz w:val="28"/>
          <w:szCs w:val="28"/>
        </w:rPr>
        <w:t>)</w:t>
      </w:r>
      <w:r w:rsidRPr="00FD3BA1">
        <w:rPr>
          <w:rFonts w:ascii="Times New Roman" w:hAnsi="Times New Roman"/>
          <w:sz w:val="28"/>
          <w:szCs w:val="28"/>
        </w:rPr>
        <w:t xml:space="preserve">, </w:t>
      </w:r>
      <w:r w:rsidR="00FA285E" w:rsidRPr="00FD3BA1">
        <w:rPr>
          <w:rFonts w:ascii="Times New Roman" w:hAnsi="Times New Roman"/>
          <w:sz w:val="28"/>
          <w:szCs w:val="28"/>
          <w:lang w:val="en-US"/>
        </w:rPr>
        <w:t>IAB</w:t>
      </w:r>
      <w:r w:rsidRPr="00FD3BA1">
        <w:rPr>
          <w:rFonts w:ascii="Times New Roman" w:hAnsi="Times New Roman"/>
          <w:sz w:val="28"/>
          <w:szCs w:val="28"/>
        </w:rPr>
        <w:t xml:space="preserve"> (серии 1, 2, 3</w:t>
      </w:r>
      <w:r w:rsidR="00FA285E" w:rsidRPr="00FD3BA1">
        <w:rPr>
          <w:rFonts w:ascii="Times New Roman" w:hAnsi="Times New Roman"/>
          <w:sz w:val="28"/>
          <w:szCs w:val="28"/>
        </w:rPr>
        <w:t>)</w:t>
      </w:r>
      <w:r w:rsidRPr="00FD3BA1">
        <w:rPr>
          <w:rFonts w:ascii="Times New Roman" w:hAnsi="Times New Roman"/>
          <w:sz w:val="28"/>
          <w:szCs w:val="28"/>
        </w:rPr>
        <w:t xml:space="preserve">,   и </w:t>
      </w:r>
      <w:r w:rsidR="00FA285E" w:rsidRPr="00FD3BA1">
        <w:rPr>
          <w:rFonts w:ascii="Times New Roman" w:hAnsi="Times New Roman"/>
          <w:sz w:val="28"/>
          <w:szCs w:val="28"/>
          <w:lang w:val="en-US"/>
        </w:rPr>
        <w:t>PCG</w:t>
      </w:r>
      <w:r w:rsidR="00FA285E" w:rsidRPr="00FD3BA1">
        <w:rPr>
          <w:rFonts w:ascii="Times New Roman" w:hAnsi="Times New Roman"/>
          <w:sz w:val="28"/>
          <w:szCs w:val="28"/>
        </w:rPr>
        <w:t xml:space="preserve"> +</w:t>
      </w:r>
      <w:r w:rsidR="00FA285E" w:rsidRPr="00FD3BA1">
        <w:rPr>
          <w:rFonts w:ascii="Times New Roman" w:hAnsi="Times New Roman"/>
          <w:sz w:val="28"/>
          <w:szCs w:val="28"/>
          <w:lang w:val="en-US"/>
        </w:rPr>
        <w:t>IAB</w:t>
      </w:r>
      <w:r w:rsidRPr="00FD3BA1">
        <w:rPr>
          <w:rFonts w:ascii="Times New Roman" w:hAnsi="Times New Roman"/>
          <w:sz w:val="28"/>
          <w:szCs w:val="28"/>
        </w:rPr>
        <w:t xml:space="preserve"> (серии 1, 2, 3</w:t>
      </w:r>
      <w:r w:rsidR="00BA2B3E" w:rsidRPr="00FD3BA1">
        <w:rPr>
          <w:rFonts w:ascii="Times New Roman" w:hAnsi="Times New Roman"/>
          <w:sz w:val="28"/>
          <w:szCs w:val="28"/>
        </w:rPr>
        <w:t>)</w:t>
      </w:r>
      <w:r w:rsidRPr="00FD3BA1">
        <w:rPr>
          <w:rFonts w:ascii="Times New Roman" w:hAnsi="Times New Roman"/>
          <w:sz w:val="28"/>
          <w:szCs w:val="28"/>
        </w:rPr>
        <w:t xml:space="preserve"> </w:t>
      </w:r>
      <w:bookmarkEnd w:id="44"/>
      <w:r w:rsidRPr="00FD3BA1">
        <w:rPr>
          <w:rFonts w:ascii="Times New Roman" w:hAnsi="Times New Roman"/>
          <w:sz w:val="28"/>
          <w:szCs w:val="28"/>
        </w:rPr>
        <w:t xml:space="preserve">III блока исследований. </w:t>
      </w:r>
      <w:bookmarkEnd w:id="43"/>
      <w:r w:rsidRPr="00FD3BA1">
        <w:rPr>
          <w:rFonts w:ascii="Times New Roman" w:hAnsi="Times New Roman"/>
          <w:sz w:val="28"/>
          <w:szCs w:val="28"/>
        </w:rPr>
        <w:t>Анали</w:t>
      </w:r>
      <w:r w:rsidR="006E1C44" w:rsidRPr="00FD3BA1">
        <w:rPr>
          <w:rFonts w:ascii="Times New Roman" w:hAnsi="Times New Roman"/>
          <w:sz w:val="28"/>
          <w:szCs w:val="28"/>
        </w:rPr>
        <w:t>з</w:t>
      </w:r>
      <w:r w:rsidRPr="00FD3BA1">
        <w:rPr>
          <w:rFonts w:ascii="Times New Roman" w:hAnsi="Times New Roman"/>
          <w:sz w:val="28"/>
          <w:szCs w:val="28"/>
        </w:rPr>
        <w:t xml:space="preserve"> выживаемости животных вышеуказанных групп исследования был проведен по методу Каплан-Мейера.</w:t>
      </w:r>
    </w:p>
    <w:p w14:paraId="59906DFC" w14:textId="77777777" w:rsidR="00FD3BA1" w:rsidRDefault="00FD3BA1" w:rsidP="00FD3BA1">
      <w:pPr>
        <w:pStyle w:val="a6"/>
        <w:jc w:val="both"/>
        <w:rPr>
          <w:rFonts w:ascii="Times New Roman" w:hAnsi="Times New Roman"/>
          <w:sz w:val="28"/>
          <w:szCs w:val="28"/>
        </w:rPr>
      </w:pPr>
      <w:bookmarkStart w:id="45" w:name="_Hlk156983519"/>
    </w:p>
    <w:p w14:paraId="01909FB3" w14:textId="410AE217" w:rsidR="0029206B" w:rsidRPr="00FD3BA1" w:rsidRDefault="00657C9B" w:rsidP="00FD3BA1">
      <w:pPr>
        <w:pStyle w:val="a6"/>
        <w:ind w:firstLine="720"/>
        <w:jc w:val="both"/>
        <w:rPr>
          <w:rFonts w:ascii="Times New Roman" w:hAnsi="Times New Roman"/>
          <w:b/>
          <w:sz w:val="28"/>
          <w:szCs w:val="28"/>
        </w:rPr>
      </w:pPr>
      <w:r w:rsidRPr="00FD3BA1">
        <w:rPr>
          <w:rFonts w:ascii="Times New Roman" w:hAnsi="Times New Roman"/>
          <w:b/>
          <w:sz w:val="28"/>
          <w:szCs w:val="28"/>
        </w:rPr>
        <w:t>2.9 Л</w:t>
      </w:r>
      <w:r w:rsidR="00CE45BC" w:rsidRPr="00FD3BA1">
        <w:rPr>
          <w:rFonts w:ascii="Times New Roman" w:hAnsi="Times New Roman"/>
          <w:b/>
          <w:sz w:val="28"/>
          <w:szCs w:val="28"/>
        </w:rPr>
        <w:t>абораторный анализ</w:t>
      </w:r>
    </w:p>
    <w:p w14:paraId="0993A6F0" w14:textId="267C5BD6" w:rsidR="00CE45BC" w:rsidRPr="00FD3BA1" w:rsidRDefault="00CE45BC"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Для оценки изменений </w:t>
      </w:r>
      <w:r w:rsidR="00095216" w:rsidRPr="00FD3BA1">
        <w:rPr>
          <w:rFonts w:ascii="Times New Roman" w:hAnsi="Times New Roman"/>
          <w:sz w:val="28"/>
          <w:szCs w:val="28"/>
        </w:rPr>
        <w:t xml:space="preserve">функций печени </w:t>
      </w:r>
      <w:r w:rsidR="0089422F" w:rsidRPr="00FD3BA1">
        <w:rPr>
          <w:rFonts w:ascii="Times New Roman" w:hAnsi="Times New Roman"/>
          <w:sz w:val="28"/>
          <w:szCs w:val="28"/>
        </w:rPr>
        <w:t xml:space="preserve">  на базе ТОО </w:t>
      </w:r>
      <w:r w:rsidR="00E34F51">
        <w:rPr>
          <w:rFonts w:ascii="Times New Roman" w:hAnsi="Times New Roman"/>
          <w:sz w:val="28"/>
          <w:szCs w:val="28"/>
        </w:rPr>
        <w:t>«</w:t>
      </w:r>
      <w:r w:rsidR="0089422F" w:rsidRPr="00FD3BA1">
        <w:rPr>
          <w:rFonts w:ascii="Times New Roman" w:hAnsi="Times New Roman"/>
          <w:sz w:val="28"/>
          <w:szCs w:val="28"/>
        </w:rPr>
        <w:t>Институт экспериментальной биологии им. Мухамедгалиева</w:t>
      </w:r>
      <w:r w:rsidR="00E34F51">
        <w:rPr>
          <w:rFonts w:ascii="Times New Roman" w:hAnsi="Times New Roman"/>
          <w:sz w:val="28"/>
          <w:szCs w:val="28"/>
        </w:rPr>
        <w:t>»</w:t>
      </w:r>
      <w:r w:rsidR="00095216" w:rsidRPr="00FD3BA1">
        <w:rPr>
          <w:rFonts w:ascii="Times New Roman" w:hAnsi="Times New Roman"/>
          <w:sz w:val="28"/>
          <w:szCs w:val="28"/>
        </w:rPr>
        <w:t xml:space="preserve"> </w:t>
      </w:r>
      <w:r w:rsidR="0089422F" w:rsidRPr="00FD3BA1">
        <w:rPr>
          <w:rFonts w:ascii="Times New Roman" w:hAnsi="Times New Roman"/>
          <w:sz w:val="28"/>
          <w:szCs w:val="28"/>
        </w:rPr>
        <w:t xml:space="preserve">проводили определение в образцах крови </w:t>
      </w:r>
      <w:r w:rsidR="00817581" w:rsidRPr="00FD3BA1">
        <w:rPr>
          <w:rFonts w:ascii="Times New Roman" w:hAnsi="Times New Roman"/>
          <w:sz w:val="28"/>
          <w:szCs w:val="28"/>
        </w:rPr>
        <w:t>уровня трансаминаз - АЛТ, АСТ, щелочной фосфатазы (ЩФ)</w:t>
      </w:r>
      <w:r w:rsidR="004B3529" w:rsidRPr="00FD3BA1">
        <w:rPr>
          <w:rFonts w:ascii="Times New Roman" w:hAnsi="Times New Roman"/>
          <w:sz w:val="28"/>
          <w:szCs w:val="28"/>
        </w:rPr>
        <w:t xml:space="preserve"> в группах  животных  CG, SG, IG-1, IG-2, IG-3  I блока  исследования, а также  в группах животных PCG (серии 1, 2, 3, IAB (серии 1, 2, 3),   и PCG +IAB (серии 1, 2, 3 III блока исследований.</w:t>
      </w:r>
      <w:r w:rsidR="00E55ED1" w:rsidRPr="00FD3BA1">
        <w:rPr>
          <w:rFonts w:ascii="Times New Roman" w:hAnsi="Times New Roman"/>
          <w:sz w:val="28"/>
          <w:szCs w:val="28"/>
        </w:rPr>
        <w:t xml:space="preserve"> </w:t>
      </w:r>
      <w:r w:rsidR="000B4D19" w:rsidRPr="00FD3BA1">
        <w:rPr>
          <w:rFonts w:ascii="Times New Roman" w:hAnsi="Times New Roman"/>
          <w:sz w:val="28"/>
          <w:szCs w:val="28"/>
        </w:rPr>
        <w:t>На основании результатов данных АЛТ и АСТ крови, был рассчитан коэффициент АСТ/АЛТ. Расчет данного коэффициента помогает определить характер печеночного повреждения. В норме он составляет около 1, и повышение этого коэффициента свидетельствует о повреждении печеночных клеток.</w:t>
      </w:r>
    </w:p>
    <w:bookmarkEnd w:id="29"/>
    <w:bookmarkEnd w:id="42"/>
    <w:bookmarkEnd w:id="45"/>
    <w:p w14:paraId="4990B8C3" w14:textId="77777777" w:rsidR="00FD3BA1" w:rsidRDefault="00FD3BA1" w:rsidP="00FD3BA1">
      <w:pPr>
        <w:pStyle w:val="a6"/>
        <w:jc w:val="both"/>
        <w:rPr>
          <w:rFonts w:ascii="Times New Roman" w:hAnsi="Times New Roman"/>
          <w:sz w:val="28"/>
          <w:szCs w:val="28"/>
        </w:rPr>
      </w:pPr>
    </w:p>
    <w:p w14:paraId="1424F18A" w14:textId="14D85064" w:rsidR="00271FBB" w:rsidRPr="00FD3BA1" w:rsidRDefault="0043143A" w:rsidP="00FD3BA1">
      <w:pPr>
        <w:pStyle w:val="a6"/>
        <w:ind w:firstLine="720"/>
        <w:jc w:val="both"/>
        <w:rPr>
          <w:rFonts w:ascii="Times New Roman" w:hAnsi="Times New Roman"/>
          <w:b/>
          <w:sz w:val="28"/>
          <w:szCs w:val="28"/>
        </w:rPr>
      </w:pPr>
      <w:r w:rsidRPr="00FD3BA1">
        <w:rPr>
          <w:rFonts w:ascii="Times New Roman" w:hAnsi="Times New Roman"/>
          <w:b/>
          <w:sz w:val="28"/>
          <w:szCs w:val="28"/>
        </w:rPr>
        <w:t>2.1</w:t>
      </w:r>
      <w:r w:rsidR="00657C9B" w:rsidRPr="00FD3BA1">
        <w:rPr>
          <w:rFonts w:ascii="Times New Roman" w:hAnsi="Times New Roman"/>
          <w:b/>
          <w:sz w:val="28"/>
          <w:szCs w:val="28"/>
        </w:rPr>
        <w:t>0</w:t>
      </w:r>
      <w:r w:rsidRPr="00FD3BA1">
        <w:rPr>
          <w:rFonts w:ascii="Times New Roman" w:hAnsi="Times New Roman"/>
          <w:b/>
          <w:sz w:val="28"/>
          <w:szCs w:val="28"/>
        </w:rPr>
        <w:t xml:space="preserve"> Статистическая обработка полученных результатов исследования</w:t>
      </w:r>
    </w:p>
    <w:p w14:paraId="15C01E9E" w14:textId="1F2868A3" w:rsidR="00D6492A" w:rsidRPr="00FD3BA1" w:rsidRDefault="00D6492A" w:rsidP="00FD3BA1">
      <w:pPr>
        <w:pStyle w:val="a6"/>
        <w:ind w:firstLine="720"/>
        <w:jc w:val="both"/>
        <w:rPr>
          <w:rFonts w:ascii="Times New Roman" w:hAnsi="Times New Roman"/>
          <w:sz w:val="28"/>
          <w:szCs w:val="28"/>
        </w:rPr>
      </w:pPr>
      <w:r w:rsidRPr="00FD3BA1">
        <w:rPr>
          <w:rFonts w:ascii="Times New Roman" w:hAnsi="Times New Roman"/>
          <w:sz w:val="28"/>
          <w:szCs w:val="28"/>
        </w:rPr>
        <w:t>Для комплексного статистического анализа данных была использована программа SPSS 25.0. Все числовые данные в исследовании были представлены в форме среднего значения ± стандартного отклонения (SD), что позволило предоставить информацию о центральных тенденциях данных и мере разброса значений вокруг среднего.</w:t>
      </w:r>
      <w:r w:rsidR="00EB0B8B" w:rsidRPr="00FD3BA1">
        <w:rPr>
          <w:rFonts w:ascii="Times New Roman" w:hAnsi="Times New Roman"/>
          <w:sz w:val="28"/>
          <w:szCs w:val="28"/>
        </w:rPr>
        <w:t xml:space="preserve"> В тестах на нормальность и логнормальность </w:t>
      </w:r>
      <w:r w:rsidR="00EB0B8B" w:rsidRPr="00FD3BA1">
        <w:rPr>
          <w:rFonts w:ascii="Times New Roman" w:hAnsi="Times New Roman"/>
          <w:sz w:val="28"/>
          <w:szCs w:val="28"/>
        </w:rPr>
        <w:lastRenderedPageBreak/>
        <w:t>использовался тест Колмогорова-Смирнова для определения нормальности распределения.</w:t>
      </w:r>
    </w:p>
    <w:p w14:paraId="499DB031" w14:textId="77777777" w:rsidR="00D6492A" w:rsidRPr="00FD3BA1" w:rsidRDefault="00D6492A" w:rsidP="00FD3BA1">
      <w:pPr>
        <w:pStyle w:val="a6"/>
        <w:ind w:firstLine="720"/>
        <w:jc w:val="both"/>
        <w:rPr>
          <w:rFonts w:ascii="Times New Roman" w:hAnsi="Times New Roman"/>
          <w:sz w:val="28"/>
          <w:szCs w:val="28"/>
        </w:rPr>
      </w:pPr>
      <w:r w:rsidRPr="00FD3BA1">
        <w:rPr>
          <w:rFonts w:ascii="Times New Roman" w:hAnsi="Times New Roman"/>
          <w:sz w:val="28"/>
          <w:szCs w:val="28"/>
        </w:rPr>
        <w:t>Использование программы G × Power v. 9.4 (Германия) позволило провести априорный анализ мощности для расчета оптимального количества животных в каждой экспериментальной группе, что обеспечило достаточную статистическую мощность для выявления значимых различий между группами.</w:t>
      </w:r>
    </w:p>
    <w:p w14:paraId="528D39DD" w14:textId="6D727612" w:rsidR="00EA4A8F" w:rsidRDefault="00D6492A"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Для определения статистической значимости различий между группами был использован </w:t>
      </w:r>
      <w:r w:rsidR="00EA4A8F" w:rsidRPr="00FD3BA1">
        <w:rPr>
          <w:rFonts w:ascii="Times New Roman" w:hAnsi="Times New Roman"/>
          <w:sz w:val="28"/>
          <w:szCs w:val="28"/>
        </w:rPr>
        <w:t>одномерный дисперсионный анализ (ANOVA). этот тест предполагает, что выборки из групп независимы, а f-распределение используется для проверки гипотезы.</w:t>
      </w:r>
      <w:r w:rsidRPr="00FD3BA1">
        <w:rPr>
          <w:rFonts w:ascii="Times New Roman" w:hAnsi="Times New Roman"/>
          <w:sz w:val="28"/>
          <w:szCs w:val="28"/>
        </w:rPr>
        <w:t xml:space="preserve"> </w:t>
      </w:r>
    </w:p>
    <w:p w14:paraId="5B288460" w14:textId="4D7A2216" w:rsidR="006F7F29" w:rsidRPr="00FD3BA1" w:rsidRDefault="006F7F29" w:rsidP="00FD3BA1">
      <w:pPr>
        <w:pStyle w:val="a6"/>
        <w:ind w:firstLine="720"/>
        <w:jc w:val="both"/>
        <w:rPr>
          <w:rFonts w:ascii="Times New Roman" w:hAnsi="Times New Roman"/>
          <w:sz w:val="28"/>
          <w:szCs w:val="28"/>
        </w:rPr>
      </w:pPr>
      <w:r w:rsidRPr="006F7F29">
        <w:rPr>
          <w:rFonts w:ascii="Times New Roman" w:hAnsi="Times New Roman"/>
          <w:sz w:val="28"/>
          <w:szCs w:val="28"/>
        </w:rPr>
        <w:t xml:space="preserve">В вашем исследовании ANOVA </w:t>
      </w:r>
      <w:r>
        <w:rPr>
          <w:rFonts w:ascii="Times New Roman" w:hAnsi="Times New Roman"/>
          <w:sz w:val="28"/>
          <w:szCs w:val="28"/>
        </w:rPr>
        <w:t xml:space="preserve">была </w:t>
      </w:r>
      <w:r w:rsidRPr="006F7F29">
        <w:rPr>
          <w:rFonts w:ascii="Times New Roman" w:hAnsi="Times New Roman"/>
          <w:sz w:val="28"/>
          <w:szCs w:val="28"/>
        </w:rPr>
        <w:t>использована для анализа таких параметров, как уровни трансаминаз (АЛТ, АСТ) в крови, параметры морфометрии печени и селезенки, результаты поведенческих тестов между различными экспериментальными группами</w:t>
      </w:r>
      <w:r>
        <w:rPr>
          <w:rFonts w:ascii="Times New Roman" w:hAnsi="Times New Roman"/>
          <w:sz w:val="28"/>
          <w:szCs w:val="28"/>
        </w:rPr>
        <w:t xml:space="preserve"> и т.д.</w:t>
      </w:r>
    </w:p>
    <w:p w14:paraId="244832FE" w14:textId="551F1E21" w:rsidR="00D6492A" w:rsidRPr="00FD3BA1" w:rsidRDefault="00D6492A" w:rsidP="00FD3BA1">
      <w:pPr>
        <w:pStyle w:val="a6"/>
        <w:ind w:firstLine="720"/>
        <w:jc w:val="both"/>
        <w:rPr>
          <w:rFonts w:ascii="Times New Roman" w:hAnsi="Times New Roman"/>
          <w:sz w:val="28"/>
          <w:szCs w:val="28"/>
        </w:rPr>
      </w:pPr>
      <w:r w:rsidRPr="00FD3BA1">
        <w:rPr>
          <w:rFonts w:ascii="Times New Roman" w:hAnsi="Times New Roman"/>
          <w:sz w:val="28"/>
          <w:szCs w:val="28"/>
        </w:rPr>
        <w:t xml:space="preserve">Для оценки выживаемости экспериментальных животных применялся анализ Каплана-Мейера. Этот непараметрический статистический метод позволил оценить функцию выживаемости и сравнить кривые выживаемости между различными группами, учитывая цензурированные данные. </w:t>
      </w:r>
    </w:p>
    <w:p w14:paraId="55B18609" w14:textId="037FF9DA" w:rsidR="00F05986" w:rsidRDefault="00D6492A" w:rsidP="00FD3BA1">
      <w:pPr>
        <w:pStyle w:val="a6"/>
        <w:ind w:firstLine="600"/>
        <w:jc w:val="both"/>
      </w:pPr>
      <w:r w:rsidRPr="00FD3BA1">
        <w:rPr>
          <w:rFonts w:ascii="Times New Roman" w:hAnsi="Times New Roman"/>
          <w:sz w:val="28"/>
          <w:szCs w:val="28"/>
        </w:rPr>
        <w:t>Результаты считались статистически значимыми при уровне ошибки среднего не более 5% (p</w:t>
      </w:r>
      <w:r w:rsidR="006F7F29" w:rsidRPr="00FD3BA1">
        <w:rPr>
          <w:rFonts w:ascii="Times New Roman" w:hAnsi="Times New Roman"/>
          <w:sz w:val="28"/>
          <w:szCs w:val="28"/>
        </w:rPr>
        <w:t>&lt;0.05</w:t>
      </w:r>
      <w:r w:rsidRPr="00FD3BA1">
        <w:rPr>
          <w:rFonts w:ascii="Times New Roman" w:hAnsi="Times New Roman"/>
          <w:sz w:val="28"/>
          <w:szCs w:val="28"/>
        </w:rPr>
        <w:t>). Установление такого порога значимости позволило минимизировать вероятность получения ложноположительных результатов, обеспечивая достоверность выводов исследования</w:t>
      </w:r>
      <w:r w:rsidRPr="003F54DF">
        <w:t>.</w:t>
      </w:r>
      <w:r w:rsidR="00F05986">
        <w:br w:type="page"/>
      </w:r>
    </w:p>
    <w:p w14:paraId="26C8DC26" w14:textId="26FFE73D" w:rsidR="00D464A4" w:rsidRPr="00FD3BA1" w:rsidRDefault="00FD3BA1" w:rsidP="00FD3BA1">
      <w:pPr>
        <w:jc w:val="both"/>
        <w:rPr>
          <w:rFonts w:ascii="Times New Roman" w:hAnsi="Times New Roman"/>
          <w:b/>
          <w:sz w:val="28"/>
          <w:szCs w:val="28"/>
          <w:lang w:val="kk-KZ"/>
        </w:rPr>
      </w:pPr>
      <w:r>
        <w:rPr>
          <w:rFonts w:ascii="Times New Roman" w:hAnsi="Times New Roman"/>
          <w:b/>
          <w:sz w:val="28"/>
          <w:szCs w:val="28"/>
          <w:lang w:val="kk-KZ"/>
        </w:rPr>
        <w:lastRenderedPageBreak/>
        <w:t xml:space="preserve">       3</w:t>
      </w:r>
      <w:r w:rsidR="0051661D" w:rsidRPr="00FD3BA1">
        <w:rPr>
          <w:rFonts w:ascii="Times New Roman" w:hAnsi="Times New Roman"/>
          <w:b/>
          <w:sz w:val="28"/>
          <w:szCs w:val="28"/>
          <w:lang w:val="kk-KZ"/>
        </w:rPr>
        <w:t xml:space="preserve">  </w:t>
      </w:r>
      <w:r w:rsidR="00136D42" w:rsidRPr="00FD3BA1">
        <w:rPr>
          <w:rFonts w:ascii="Times New Roman" w:hAnsi="Times New Roman"/>
          <w:b/>
          <w:sz w:val="28"/>
          <w:szCs w:val="28"/>
          <w:lang w:val="kk-KZ"/>
        </w:rPr>
        <w:t>СОБСТВЕННЫЕ</w:t>
      </w:r>
      <w:r w:rsidR="00271FBB" w:rsidRPr="00FD3BA1">
        <w:rPr>
          <w:rFonts w:ascii="Times New Roman" w:hAnsi="Times New Roman"/>
          <w:b/>
          <w:sz w:val="28"/>
          <w:szCs w:val="28"/>
          <w:lang w:val="kk-KZ"/>
        </w:rPr>
        <w:t xml:space="preserve"> РЕЗУЛЬТАТЫ</w:t>
      </w:r>
    </w:p>
    <w:p w14:paraId="71AE6190" w14:textId="37A69438" w:rsidR="00136D42" w:rsidRPr="003F54DF" w:rsidRDefault="00136D42" w:rsidP="0051661D">
      <w:pPr>
        <w:pStyle w:val="3"/>
        <w:spacing w:after="0"/>
        <w:ind w:firstLine="525"/>
        <w:jc w:val="both"/>
        <w:rPr>
          <w:sz w:val="28"/>
          <w:szCs w:val="28"/>
          <w:lang w:val="ru-RU"/>
        </w:rPr>
      </w:pPr>
      <w:r w:rsidRPr="003F54DF">
        <w:rPr>
          <w:sz w:val="28"/>
          <w:szCs w:val="28"/>
          <w:lang w:val="ru-RU"/>
        </w:rPr>
        <w:t>3.1 Результаты первого блока исследований по моделированию осложненной портальной гипертензии методом сужения просвета каудальной полой вены</w:t>
      </w:r>
    </w:p>
    <w:p w14:paraId="551AE93F" w14:textId="66FD1EA9" w:rsidR="00374EBC" w:rsidRPr="008B4DA1" w:rsidRDefault="00136D42" w:rsidP="008B4DA1">
      <w:pPr>
        <w:pStyle w:val="a6"/>
        <w:ind w:firstLine="525"/>
        <w:jc w:val="both"/>
        <w:rPr>
          <w:rFonts w:ascii="Times New Roman" w:hAnsi="Times New Roman"/>
          <w:b/>
          <w:sz w:val="28"/>
          <w:szCs w:val="28"/>
        </w:rPr>
      </w:pPr>
      <w:r w:rsidRPr="008B4DA1">
        <w:rPr>
          <w:rFonts w:ascii="Times New Roman" w:hAnsi="Times New Roman"/>
          <w:b/>
          <w:sz w:val="28"/>
          <w:szCs w:val="28"/>
        </w:rPr>
        <w:t>3.1.1 Результаты оценки</w:t>
      </w:r>
      <w:r w:rsidR="00374EBC" w:rsidRPr="008B4DA1">
        <w:rPr>
          <w:rFonts w:ascii="Times New Roman" w:hAnsi="Times New Roman"/>
          <w:b/>
          <w:sz w:val="28"/>
          <w:szCs w:val="28"/>
        </w:rPr>
        <w:t xml:space="preserve"> массы тела животных</w:t>
      </w:r>
      <w:r w:rsidRPr="008B4DA1">
        <w:rPr>
          <w:rFonts w:ascii="Times New Roman" w:hAnsi="Times New Roman"/>
          <w:b/>
          <w:sz w:val="28"/>
          <w:szCs w:val="28"/>
        </w:rPr>
        <w:t xml:space="preserve"> в группах  по моделированию осложненной портальной гипертензии методом сужения просвета каудальной полой вены</w:t>
      </w:r>
    </w:p>
    <w:p w14:paraId="46C0F9A9" w14:textId="428D0A86" w:rsidR="00F53E7E" w:rsidRPr="008B4DA1" w:rsidRDefault="00F53E7E" w:rsidP="008B4DA1">
      <w:pPr>
        <w:pStyle w:val="a6"/>
        <w:ind w:firstLine="525"/>
        <w:jc w:val="both"/>
        <w:rPr>
          <w:rFonts w:ascii="Times New Roman" w:hAnsi="Times New Roman"/>
          <w:sz w:val="28"/>
          <w:szCs w:val="28"/>
        </w:rPr>
      </w:pPr>
      <w:r w:rsidRPr="008B4DA1">
        <w:rPr>
          <w:rFonts w:ascii="Times New Roman" w:hAnsi="Times New Roman"/>
          <w:sz w:val="28"/>
          <w:szCs w:val="28"/>
        </w:rPr>
        <w:t>Показатели массы тела животных в зависимости от дня послеопе</w:t>
      </w:r>
      <w:r w:rsidR="00136D42" w:rsidRPr="008B4DA1">
        <w:rPr>
          <w:rFonts w:ascii="Times New Roman" w:hAnsi="Times New Roman"/>
          <w:sz w:val="28"/>
          <w:szCs w:val="28"/>
        </w:rPr>
        <w:t xml:space="preserve">рационного периода показаны на </w:t>
      </w:r>
      <w:r w:rsidR="00FD4B3F">
        <w:rPr>
          <w:rFonts w:ascii="Times New Roman" w:hAnsi="Times New Roman"/>
          <w:sz w:val="28"/>
          <w:szCs w:val="28"/>
        </w:rPr>
        <w:t>р</w:t>
      </w:r>
      <w:r w:rsidRPr="008B4DA1">
        <w:rPr>
          <w:rFonts w:ascii="Times New Roman" w:hAnsi="Times New Roman"/>
          <w:sz w:val="28"/>
          <w:szCs w:val="28"/>
        </w:rPr>
        <w:t xml:space="preserve">исунке </w:t>
      </w:r>
      <w:r w:rsidR="00136D42" w:rsidRPr="008B4DA1">
        <w:rPr>
          <w:rFonts w:ascii="Times New Roman" w:hAnsi="Times New Roman"/>
          <w:sz w:val="28"/>
          <w:szCs w:val="28"/>
        </w:rPr>
        <w:t>1</w:t>
      </w:r>
      <w:r w:rsidR="007479FB" w:rsidRPr="008B4DA1">
        <w:rPr>
          <w:rFonts w:ascii="Times New Roman" w:hAnsi="Times New Roman"/>
          <w:sz w:val="28"/>
          <w:szCs w:val="28"/>
        </w:rPr>
        <w:t>4</w:t>
      </w:r>
      <w:r w:rsidRPr="008B4DA1">
        <w:rPr>
          <w:rFonts w:ascii="Times New Roman" w:hAnsi="Times New Roman"/>
          <w:sz w:val="28"/>
          <w:szCs w:val="28"/>
        </w:rPr>
        <w:t>. На 1-е сутки после начала эксперимента масса тела животных в группе CG составила 205,9±8,5 (n-20) и достоверно не отличалась от массы животных в группе SG, равной 202,6±8,4 (n-20) (р ≥ 0,05). Масса тела</w:t>
      </w:r>
      <w:r w:rsidR="00147A4C" w:rsidRPr="008B4DA1">
        <w:rPr>
          <w:rFonts w:ascii="Times New Roman" w:hAnsi="Times New Roman"/>
          <w:sz w:val="28"/>
          <w:szCs w:val="28"/>
        </w:rPr>
        <w:t xml:space="preserve"> у</w:t>
      </w:r>
      <w:r w:rsidRPr="008B4DA1">
        <w:rPr>
          <w:rFonts w:ascii="Times New Roman" w:hAnsi="Times New Roman"/>
          <w:sz w:val="28"/>
          <w:szCs w:val="28"/>
        </w:rPr>
        <w:t xml:space="preserve"> животных групп CG и SG была достоверно выше по сравнению с группами IG1 (194,2± 3,45) (n-40), IG2 (195,0 ± 3,02) (n-40) и IG3 (195,6 ± 4,36) (n-40), что расценивалось как статистически значимая разница. В указанное время статистически значимых различий между группами IG1, IG2 и IG3 выявлено не было (р ≥ 0,05).</w:t>
      </w:r>
    </w:p>
    <w:p w14:paraId="74369378" w14:textId="77777777" w:rsidR="00F53E7E" w:rsidRPr="008B4DA1" w:rsidRDefault="00F53E7E" w:rsidP="008B4DA1">
      <w:pPr>
        <w:pStyle w:val="a6"/>
        <w:ind w:firstLine="525"/>
        <w:jc w:val="both"/>
        <w:rPr>
          <w:rFonts w:ascii="Times New Roman" w:hAnsi="Times New Roman"/>
          <w:sz w:val="28"/>
          <w:szCs w:val="28"/>
        </w:rPr>
      </w:pPr>
      <w:r w:rsidRPr="008B4DA1">
        <w:rPr>
          <w:rFonts w:ascii="Times New Roman" w:hAnsi="Times New Roman"/>
          <w:sz w:val="28"/>
          <w:szCs w:val="28"/>
        </w:rPr>
        <w:t>На 3-й день масса тела животных группы CG (204,9± 7,86) (n-20) была статистически значимо выше по сравнению с массой животных из группы SG (195,1 ± 3,3) (n-20) (р ≤ 0,05) и, в отличие от группы IG1 (176,8 ± 1,28) (n-39), IG2 (172,8 ± 1,63) (n-38) и IG3 (172,3 ± 1,43) (n-36) (р ≤ 0,001). Более того, масса тела животных группы SG с индексом достоверности, равным p ≤ 0,01, была статистически значимо выше по сравнению с группами IG1, IG2 и IG3. Масса тела животных из группы IG1 также была статистически значимо выше по сравнению с группами IG2 и IG3 (р ≤ 0,05).</w:t>
      </w:r>
    </w:p>
    <w:p w14:paraId="6CC462F2" w14:textId="00A8AC20" w:rsidR="00F53E7E" w:rsidRPr="008B4DA1" w:rsidRDefault="00F53E7E" w:rsidP="008B4DA1">
      <w:pPr>
        <w:pStyle w:val="a6"/>
        <w:ind w:firstLine="525"/>
        <w:jc w:val="both"/>
        <w:rPr>
          <w:rFonts w:ascii="Times New Roman" w:hAnsi="Times New Roman"/>
          <w:sz w:val="28"/>
          <w:szCs w:val="28"/>
        </w:rPr>
      </w:pPr>
      <w:r w:rsidRPr="008B4DA1">
        <w:rPr>
          <w:rFonts w:ascii="Times New Roman" w:hAnsi="Times New Roman"/>
          <w:sz w:val="28"/>
          <w:szCs w:val="28"/>
        </w:rPr>
        <w:t>На 7-й день масса тела животных в группе CG составила 202,5 ± 9,29 (n-20), что было статистически значимо выше по сравнению с группой SG (194,1 ± 2,74) (n-19) (р ≤ 0,01) и в отличие от групп IG1 (177,8 ± 1,45) (n-37), IG2 (172,1 ± 1,48) (n-37) и IG3 (172,5 ± 1,3) (n-26) (р ≤ 0,001). Масса тела животных группы SG со статистически значимой разницей была больше по сравнению с группой IG1 (р ≤ 0,05), а также в отличие от групп IG2 и IG3 (р ≤ 0,05). Масса тела животных групп IG2 и IG3 была статистически значимо ниже по сравнению с массой тела животных группы IG1 (р ≤ 0,05)</w:t>
      </w:r>
      <w:r w:rsidR="00147A4C" w:rsidRPr="008B4DA1">
        <w:rPr>
          <w:rFonts w:ascii="Times New Roman" w:hAnsi="Times New Roman"/>
          <w:sz w:val="28"/>
          <w:szCs w:val="28"/>
        </w:rPr>
        <w:t>,</w:t>
      </w:r>
      <w:r w:rsidRPr="008B4DA1">
        <w:rPr>
          <w:rFonts w:ascii="Times New Roman" w:hAnsi="Times New Roman"/>
          <w:sz w:val="28"/>
          <w:szCs w:val="28"/>
        </w:rPr>
        <w:t xml:space="preserve"> однако достоверных различий между собой в группах IG2 и IG3 по массе тела животных обнаружено не было (р ≥</w:t>
      </w:r>
      <w:r w:rsidR="00214681" w:rsidRPr="008B4DA1">
        <w:rPr>
          <w:rFonts w:ascii="Times New Roman" w:hAnsi="Times New Roman"/>
          <w:sz w:val="28"/>
          <w:szCs w:val="28"/>
        </w:rPr>
        <w:t xml:space="preserve"> </w:t>
      </w:r>
      <w:r w:rsidRPr="008B4DA1">
        <w:rPr>
          <w:rFonts w:ascii="Times New Roman" w:hAnsi="Times New Roman"/>
          <w:sz w:val="28"/>
          <w:szCs w:val="28"/>
        </w:rPr>
        <w:t>0,05).</w:t>
      </w:r>
    </w:p>
    <w:p w14:paraId="4514BD99" w14:textId="77777777" w:rsidR="00F53E7E" w:rsidRPr="008B4DA1" w:rsidRDefault="00F53E7E" w:rsidP="008B4DA1">
      <w:pPr>
        <w:pStyle w:val="a6"/>
        <w:ind w:firstLine="525"/>
        <w:jc w:val="both"/>
        <w:rPr>
          <w:rFonts w:ascii="Times New Roman" w:hAnsi="Times New Roman"/>
          <w:sz w:val="28"/>
          <w:szCs w:val="28"/>
        </w:rPr>
      </w:pPr>
      <w:r w:rsidRPr="008B4DA1">
        <w:rPr>
          <w:rFonts w:ascii="Times New Roman" w:hAnsi="Times New Roman"/>
          <w:sz w:val="28"/>
          <w:szCs w:val="28"/>
        </w:rPr>
        <w:t>Следует отметить, что на 14-й день масса тела животных в группе была выше SG (207,4± 8,4) (n-19), в отличие от группы CG (202,05± 8,65) (n-20) (р ≤ 0,05). Масса тела животных групп CG и SG была статистически значимо выше в отличие от IG1 (184,7 ± 3,16) (n-37), IG2 (172,2 ± 1,37) (n-37) и IG3 (172,6 ± 1,31) (n-16) групп) (p ≤ 0,001). Масса тела животных группы IG1 была статистически значимо выше массы тела животных из групп IG2 и IG3 (р ≤ 0,01), но статистически значимых различий между массой тела животных групп IG2 и IG3 не было (р ≥ 0,05).</w:t>
      </w:r>
    </w:p>
    <w:p w14:paraId="3BD36C82" w14:textId="17CA598C" w:rsidR="00326F2A" w:rsidRPr="008B4DA1" w:rsidRDefault="00F53E7E" w:rsidP="008B4DA1">
      <w:pPr>
        <w:pStyle w:val="a6"/>
        <w:ind w:firstLine="525"/>
        <w:jc w:val="both"/>
        <w:rPr>
          <w:rFonts w:ascii="Times New Roman" w:hAnsi="Times New Roman"/>
          <w:sz w:val="28"/>
          <w:szCs w:val="28"/>
        </w:rPr>
      </w:pPr>
      <w:r w:rsidRPr="008B4DA1">
        <w:rPr>
          <w:rFonts w:ascii="Times New Roman" w:hAnsi="Times New Roman"/>
          <w:sz w:val="28"/>
          <w:szCs w:val="28"/>
        </w:rPr>
        <w:lastRenderedPageBreak/>
        <w:t>На 30-й день не было статистически значимых различий в массе тела животных групп CG (204,2± 8,81) (n-20) и SG (205,3 ± 8,12) (n-17) (р ≥ 0,05). Массы животных в группах CG и SG были статистически значимо больше по сравнению с группами IG1 (186,3± 2,3) (n-30) (р ≤ 0,05), а также по сравнению с группами IG2 (172,1±1,62) (n-25) и IG3 (1</w:t>
      </w:r>
      <w:r w:rsidR="00374EBC" w:rsidRPr="008B4DA1">
        <w:rPr>
          <w:rFonts w:ascii="Times New Roman" w:hAnsi="Times New Roman"/>
          <w:sz w:val="28"/>
          <w:szCs w:val="28"/>
        </w:rPr>
        <w:t xml:space="preserve">71,1± 1,55) (n-8) </w:t>
      </w:r>
      <w:r w:rsidRPr="008B4DA1">
        <w:rPr>
          <w:rFonts w:ascii="Times New Roman" w:hAnsi="Times New Roman"/>
          <w:sz w:val="28"/>
          <w:szCs w:val="28"/>
        </w:rPr>
        <w:t xml:space="preserve">(р ≤ 0,001). </w:t>
      </w:r>
      <w:bookmarkStart w:id="46" w:name="_Hlk156220831"/>
      <w:r w:rsidRPr="008B4DA1">
        <w:rPr>
          <w:rFonts w:ascii="Times New Roman" w:hAnsi="Times New Roman"/>
          <w:sz w:val="28"/>
          <w:szCs w:val="28"/>
        </w:rPr>
        <w:t>Кроме того, масса тела животных групп IG2 и IG3 была статистически значимо ниже по сравнению с животными группы IG1 (р ≤ 0,001).</w:t>
      </w:r>
      <w:bookmarkEnd w:id="46"/>
      <w:r w:rsidRPr="008B4DA1">
        <w:rPr>
          <w:rFonts w:ascii="Times New Roman" w:hAnsi="Times New Roman"/>
          <w:sz w:val="28"/>
          <w:szCs w:val="28"/>
        </w:rPr>
        <w:t xml:space="preserve"> Тем не менее, не было обнаружено достоверных различий между массой тела животных групп IG2 и IG3 (р ≥ 0,05).</w:t>
      </w:r>
    </w:p>
    <w:p w14:paraId="48DA04C2" w14:textId="77777777" w:rsidR="0051661D" w:rsidRPr="003F54DF" w:rsidRDefault="0051661D" w:rsidP="00DD74F0">
      <w:pPr>
        <w:pStyle w:val="a6"/>
        <w:ind w:firstLine="720"/>
        <w:jc w:val="both"/>
        <w:rPr>
          <w:rFonts w:ascii="Times New Roman" w:hAnsi="Times New Roman"/>
          <w:sz w:val="28"/>
          <w:szCs w:val="28"/>
        </w:rPr>
      </w:pPr>
    </w:p>
    <w:p w14:paraId="1E2CEC14" w14:textId="50B72AA5" w:rsidR="003C7541" w:rsidRPr="003F54DF" w:rsidRDefault="002B7A26" w:rsidP="002B7A26">
      <w:pPr>
        <w:pStyle w:val="3"/>
        <w:spacing w:before="0" w:after="0"/>
        <w:jc w:val="center"/>
        <w:rPr>
          <w:b w:val="0"/>
          <w:sz w:val="28"/>
          <w:szCs w:val="28"/>
          <w:lang w:val="ru-RU"/>
        </w:rPr>
      </w:pPr>
      <w:r w:rsidRPr="003F54DF">
        <w:rPr>
          <w:noProof/>
        </w:rPr>
        <w:drawing>
          <wp:inline distT="0" distB="0" distL="0" distR="0" wp14:anchorId="316C4C63" wp14:editId="3CC3F807">
            <wp:extent cx="4888865" cy="2371725"/>
            <wp:effectExtent l="0" t="0" r="698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0443" cy="2377342"/>
                    </a:xfrm>
                    <a:prstGeom prst="rect">
                      <a:avLst/>
                    </a:prstGeom>
                    <a:noFill/>
                    <a:ln>
                      <a:noFill/>
                    </a:ln>
                  </pic:spPr>
                </pic:pic>
              </a:graphicData>
            </a:graphic>
          </wp:inline>
        </w:drawing>
      </w:r>
    </w:p>
    <w:p w14:paraId="75190B01" w14:textId="2F0F8940" w:rsidR="00374EBC" w:rsidRPr="003F54DF" w:rsidRDefault="00374EBC" w:rsidP="00374EBC">
      <w:pPr>
        <w:pStyle w:val="3"/>
        <w:spacing w:before="0" w:after="0"/>
        <w:ind w:left="720"/>
        <w:jc w:val="center"/>
        <w:rPr>
          <w:b w:val="0"/>
          <w:sz w:val="28"/>
          <w:szCs w:val="28"/>
          <w:lang w:val="ru-RU"/>
        </w:rPr>
      </w:pPr>
      <w:r w:rsidRPr="003F54DF">
        <w:rPr>
          <w:b w:val="0"/>
          <w:sz w:val="28"/>
          <w:szCs w:val="28"/>
          <w:lang w:val="ru-RU"/>
        </w:rPr>
        <w:t>Рисунок 1</w:t>
      </w:r>
      <w:r w:rsidR="007479FB" w:rsidRPr="007479FB">
        <w:rPr>
          <w:b w:val="0"/>
          <w:sz w:val="28"/>
          <w:szCs w:val="28"/>
          <w:lang w:val="ru-RU"/>
        </w:rPr>
        <w:t>4</w:t>
      </w:r>
      <w:r w:rsidRPr="003F54DF">
        <w:rPr>
          <w:b w:val="0"/>
          <w:sz w:val="28"/>
          <w:szCs w:val="28"/>
          <w:lang w:val="ru-RU"/>
        </w:rPr>
        <w:t>- Масса тела животных</w:t>
      </w:r>
      <w:r w:rsidR="00136D42" w:rsidRPr="003F54DF">
        <w:t xml:space="preserve"> </w:t>
      </w:r>
      <w:r w:rsidR="00136D42" w:rsidRPr="003F54DF">
        <w:rPr>
          <w:b w:val="0"/>
          <w:sz w:val="28"/>
          <w:szCs w:val="28"/>
          <w:lang w:val="ru-RU"/>
        </w:rPr>
        <w:t>в группах  по моделированию осложненной портальной гипертензии методом сужения просвета каудальной полой вены</w:t>
      </w:r>
    </w:p>
    <w:p w14:paraId="2086F05B" w14:textId="0C90EE38" w:rsidR="004D4C27" w:rsidRPr="003F54DF" w:rsidRDefault="004D4C27" w:rsidP="003B1B36">
      <w:pPr>
        <w:pStyle w:val="a6"/>
        <w:ind w:firstLine="720"/>
        <w:jc w:val="both"/>
        <w:rPr>
          <w:rFonts w:ascii="Times New Roman" w:hAnsi="Times New Roman"/>
          <w:sz w:val="28"/>
          <w:szCs w:val="28"/>
        </w:rPr>
      </w:pPr>
      <w:r w:rsidRPr="003F54DF">
        <w:rPr>
          <w:rFonts w:ascii="Times New Roman" w:hAnsi="Times New Roman"/>
          <w:sz w:val="28"/>
          <w:szCs w:val="28"/>
        </w:rPr>
        <w:t>Результаты изменения массы тела животных после операций, являются крайне важными для понимания физиологического воздействия портальной гипертензии. Эксперимент показал, что масса тела животных, подвергшихся сужению просвета каудальной полой вены, снижалась в сравнении с контрольными группами. Это снижение было особенно заметно в группах с более высокими степенями сужения.</w:t>
      </w:r>
    </w:p>
    <w:p w14:paraId="0D11B435" w14:textId="77777777" w:rsidR="00E14E0A" w:rsidRPr="003F54DF" w:rsidRDefault="004D4C27" w:rsidP="003B1B36">
      <w:pPr>
        <w:pStyle w:val="a6"/>
        <w:ind w:firstLine="720"/>
        <w:jc w:val="both"/>
        <w:rPr>
          <w:rFonts w:ascii="Times New Roman" w:hAnsi="Times New Roman"/>
          <w:sz w:val="28"/>
          <w:szCs w:val="28"/>
        </w:rPr>
      </w:pPr>
      <w:r w:rsidRPr="003F54DF">
        <w:rPr>
          <w:rFonts w:ascii="Times New Roman" w:hAnsi="Times New Roman"/>
          <w:sz w:val="28"/>
          <w:szCs w:val="28"/>
        </w:rPr>
        <w:t>На ранних этапах после операции (на 1-е и 3-е сутки) наблюдалось значительное уменьшение массы тела в группах с сужением, что подчеркивает негативное влияние портальной гипертензии на общее состояние животных. Интересно, что к 14-му дню после операции начиналась тенденция к незначительному увеличению массы тела, хотя она все еще оставалась ниже, чем в контрольных группах.</w:t>
      </w:r>
    </w:p>
    <w:p w14:paraId="059AFA53" w14:textId="63B3C77E" w:rsidR="00374EBC" w:rsidRPr="003F54DF" w:rsidRDefault="004D4C27" w:rsidP="003B1B36">
      <w:pPr>
        <w:pStyle w:val="a6"/>
        <w:ind w:firstLine="720"/>
        <w:jc w:val="both"/>
        <w:rPr>
          <w:rFonts w:ascii="Times New Roman" w:hAnsi="Times New Roman"/>
          <w:sz w:val="28"/>
          <w:szCs w:val="28"/>
        </w:rPr>
      </w:pPr>
      <w:r w:rsidRPr="003F54DF">
        <w:rPr>
          <w:rFonts w:ascii="Times New Roman" w:hAnsi="Times New Roman"/>
          <w:sz w:val="28"/>
          <w:szCs w:val="28"/>
        </w:rPr>
        <w:t xml:space="preserve">Важно отметить, что существовали значимые различия в потере массы тела между группами с разными степенями сужения. Это подчеркивает, что степень сужения </w:t>
      </w:r>
      <w:r w:rsidR="0012753E" w:rsidRPr="0012753E">
        <w:rPr>
          <w:rFonts w:ascii="Times New Roman" w:hAnsi="Times New Roman"/>
          <w:sz w:val="28"/>
          <w:szCs w:val="28"/>
        </w:rPr>
        <w:t xml:space="preserve">каудальной </w:t>
      </w:r>
      <w:r w:rsidRPr="003F54DF">
        <w:rPr>
          <w:rFonts w:ascii="Times New Roman" w:hAnsi="Times New Roman"/>
          <w:sz w:val="28"/>
          <w:szCs w:val="28"/>
        </w:rPr>
        <w:t xml:space="preserve">полой вены напрямую влияет на степень портальной гипертензии и ее физиологические последствия. </w:t>
      </w:r>
      <w:bookmarkStart w:id="47" w:name="_Hlk156220630"/>
      <w:r w:rsidRPr="003F54DF">
        <w:rPr>
          <w:rFonts w:ascii="Times New Roman" w:hAnsi="Times New Roman"/>
          <w:sz w:val="28"/>
          <w:szCs w:val="28"/>
        </w:rPr>
        <w:t xml:space="preserve">Более высокие </w:t>
      </w:r>
      <w:r w:rsidRPr="003F54DF">
        <w:rPr>
          <w:rFonts w:ascii="Times New Roman" w:hAnsi="Times New Roman"/>
          <w:sz w:val="28"/>
          <w:szCs w:val="28"/>
        </w:rPr>
        <w:lastRenderedPageBreak/>
        <w:t>степени сужения приводили к большей потере массы тела, что указывает на более серьезное воздействие на здоровье животных.</w:t>
      </w:r>
      <w:bookmarkEnd w:id="47"/>
    </w:p>
    <w:p w14:paraId="7E289301" w14:textId="77777777" w:rsidR="008B4DA1" w:rsidRDefault="008B4DA1" w:rsidP="008B4DA1">
      <w:pPr>
        <w:pStyle w:val="a6"/>
        <w:ind w:firstLine="720"/>
        <w:jc w:val="both"/>
        <w:rPr>
          <w:rFonts w:ascii="Times New Roman" w:hAnsi="Times New Roman"/>
          <w:sz w:val="28"/>
          <w:szCs w:val="28"/>
        </w:rPr>
      </w:pPr>
    </w:p>
    <w:p w14:paraId="61DB7419" w14:textId="1698F756" w:rsidR="00374EBC" w:rsidRPr="008B4DA1" w:rsidRDefault="00136D42" w:rsidP="008B4DA1">
      <w:pPr>
        <w:pStyle w:val="a6"/>
        <w:ind w:firstLine="720"/>
        <w:jc w:val="both"/>
        <w:rPr>
          <w:rFonts w:ascii="Times New Roman" w:hAnsi="Times New Roman"/>
          <w:b/>
          <w:sz w:val="28"/>
          <w:szCs w:val="28"/>
        </w:rPr>
      </w:pPr>
      <w:r w:rsidRPr="008B4DA1">
        <w:rPr>
          <w:rFonts w:ascii="Times New Roman" w:hAnsi="Times New Roman"/>
          <w:b/>
          <w:sz w:val="28"/>
          <w:szCs w:val="28"/>
        </w:rPr>
        <w:t>3.1.2 Результаты о</w:t>
      </w:r>
      <w:r w:rsidR="003C7541" w:rsidRPr="008B4DA1">
        <w:rPr>
          <w:rFonts w:ascii="Times New Roman" w:hAnsi="Times New Roman"/>
          <w:b/>
          <w:sz w:val="28"/>
          <w:szCs w:val="28"/>
        </w:rPr>
        <w:t>ценк</w:t>
      </w:r>
      <w:r w:rsidRPr="008B4DA1">
        <w:rPr>
          <w:rFonts w:ascii="Times New Roman" w:hAnsi="Times New Roman"/>
          <w:b/>
          <w:sz w:val="28"/>
          <w:szCs w:val="28"/>
        </w:rPr>
        <w:t>и</w:t>
      </w:r>
      <w:r w:rsidR="003C7541" w:rsidRPr="008B4DA1">
        <w:rPr>
          <w:rFonts w:ascii="Times New Roman" w:hAnsi="Times New Roman"/>
          <w:b/>
          <w:sz w:val="28"/>
          <w:szCs w:val="28"/>
        </w:rPr>
        <w:t xml:space="preserve"> температуры</w:t>
      </w:r>
      <w:r w:rsidRPr="008B4DA1">
        <w:rPr>
          <w:rFonts w:ascii="Times New Roman" w:hAnsi="Times New Roman"/>
          <w:b/>
          <w:sz w:val="28"/>
          <w:szCs w:val="28"/>
        </w:rPr>
        <w:t xml:space="preserve"> тела животных в </w:t>
      </w:r>
      <w:r w:rsidR="004D4C27" w:rsidRPr="008B4DA1">
        <w:rPr>
          <w:rFonts w:ascii="Times New Roman" w:hAnsi="Times New Roman"/>
          <w:b/>
          <w:sz w:val="28"/>
          <w:szCs w:val="28"/>
        </w:rPr>
        <w:t>группах по</w:t>
      </w:r>
      <w:r w:rsidRPr="008B4DA1">
        <w:rPr>
          <w:rFonts w:ascii="Times New Roman" w:hAnsi="Times New Roman"/>
          <w:b/>
          <w:sz w:val="28"/>
          <w:szCs w:val="28"/>
        </w:rPr>
        <w:t xml:space="preserve"> моделированию осложненной портальной гипертензии методом сужения просвета каудальной полой вены</w:t>
      </w:r>
    </w:p>
    <w:p w14:paraId="648CA982" w14:textId="3965A0E4" w:rsidR="00F85EC6" w:rsidRPr="008B4DA1" w:rsidRDefault="00F85EC6" w:rsidP="008B4DA1">
      <w:pPr>
        <w:pStyle w:val="a6"/>
        <w:ind w:firstLine="720"/>
        <w:jc w:val="both"/>
        <w:rPr>
          <w:rFonts w:ascii="Times New Roman" w:hAnsi="Times New Roman"/>
          <w:bCs/>
          <w:sz w:val="28"/>
          <w:szCs w:val="28"/>
        </w:rPr>
      </w:pPr>
      <w:r w:rsidRPr="008B4DA1">
        <w:rPr>
          <w:rFonts w:ascii="Times New Roman" w:hAnsi="Times New Roman"/>
          <w:bCs/>
          <w:sz w:val="28"/>
          <w:szCs w:val="28"/>
        </w:rPr>
        <w:t xml:space="preserve">Из данных </w:t>
      </w:r>
      <w:r w:rsidR="00FD4B3F">
        <w:rPr>
          <w:rFonts w:ascii="Times New Roman" w:hAnsi="Times New Roman"/>
          <w:bCs/>
          <w:sz w:val="28"/>
          <w:szCs w:val="28"/>
        </w:rPr>
        <w:t>т</w:t>
      </w:r>
      <w:r w:rsidRPr="008B4DA1">
        <w:rPr>
          <w:rFonts w:ascii="Times New Roman" w:hAnsi="Times New Roman"/>
          <w:bCs/>
          <w:sz w:val="28"/>
          <w:szCs w:val="28"/>
        </w:rPr>
        <w:t xml:space="preserve">аблицы </w:t>
      </w:r>
      <w:r w:rsidR="00877BE1" w:rsidRPr="008B4DA1">
        <w:rPr>
          <w:rFonts w:ascii="Times New Roman" w:hAnsi="Times New Roman"/>
          <w:bCs/>
          <w:sz w:val="28"/>
          <w:szCs w:val="28"/>
        </w:rPr>
        <w:t>3</w:t>
      </w:r>
      <w:r w:rsidRPr="008B4DA1">
        <w:rPr>
          <w:rFonts w:ascii="Times New Roman" w:hAnsi="Times New Roman"/>
          <w:bCs/>
          <w:sz w:val="28"/>
          <w:szCs w:val="28"/>
        </w:rPr>
        <w:t xml:space="preserve"> видно, что температура тела животных в группах с сужением вены (IG-1, IG-2, IG-3) была выше по сравнению с контрольными группами (CG и SG). Это повышение температуры статистически значимо и сохранялось в течение всего экспериментального периода </w:t>
      </w:r>
      <w:bookmarkStart w:id="48" w:name="_Hlk156221086"/>
      <w:r w:rsidRPr="008B4DA1">
        <w:rPr>
          <w:rFonts w:ascii="Times New Roman" w:hAnsi="Times New Roman"/>
          <w:bCs/>
          <w:sz w:val="28"/>
          <w:szCs w:val="28"/>
        </w:rPr>
        <w:t>(p ≤ 0.05).</w:t>
      </w:r>
      <w:bookmarkEnd w:id="48"/>
    </w:p>
    <w:p w14:paraId="5D1DFC32" w14:textId="77777777" w:rsidR="00F85EC6" w:rsidRPr="008B4DA1" w:rsidRDefault="00F85EC6" w:rsidP="008B4DA1">
      <w:pPr>
        <w:pStyle w:val="a6"/>
        <w:ind w:firstLine="720"/>
        <w:jc w:val="both"/>
        <w:rPr>
          <w:rFonts w:ascii="Times New Roman" w:hAnsi="Times New Roman"/>
          <w:bCs/>
          <w:sz w:val="28"/>
          <w:szCs w:val="28"/>
        </w:rPr>
      </w:pPr>
      <w:r w:rsidRPr="008B4DA1">
        <w:rPr>
          <w:rFonts w:ascii="Times New Roman" w:hAnsi="Times New Roman"/>
          <w:bCs/>
          <w:sz w:val="28"/>
          <w:szCs w:val="28"/>
        </w:rPr>
        <w:t>В контрольных группах CG и SG температура тела животных оставалась относительно стабильной в течение всего исследования, что свидетельствует о нормальном физиологическом состоянии.</w:t>
      </w:r>
    </w:p>
    <w:p w14:paraId="6962B617" w14:textId="77777777" w:rsidR="00F85EC6" w:rsidRPr="008B4DA1" w:rsidRDefault="00F85EC6" w:rsidP="008B4DA1">
      <w:pPr>
        <w:pStyle w:val="a6"/>
        <w:ind w:firstLine="720"/>
        <w:jc w:val="both"/>
        <w:rPr>
          <w:rFonts w:ascii="Times New Roman" w:hAnsi="Times New Roman"/>
          <w:bCs/>
          <w:sz w:val="28"/>
          <w:szCs w:val="28"/>
        </w:rPr>
      </w:pPr>
      <w:bookmarkStart w:id="49" w:name="_Hlk156221029"/>
      <w:r w:rsidRPr="008B4DA1">
        <w:rPr>
          <w:rFonts w:ascii="Times New Roman" w:hAnsi="Times New Roman"/>
          <w:bCs/>
          <w:sz w:val="28"/>
          <w:szCs w:val="28"/>
        </w:rPr>
        <w:t>В группах IG-1, IG-2 и IG-3, где проводилось сужение вены, наблюдалось заметное и статистически значимое повышение температуры тела, начиная с первых суток и сохраняющееся на протяжении всего периода наблюдения. Повышение температуры было наиболее выражено в группе IG-3, где сужение вены было максимальным.</w:t>
      </w:r>
    </w:p>
    <w:p w14:paraId="3083C948" w14:textId="77777777" w:rsidR="00F85EC6" w:rsidRPr="008B4DA1" w:rsidRDefault="00F85EC6" w:rsidP="008B4DA1">
      <w:pPr>
        <w:pStyle w:val="a6"/>
        <w:ind w:firstLine="720"/>
        <w:jc w:val="both"/>
        <w:rPr>
          <w:rFonts w:ascii="Times New Roman" w:hAnsi="Times New Roman"/>
          <w:bCs/>
          <w:sz w:val="28"/>
          <w:szCs w:val="28"/>
        </w:rPr>
      </w:pPr>
      <w:bookmarkStart w:id="50" w:name="_Hlk156220999"/>
      <w:bookmarkEnd w:id="49"/>
      <w:r w:rsidRPr="008B4DA1">
        <w:rPr>
          <w:rFonts w:ascii="Times New Roman" w:hAnsi="Times New Roman"/>
          <w:bCs/>
          <w:sz w:val="28"/>
          <w:szCs w:val="28"/>
        </w:rPr>
        <w:t>Степень повышения температуры коррелировала со степенью сужения вены. Это говорит о том, что более высокая степень портальной гипертензии, вызванной сильнее выраженным сужением, приводит к более заметным физиологическим изменениям.</w:t>
      </w:r>
    </w:p>
    <w:bookmarkEnd w:id="50"/>
    <w:p w14:paraId="3A01A0C3" w14:textId="675FF75F" w:rsidR="00F85EC6" w:rsidRPr="008B4DA1" w:rsidRDefault="00F85EC6" w:rsidP="008B4DA1">
      <w:pPr>
        <w:pStyle w:val="a6"/>
        <w:ind w:firstLine="720"/>
        <w:jc w:val="both"/>
        <w:rPr>
          <w:rFonts w:ascii="Times New Roman" w:hAnsi="Times New Roman"/>
          <w:bCs/>
          <w:sz w:val="28"/>
          <w:szCs w:val="28"/>
        </w:rPr>
      </w:pPr>
      <w:r w:rsidRPr="008B4DA1">
        <w:rPr>
          <w:rFonts w:ascii="Times New Roman" w:hAnsi="Times New Roman"/>
          <w:bCs/>
          <w:sz w:val="28"/>
          <w:szCs w:val="28"/>
        </w:rPr>
        <w:t>В контрольных группах температура тела оставалась относительно стабильной, что соответствует нормальному физиологическому состоянию животных. Это предполагает, что отсутствие сужения вены не приводит к значительным изменениям в терморегуляции организма. С другой стороны, в группах с сужением вены было замечено постепенное и существенное повышение температуры, начиная с первых суток после операции. Это повышение температуры было наиболее выражено в группе IG-3, где степень сужения вены была наибольшей.</w:t>
      </w:r>
    </w:p>
    <w:p w14:paraId="67A1DCD0" w14:textId="47A10795" w:rsidR="00A40980" w:rsidRDefault="00A40980" w:rsidP="00E34F51">
      <w:pPr>
        <w:spacing w:after="0" w:line="240" w:lineRule="auto"/>
        <w:jc w:val="both"/>
        <w:rPr>
          <w:rFonts w:ascii="Times New Roman" w:eastAsia="Times New Roman" w:hAnsi="Times New Roman" w:cs="Times New Roman"/>
          <w:bCs/>
          <w:sz w:val="28"/>
          <w:szCs w:val="28"/>
          <w:lang w:val="ru-RU"/>
        </w:rPr>
      </w:pPr>
    </w:p>
    <w:p w14:paraId="36C6B583" w14:textId="02F90604" w:rsidR="00877BE1" w:rsidRPr="003F54DF" w:rsidRDefault="00877BE1" w:rsidP="00877BE1">
      <w:pPr>
        <w:pStyle w:val="3"/>
        <w:spacing w:before="0" w:after="0"/>
        <w:jc w:val="both"/>
        <w:rPr>
          <w:b w:val="0"/>
          <w:sz w:val="28"/>
          <w:szCs w:val="28"/>
          <w:lang w:val="ru-RU"/>
        </w:rPr>
      </w:pPr>
      <w:r w:rsidRPr="003F54DF">
        <w:rPr>
          <w:b w:val="0"/>
          <w:sz w:val="28"/>
          <w:szCs w:val="28"/>
          <w:lang w:val="ru-RU"/>
        </w:rPr>
        <w:t>Таблица 3 - Показатели температуры тела животных в группах по моделированию осложненной портальной гипертензии методом сужения просвета каудальной полой вены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29"/>
        <w:gridCol w:w="1295"/>
        <w:gridCol w:w="1541"/>
        <w:gridCol w:w="1742"/>
        <w:gridCol w:w="1677"/>
        <w:gridCol w:w="1494"/>
        <w:gridCol w:w="1376"/>
      </w:tblGrid>
      <w:tr w:rsidR="00A40980" w:rsidRPr="007479FB" w14:paraId="6CD73AB9" w14:textId="77777777" w:rsidTr="00975617">
        <w:trPr>
          <w:trHeight w:val="300"/>
          <w:jc w:val="center"/>
        </w:trPr>
        <w:tc>
          <w:tcPr>
            <w:tcW w:w="370" w:type="pct"/>
            <w:vMerge w:val="restart"/>
            <w:tcBorders>
              <w:top w:val="single" w:sz="8" w:space="0" w:color="auto"/>
              <w:left w:val="single" w:sz="8" w:space="0" w:color="auto"/>
              <w:right w:val="single" w:sz="8" w:space="0" w:color="auto"/>
            </w:tcBorders>
            <w:shd w:val="clear" w:color="auto" w:fill="auto"/>
            <w:noWrap/>
            <w:vAlign w:val="bottom"/>
          </w:tcPr>
          <w:p w14:paraId="002E2C66"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Группа</w:t>
            </w:r>
          </w:p>
        </w:tc>
        <w:tc>
          <w:tcPr>
            <w:tcW w:w="657" w:type="pct"/>
            <w:vMerge w:val="restart"/>
            <w:tcBorders>
              <w:top w:val="single" w:sz="8" w:space="0" w:color="auto"/>
              <w:left w:val="single" w:sz="8" w:space="0" w:color="auto"/>
              <w:right w:val="single" w:sz="8" w:space="0" w:color="auto"/>
            </w:tcBorders>
            <w:shd w:val="clear" w:color="auto" w:fill="auto"/>
            <w:noWrap/>
            <w:vAlign w:val="bottom"/>
          </w:tcPr>
          <w:p w14:paraId="0669F550"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Исход (°C)</w:t>
            </w:r>
          </w:p>
        </w:tc>
        <w:tc>
          <w:tcPr>
            <w:tcW w:w="3973" w:type="pct"/>
            <w:gridSpan w:val="5"/>
            <w:tcBorders>
              <w:top w:val="single" w:sz="8" w:space="0" w:color="auto"/>
              <w:left w:val="single" w:sz="8" w:space="0" w:color="auto"/>
              <w:bottom w:val="single" w:sz="8" w:space="0" w:color="auto"/>
              <w:right w:val="single" w:sz="8" w:space="0" w:color="auto"/>
            </w:tcBorders>
            <w:shd w:val="clear" w:color="auto" w:fill="auto"/>
            <w:noWrap/>
            <w:vAlign w:val="bottom"/>
          </w:tcPr>
          <w:p w14:paraId="29F4B0A4" w14:textId="77777777" w:rsidR="00A40980" w:rsidRPr="007479FB" w:rsidRDefault="00A40980" w:rsidP="000770C2">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lang w:val="ru-RU"/>
              </w:rPr>
              <w:t>Время</w:t>
            </w:r>
          </w:p>
        </w:tc>
      </w:tr>
      <w:tr w:rsidR="007479FB" w:rsidRPr="007479FB" w14:paraId="55479B79" w14:textId="77777777" w:rsidTr="0005617F">
        <w:trPr>
          <w:trHeight w:val="300"/>
          <w:jc w:val="center"/>
        </w:trPr>
        <w:tc>
          <w:tcPr>
            <w:tcW w:w="370" w:type="pct"/>
            <w:vMerge/>
            <w:tcBorders>
              <w:left w:val="single" w:sz="8" w:space="0" w:color="auto"/>
              <w:bottom w:val="single" w:sz="8" w:space="0" w:color="auto"/>
              <w:right w:val="single" w:sz="8" w:space="0" w:color="auto"/>
            </w:tcBorders>
            <w:shd w:val="clear" w:color="auto" w:fill="auto"/>
            <w:noWrap/>
            <w:vAlign w:val="bottom"/>
          </w:tcPr>
          <w:p w14:paraId="17F4CA07" w14:textId="77777777" w:rsidR="00A40980" w:rsidRPr="007479FB" w:rsidRDefault="00A40980" w:rsidP="000770C2">
            <w:pPr>
              <w:spacing w:after="0" w:line="240" w:lineRule="auto"/>
              <w:contextualSpacing/>
              <w:rPr>
                <w:rFonts w:ascii="Times New Roman" w:hAnsi="Times New Roman"/>
                <w:sz w:val="28"/>
                <w:szCs w:val="28"/>
              </w:rPr>
            </w:pPr>
          </w:p>
        </w:tc>
        <w:tc>
          <w:tcPr>
            <w:tcW w:w="657" w:type="pct"/>
            <w:vMerge/>
            <w:tcBorders>
              <w:left w:val="single" w:sz="8" w:space="0" w:color="auto"/>
              <w:bottom w:val="single" w:sz="8" w:space="0" w:color="auto"/>
              <w:right w:val="single" w:sz="8" w:space="0" w:color="auto"/>
            </w:tcBorders>
            <w:shd w:val="clear" w:color="auto" w:fill="auto"/>
            <w:noWrap/>
            <w:vAlign w:val="bottom"/>
          </w:tcPr>
          <w:p w14:paraId="24F71F53" w14:textId="77777777" w:rsidR="00A40980" w:rsidRPr="007479FB" w:rsidRDefault="00A40980" w:rsidP="000770C2">
            <w:pPr>
              <w:spacing w:after="0" w:line="240" w:lineRule="auto"/>
              <w:contextualSpacing/>
              <w:rPr>
                <w:rFonts w:ascii="Times New Roman" w:hAnsi="Times New Roman"/>
                <w:sz w:val="28"/>
                <w:szCs w:val="28"/>
              </w:rPr>
            </w:pP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bottom"/>
          </w:tcPr>
          <w:p w14:paraId="37797025"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1 сутки (°C)</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3539F2A" w14:textId="4A0DFE0E" w:rsidR="0005617F" w:rsidRPr="0005617F" w:rsidRDefault="00A40980" w:rsidP="0005617F">
            <w:pPr>
              <w:pStyle w:val="a8"/>
              <w:numPr>
                <w:ilvl w:val="0"/>
                <w:numId w:val="47"/>
              </w:numPr>
              <w:spacing w:after="0" w:line="240" w:lineRule="auto"/>
              <w:jc w:val="center"/>
              <w:rPr>
                <w:rFonts w:ascii="Times New Roman" w:hAnsi="Times New Roman"/>
                <w:sz w:val="28"/>
                <w:szCs w:val="28"/>
              </w:rPr>
            </w:pPr>
            <w:r w:rsidRPr="0005617F">
              <w:rPr>
                <w:rFonts w:ascii="Times New Roman" w:hAnsi="Times New Roman"/>
                <w:sz w:val="28"/>
                <w:szCs w:val="28"/>
              </w:rPr>
              <w:t xml:space="preserve">сутки </w:t>
            </w:r>
          </w:p>
          <w:p w14:paraId="48D00FBC" w14:textId="02E2D6B5" w:rsidR="00A40980" w:rsidRPr="0005617F" w:rsidRDefault="00A40980" w:rsidP="0005617F">
            <w:pPr>
              <w:pStyle w:val="a8"/>
              <w:spacing w:after="0" w:line="240" w:lineRule="auto"/>
              <w:ind w:left="600"/>
              <w:rPr>
                <w:rFonts w:ascii="Times New Roman" w:hAnsi="Times New Roman"/>
                <w:sz w:val="28"/>
                <w:szCs w:val="28"/>
              </w:rPr>
            </w:pPr>
            <w:r w:rsidRPr="0005617F">
              <w:rPr>
                <w:rFonts w:ascii="Times New Roman" w:hAnsi="Times New Roman"/>
                <w:sz w:val="28"/>
                <w:szCs w:val="28"/>
              </w:rPr>
              <w:t>(°C)</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3B9BC7" w14:textId="77777777" w:rsidR="0005617F"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 xml:space="preserve">7 сутки </w:t>
            </w:r>
          </w:p>
          <w:p w14:paraId="70F88665" w14:textId="00C2B8E3"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(°C)</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bottom"/>
          </w:tcPr>
          <w:p w14:paraId="0948CE80"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14 сутки (°C)</w:t>
            </w:r>
          </w:p>
        </w:tc>
        <w:tc>
          <w:tcPr>
            <w:tcW w:w="698" w:type="pct"/>
            <w:tcBorders>
              <w:top w:val="single" w:sz="8" w:space="0" w:color="auto"/>
              <w:left w:val="single" w:sz="8" w:space="0" w:color="auto"/>
              <w:bottom w:val="single" w:sz="8" w:space="0" w:color="auto"/>
              <w:right w:val="single" w:sz="8" w:space="0" w:color="auto"/>
            </w:tcBorders>
            <w:shd w:val="clear" w:color="auto" w:fill="auto"/>
          </w:tcPr>
          <w:p w14:paraId="4926B714"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30 сутки (°C)</w:t>
            </w:r>
          </w:p>
        </w:tc>
      </w:tr>
      <w:tr w:rsidR="007479FB" w:rsidRPr="007479FB" w14:paraId="4C0C4E58" w14:textId="77777777" w:rsidTr="0005617F">
        <w:trPr>
          <w:trHeight w:val="300"/>
          <w:jc w:val="center"/>
        </w:trPr>
        <w:tc>
          <w:tcPr>
            <w:tcW w:w="37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7246120"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CG</w:t>
            </w:r>
          </w:p>
        </w:tc>
        <w:tc>
          <w:tcPr>
            <w:tcW w:w="65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9AEDF3F" w14:textId="77777777" w:rsidR="00A40980" w:rsidRPr="007479FB" w:rsidRDefault="00A40980"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w:t>
            </w:r>
            <w:r w:rsidRPr="007479FB">
              <w:rPr>
                <w:rFonts w:ascii="Times New Roman" w:hAnsi="Times New Roman"/>
                <w:sz w:val="28"/>
                <w:szCs w:val="28"/>
                <w:lang w:val="ru-RU"/>
              </w:rPr>
              <w:t>1</w:t>
            </w: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4B72677" w14:textId="77777777" w:rsidR="00A40980" w:rsidRPr="007479FB" w:rsidRDefault="00A40980"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38.9 ± 0.</w:t>
            </w:r>
            <w:r w:rsidRPr="007479FB">
              <w:rPr>
                <w:rFonts w:ascii="Times New Roman" w:hAnsi="Times New Roman"/>
                <w:sz w:val="28"/>
                <w:szCs w:val="28"/>
                <w:lang w:val="ru-RU"/>
              </w:rPr>
              <w:t>3</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4B6E02"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38.8 ± 0.2</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5C82734" w14:textId="77777777" w:rsidR="00A40980" w:rsidRPr="007479FB" w:rsidRDefault="00A40980"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38.7 ± 0.</w:t>
            </w:r>
            <w:r w:rsidRPr="007479FB">
              <w:rPr>
                <w:rFonts w:ascii="Times New Roman" w:hAnsi="Times New Roman"/>
                <w:sz w:val="28"/>
                <w:szCs w:val="28"/>
                <w:lang w:val="ru-RU"/>
              </w:rPr>
              <w:t>1</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A94E5FB"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38.6 ± 0.2</w:t>
            </w:r>
          </w:p>
        </w:tc>
        <w:tc>
          <w:tcPr>
            <w:tcW w:w="698" w:type="pct"/>
            <w:tcBorders>
              <w:top w:val="single" w:sz="8" w:space="0" w:color="auto"/>
              <w:left w:val="single" w:sz="8" w:space="0" w:color="auto"/>
              <w:bottom w:val="single" w:sz="8" w:space="0" w:color="auto"/>
              <w:right w:val="single" w:sz="8" w:space="0" w:color="auto"/>
            </w:tcBorders>
            <w:shd w:val="clear" w:color="auto" w:fill="auto"/>
            <w:vAlign w:val="center"/>
          </w:tcPr>
          <w:p w14:paraId="3D47C432"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38.5 ± 0.2</w:t>
            </w:r>
          </w:p>
        </w:tc>
      </w:tr>
      <w:tr w:rsidR="007479FB" w:rsidRPr="007479FB" w14:paraId="350BF307" w14:textId="77777777" w:rsidTr="0005617F">
        <w:trPr>
          <w:trHeight w:val="300"/>
          <w:jc w:val="center"/>
        </w:trPr>
        <w:tc>
          <w:tcPr>
            <w:tcW w:w="37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F2669DA" w14:textId="77777777" w:rsidR="00A40980" w:rsidRPr="007479FB" w:rsidRDefault="00A40980" w:rsidP="000770C2">
            <w:pPr>
              <w:spacing w:after="0" w:line="240" w:lineRule="auto"/>
              <w:contextualSpacing/>
              <w:rPr>
                <w:rFonts w:ascii="Times New Roman" w:hAnsi="Times New Roman"/>
                <w:sz w:val="28"/>
                <w:szCs w:val="28"/>
              </w:rPr>
            </w:pPr>
            <w:r w:rsidRPr="007479FB">
              <w:rPr>
                <w:rFonts w:ascii="Times New Roman" w:hAnsi="Times New Roman"/>
                <w:sz w:val="28"/>
                <w:szCs w:val="28"/>
              </w:rPr>
              <w:t>SG</w:t>
            </w:r>
          </w:p>
        </w:tc>
        <w:tc>
          <w:tcPr>
            <w:tcW w:w="65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FB7888A"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38.8 ± 0.2</w:t>
            </w: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EFE06C0"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38.9 ± 0.2</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55CDD1"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38.8 ± 0.2</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C58B24" w14:textId="77777777" w:rsidR="00A40980" w:rsidRPr="007479FB" w:rsidRDefault="00A40980"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38.7 ± 0.</w:t>
            </w:r>
            <w:r w:rsidRPr="007479FB">
              <w:rPr>
                <w:rFonts w:ascii="Times New Roman" w:hAnsi="Times New Roman"/>
                <w:sz w:val="28"/>
                <w:szCs w:val="28"/>
                <w:lang w:val="ru-RU"/>
              </w:rPr>
              <w:t>4</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577B11C" w14:textId="77777777" w:rsidR="00A40980" w:rsidRPr="007479FB" w:rsidRDefault="00A40980"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38.6 ± 0.2</w:t>
            </w:r>
          </w:p>
        </w:tc>
        <w:tc>
          <w:tcPr>
            <w:tcW w:w="698" w:type="pct"/>
            <w:tcBorders>
              <w:top w:val="single" w:sz="8" w:space="0" w:color="auto"/>
              <w:left w:val="single" w:sz="8" w:space="0" w:color="auto"/>
              <w:bottom w:val="single" w:sz="8" w:space="0" w:color="auto"/>
              <w:right w:val="single" w:sz="8" w:space="0" w:color="auto"/>
            </w:tcBorders>
            <w:shd w:val="clear" w:color="auto" w:fill="auto"/>
            <w:vAlign w:val="center"/>
          </w:tcPr>
          <w:p w14:paraId="7BD23F28" w14:textId="77777777" w:rsidR="00A40980" w:rsidRPr="007479FB" w:rsidRDefault="00A40980"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38.5 ± 0.</w:t>
            </w:r>
            <w:r w:rsidRPr="007479FB">
              <w:rPr>
                <w:rFonts w:ascii="Times New Roman" w:hAnsi="Times New Roman"/>
                <w:sz w:val="28"/>
                <w:szCs w:val="28"/>
                <w:lang w:val="ru-RU"/>
              </w:rPr>
              <w:t>3</w:t>
            </w:r>
          </w:p>
        </w:tc>
      </w:tr>
    </w:tbl>
    <w:p w14:paraId="435968D8" w14:textId="77777777" w:rsidR="00A40980" w:rsidRPr="00A40980" w:rsidRDefault="00A40980" w:rsidP="00A40980">
      <w:pPr>
        <w:pStyle w:val="a8"/>
        <w:spacing w:after="0" w:line="240" w:lineRule="auto"/>
        <w:jc w:val="both"/>
        <w:rPr>
          <w:rFonts w:ascii="Times New Roman" w:hAnsi="Times New Roman"/>
          <w:bCs/>
          <w:sz w:val="28"/>
          <w:szCs w:val="28"/>
        </w:rPr>
      </w:pPr>
    </w:p>
    <w:p w14:paraId="3E14EBEC" w14:textId="77777777" w:rsidR="0005617F" w:rsidRDefault="0005617F" w:rsidP="0005617F">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lastRenderedPageBreak/>
        <w:t>Продолжение таблицы 3</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29"/>
        <w:gridCol w:w="1295"/>
        <w:gridCol w:w="1541"/>
        <w:gridCol w:w="1742"/>
        <w:gridCol w:w="1677"/>
        <w:gridCol w:w="1494"/>
        <w:gridCol w:w="1376"/>
      </w:tblGrid>
      <w:tr w:rsidR="0005617F" w:rsidRPr="007479FB" w14:paraId="0C62E17A" w14:textId="77777777" w:rsidTr="0005617F">
        <w:trPr>
          <w:trHeight w:val="300"/>
          <w:jc w:val="center"/>
        </w:trPr>
        <w:tc>
          <w:tcPr>
            <w:tcW w:w="37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3AB8C9C" w14:textId="77777777" w:rsidR="0005617F" w:rsidRPr="007479FB" w:rsidRDefault="0005617F" w:rsidP="0005617F">
            <w:pPr>
              <w:spacing w:after="0" w:line="240" w:lineRule="auto"/>
              <w:contextualSpacing/>
              <w:rPr>
                <w:rFonts w:ascii="Times New Roman" w:hAnsi="Times New Roman"/>
                <w:sz w:val="28"/>
                <w:szCs w:val="28"/>
              </w:rPr>
            </w:pPr>
            <w:r w:rsidRPr="007479FB">
              <w:rPr>
                <w:rFonts w:ascii="Times New Roman" w:hAnsi="Times New Roman"/>
                <w:sz w:val="28"/>
                <w:szCs w:val="28"/>
              </w:rPr>
              <w:t>IG-1</w:t>
            </w:r>
          </w:p>
        </w:tc>
        <w:tc>
          <w:tcPr>
            <w:tcW w:w="65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3E0847"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0.1</w:t>
            </w: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D049D6"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39.2 ± 0.1</w:t>
            </w:r>
            <w:r w:rsidRPr="007479FB">
              <w:rPr>
                <w:rFonts w:ascii="Times New Roman" w:hAnsi="Times New Roman"/>
                <w:sz w:val="28"/>
                <w:szCs w:val="28"/>
                <w:lang w:val="ru-RU"/>
              </w:rPr>
              <w:t>*</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EAD5980"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39.1 ± 0.</w:t>
            </w:r>
            <w:r w:rsidRPr="007479FB">
              <w:rPr>
                <w:rFonts w:ascii="Times New Roman" w:hAnsi="Times New Roman"/>
                <w:sz w:val="28"/>
                <w:szCs w:val="28"/>
                <w:lang w:val="ru-RU"/>
              </w:rPr>
              <w:t>7*</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B4F7DA2"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38.9 ± 0.</w:t>
            </w:r>
            <w:r w:rsidRPr="007479FB">
              <w:rPr>
                <w:rFonts w:ascii="Times New Roman" w:hAnsi="Times New Roman"/>
                <w:sz w:val="28"/>
                <w:szCs w:val="28"/>
                <w:lang w:val="ru-RU"/>
              </w:rPr>
              <w:t>3</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3938CB1"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w:t>
            </w:r>
            <w:r w:rsidRPr="007479FB">
              <w:rPr>
                <w:rFonts w:ascii="Times New Roman" w:hAnsi="Times New Roman"/>
                <w:sz w:val="28"/>
                <w:szCs w:val="28"/>
                <w:lang w:val="ru-RU"/>
              </w:rPr>
              <w:t>3</w:t>
            </w:r>
          </w:p>
        </w:tc>
        <w:tc>
          <w:tcPr>
            <w:tcW w:w="698" w:type="pct"/>
            <w:tcBorders>
              <w:top w:val="single" w:sz="8" w:space="0" w:color="auto"/>
              <w:left w:val="single" w:sz="8" w:space="0" w:color="auto"/>
              <w:bottom w:val="single" w:sz="8" w:space="0" w:color="auto"/>
              <w:right w:val="single" w:sz="8" w:space="0" w:color="auto"/>
            </w:tcBorders>
            <w:shd w:val="clear" w:color="auto" w:fill="auto"/>
            <w:vAlign w:val="center"/>
          </w:tcPr>
          <w:p w14:paraId="1E8917CD" w14:textId="77777777" w:rsidR="0005617F" w:rsidRPr="007479FB" w:rsidRDefault="0005617F"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38.7 ± 0.1</w:t>
            </w:r>
          </w:p>
        </w:tc>
      </w:tr>
      <w:tr w:rsidR="0005617F" w:rsidRPr="007479FB" w14:paraId="57F7AFAE" w14:textId="77777777" w:rsidTr="0005617F">
        <w:trPr>
          <w:trHeight w:val="300"/>
          <w:jc w:val="center"/>
        </w:trPr>
        <w:tc>
          <w:tcPr>
            <w:tcW w:w="37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870BC2B" w14:textId="77777777" w:rsidR="0005617F" w:rsidRPr="007479FB" w:rsidRDefault="0005617F" w:rsidP="0005617F">
            <w:pPr>
              <w:spacing w:after="0" w:line="240" w:lineRule="auto"/>
              <w:contextualSpacing/>
              <w:rPr>
                <w:rFonts w:ascii="Times New Roman" w:hAnsi="Times New Roman"/>
                <w:sz w:val="28"/>
                <w:szCs w:val="28"/>
              </w:rPr>
            </w:pPr>
            <w:r w:rsidRPr="007479FB">
              <w:rPr>
                <w:rFonts w:ascii="Times New Roman" w:hAnsi="Times New Roman"/>
                <w:sz w:val="28"/>
                <w:szCs w:val="28"/>
              </w:rPr>
              <w:t>IG-2</w:t>
            </w:r>
          </w:p>
        </w:tc>
        <w:tc>
          <w:tcPr>
            <w:tcW w:w="65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EF95F7"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0.1</w:t>
            </w: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D58DE21"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39.3 ± 0.</w:t>
            </w:r>
            <w:r w:rsidRPr="007479FB">
              <w:rPr>
                <w:rFonts w:ascii="Times New Roman" w:hAnsi="Times New Roman"/>
                <w:sz w:val="28"/>
                <w:szCs w:val="28"/>
                <w:lang w:val="ru-RU"/>
              </w:rPr>
              <w:t>4*</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54E50B6"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39.2 ± 0.</w:t>
            </w:r>
            <w:r w:rsidRPr="007479FB">
              <w:rPr>
                <w:rFonts w:ascii="Times New Roman" w:hAnsi="Times New Roman"/>
                <w:sz w:val="28"/>
                <w:szCs w:val="28"/>
                <w:lang w:val="ru-RU"/>
              </w:rPr>
              <w:t>5*</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7B1CD9"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39.0 ± 0.</w:t>
            </w:r>
            <w:r w:rsidRPr="007479FB">
              <w:rPr>
                <w:rFonts w:ascii="Times New Roman" w:hAnsi="Times New Roman"/>
                <w:sz w:val="28"/>
                <w:szCs w:val="28"/>
                <w:lang w:val="ru-RU"/>
              </w:rPr>
              <w:t>2*</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60E9CA7" w14:textId="77777777" w:rsidR="0005617F" w:rsidRPr="007479FB" w:rsidRDefault="0005617F" w:rsidP="0005617F">
            <w:pPr>
              <w:spacing w:after="0" w:line="240" w:lineRule="auto"/>
              <w:contextualSpacing/>
              <w:jc w:val="center"/>
              <w:rPr>
                <w:rFonts w:ascii="Times New Roman" w:hAnsi="Times New Roman"/>
                <w:sz w:val="28"/>
                <w:szCs w:val="28"/>
              </w:rPr>
            </w:pPr>
            <w:r w:rsidRPr="007479FB">
              <w:rPr>
                <w:rFonts w:ascii="Times New Roman" w:hAnsi="Times New Roman"/>
                <w:sz w:val="28"/>
                <w:szCs w:val="28"/>
              </w:rPr>
              <w:t>38.9 ± 0.1</w:t>
            </w:r>
          </w:p>
        </w:tc>
        <w:tc>
          <w:tcPr>
            <w:tcW w:w="698" w:type="pct"/>
            <w:tcBorders>
              <w:top w:val="single" w:sz="8" w:space="0" w:color="auto"/>
              <w:left w:val="single" w:sz="8" w:space="0" w:color="auto"/>
              <w:bottom w:val="single" w:sz="8" w:space="0" w:color="auto"/>
              <w:right w:val="single" w:sz="8" w:space="0" w:color="auto"/>
            </w:tcBorders>
            <w:shd w:val="clear" w:color="auto" w:fill="auto"/>
            <w:vAlign w:val="center"/>
          </w:tcPr>
          <w:p w14:paraId="099C9B1F"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w:t>
            </w:r>
            <w:r w:rsidRPr="007479FB">
              <w:rPr>
                <w:rFonts w:ascii="Times New Roman" w:hAnsi="Times New Roman"/>
                <w:sz w:val="28"/>
                <w:szCs w:val="28"/>
                <w:lang w:val="ru-RU"/>
              </w:rPr>
              <w:t>5</w:t>
            </w:r>
          </w:p>
        </w:tc>
      </w:tr>
      <w:tr w:rsidR="0005617F" w:rsidRPr="007479FB" w14:paraId="007EE0DD" w14:textId="77777777" w:rsidTr="0005617F">
        <w:trPr>
          <w:trHeight w:val="300"/>
          <w:jc w:val="center"/>
        </w:trPr>
        <w:tc>
          <w:tcPr>
            <w:tcW w:w="37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41B819F" w14:textId="77777777" w:rsidR="0005617F" w:rsidRPr="007479FB" w:rsidRDefault="0005617F" w:rsidP="0005617F">
            <w:pPr>
              <w:spacing w:after="0" w:line="240" w:lineRule="auto"/>
              <w:contextualSpacing/>
              <w:rPr>
                <w:rFonts w:ascii="Times New Roman" w:hAnsi="Times New Roman"/>
                <w:sz w:val="28"/>
                <w:szCs w:val="28"/>
              </w:rPr>
            </w:pPr>
            <w:r w:rsidRPr="007479FB">
              <w:rPr>
                <w:rFonts w:ascii="Times New Roman" w:hAnsi="Times New Roman"/>
                <w:sz w:val="28"/>
                <w:szCs w:val="28"/>
              </w:rPr>
              <w:t>IG-3</w:t>
            </w:r>
          </w:p>
        </w:tc>
        <w:tc>
          <w:tcPr>
            <w:tcW w:w="65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48A1AE"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38.8 ± 0.1</w:t>
            </w:r>
          </w:p>
        </w:tc>
        <w:tc>
          <w:tcPr>
            <w:tcW w:w="7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36F5FCA"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39.4 ± 0.</w:t>
            </w:r>
            <w:r w:rsidRPr="007479FB">
              <w:rPr>
                <w:rFonts w:ascii="Times New Roman" w:hAnsi="Times New Roman"/>
                <w:sz w:val="28"/>
                <w:szCs w:val="28"/>
                <w:lang w:val="ru-RU"/>
              </w:rPr>
              <w:t>3*</w:t>
            </w:r>
          </w:p>
        </w:tc>
        <w:tc>
          <w:tcPr>
            <w:tcW w:w="88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BA781C"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39.3 ± 0.</w:t>
            </w:r>
            <w:r w:rsidRPr="007479FB">
              <w:rPr>
                <w:rFonts w:ascii="Times New Roman" w:hAnsi="Times New Roman"/>
                <w:sz w:val="28"/>
                <w:szCs w:val="28"/>
                <w:lang w:val="ru-RU"/>
              </w:rPr>
              <w:t>3*</w:t>
            </w:r>
          </w:p>
        </w:tc>
        <w:tc>
          <w:tcPr>
            <w:tcW w:w="85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69EBF10"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39.1 ± 0.1</w:t>
            </w:r>
            <w:r w:rsidRPr="007479FB">
              <w:rPr>
                <w:rFonts w:ascii="Times New Roman" w:hAnsi="Times New Roman"/>
                <w:sz w:val="28"/>
                <w:szCs w:val="28"/>
                <w:lang w:val="ru-RU"/>
              </w:rPr>
              <w:t>*</w:t>
            </w:r>
          </w:p>
        </w:tc>
        <w:tc>
          <w:tcPr>
            <w:tcW w:w="75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3148A13" w14:textId="77777777" w:rsidR="0005617F" w:rsidRPr="007479FB" w:rsidRDefault="0005617F" w:rsidP="0005617F">
            <w:pPr>
              <w:spacing w:after="0" w:line="240" w:lineRule="auto"/>
              <w:contextualSpacing/>
              <w:jc w:val="center"/>
              <w:rPr>
                <w:rFonts w:ascii="Times New Roman" w:hAnsi="Times New Roman"/>
                <w:sz w:val="28"/>
                <w:szCs w:val="28"/>
                <w:lang w:val="ru-RU"/>
              </w:rPr>
            </w:pPr>
            <w:r w:rsidRPr="007479FB">
              <w:rPr>
                <w:rFonts w:ascii="Times New Roman" w:hAnsi="Times New Roman"/>
                <w:sz w:val="28"/>
                <w:szCs w:val="28"/>
              </w:rPr>
              <w:t>39.0 ± 0.</w:t>
            </w:r>
            <w:r w:rsidRPr="007479FB">
              <w:rPr>
                <w:rFonts w:ascii="Times New Roman" w:hAnsi="Times New Roman"/>
                <w:sz w:val="28"/>
                <w:szCs w:val="28"/>
                <w:lang w:val="ru-RU"/>
              </w:rPr>
              <w:t>4*</w:t>
            </w:r>
          </w:p>
        </w:tc>
        <w:tc>
          <w:tcPr>
            <w:tcW w:w="698" w:type="pct"/>
            <w:tcBorders>
              <w:top w:val="single" w:sz="8" w:space="0" w:color="auto"/>
              <w:left w:val="single" w:sz="8" w:space="0" w:color="auto"/>
              <w:bottom w:val="single" w:sz="8" w:space="0" w:color="auto"/>
              <w:right w:val="single" w:sz="8" w:space="0" w:color="auto"/>
            </w:tcBorders>
            <w:shd w:val="clear" w:color="auto" w:fill="auto"/>
            <w:vAlign w:val="center"/>
          </w:tcPr>
          <w:p w14:paraId="3601DCC2" w14:textId="77777777" w:rsidR="0005617F" w:rsidRPr="007479FB" w:rsidRDefault="0005617F" w:rsidP="0005617F">
            <w:pPr>
              <w:pStyle w:val="a8"/>
              <w:numPr>
                <w:ilvl w:val="1"/>
                <w:numId w:val="39"/>
              </w:numPr>
              <w:spacing w:after="0" w:line="240" w:lineRule="auto"/>
              <w:jc w:val="center"/>
              <w:rPr>
                <w:rFonts w:ascii="Times New Roman" w:hAnsi="Times New Roman"/>
                <w:sz w:val="28"/>
                <w:szCs w:val="28"/>
              </w:rPr>
            </w:pPr>
            <w:r w:rsidRPr="007479FB">
              <w:rPr>
                <w:rFonts w:ascii="Times New Roman" w:hAnsi="Times New Roman"/>
                <w:sz w:val="28"/>
                <w:szCs w:val="28"/>
              </w:rPr>
              <w:t>± 0.1</w:t>
            </w:r>
          </w:p>
        </w:tc>
      </w:tr>
    </w:tbl>
    <w:p w14:paraId="1E851E5B" w14:textId="77777777" w:rsidR="0005617F" w:rsidRPr="004D31F1" w:rsidRDefault="0005617F" w:rsidP="0005617F">
      <w:pPr>
        <w:spacing w:after="0" w:line="240" w:lineRule="auto"/>
        <w:jc w:val="both"/>
        <w:rPr>
          <w:rFonts w:ascii="Times New Roman" w:hAnsi="Times New Roman"/>
          <w:bCs/>
          <w:sz w:val="24"/>
          <w:szCs w:val="24"/>
        </w:rPr>
      </w:pPr>
      <w:r w:rsidRPr="004D31F1">
        <w:rPr>
          <w:rFonts w:ascii="Times New Roman" w:hAnsi="Times New Roman"/>
          <w:bCs/>
          <w:sz w:val="24"/>
          <w:szCs w:val="24"/>
        </w:rPr>
        <w:t xml:space="preserve">* </w:t>
      </w:r>
      <w:r w:rsidRPr="004D31F1">
        <w:rPr>
          <w:rFonts w:ascii="Times New Roman" w:hAnsi="Times New Roman"/>
          <w:bCs/>
          <w:sz w:val="24"/>
          <w:szCs w:val="24"/>
          <w:lang w:val="ru-RU"/>
        </w:rPr>
        <w:t>р</w:t>
      </w:r>
      <w:r w:rsidRPr="004D31F1">
        <w:rPr>
          <w:rFonts w:ascii="Times New Roman" w:hAnsi="Times New Roman"/>
          <w:bCs/>
          <w:sz w:val="24"/>
          <w:szCs w:val="24"/>
        </w:rPr>
        <w:t>≤0.05 в сравне</w:t>
      </w:r>
      <w:r w:rsidRPr="004D31F1">
        <w:rPr>
          <w:rFonts w:ascii="Times New Roman" w:hAnsi="Times New Roman"/>
          <w:bCs/>
          <w:sz w:val="24"/>
          <w:szCs w:val="24"/>
          <w:lang w:val="ru-RU"/>
        </w:rPr>
        <w:t>н</w:t>
      </w:r>
      <w:r w:rsidRPr="004D31F1">
        <w:rPr>
          <w:rFonts w:ascii="Times New Roman" w:hAnsi="Times New Roman"/>
          <w:bCs/>
          <w:sz w:val="24"/>
          <w:szCs w:val="24"/>
        </w:rPr>
        <w:t xml:space="preserve">ии с исходом. </w:t>
      </w:r>
      <w:r w:rsidRPr="004D31F1">
        <w:rPr>
          <w:rFonts w:ascii="Times New Roman" w:hAnsi="Times New Roman"/>
          <w:bCs/>
          <w:sz w:val="24"/>
          <w:szCs w:val="24"/>
          <w:lang w:val="en-US"/>
        </w:rPr>
        <w:t>ANOVA</w:t>
      </w:r>
    </w:p>
    <w:p w14:paraId="686D98EE" w14:textId="65DBD8B1" w:rsidR="00F85EC6" w:rsidRPr="003F54DF" w:rsidRDefault="00F85EC6" w:rsidP="00F85EC6">
      <w:pPr>
        <w:spacing w:after="0" w:line="240" w:lineRule="auto"/>
        <w:ind w:firstLine="720"/>
        <w:jc w:val="both"/>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lang w:val="ru-RU"/>
        </w:rPr>
        <w:t xml:space="preserve">Такое повышение температуры в группах с портальной гипертензией может быть связано с физиологическим стрессом и воспалительными процессами, вызванными сужением вены. Воспаление и стресс могут активировать различные биохимические пути, приводящие к повышению температуры тела. </w:t>
      </w:r>
    </w:p>
    <w:p w14:paraId="6CD639F4" w14:textId="77777777" w:rsidR="008B4DA1" w:rsidRDefault="008B4DA1" w:rsidP="008B4DA1">
      <w:pPr>
        <w:pStyle w:val="a6"/>
        <w:ind w:firstLine="720"/>
        <w:jc w:val="both"/>
        <w:rPr>
          <w:rFonts w:ascii="Times New Roman" w:hAnsi="Times New Roman"/>
          <w:sz w:val="28"/>
          <w:szCs w:val="28"/>
        </w:rPr>
      </w:pPr>
    </w:p>
    <w:p w14:paraId="4D32C833" w14:textId="0ADA153C" w:rsidR="00147A4C" w:rsidRPr="008B4DA1" w:rsidRDefault="00147A4C" w:rsidP="008B4DA1">
      <w:pPr>
        <w:pStyle w:val="a6"/>
        <w:ind w:firstLine="720"/>
        <w:jc w:val="both"/>
        <w:rPr>
          <w:rFonts w:ascii="Times New Roman" w:hAnsi="Times New Roman"/>
          <w:b/>
          <w:sz w:val="28"/>
          <w:szCs w:val="28"/>
        </w:rPr>
      </w:pPr>
      <w:r w:rsidRPr="008B4DA1">
        <w:rPr>
          <w:rFonts w:ascii="Times New Roman" w:hAnsi="Times New Roman"/>
          <w:b/>
          <w:sz w:val="28"/>
          <w:szCs w:val="28"/>
        </w:rPr>
        <w:t>3.1.</w:t>
      </w:r>
      <w:r w:rsidR="00AB4AED" w:rsidRPr="008B4DA1">
        <w:rPr>
          <w:rFonts w:ascii="Times New Roman" w:hAnsi="Times New Roman"/>
          <w:b/>
          <w:sz w:val="28"/>
          <w:szCs w:val="28"/>
        </w:rPr>
        <w:t>3</w:t>
      </w:r>
      <w:r w:rsidRPr="008B4DA1">
        <w:rPr>
          <w:rFonts w:ascii="Times New Roman" w:hAnsi="Times New Roman"/>
          <w:b/>
          <w:sz w:val="28"/>
          <w:szCs w:val="28"/>
        </w:rPr>
        <w:t xml:space="preserve"> Результаты оценки болевой реакции по шкале Гримас  в группах  по моделированию осложненной портальной гипертензии методом сужения просвета каудальной полой вены</w:t>
      </w:r>
    </w:p>
    <w:p w14:paraId="0059381B" w14:textId="5E1960A8"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Показатели уровня послеоперационной боли по шкале Rat Grimace представлены на </w:t>
      </w:r>
      <w:r w:rsidR="00FD4B3F">
        <w:rPr>
          <w:rFonts w:ascii="Times New Roman" w:hAnsi="Times New Roman"/>
          <w:sz w:val="28"/>
          <w:szCs w:val="28"/>
        </w:rPr>
        <w:t>р</w:t>
      </w:r>
      <w:r w:rsidRPr="008B4DA1">
        <w:rPr>
          <w:rFonts w:ascii="Times New Roman" w:hAnsi="Times New Roman"/>
          <w:sz w:val="28"/>
          <w:szCs w:val="28"/>
        </w:rPr>
        <w:t xml:space="preserve">исунке </w:t>
      </w:r>
      <w:r w:rsidR="00147A4C" w:rsidRPr="008B4DA1">
        <w:rPr>
          <w:rFonts w:ascii="Times New Roman" w:hAnsi="Times New Roman"/>
          <w:sz w:val="28"/>
          <w:szCs w:val="28"/>
        </w:rPr>
        <w:t>1</w:t>
      </w:r>
      <w:r w:rsidR="007479FB" w:rsidRPr="008B4DA1">
        <w:rPr>
          <w:rFonts w:ascii="Times New Roman" w:hAnsi="Times New Roman"/>
          <w:sz w:val="28"/>
          <w:szCs w:val="28"/>
        </w:rPr>
        <w:t>5</w:t>
      </w:r>
      <w:r w:rsidRPr="008B4DA1">
        <w:rPr>
          <w:rFonts w:ascii="Times New Roman" w:hAnsi="Times New Roman"/>
          <w:sz w:val="28"/>
          <w:szCs w:val="28"/>
        </w:rPr>
        <w:t>. На 1-й день по шкале гримас группа CG с оценкой 0,05 ± 0,07 статистически значимо отличалась от других групп (р ≤ 0,001). Однако показатели по шкале гримас в группах SG (1,67±0,12), IG1 (1,66 ± 0,13), IG2 (1,54 ± 0,23) и IG3 (1,77 ±0,15) не имели статистически значимых различий между собой (р ≥ 0,05).</w:t>
      </w:r>
    </w:p>
    <w:p w14:paraId="140B4EAB" w14:textId="77777777" w:rsid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На 3-й день группа CG (0,04 ± 0,06) имела статистически значимые различия с остальными четырьмя группами (р ≤ 0,001). Показатели по этой шкале в группе SG (0,98 ± 0,38) статистически ниже в отличие от трех групп вмешательства IG1 (1,54 ± 0,25), IG2 (1,62 ± 0,18) и IG3 (1,84 ± 0,12) (р ≤ 0,05). </w:t>
      </w:r>
    </w:p>
    <w:p w14:paraId="79CA04EC" w14:textId="1AA7022E"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На 3-й день не было статистически значимых различий в баллах по шкале гримас в группах IG1, IG2 и IG3 между собой (р ≥ 0,05).</w:t>
      </w:r>
    </w:p>
    <w:p w14:paraId="562BDCE0" w14:textId="2581B48C"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На 7-й день баллы по шкале гримас в группе CG (0,03 ± 0,06) были статистически значимо ниже по сравнению с группой SG (0,49 ± 0,17) (р ≤ 0,05) и в отличие от IG1 (1,12 ± 0,42), IG2 (1,69 ± 0,21) и IG3 (1,77 ± 0,13) (р ≤ 0,001). Кроме того, различия в шкале гримас в группе SG по сравнению с группой IG1 (р ≤ 0,05) и группами IG2, IG3 (р ≤ 0,001) считались статистически значимыми. Однако</w:t>
      </w:r>
      <w:r w:rsidR="00A16C5D">
        <w:rPr>
          <w:rFonts w:ascii="Times New Roman" w:hAnsi="Times New Roman"/>
          <w:sz w:val="28"/>
          <w:szCs w:val="28"/>
        </w:rPr>
        <w:t xml:space="preserve">, </w:t>
      </w:r>
      <w:r w:rsidRPr="008B4DA1">
        <w:rPr>
          <w:rFonts w:ascii="Times New Roman" w:hAnsi="Times New Roman"/>
          <w:sz w:val="28"/>
          <w:szCs w:val="28"/>
        </w:rPr>
        <w:t>показатели групп IG2 и IG3 не имели статистически значимых различий между собой (р ≥ 0,05).</w:t>
      </w:r>
    </w:p>
    <w:p w14:paraId="7E0EE2C8" w14:textId="77777777" w:rsid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На 14-й день показатели группы CG (0,02± 0,04) по шкале гримас по сравнению с группой SG (0,27 ± 0,2, р ≤ 0,05) и в отличие от трех других групп вмешательства IG1 (0,74± 0,33), IG2 (1,74± 0,18) и IG3 (1,83 ± 0,11) были статистически значимо ниже (р ≤ 0,001). Кроме того, показатели группы SG со статистически значимой разницей, равной p ≤ 0,05, были ниже в отличие от баллов по шкале гримас в группе IG1 из группы 3 и с достоверностью, равной p ≤ 0,001, имели более низкие показатели по сравнению с группами IG2, IG3. </w:t>
      </w:r>
    </w:p>
    <w:p w14:paraId="6BC57170" w14:textId="321C2D9E"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lastRenderedPageBreak/>
        <w:t>Группа IG1 также имела более низкие баллы по шкале гримас, в отличие от IG2, IG3 (р ≤ 0,001), однако статистически значимой разницы между собой по параметрам групп IG2, IG3 обнаружено не было (р ≥ 0,05).</w:t>
      </w:r>
    </w:p>
    <w:p w14:paraId="2A88FD34" w14:textId="77777777" w:rsid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На 30-й день не было обнаружено статистически значимой разницы</w:t>
      </w:r>
      <w:r w:rsidR="00DD74F0" w:rsidRPr="008B4DA1">
        <w:rPr>
          <w:rFonts w:ascii="Times New Roman" w:hAnsi="Times New Roman"/>
          <w:sz w:val="28"/>
          <w:szCs w:val="28"/>
        </w:rPr>
        <w:t xml:space="preserve"> </w:t>
      </w:r>
      <w:r w:rsidRPr="008B4DA1">
        <w:rPr>
          <w:rFonts w:ascii="Times New Roman" w:hAnsi="Times New Roman"/>
          <w:sz w:val="28"/>
          <w:szCs w:val="28"/>
        </w:rPr>
        <w:t xml:space="preserve">между группами CG (0,02 ± 0,04) и SG (0,23 ± 0,1) по шкале гримас (р ≥ 0,05). </w:t>
      </w:r>
    </w:p>
    <w:p w14:paraId="20F8B902" w14:textId="6277D73C"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Показатели групп CG и SG были статистически значимо ниже по сравнению с группой IG1 (0,55±0,23) (р ≤ 0,05) и в отличие от групп IG2 (1,67±0,23) и IG3 (1,86±0,09) с достоверностью, равной </w:t>
      </w:r>
      <w:bookmarkStart w:id="51" w:name="_Hlk156221958"/>
      <w:r w:rsidRPr="008B4DA1">
        <w:rPr>
          <w:rFonts w:ascii="Times New Roman" w:hAnsi="Times New Roman"/>
          <w:sz w:val="28"/>
          <w:szCs w:val="28"/>
        </w:rPr>
        <w:t xml:space="preserve">р ≤0,001. </w:t>
      </w:r>
      <w:bookmarkEnd w:id="51"/>
      <w:r w:rsidRPr="008B4DA1">
        <w:rPr>
          <w:rFonts w:ascii="Times New Roman" w:hAnsi="Times New Roman"/>
          <w:sz w:val="28"/>
          <w:szCs w:val="28"/>
        </w:rPr>
        <w:t>Статистически значимой разницы между показателями групп IG2 и IG3 выявлено не было (р ≥ 0,05).</w:t>
      </w:r>
    </w:p>
    <w:p w14:paraId="00DE3369" w14:textId="77777777" w:rsidR="00CA5A19" w:rsidRPr="003F54DF" w:rsidRDefault="00CA5A19" w:rsidP="00F90107">
      <w:pPr>
        <w:jc w:val="both"/>
        <w:rPr>
          <w:rFonts w:ascii="Times New Roman" w:eastAsia="Times New Roman" w:hAnsi="Times New Roman" w:cs="Times New Roman"/>
          <w:bCs/>
          <w:sz w:val="28"/>
          <w:szCs w:val="28"/>
          <w:lang w:val="ru-RU"/>
        </w:rPr>
      </w:pPr>
    </w:p>
    <w:p w14:paraId="74780A43" w14:textId="3EE1E14C" w:rsidR="00147A4C" w:rsidRPr="00F90107" w:rsidRDefault="00DD74F0" w:rsidP="00F90107">
      <w:pPr>
        <w:ind w:left="720"/>
        <w:jc w:val="both"/>
        <w:rPr>
          <w:rFonts w:ascii="Times New Roman" w:hAnsi="Times New Roman"/>
          <w:b/>
          <w:sz w:val="28"/>
          <w:szCs w:val="28"/>
          <w:lang w:val="kk-KZ"/>
        </w:rPr>
      </w:pPr>
      <w:r w:rsidRPr="003F54DF">
        <w:rPr>
          <w:noProof/>
        </w:rPr>
        <w:drawing>
          <wp:inline distT="0" distB="0" distL="0" distR="0" wp14:anchorId="4F4FF9A9" wp14:editId="48BD499A">
            <wp:extent cx="5200650" cy="2457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15317" cy="2464381"/>
                    </a:xfrm>
                    <a:prstGeom prst="rect">
                      <a:avLst/>
                    </a:prstGeom>
                    <a:noFill/>
                    <a:ln>
                      <a:noFill/>
                    </a:ln>
                  </pic:spPr>
                </pic:pic>
              </a:graphicData>
            </a:graphic>
          </wp:inline>
        </w:drawing>
      </w:r>
    </w:p>
    <w:p w14:paraId="4DD4CF54" w14:textId="266887BE" w:rsidR="00147A4C" w:rsidRPr="003F54DF" w:rsidRDefault="00147A4C" w:rsidP="00147A4C">
      <w:pPr>
        <w:pStyle w:val="a6"/>
        <w:jc w:val="center"/>
        <w:rPr>
          <w:rFonts w:ascii="Times New Roman" w:hAnsi="Times New Roman"/>
          <w:sz w:val="28"/>
          <w:szCs w:val="28"/>
        </w:rPr>
      </w:pPr>
      <w:r w:rsidRPr="003F54DF">
        <w:rPr>
          <w:rFonts w:ascii="Times New Roman" w:hAnsi="Times New Roman"/>
          <w:sz w:val="28"/>
          <w:szCs w:val="28"/>
        </w:rPr>
        <w:t>Рисунок 1</w:t>
      </w:r>
      <w:r w:rsidR="007479FB" w:rsidRPr="007479FB">
        <w:rPr>
          <w:rFonts w:ascii="Times New Roman" w:hAnsi="Times New Roman"/>
          <w:sz w:val="28"/>
          <w:szCs w:val="28"/>
        </w:rPr>
        <w:t xml:space="preserve">5 </w:t>
      </w:r>
      <w:r w:rsidRPr="003F54DF">
        <w:rPr>
          <w:rFonts w:ascii="Times New Roman" w:hAnsi="Times New Roman"/>
          <w:sz w:val="28"/>
          <w:szCs w:val="28"/>
        </w:rPr>
        <w:t>- Показатели болевой реакции у животных в группах  по моделированию осложненной портальной гипертензии методом сужения просвета каудальной полой вены</w:t>
      </w:r>
    </w:p>
    <w:p w14:paraId="4C2F659A" w14:textId="77777777" w:rsidR="00F85EC6" w:rsidRPr="003F54DF" w:rsidRDefault="00F85EC6" w:rsidP="00F85EC6">
      <w:pPr>
        <w:ind w:firstLine="720"/>
        <w:jc w:val="both"/>
        <w:rPr>
          <w:rFonts w:ascii="Times New Roman" w:hAnsi="Times New Roman"/>
          <w:b/>
          <w:sz w:val="28"/>
          <w:szCs w:val="28"/>
          <w:lang w:val="ru-RU"/>
        </w:rPr>
      </w:pPr>
    </w:p>
    <w:p w14:paraId="0F55F879" w14:textId="77777777" w:rsidR="00F85EC6" w:rsidRPr="003F54DF" w:rsidRDefault="00F85EC6" w:rsidP="003B1B36">
      <w:pPr>
        <w:pStyle w:val="a6"/>
        <w:ind w:firstLine="720"/>
        <w:jc w:val="both"/>
        <w:rPr>
          <w:rFonts w:ascii="Times New Roman" w:hAnsi="Times New Roman"/>
          <w:sz w:val="28"/>
          <w:szCs w:val="28"/>
        </w:rPr>
      </w:pPr>
      <w:r w:rsidRPr="003F54DF">
        <w:rPr>
          <w:rFonts w:ascii="Times New Roman" w:hAnsi="Times New Roman"/>
          <w:sz w:val="28"/>
          <w:szCs w:val="28"/>
        </w:rPr>
        <w:t>Таким образом по шкале Rat Grimace Score, которая используется для оценки боли у грызунов по выражениям их лиц, было замечено, что в контрольной группе CG уровень боли оставался минимальным на протяжении всего эксперимента.</w:t>
      </w:r>
    </w:p>
    <w:p w14:paraId="590FC6ED" w14:textId="77777777" w:rsidR="00F85EC6" w:rsidRPr="003F54DF" w:rsidRDefault="00F85EC6" w:rsidP="003B1B36">
      <w:pPr>
        <w:pStyle w:val="a6"/>
        <w:ind w:firstLine="720"/>
        <w:jc w:val="both"/>
        <w:rPr>
          <w:rFonts w:ascii="Times New Roman" w:hAnsi="Times New Roman"/>
          <w:sz w:val="28"/>
          <w:szCs w:val="28"/>
        </w:rPr>
      </w:pPr>
      <w:r w:rsidRPr="003F54DF">
        <w:rPr>
          <w:rFonts w:ascii="Times New Roman" w:hAnsi="Times New Roman"/>
          <w:sz w:val="28"/>
          <w:szCs w:val="28"/>
        </w:rPr>
        <w:t xml:space="preserve">В то же время в </w:t>
      </w:r>
      <w:bookmarkStart w:id="52" w:name="_Hlk156221869"/>
      <w:r w:rsidRPr="003F54DF">
        <w:rPr>
          <w:rFonts w:ascii="Times New Roman" w:hAnsi="Times New Roman"/>
          <w:sz w:val="28"/>
          <w:szCs w:val="28"/>
        </w:rPr>
        <w:t>группах с сужением вены (IG-1, IG-2, IG-3) наблюдались значительно более высокие оценки боли, особенно в первые дни после операции. Это указывает на то, что сужение вены вызывает значительный болевой стресс у животных, что может быть связано как с самим хирургическим вмешательством, так и с развитием портальной гипертензии.</w:t>
      </w:r>
      <w:bookmarkEnd w:id="52"/>
    </w:p>
    <w:p w14:paraId="29548BB6" w14:textId="79A31EE0" w:rsidR="00F85EC6" w:rsidRPr="003F54DF" w:rsidRDefault="00F85EC6" w:rsidP="003B1B36">
      <w:pPr>
        <w:pStyle w:val="a6"/>
        <w:ind w:firstLine="720"/>
        <w:jc w:val="both"/>
        <w:rPr>
          <w:rFonts w:ascii="Times New Roman" w:hAnsi="Times New Roman"/>
          <w:sz w:val="28"/>
          <w:szCs w:val="28"/>
        </w:rPr>
      </w:pPr>
      <w:r w:rsidRPr="003F54DF">
        <w:rPr>
          <w:rFonts w:ascii="Times New Roman" w:hAnsi="Times New Roman"/>
          <w:sz w:val="28"/>
          <w:szCs w:val="28"/>
        </w:rPr>
        <w:t xml:space="preserve">Интересно, что </w:t>
      </w:r>
      <w:bookmarkStart w:id="53" w:name="_Hlk156221930"/>
      <w:r w:rsidRPr="003F54DF">
        <w:rPr>
          <w:rFonts w:ascii="Times New Roman" w:hAnsi="Times New Roman"/>
          <w:sz w:val="28"/>
          <w:szCs w:val="28"/>
        </w:rPr>
        <w:t xml:space="preserve">с течением времени уровень боли в группах с сужением вены уменьшался, но оставался значительно выше, чем в контрольной группе. Это может указывать на длительное воздействие портальной гипертензии на благополучие животных. </w:t>
      </w:r>
      <w:bookmarkEnd w:id="53"/>
      <w:r w:rsidRPr="003F54DF">
        <w:rPr>
          <w:rFonts w:ascii="Times New Roman" w:hAnsi="Times New Roman"/>
          <w:sz w:val="28"/>
          <w:szCs w:val="28"/>
        </w:rPr>
        <w:t>Кроме того, в группах с более высокой степенью сужения вены (IG-2 и IG-3) баллы по шкале боли были выше, чем в группе с меньшей степенью сужения (IG-1), что подчеркивает, что более серьезные</w:t>
      </w:r>
      <w:r w:rsidRPr="003F54DF">
        <w:t xml:space="preserve"> </w:t>
      </w:r>
      <w:r w:rsidRPr="003F54DF">
        <w:rPr>
          <w:rFonts w:ascii="Times New Roman" w:hAnsi="Times New Roman"/>
          <w:sz w:val="28"/>
          <w:szCs w:val="28"/>
        </w:rPr>
        <w:t>физиологические изменения вызывают более сильный болевой ответ.</w:t>
      </w:r>
    </w:p>
    <w:p w14:paraId="01E46BE5" w14:textId="77777777" w:rsidR="00787184" w:rsidRPr="003F54DF" w:rsidRDefault="00787184" w:rsidP="00787184">
      <w:pPr>
        <w:pStyle w:val="a6"/>
        <w:jc w:val="both"/>
      </w:pPr>
    </w:p>
    <w:p w14:paraId="2DB9FB82" w14:textId="132C5806" w:rsidR="00CA5A19" w:rsidRPr="008B4DA1" w:rsidRDefault="00147A4C" w:rsidP="008B4DA1">
      <w:pPr>
        <w:pStyle w:val="a6"/>
        <w:ind w:firstLine="720"/>
        <w:jc w:val="both"/>
        <w:rPr>
          <w:rFonts w:ascii="Times New Roman" w:hAnsi="Times New Roman"/>
          <w:b/>
          <w:sz w:val="28"/>
          <w:szCs w:val="28"/>
        </w:rPr>
      </w:pPr>
      <w:r w:rsidRPr="008B4DA1">
        <w:rPr>
          <w:rFonts w:ascii="Times New Roman" w:hAnsi="Times New Roman"/>
          <w:b/>
          <w:sz w:val="28"/>
          <w:szCs w:val="28"/>
          <w:lang w:val="kk-KZ"/>
        </w:rPr>
        <w:t>3.1.</w:t>
      </w:r>
      <w:r w:rsidR="00AB4AED" w:rsidRPr="008B4DA1">
        <w:rPr>
          <w:rFonts w:ascii="Times New Roman" w:hAnsi="Times New Roman"/>
          <w:b/>
          <w:sz w:val="28"/>
          <w:szCs w:val="28"/>
          <w:lang w:val="kk-KZ"/>
        </w:rPr>
        <w:t>4</w:t>
      </w:r>
      <w:r w:rsidRPr="008B4DA1">
        <w:rPr>
          <w:rFonts w:ascii="Times New Roman" w:hAnsi="Times New Roman"/>
          <w:b/>
          <w:sz w:val="28"/>
          <w:szCs w:val="28"/>
          <w:lang w:val="kk-KZ"/>
        </w:rPr>
        <w:t xml:space="preserve"> </w:t>
      </w:r>
      <w:r w:rsidRPr="008B4DA1">
        <w:rPr>
          <w:rFonts w:ascii="Times New Roman" w:hAnsi="Times New Roman"/>
          <w:b/>
          <w:sz w:val="28"/>
          <w:szCs w:val="28"/>
        </w:rPr>
        <w:t xml:space="preserve">Результаты оценки </w:t>
      </w:r>
      <w:r w:rsidR="00316F54" w:rsidRPr="008B4DA1">
        <w:rPr>
          <w:rFonts w:ascii="Times New Roman" w:hAnsi="Times New Roman"/>
          <w:b/>
          <w:sz w:val="28"/>
          <w:szCs w:val="28"/>
        </w:rPr>
        <w:t>мак</w:t>
      </w:r>
      <w:r w:rsidR="00F778C0" w:rsidRPr="008B4DA1">
        <w:rPr>
          <w:rFonts w:ascii="Times New Roman" w:hAnsi="Times New Roman"/>
          <w:b/>
          <w:sz w:val="28"/>
          <w:szCs w:val="28"/>
        </w:rPr>
        <w:t>р</w:t>
      </w:r>
      <w:r w:rsidR="00316F54" w:rsidRPr="008B4DA1">
        <w:rPr>
          <w:rFonts w:ascii="Times New Roman" w:hAnsi="Times New Roman"/>
          <w:b/>
          <w:sz w:val="28"/>
          <w:szCs w:val="28"/>
        </w:rPr>
        <w:t>оскопич</w:t>
      </w:r>
      <w:r w:rsidR="00F778C0" w:rsidRPr="008B4DA1">
        <w:rPr>
          <w:rFonts w:ascii="Times New Roman" w:hAnsi="Times New Roman"/>
          <w:b/>
          <w:sz w:val="28"/>
          <w:szCs w:val="28"/>
        </w:rPr>
        <w:t>ес</w:t>
      </w:r>
      <w:r w:rsidR="00316F54" w:rsidRPr="008B4DA1">
        <w:rPr>
          <w:rFonts w:ascii="Times New Roman" w:hAnsi="Times New Roman"/>
          <w:b/>
          <w:sz w:val="28"/>
          <w:szCs w:val="28"/>
        </w:rPr>
        <w:t xml:space="preserve">кой </w:t>
      </w:r>
      <w:r w:rsidR="00F778C0" w:rsidRPr="008B4DA1">
        <w:rPr>
          <w:rFonts w:ascii="Times New Roman" w:hAnsi="Times New Roman"/>
          <w:b/>
          <w:sz w:val="28"/>
          <w:szCs w:val="28"/>
        </w:rPr>
        <w:t xml:space="preserve">картины </w:t>
      </w:r>
      <w:r w:rsidR="00812EFA" w:rsidRPr="008B4DA1">
        <w:rPr>
          <w:rFonts w:ascii="Times New Roman" w:hAnsi="Times New Roman"/>
          <w:b/>
          <w:sz w:val="28"/>
          <w:szCs w:val="28"/>
        </w:rPr>
        <w:t>органов брюшной полости</w:t>
      </w:r>
      <w:r w:rsidR="00D54310" w:rsidRPr="008B4DA1">
        <w:rPr>
          <w:rFonts w:ascii="Times New Roman" w:hAnsi="Times New Roman"/>
          <w:b/>
          <w:sz w:val="28"/>
          <w:szCs w:val="28"/>
        </w:rPr>
        <w:t xml:space="preserve"> </w:t>
      </w:r>
      <w:r w:rsidRPr="008B4DA1">
        <w:rPr>
          <w:rFonts w:ascii="Times New Roman" w:hAnsi="Times New Roman"/>
          <w:b/>
          <w:sz w:val="28"/>
          <w:szCs w:val="28"/>
        </w:rPr>
        <w:t>в группах</w:t>
      </w:r>
      <w:r w:rsidR="00180EC6" w:rsidRPr="008B4DA1">
        <w:rPr>
          <w:rFonts w:ascii="Times New Roman" w:hAnsi="Times New Roman"/>
          <w:b/>
          <w:sz w:val="28"/>
          <w:szCs w:val="28"/>
        </w:rPr>
        <w:t xml:space="preserve"> животных</w:t>
      </w:r>
      <w:r w:rsidRPr="008B4DA1">
        <w:rPr>
          <w:rFonts w:ascii="Times New Roman" w:hAnsi="Times New Roman"/>
          <w:b/>
          <w:sz w:val="28"/>
          <w:szCs w:val="28"/>
        </w:rPr>
        <w:t xml:space="preserve">  по моделированию осложненной портальной гипертензии методом сужения просвета каудальной полой вены</w:t>
      </w:r>
    </w:p>
    <w:p w14:paraId="05FFB0C9" w14:textId="149D9C80" w:rsidR="00180EC6"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В контрольной группе животных макроскопическая картина органов брюшной полости была определена как нормальная. Печень была ярко</w:t>
      </w:r>
      <w:r w:rsidR="00180EC6" w:rsidRPr="008B4DA1">
        <w:rPr>
          <w:rFonts w:ascii="Times New Roman" w:hAnsi="Times New Roman"/>
          <w:sz w:val="28"/>
          <w:szCs w:val="28"/>
        </w:rPr>
        <w:t>го</w:t>
      </w:r>
      <w:r w:rsidRPr="008B4DA1">
        <w:rPr>
          <w:rFonts w:ascii="Times New Roman" w:hAnsi="Times New Roman"/>
          <w:sz w:val="28"/>
          <w:szCs w:val="28"/>
        </w:rPr>
        <w:t xml:space="preserve"> винного цвета, без признаков некроза или каких-либо патологических изменений. Увеличения селезенки, а также наличия асцит</w:t>
      </w:r>
      <w:r w:rsidR="00180EC6" w:rsidRPr="008B4DA1">
        <w:rPr>
          <w:rFonts w:ascii="Times New Roman" w:hAnsi="Times New Roman"/>
          <w:sz w:val="28"/>
          <w:szCs w:val="28"/>
        </w:rPr>
        <w:t xml:space="preserve">ического выпота не наблюдалось. </w:t>
      </w:r>
      <w:r w:rsidR="00A70995" w:rsidRPr="008B4DA1">
        <w:rPr>
          <w:rFonts w:ascii="Times New Roman" w:hAnsi="Times New Roman"/>
          <w:sz w:val="28"/>
          <w:szCs w:val="28"/>
        </w:rPr>
        <w:t xml:space="preserve">На 60 </w:t>
      </w:r>
      <w:r w:rsidR="00A16C5D" w:rsidRPr="008B4DA1">
        <w:rPr>
          <w:rFonts w:ascii="Times New Roman" w:hAnsi="Times New Roman"/>
          <w:sz w:val="28"/>
          <w:szCs w:val="28"/>
        </w:rPr>
        <w:t>день в</w:t>
      </w:r>
      <w:r w:rsidR="00A70995" w:rsidRPr="008B4DA1">
        <w:rPr>
          <w:rFonts w:ascii="Times New Roman" w:hAnsi="Times New Roman"/>
          <w:sz w:val="28"/>
          <w:szCs w:val="28"/>
        </w:rPr>
        <w:t xml:space="preserve"> контрольной </w:t>
      </w:r>
      <w:r w:rsidR="00A16C5D" w:rsidRPr="008B4DA1">
        <w:rPr>
          <w:rFonts w:ascii="Times New Roman" w:hAnsi="Times New Roman"/>
          <w:sz w:val="28"/>
          <w:szCs w:val="28"/>
        </w:rPr>
        <w:t>группе (CG) макроскопическая</w:t>
      </w:r>
      <w:r w:rsidR="00A70995" w:rsidRPr="008B4DA1">
        <w:rPr>
          <w:rFonts w:ascii="Times New Roman" w:hAnsi="Times New Roman"/>
          <w:sz w:val="28"/>
          <w:szCs w:val="28"/>
        </w:rPr>
        <w:t xml:space="preserve"> картина органов брюшной полости стабильная.  Печень и селезенка сохраняют нормальный вид, признаки асцита или патологических изменений отсутствуют.</w:t>
      </w:r>
    </w:p>
    <w:p w14:paraId="1C9496D5" w14:textId="27399A0D" w:rsidR="00180EC6"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группе животных IG-1 </w:t>
      </w:r>
      <w:r w:rsidR="00A70995" w:rsidRPr="008B4DA1">
        <w:rPr>
          <w:rFonts w:ascii="Times New Roman" w:hAnsi="Times New Roman"/>
          <w:sz w:val="28"/>
          <w:szCs w:val="28"/>
        </w:rPr>
        <w:t xml:space="preserve">на </w:t>
      </w:r>
      <w:r w:rsidRPr="008B4DA1">
        <w:rPr>
          <w:rFonts w:ascii="Times New Roman" w:hAnsi="Times New Roman"/>
          <w:sz w:val="28"/>
          <w:szCs w:val="28"/>
        </w:rPr>
        <w:t>1-е сутки после эксперимента были обнаружены отек и гиперемия тканей органов брюшной стенки. Мы наблюдали, что полнота ткани печени и селезенки сохранялась и на 3-й день послеоперационного периода. На 7-й день поверхность печени и селезенки потемнела, гиперемия была более выражена в периферических областях. Была определена умеренная гепато- и спленомегалия. На 14-й день в брюшной полости было обнаружено небольшое количество серозной жидкости, и визуально было отмечено уменьшение массы печени. Через 30 дней печень была полнокровной, с уменьш</w:t>
      </w:r>
      <w:r w:rsidR="00180EC6" w:rsidRPr="008B4DA1">
        <w:rPr>
          <w:rFonts w:ascii="Times New Roman" w:hAnsi="Times New Roman"/>
          <w:sz w:val="28"/>
          <w:szCs w:val="28"/>
        </w:rPr>
        <w:t xml:space="preserve">ением объема серозной жидкости. </w:t>
      </w:r>
      <w:r w:rsidR="00A70995" w:rsidRPr="008B4DA1">
        <w:rPr>
          <w:rFonts w:ascii="Times New Roman" w:hAnsi="Times New Roman"/>
          <w:sz w:val="28"/>
          <w:szCs w:val="28"/>
        </w:rPr>
        <w:t>На 60-й день после сужения просвета каудальной полой вены на 25% наблюдается нормализация состояния печени и селезенки. Макроскопические признаки гиперемии и отека исчезают, органы возвращаются к нормальным размерам. Количество серозной жидкости в брюшной полости минимально.</w:t>
      </w:r>
    </w:p>
    <w:p w14:paraId="77B5D945" w14:textId="55B74589"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Макроскопическая картина органов брюшной полости группы животных IG-2 на 1-е сутки после моделирования сужения просвета </w:t>
      </w:r>
      <w:r w:rsidR="0012753E" w:rsidRPr="0012753E">
        <w:rPr>
          <w:rFonts w:ascii="Times New Roman" w:hAnsi="Times New Roman"/>
          <w:sz w:val="28"/>
          <w:szCs w:val="28"/>
          <w:lang w:val="kk-KZ"/>
        </w:rPr>
        <w:t xml:space="preserve">каудальной </w:t>
      </w:r>
      <w:r w:rsidRPr="008B4DA1">
        <w:rPr>
          <w:rFonts w:ascii="Times New Roman" w:hAnsi="Times New Roman"/>
          <w:sz w:val="28"/>
          <w:szCs w:val="28"/>
        </w:rPr>
        <w:t>полой вены на 50% также отличалась полнотой. Печень была темно-винного цвета. Эти изменения сохранялись в течение последующих периодов наблюдения (3,7 дня). И печень, и селезенка были увеличены. На 14-й и 30-й дни от начала эксперимента размеры печени и селезенки были визуально уменьшены (обе были темными).</w:t>
      </w:r>
      <w:r w:rsidR="00A70995" w:rsidRPr="008B4DA1">
        <w:rPr>
          <w:rFonts w:ascii="Times New Roman" w:hAnsi="Times New Roman"/>
          <w:sz w:val="28"/>
          <w:szCs w:val="28"/>
        </w:rPr>
        <w:t xml:space="preserve"> На 60-й день после эксперимента наблюдается макроскопическая картина, характерная для признаков портальной гипертензии. Продолжающееся увеличение размеров печени и селезенки указывает на стойкую гепатомегалию и спленомегалию. Печень и селезенка сохраняют темный, винно-красный цвет, что может свидетельствовать о хронической гипоксии и изменениях в кровоснабжении органов. В брюшной полости обнаруживается увеличенное количество серозной жидкости (асцит), что указывает на прогрессирование портальной гипертензии и снижение способности печени обрабатывать лимфу и кровь.</w:t>
      </w:r>
    </w:p>
    <w:p w14:paraId="0B70332B" w14:textId="5881B065" w:rsidR="00CA5A19" w:rsidRPr="008B4DA1" w:rsidRDefault="00CA5A19" w:rsidP="008B4DA1">
      <w:pPr>
        <w:pStyle w:val="a6"/>
        <w:ind w:firstLine="720"/>
        <w:jc w:val="both"/>
        <w:rPr>
          <w:rFonts w:ascii="Times New Roman" w:hAnsi="Times New Roman"/>
          <w:sz w:val="28"/>
          <w:szCs w:val="28"/>
        </w:rPr>
      </w:pPr>
      <w:r w:rsidRPr="008B4DA1">
        <w:rPr>
          <w:rFonts w:ascii="Times New Roman" w:hAnsi="Times New Roman"/>
          <w:sz w:val="28"/>
          <w:szCs w:val="28"/>
        </w:rPr>
        <w:t>В группе животных IG-</w:t>
      </w:r>
      <w:r w:rsidR="00180EC6" w:rsidRPr="008B4DA1">
        <w:rPr>
          <w:rFonts w:ascii="Times New Roman" w:hAnsi="Times New Roman"/>
          <w:sz w:val="28"/>
          <w:szCs w:val="28"/>
        </w:rPr>
        <w:t>3</w:t>
      </w:r>
      <w:r w:rsidRPr="008B4DA1">
        <w:rPr>
          <w:rFonts w:ascii="Times New Roman" w:hAnsi="Times New Roman"/>
          <w:sz w:val="28"/>
          <w:szCs w:val="28"/>
        </w:rPr>
        <w:t xml:space="preserve"> через 1 день после эксперимента ткани органов брюшной полости были значительно полнокровными. На 3-й день визуально было отмечено увеличение печени и размеров селезенки, печень была темно-бордового цвета. На 7-й день было отмечено впечатление бугристости печени, печень выглядела перегруженной и неоднородной. На 14-й и 30-й дни от начала </w:t>
      </w:r>
      <w:r w:rsidRPr="008B4DA1">
        <w:rPr>
          <w:rFonts w:ascii="Times New Roman" w:hAnsi="Times New Roman"/>
          <w:sz w:val="28"/>
          <w:szCs w:val="28"/>
        </w:rPr>
        <w:lastRenderedPageBreak/>
        <w:t>эксперимента печень также была полнокровной. На 30-й день макроскопически на передней брюшной стенке наблюдалось расширение и извитость подкожных вен.</w:t>
      </w:r>
      <w:r w:rsidR="00A70995" w:rsidRPr="008B4DA1">
        <w:rPr>
          <w:rFonts w:ascii="Times New Roman" w:hAnsi="Times New Roman"/>
          <w:sz w:val="28"/>
          <w:szCs w:val="28"/>
        </w:rPr>
        <w:t xml:space="preserve"> На 60-й день после эксперимента происходит декомпенсация состояния животных, что указывает на серьезное усугубление портальной гипертензии и ее последствий. Увеличение размеров печени и селезенки становится более выраженным, свидетельствуя о дальнейшем нарушении кровотока и ухудшении функции этих органов. Накопление большого количества асцитической жидкости в брюшной полости указывает на значительное повышение давления в портальной системе и снижение способности печени к детоксикации и обработке крови. Печень приобретает темно-бордовый цвет, становится бугристой и неоднородной по структуре, что может свидетельствовать о развитии фиброза, некроза и других структурных изменений. Наблюдается заметное расширение и извитости подкожных вен.</w:t>
      </w:r>
    </w:p>
    <w:p w14:paraId="296F8828" w14:textId="77777777" w:rsidR="00CA5A19" w:rsidRPr="008B4DA1" w:rsidRDefault="00CA5A19" w:rsidP="008B4DA1">
      <w:pPr>
        <w:pStyle w:val="a6"/>
        <w:jc w:val="both"/>
        <w:rPr>
          <w:rFonts w:ascii="Times New Roman" w:hAnsi="Times New Roman"/>
          <w:sz w:val="28"/>
          <w:szCs w:val="28"/>
          <w:lang w:val="kk-KZ"/>
        </w:rPr>
      </w:pPr>
    </w:p>
    <w:p w14:paraId="7259A58D" w14:textId="7160EC33" w:rsidR="00180EC6" w:rsidRPr="008B4DA1" w:rsidRDefault="00180EC6" w:rsidP="008B4DA1">
      <w:pPr>
        <w:pStyle w:val="a6"/>
        <w:ind w:firstLine="720"/>
        <w:jc w:val="both"/>
        <w:rPr>
          <w:rFonts w:ascii="Times New Roman" w:hAnsi="Times New Roman"/>
          <w:b/>
          <w:sz w:val="28"/>
          <w:szCs w:val="28"/>
          <w:lang w:val="kk-KZ"/>
        </w:rPr>
      </w:pPr>
      <w:r w:rsidRPr="008B4DA1">
        <w:rPr>
          <w:rFonts w:ascii="Times New Roman" w:hAnsi="Times New Roman"/>
          <w:b/>
          <w:sz w:val="28"/>
          <w:szCs w:val="28"/>
          <w:lang w:val="kk-KZ"/>
        </w:rPr>
        <w:t>3.1.</w:t>
      </w:r>
      <w:r w:rsidR="00AB4AED" w:rsidRPr="008B4DA1">
        <w:rPr>
          <w:rFonts w:ascii="Times New Roman" w:hAnsi="Times New Roman"/>
          <w:b/>
          <w:sz w:val="28"/>
          <w:szCs w:val="28"/>
          <w:lang w:val="kk-KZ"/>
        </w:rPr>
        <w:t>5</w:t>
      </w:r>
      <w:r w:rsidRPr="008B4DA1">
        <w:rPr>
          <w:rFonts w:ascii="Times New Roman" w:hAnsi="Times New Roman"/>
          <w:b/>
          <w:sz w:val="28"/>
          <w:szCs w:val="28"/>
          <w:lang w:val="kk-KZ"/>
        </w:rPr>
        <w:t xml:space="preserve"> </w:t>
      </w:r>
      <w:r w:rsidRPr="008B4DA1">
        <w:rPr>
          <w:rFonts w:ascii="Times New Roman" w:hAnsi="Times New Roman"/>
          <w:b/>
          <w:sz w:val="28"/>
          <w:szCs w:val="28"/>
        </w:rPr>
        <w:t>Результаты оценки массы печени   в группах  животных по моделированию осложненной портальной гипертензии методом сужения просвета каудальной полой вены</w:t>
      </w:r>
    </w:p>
    <w:p w14:paraId="0D5E88C2" w14:textId="37DB8C18" w:rsidR="001054CA" w:rsidRPr="008B4DA1" w:rsidRDefault="003716F0"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Данные о массе печени животных представлены в </w:t>
      </w:r>
      <w:r w:rsidR="000860C0">
        <w:rPr>
          <w:rFonts w:ascii="Times New Roman" w:hAnsi="Times New Roman"/>
          <w:sz w:val="28"/>
          <w:szCs w:val="28"/>
        </w:rPr>
        <w:t>т</w:t>
      </w:r>
      <w:r w:rsidRPr="008B4DA1">
        <w:rPr>
          <w:rFonts w:ascii="Times New Roman" w:hAnsi="Times New Roman"/>
          <w:sz w:val="28"/>
          <w:szCs w:val="28"/>
        </w:rPr>
        <w:t xml:space="preserve">аблице </w:t>
      </w:r>
      <w:r w:rsidR="0079629D" w:rsidRPr="008B4DA1">
        <w:rPr>
          <w:rFonts w:ascii="Times New Roman" w:hAnsi="Times New Roman"/>
          <w:sz w:val="28"/>
          <w:szCs w:val="28"/>
        </w:rPr>
        <w:t>4</w:t>
      </w:r>
      <w:r w:rsidR="00B225A7" w:rsidRPr="008B4DA1">
        <w:rPr>
          <w:rFonts w:ascii="Times New Roman" w:hAnsi="Times New Roman"/>
          <w:sz w:val="28"/>
          <w:szCs w:val="28"/>
        </w:rPr>
        <w:t xml:space="preserve">, на </w:t>
      </w:r>
      <w:r w:rsidR="000860C0">
        <w:rPr>
          <w:rFonts w:ascii="Times New Roman" w:hAnsi="Times New Roman"/>
          <w:sz w:val="28"/>
          <w:szCs w:val="28"/>
        </w:rPr>
        <w:t>р</w:t>
      </w:r>
      <w:r w:rsidR="00B225A7" w:rsidRPr="008B4DA1">
        <w:rPr>
          <w:rFonts w:ascii="Times New Roman" w:hAnsi="Times New Roman"/>
          <w:sz w:val="28"/>
          <w:szCs w:val="28"/>
        </w:rPr>
        <w:t xml:space="preserve">исунке </w:t>
      </w:r>
      <w:r w:rsidR="00723CED" w:rsidRPr="008B4DA1">
        <w:rPr>
          <w:rFonts w:ascii="Times New Roman" w:hAnsi="Times New Roman"/>
          <w:sz w:val="28"/>
          <w:szCs w:val="28"/>
        </w:rPr>
        <w:t>1</w:t>
      </w:r>
      <w:r w:rsidR="007479FB" w:rsidRPr="008B4DA1">
        <w:rPr>
          <w:rFonts w:ascii="Times New Roman" w:hAnsi="Times New Roman"/>
          <w:sz w:val="28"/>
          <w:szCs w:val="28"/>
        </w:rPr>
        <w:t>6</w:t>
      </w:r>
      <w:r w:rsidRPr="008B4DA1">
        <w:rPr>
          <w:rFonts w:ascii="Times New Roman" w:hAnsi="Times New Roman"/>
          <w:sz w:val="28"/>
          <w:szCs w:val="28"/>
        </w:rPr>
        <w:t xml:space="preserve">. Животных групп </w:t>
      </w:r>
      <w:r w:rsidRPr="008B4DA1">
        <w:rPr>
          <w:rFonts w:ascii="Times New Roman" w:hAnsi="Times New Roman"/>
          <w:sz w:val="28"/>
          <w:szCs w:val="28"/>
          <w:lang w:val="en-US"/>
        </w:rPr>
        <w:t>CG</w:t>
      </w:r>
      <w:r w:rsidRPr="008B4DA1">
        <w:rPr>
          <w:rFonts w:ascii="Times New Roman" w:hAnsi="Times New Roman"/>
          <w:sz w:val="28"/>
          <w:szCs w:val="28"/>
        </w:rPr>
        <w:t xml:space="preserve">, </w:t>
      </w:r>
      <w:r w:rsidRPr="008B4DA1">
        <w:rPr>
          <w:rFonts w:ascii="Times New Roman" w:hAnsi="Times New Roman"/>
          <w:sz w:val="28"/>
          <w:szCs w:val="28"/>
          <w:lang w:val="en-US"/>
        </w:rPr>
        <w:t>IG</w:t>
      </w:r>
      <w:r w:rsidRPr="008B4DA1">
        <w:rPr>
          <w:rFonts w:ascii="Times New Roman" w:hAnsi="Times New Roman"/>
          <w:sz w:val="28"/>
          <w:szCs w:val="28"/>
        </w:rPr>
        <w:t xml:space="preserve">1, </w:t>
      </w:r>
      <w:r w:rsidRPr="008B4DA1">
        <w:rPr>
          <w:rFonts w:ascii="Times New Roman" w:hAnsi="Times New Roman"/>
          <w:sz w:val="28"/>
          <w:szCs w:val="28"/>
          <w:lang w:val="en-US"/>
        </w:rPr>
        <w:t>IG</w:t>
      </w:r>
      <w:r w:rsidRPr="008B4DA1">
        <w:rPr>
          <w:rFonts w:ascii="Times New Roman" w:hAnsi="Times New Roman"/>
          <w:sz w:val="28"/>
          <w:szCs w:val="28"/>
        </w:rPr>
        <w:t xml:space="preserve">2 и </w:t>
      </w:r>
      <w:r w:rsidRPr="008B4DA1">
        <w:rPr>
          <w:rFonts w:ascii="Times New Roman" w:hAnsi="Times New Roman"/>
          <w:sz w:val="28"/>
          <w:szCs w:val="28"/>
          <w:lang w:val="en-US"/>
        </w:rPr>
        <w:t>IG</w:t>
      </w:r>
      <w:r w:rsidRPr="008B4DA1">
        <w:rPr>
          <w:rFonts w:ascii="Times New Roman" w:hAnsi="Times New Roman"/>
          <w:sz w:val="28"/>
          <w:szCs w:val="28"/>
        </w:rPr>
        <w:t xml:space="preserve">3, в зависимости от времени </w:t>
      </w:r>
      <w:r w:rsidR="001054CA" w:rsidRPr="008B4DA1">
        <w:rPr>
          <w:rFonts w:ascii="Times New Roman" w:hAnsi="Times New Roman"/>
          <w:sz w:val="28"/>
          <w:szCs w:val="28"/>
        </w:rPr>
        <w:t>выведения животных из эксперимента</w:t>
      </w:r>
      <w:r w:rsidRPr="008B4DA1">
        <w:rPr>
          <w:rFonts w:ascii="Times New Roman" w:hAnsi="Times New Roman"/>
          <w:sz w:val="28"/>
          <w:szCs w:val="28"/>
        </w:rPr>
        <w:t xml:space="preserve">, разделили </w:t>
      </w:r>
      <w:r w:rsidR="005504DA" w:rsidRPr="008B4DA1">
        <w:rPr>
          <w:rFonts w:ascii="Times New Roman" w:hAnsi="Times New Roman"/>
          <w:sz w:val="28"/>
          <w:szCs w:val="28"/>
        </w:rPr>
        <w:t>по трем периодам</w:t>
      </w:r>
      <w:r w:rsidRPr="008B4DA1">
        <w:rPr>
          <w:rFonts w:ascii="Times New Roman" w:hAnsi="Times New Roman"/>
          <w:sz w:val="28"/>
          <w:szCs w:val="28"/>
        </w:rPr>
        <w:t xml:space="preserve">: 10, 20 </w:t>
      </w:r>
      <w:r w:rsidR="001054CA" w:rsidRPr="008B4DA1">
        <w:rPr>
          <w:rFonts w:ascii="Times New Roman" w:hAnsi="Times New Roman"/>
          <w:sz w:val="28"/>
          <w:szCs w:val="28"/>
        </w:rPr>
        <w:t xml:space="preserve">и </w:t>
      </w:r>
      <w:r w:rsidRPr="008B4DA1">
        <w:rPr>
          <w:rFonts w:ascii="Times New Roman" w:hAnsi="Times New Roman"/>
          <w:sz w:val="28"/>
          <w:szCs w:val="28"/>
        </w:rPr>
        <w:t>30 дней.</w:t>
      </w:r>
      <w:r w:rsidR="001054CA" w:rsidRPr="008B4DA1">
        <w:rPr>
          <w:rFonts w:ascii="Times New Roman" w:hAnsi="Times New Roman"/>
          <w:sz w:val="28"/>
          <w:szCs w:val="28"/>
        </w:rPr>
        <w:t xml:space="preserve"> </w:t>
      </w:r>
    </w:p>
    <w:p w14:paraId="68F0978E" w14:textId="5E7C1E67" w:rsidR="003716F0" w:rsidRPr="008B4DA1" w:rsidRDefault="003716F0" w:rsidP="008B4DA1">
      <w:pPr>
        <w:pStyle w:val="a6"/>
        <w:jc w:val="both"/>
        <w:rPr>
          <w:rFonts w:ascii="Times New Roman" w:hAnsi="Times New Roman"/>
          <w:sz w:val="28"/>
          <w:szCs w:val="28"/>
        </w:rPr>
      </w:pPr>
      <w:r w:rsidRPr="008B4DA1">
        <w:rPr>
          <w:rFonts w:ascii="Times New Roman" w:hAnsi="Times New Roman"/>
          <w:sz w:val="28"/>
          <w:szCs w:val="28"/>
        </w:rPr>
        <w:t xml:space="preserve"> В группе </w:t>
      </w:r>
      <w:r w:rsidRPr="008B4DA1">
        <w:rPr>
          <w:rFonts w:ascii="Times New Roman" w:hAnsi="Times New Roman"/>
          <w:sz w:val="28"/>
          <w:szCs w:val="28"/>
          <w:lang w:val="en-US"/>
        </w:rPr>
        <w:t>CG</w:t>
      </w:r>
      <w:r w:rsidRPr="008B4DA1">
        <w:rPr>
          <w:rFonts w:ascii="Times New Roman" w:hAnsi="Times New Roman"/>
          <w:sz w:val="28"/>
          <w:szCs w:val="28"/>
        </w:rPr>
        <w:t>, в зависимости от продолжительности эксперимента, существенных изменений массы печени не наблюдалос</w:t>
      </w:r>
      <w:r w:rsidR="00EB5E7F" w:rsidRPr="008B4DA1">
        <w:rPr>
          <w:rFonts w:ascii="Times New Roman" w:hAnsi="Times New Roman"/>
          <w:sz w:val="28"/>
          <w:szCs w:val="28"/>
        </w:rPr>
        <w:t>ь</w:t>
      </w:r>
      <w:r w:rsidRPr="008B4DA1">
        <w:rPr>
          <w:rFonts w:ascii="Times New Roman" w:hAnsi="Times New Roman"/>
          <w:sz w:val="28"/>
          <w:szCs w:val="28"/>
        </w:rPr>
        <w:t>, так как к 30 суткам (5,</w:t>
      </w:r>
      <w:r w:rsidR="0074147A" w:rsidRPr="008B4DA1">
        <w:rPr>
          <w:rFonts w:ascii="Times New Roman" w:hAnsi="Times New Roman"/>
          <w:sz w:val="28"/>
          <w:szCs w:val="28"/>
        </w:rPr>
        <w:t>7</w:t>
      </w:r>
      <w:r w:rsidRPr="008B4DA1">
        <w:rPr>
          <w:rFonts w:ascii="Times New Roman" w:hAnsi="Times New Roman"/>
          <w:sz w:val="28"/>
          <w:szCs w:val="28"/>
        </w:rPr>
        <w:t>±1,6</w:t>
      </w:r>
      <w:r w:rsidR="0074147A" w:rsidRPr="008B4DA1">
        <w:rPr>
          <w:rFonts w:ascii="Times New Roman" w:hAnsi="Times New Roman"/>
          <w:sz w:val="28"/>
          <w:szCs w:val="28"/>
        </w:rPr>
        <w:t>г</w:t>
      </w:r>
      <w:r w:rsidRPr="008B4DA1">
        <w:rPr>
          <w:rFonts w:ascii="Times New Roman" w:hAnsi="Times New Roman"/>
          <w:sz w:val="28"/>
          <w:szCs w:val="28"/>
        </w:rPr>
        <w:t>) по сравнению с 10 сутками от начала эксперимента (5,</w:t>
      </w:r>
      <w:r w:rsidR="0074147A" w:rsidRPr="008B4DA1">
        <w:rPr>
          <w:rFonts w:ascii="Times New Roman" w:hAnsi="Times New Roman"/>
          <w:sz w:val="28"/>
          <w:szCs w:val="28"/>
        </w:rPr>
        <w:t>8</w:t>
      </w:r>
      <w:r w:rsidRPr="008B4DA1">
        <w:rPr>
          <w:rFonts w:ascii="Times New Roman" w:hAnsi="Times New Roman"/>
          <w:sz w:val="28"/>
          <w:szCs w:val="28"/>
        </w:rPr>
        <w:t>±2,4</w:t>
      </w:r>
      <w:r w:rsidR="0074147A" w:rsidRPr="008B4DA1">
        <w:rPr>
          <w:rFonts w:ascii="Times New Roman" w:hAnsi="Times New Roman"/>
          <w:sz w:val="28"/>
          <w:szCs w:val="28"/>
        </w:rPr>
        <w:t>г</w:t>
      </w:r>
      <w:r w:rsidRPr="008B4DA1">
        <w:rPr>
          <w:rFonts w:ascii="Times New Roman" w:hAnsi="Times New Roman"/>
          <w:sz w:val="28"/>
          <w:szCs w:val="28"/>
        </w:rPr>
        <w:t>) наблюдалось незначительное снижение массы печени, без существенного статистически значим</w:t>
      </w:r>
      <w:r w:rsidR="0074147A" w:rsidRPr="008B4DA1">
        <w:rPr>
          <w:rFonts w:ascii="Times New Roman" w:hAnsi="Times New Roman"/>
          <w:sz w:val="28"/>
          <w:szCs w:val="28"/>
        </w:rPr>
        <w:t xml:space="preserve">ой </w:t>
      </w:r>
      <w:r w:rsidRPr="008B4DA1">
        <w:rPr>
          <w:rFonts w:ascii="Times New Roman" w:hAnsi="Times New Roman"/>
          <w:sz w:val="28"/>
          <w:szCs w:val="28"/>
        </w:rPr>
        <w:t>разниц</w:t>
      </w:r>
      <w:r w:rsidR="0074147A" w:rsidRPr="008B4DA1">
        <w:rPr>
          <w:rFonts w:ascii="Times New Roman" w:hAnsi="Times New Roman"/>
          <w:sz w:val="28"/>
          <w:szCs w:val="28"/>
        </w:rPr>
        <w:t>ы</w:t>
      </w:r>
      <w:r w:rsidRPr="008B4DA1">
        <w:rPr>
          <w:rFonts w:ascii="Times New Roman" w:hAnsi="Times New Roman"/>
          <w:sz w:val="28"/>
          <w:szCs w:val="28"/>
        </w:rPr>
        <w:t xml:space="preserve"> (р = 0,863). Имитация окклюзии </w:t>
      </w:r>
      <w:r w:rsidR="0012753E" w:rsidRPr="0012753E">
        <w:rPr>
          <w:rFonts w:ascii="Times New Roman" w:hAnsi="Times New Roman"/>
          <w:sz w:val="28"/>
          <w:szCs w:val="28"/>
        </w:rPr>
        <w:t xml:space="preserve">каудальной </w:t>
      </w:r>
      <w:r w:rsidRPr="008B4DA1">
        <w:rPr>
          <w:rFonts w:ascii="Times New Roman" w:hAnsi="Times New Roman"/>
          <w:sz w:val="28"/>
          <w:szCs w:val="28"/>
        </w:rPr>
        <w:t xml:space="preserve">полой вены в группе </w:t>
      </w:r>
      <w:r w:rsidRPr="008B4DA1">
        <w:rPr>
          <w:rFonts w:ascii="Times New Roman" w:hAnsi="Times New Roman"/>
          <w:sz w:val="28"/>
          <w:szCs w:val="28"/>
          <w:lang w:val="en-US"/>
        </w:rPr>
        <w:t>IG</w:t>
      </w:r>
      <w:r w:rsidRPr="008B4DA1">
        <w:rPr>
          <w:rFonts w:ascii="Times New Roman" w:hAnsi="Times New Roman"/>
          <w:sz w:val="28"/>
          <w:szCs w:val="28"/>
        </w:rPr>
        <w:t xml:space="preserve">1 привела к </w:t>
      </w:r>
      <w:r w:rsidR="0074147A" w:rsidRPr="008B4DA1">
        <w:rPr>
          <w:rFonts w:ascii="Times New Roman" w:hAnsi="Times New Roman"/>
          <w:sz w:val="28"/>
          <w:szCs w:val="28"/>
        </w:rPr>
        <w:t xml:space="preserve">увеличению </w:t>
      </w:r>
      <w:r w:rsidRPr="008B4DA1">
        <w:rPr>
          <w:rFonts w:ascii="Times New Roman" w:hAnsi="Times New Roman"/>
          <w:sz w:val="28"/>
          <w:szCs w:val="28"/>
        </w:rPr>
        <w:t xml:space="preserve">массы печени </w:t>
      </w:r>
      <w:r w:rsidR="0074147A" w:rsidRPr="008B4DA1">
        <w:rPr>
          <w:rFonts w:ascii="Times New Roman" w:hAnsi="Times New Roman"/>
          <w:sz w:val="28"/>
          <w:szCs w:val="28"/>
        </w:rPr>
        <w:t xml:space="preserve">до 7,4±1,4 г </w:t>
      </w:r>
      <w:r w:rsidRPr="008B4DA1">
        <w:rPr>
          <w:rFonts w:ascii="Times New Roman" w:hAnsi="Times New Roman"/>
          <w:sz w:val="28"/>
          <w:szCs w:val="28"/>
        </w:rPr>
        <w:t xml:space="preserve">по сравнению с животными, которые умерли на </w:t>
      </w:r>
      <w:r w:rsidR="0074147A" w:rsidRPr="008B4DA1">
        <w:rPr>
          <w:rFonts w:ascii="Times New Roman" w:hAnsi="Times New Roman"/>
          <w:sz w:val="28"/>
          <w:szCs w:val="28"/>
        </w:rPr>
        <w:t>10</w:t>
      </w:r>
      <w:r w:rsidRPr="008B4DA1">
        <w:rPr>
          <w:rFonts w:ascii="Times New Roman" w:hAnsi="Times New Roman"/>
          <w:sz w:val="28"/>
          <w:szCs w:val="28"/>
        </w:rPr>
        <w:t>-е сутки</w:t>
      </w:r>
      <w:r w:rsidR="0074147A" w:rsidRPr="008B4DA1">
        <w:rPr>
          <w:rFonts w:ascii="Times New Roman" w:hAnsi="Times New Roman"/>
          <w:sz w:val="28"/>
          <w:szCs w:val="28"/>
        </w:rPr>
        <w:t xml:space="preserve"> (7,4±1,4 г)</w:t>
      </w:r>
      <w:r w:rsidRPr="008B4DA1">
        <w:rPr>
          <w:rFonts w:ascii="Times New Roman" w:hAnsi="Times New Roman"/>
          <w:sz w:val="28"/>
          <w:szCs w:val="28"/>
        </w:rPr>
        <w:t>, что было расценено как статистически значимая разница (р</w:t>
      </w:r>
      <w:r w:rsidR="0074147A" w:rsidRPr="008B4DA1">
        <w:rPr>
          <w:rFonts w:ascii="Times New Roman" w:hAnsi="Times New Roman"/>
          <w:sz w:val="28"/>
          <w:szCs w:val="28"/>
        </w:rPr>
        <w:t>=0.024</w:t>
      </w:r>
      <w:r w:rsidRPr="008B4DA1">
        <w:rPr>
          <w:rFonts w:ascii="Times New Roman" w:hAnsi="Times New Roman"/>
          <w:sz w:val="28"/>
          <w:szCs w:val="28"/>
        </w:rPr>
        <w:t xml:space="preserve">). </w:t>
      </w:r>
      <w:r w:rsidR="007D68DC" w:rsidRPr="008B4DA1">
        <w:rPr>
          <w:rFonts w:ascii="Times New Roman" w:hAnsi="Times New Roman"/>
          <w:sz w:val="28"/>
          <w:szCs w:val="28"/>
        </w:rPr>
        <w:t xml:space="preserve">У животных группы </w:t>
      </w:r>
      <w:r w:rsidR="007D68DC" w:rsidRPr="008B4DA1">
        <w:rPr>
          <w:rFonts w:ascii="Times New Roman" w:hAnsi="Times New Roman"/>
          <w:sz w:val="28"/>
          <w:szCs w:val="28"/>
          <w:lang w:val="en-US"/>
        </w:rPr>
        <w:t>IG</w:t>
      </w:r>
      <w:r w:rsidR="007D68DC" w:rsidRPr="008B4DA1">
        <w:rPr>
          <w:rFonts w:ascii="Times New Roman" w:hAnsi="Times New Roman"/>
          <w:sz w:val="28"/>
          <w:szCs w:val="28"/>
        </w:rPr>
        <w:t>2</w:t>
      </w:r>
      <w:r w:rsidR="001F3299" w:rsidRPr="008B4DA1">
        <w:rPr>
          <w:rFonts w:ascii="Times New Roman" w:hAnsi="Times New Roman"/>
          <w:sz w:val="28"/>
          <w:szCs w:val="28"/>
        </w:rPr>
        <w:t xml:space="preserve"> </w:t>
      </w:r>
      <w:r w:rsidR="007D68DC" w:rsidRPr="008B4DA1">
        <w:rPr>
          <w:rFonts w:ascii="Times New Roman" w:hAnsi="Times New Roman"/>
          <w:sz w:val="28"/>
          <w:szCs w:val="28"/>
        </w:rPr>
        <w:t xml:space="preserve">на 20 сутки масса печени равное 6,2±3,1 г  была меньше в сравнении с массой печени на 30 сутки </w:t>
      </w:r>
      <w:r w:rsidR="001F3299" w:rsidRPr="008B4DA1">
        <w:rPr>
          <w:rFonts w:ascii="Times New Roman" w:hAnsi="Times New Roman"/>
          <w:sz w:val="28"/>
          <w:szCs w:val="28"/>
        </w:rPr>
        <w:t>(10,9±1,2 г), со статистически достоверной разницей (р =0,001).</w:t>
      </w:r>
      <w:r w:rsidR="007D68DC" w:rsidRPr="008B4DA1">
        <w:rPr>
          <w:rFonts w:ascii="Times New Roman" w:hAnsi="Times New Roman"/>
          <w:sz w:val="28"/>
          <w:szCs w:val="28"/>
        </w:rPr>
        <w:t xml:space="preserve"> </w:t>
      </w:r>
      <w:bookmarkStart w:id="54" w:name="_Hlk156223042"/>
      <w:r w:rsidRPr="008B4DA1">
        <w:rPr>
          <w:rFonts w:ascii="Times New Roman" w:hAnsi="Times New Roman"/>
          <w:sz w:val="28"/>
          <w:szCs w:val="28"/>
        </w:rPr>
        <w:t xml:space="preserve">Самые высокие показатели </w:t>
      </w:r>
      <w:r w:rsidR="0074147A" w:rsidRPr="008B4DA1">
        <w:rPr>
          <w:rFonts w:ascii="Times New Roman" w:hAnsi="Times New Roman"/>
          <w:sz w:val="28"/>
          <w:szCs w:val="28"/>
        </w:rPr>
        <w:t>увеличения</w:t>
      </w:r>
      <w:r w:rsidRPr="008B4DA1">
        <w:rPr>
          <w:rFonts w:ascii="Times New Roman" w:hAnsi="Times New Roman"/>
          <w:sz w:val="28"/>
          <w:szCs w:val="28"/>
        </w:rPr>
        <w:t xml:space="preserve"> массы ткани печени к 30 дням (</w:t>
      </w:r>
      <w:r w:rsidR="0074147A" w:rsidRPr="008B4DA1">
        <w:rPr>
          <w:rFonts w:ascii="Times New Roman" w:hAnsi="Times New Roman"/>
          <w:sz w:val="28"/>
          <w:szCs w:val="28"/>
        </w:rPr>
        <w:t>14</w:t>
      </w:r>
      <w:r w:rsidRPr="008B4DA1">
        <w:rPr>
          <w:rFonts w:ascii="Times New Roman" w:hAnsi="Times New Roman"/>
          <w:sz w:val="28"/>
          <w:szCs w:val="28"/>
        </w:rPr>
        <w:t>,</w:t>
      </w:r>
      <w:r w:rsidR="0074147A" w:rsidRPr="008B4DA1">
        <w:rPr>
          <w:rFonts w:ascii="Times New Roman" w:hAnsi="Times New Roman"/>
          <w:sz w:val="28"/>
          <w:szCs w:val="28"/>
        </w:rPr>
        <w:t>2</w:t>
      </w:r>
      <w:r w:rsidRPr="008B4DA1">
        <w:rPr>
          <w:rFonts w:ascii="Times New Roman" w:hAnsi="Times New Roman"/>
          <w:sz w:val="28"/>
          <w:szCs w:val="28"/>
        </w:rPr>
        <w:t>±</w:t>
      </w:r>
      <w:r w:rsidR="0074147A" w:rsidRPr="008B4DA1">
        <w:rPr>
          <w:rFonts w:ascii="Times New Roman" w:hAnsi="Times New Roman"/>
          <w:sz w:val="28"/>
          <w:szCs w:val="28"/>
        </w:rPr>
        <w:t>5</w:t>
      </w:r>
      <w:r w:rsidRPr="008B4DA1">
        <w:rPr>
          <w:rFonts w:ascii="Times New Roman" w:hAnsi="Times New Roman"/>
          <w:sz w:val="28"/>
          <w:szCs w:val="28"/>
        </w:rPr>
        <w:t>,2</w:t>
      </w:r>
      <w:r w:rsidR="007D68DC" w:rsidRPr="008B4DA1">
        <w:rPr>
          <w:rFonts w:ascii="Times New Roman" w:hAnsi="Times New Roman"/>
          <w:sz w:val="28"/>
          <w:szCs w:val="28"/>
        </w:rPr>
        <w:t xml:space="preserve"> г</w:t>
      </w:r>
      <w:r w:rsidRPr="008B4DA1">
        <w:rPr>
          <w:rFonts w:ascii="Times New Roman" w:hAnsi="Times New Roman"/>
          <w:sz w:val="28"/>
          <w:szCs w:val="28"/>
        </w:rPr>
        <w:t xml:space="preserve">) по сравнению </w:t>
      </w:r>
      <w:r w:rsidR="0074147A" w:rsidRPr="008B4DA1">
        <w:rPr>
          <w:rFonts w:ascii="Times New Roman" w:hAnsi="Times New Roman"/>
          <w:sz w:val="28"/>
          <w:szCs w:val="28"/>
        </w:rPr>
        <w:t xml:space="preserve"> с </w:t>
      </w:r>
      <w:r w:rsidRPr="008B4DA1">
        <w:rPr>
          <w:rFonts w:ascii="Times New Roman" w:hAnsi="Times New Roman"/>
          <w:sz w:val="28"/>
          <w:szCs w:val="28"/>
        </w:rPr>
        <w:t>10 дн</w:t>
      </w:r>
      <w:r w:rsidR="0074147A" w:rsidRPr="008B4DA1">
        <w:rPr>
          <w:rFonts w:ascii="Times New Roman" w:hAnsi="Times New Roman"/>
          <w:sz w:val="28"/>
          <w:szCs w:val="28"/>
        </w:rPr>
        <w:t>ем</w:t>
      </w:r>
      <w:r w:rsidRPr="008B4DA1">
        <w:rPr>
          <w:rFonts w:ascii="Times New Roman" w:hAnsi="Times New Roman"/>
          <w:sz w:val="28"/>
          <w:szCs w:val="28"/>
        </w:rPr>
        <w:t xml:space="preserve"> (</w:t>
      </w:r>
      <w:r w:rsidR="0074147A" w:rsidRPr="008B4DA1">
        <w:rPr>
          <w:rFonts w:ascii="Times New Roman" w:hAnsi="Times New Roman"/>
          <w:sz w:val="28"/>
          <w:szCs w:val="28"/>
        </w:rPr>
        <w:t>7</w:t>
      </w:r>
      <w:r w:rsidRPr="008B4DA1">
        <w:rPr>
          <w:rFonts w:ascii="Times New Roman" w:hAnsi="Times New Roman"/>
          <w:sz w:val="28"/>
          <w:szCs w:val="28"/>
        </w:rPr>
        <w:t>,</w:t>
      </w:r>
      <w:r w:rsidR="0074147A" w:rsidRPr="008B4DA1">
        <w:rPr>
          <w:rFonts w:ascii="Times New Roman" w:hAnsi="Times New Roman"/>
          <w:sz w:val="28"/>
          <w:szCs w:val="28"/>
        </w:rPr>
        <w:t>1</w:t>
      </w:r>
      <w:r w:rsidRPr="008B4DA1">
        <w:rPr>
          <w:rFonts w:ascii="Times New Roman" w:hAnsi="Times New Roman"/>
          <w:sz w:val="28"/>
          <w:szCs w:val="28"/>
        </w:rPr>
        <w:t xml:space="preserve"> ± </w:t>
      </w:r>
      <w:r w:rsidR="0074147A" w:rsidRPr="008B4DA1">
        <w:rPr>
          <w:rFonts w:ascii="Times New Roman" w:hAnsi="Times New Roman"/>
          <w:sz w:val="28"/>
          <w:szCs w:val="28"/>
        </w:rPr>
        <w:t>2</w:t>
      </w:r>
      <w:r w:rsidRPr="008B4DA1">
        <w:rPr>
          <w:rFonts w:ascii="Times New Roman" w:hAnsi="Times New Roman"/>
          <w:sz w:val="28"/>
          <w:szCs w:val="28"/>
        </w:rPr>
        <w:t>,</w:t>
      </w:r>
      <w:r w:rsidR="0074147A" w:rsidRPr="008B4DA1">
        <w:rPr>
          <w:rFonts w:ascii="Times New Roman" w:hAnsi="Times New Roman"/>
          <w:sz w:val="28"/>
          <w:szCs w:val="28"/>
        </w:rPr>
        <w:t>6</w:t>
      </w:r>
      <w:r w:rsidR="007D68DC" w:rsidRPr="008B4DA1">
        <w:rPr>
          <w:rFonts w:ascii="Times New Roman" w:hAnsi="Times New Roman"/>
          <w:sz w:val="28"/>
          <w:szCs w:val="28"/>
        </w:rPr>
        <w:t xml:space="preserve">  г</w:t>
      </w:r>
      <w:r w:rsidRPr="008B4DA1">
        <w:rPr>
          <w:rFonts w:ascii="Times New Roman" w:hAnsi="Times New Roman"/>
          <w:sz w:val="28"/>
          <w:szCs w:val="28"/>
        </w:rPr>
        <w:t xml:space="preserve">) были обнаружены у умерших животных группы </w:t>
      </w:r>
      <w:r w:rsidRPr="008B4DA1">
        <w:rPr>
          <w:rFonts w:ascii="Times New Roman" w:hAnsi="Times New Roman"/>
          <w:sz w:val="28"/>
          <w:szCs w:val="28"/>
          <w:lang w:val="en-US"/>
        </w:rPr>
        <w:t>IG</w:t>
      </w:r>
      <w:r w:rsidRPr="008B4DA1">
        <w:rPr>
          <w:rFonts w:ascii="Times New Roman" w:hAnsi="Times New Roman"/>
          <w:sz w:val="28"/>
          <w:szCs w:val="28"/>
        </w:rPr>
        <w:t xml:space="preserve">3, со статистически значимой разницей </w:t>
      </w:r>
      <w:bookmarkStart w:id="55" w:name="_Hlk156223029"/>
      <w:r w:rsidRPr="008B4DA1">
        <w:rPr>
          <w:rFonts w:ascii="Times New Roman" w:hAnsi="Times New Roman"/>
          <w:sz w:val="28"/>
          <w:szCs w:val="28"/>
        </w:rPr>
        <w:t xml:space="preserve">(р </w:t>
      </w:r>
      <w:r w:rsidR="0074147A" w:rsidRPr="008B4DA1">
        <w:rPr>
          <w:rFonts w:ascii="Times New Roman" w:hAnsi="Times New Roman"/>
          <w:sz w:val="28"/>
          <w:szCs w:val="28"/>
        </w:rPr>
        <w:t>=</w:t>
      </w:r>
      <w:r w:rsidRPr="008B4DA1">
        <w:rPr>
          <w:rFonts w:ascii="Times New Roman" w:hAnsi="Times New Roman"/>
          <w:sz w:val="28"/>
          <w:szCs w:val="28"/>
        </w:rPr>
        <w:t>0,001).</w:t>
      </w:r>
      <w:bookmarkEnd w:id="55"/>
    </w:p>
    <w:bookmarkEnd w:id="54"/>
    <w:p w14:paraId="3F14E852" w14:textId="7E131421" w:rsidR="00F02315" w:rsidRPr="003F54DF" w:rsidRDefault="00180EC6" w:rsidP="00180EC6">
      <w:pPr>
        <w:pStyle w:val="3"/>
        <w:spacing w:before="0" w:after="0"/>
        <w:jc w:val="both"/>
        <w:rPr>
          <w:b w:val="0"/>
          <w:sz w:val="28"/>
          <w:szCs w:val="28"/>
          <w:lang w:val="ru-RU"/>
        </w:rPr>
      </w:pPr>
      <w:r w:rsidRPr="003F54DF">
        <w:rPr>
          <w:b w:val="0"/>
          <w:sz w:val="28"/>
          <w:szCs w:val="28"/>
          <w:lang w:val="ru-RU"/>
        </w:rPr>
        <w:t xml:space="preserve">Таблица </w:t>
      </w:r>
      <w:r w:rsidR="00877BE1" w:rsidRPr="003F54DF">
        <w:rPr>
          <w:b w:val="0"/>
          <w:sz w:val="28"/>
          <w:szCs w:val="28"/>
          <w:lang w:val="ru-RU"/>
        </w:rPr>
        <w:t xml:space="preserve">4 </w:t>
      </w:r>
      <w:r w:rsidR="005504DA" w:rsidRPr="003F54DF">
        <w:rPr>
          <w:b w:val="0"/>
          <w:sz w:val="28"/>
          <w:szCs w:val="28"/>
          <w:lang w:val="ru-RU"/>
        </w:rPr>
        <w:t xml:space="preserve">- Показатели </w:t>
      </w:r>
      <w:r w:rsidR="00F85EC6" w:rsidRPr="003F54DF">
        <w:rPr>
          <w:b w:val="0"/>
          <w:sz w:val="28"/>
          <w:szCs w:val="28"/>
          <w:lang w:val="ru-RU"/>
        </w:rPr>
        <w:t>массы печени</w:t>
      </w:r>
      <w:r w:rsidRPr="003F54DF">
        <w:rPr>
          <w:b w:val="0"/>
          <w:sz w:val="28"/>
          <w:szCs w:val="28"/>
          <w:lang w:val="ru-RU"/>
        </w:rPr>
        <w:t xml:space="preserve"> животных в </w:t>
      </w:r>
      <w:r w:rsidR="00F85EC6" w:rsidRPr="003F54DF">
        <w:rPr>
          <w:b w:val="0"/>
          <w:sz w:val="28"/>
          <w:szCs w:val="28"/>
          <w:lang w:val="ru-RU"/>
        </w:rPr>
        <w:t>группах по</w:t>
      </w:r>
      <w:r w:rsidRPr="003F54DF">
        <w:rPr>
          <w:b w:val="0"/>
          <w:sz w:val="28"/>
          <w:szCs w:val="28"/>
          <w:lang w:val="ru-RU"/>
        </w:rPr>
        <w:t xml:space="preserve"> моделированию осложненной портальной гипертензии методом сужения просвета каудальной </w:t>
      </w:r>
      <w:r w:rsidR="0012753E" w:rsidRPr="0012753E">
        <w:rPr>
          <w:b w:val="0"/>
          <w:sz w:val="28"/>
          <w:szCs w:val="28"/>
          <w:lang w:val="ru-RU"/>
        </w:rPr>
        <w:t>каудальной</w:t>
      </w:r>
      <w:r w:rsidRPr="003F54DF">
        <w:rPr>
          <w:b w:val="0"/>
          <w:sz w:val="28"/>
          <w:szCs w:val="28"/>
          <w:lang w:val="ru-RU"/>
        </w:rPr>
        <w:t xml:space="preserve"> полой вены</w:t>
      </w:r>
    </w:p>
    <w:tbl>
      <w:tblPr>
        <w:tblStyle w:val="a5"/>
        <w:tblW w:w="9526" w:type="dxa"/>
        <w:tblInd w:w="108" w:type="dxa"/>
        <w:tblLook w:val="04A0" w:firstRow="1" w:lastRow="0" w:firstColumn="1" w:lastColumn="0" w:noHBand="0" w:noVBand="1"/>
      </w:tblPr>
      <w:tblGrid>
        <w:gridCol w:w="2113"/>
        <w:gridCol w:w="1602"/>
        <w:gridCol w:w="1740"/>
        <w:gridCol w:w="2229"/>
        <w:gridCol w:w="1842"/>
      </w:tblGrid>
      <w:tr w:rsidR="00F85EC6" w:rsidRPr="003F54DF" w14:paraId="438DD65E" w14:textId="77777777" w:rsidTr="00975617">
        <w:tc>
          <w:tcPr>
            <w:tcW w:w="2113" w:type="dxa"/>
            <w:vMerge w:val="restart"/>
            <w:hideMark/>
          </w:tcPr>
          <w:p w14:paraId="7D9CD3C8" w14:textId="77777777" w:rsidR="00F85EC6" w:rsidRPr="003F54DF" w:rsidRDefault="00F85EC6" w:rsidP="00244C98">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Группы</w:t>
            </w:r>
          </w:p>
        </w:tc>
        <w:tc>
          <w:tcPr>
            <w:tcW w:w="5571" w:type="dxa"/>
            <w:gridSpan w:val="3"/>
          </w:tcPr>
          <w:p w14:paraId="14F549DC" w14:textId="5E42774F" w:rsidR="00F85EC6" w:rsidRPr="005B3BE0" w:rsidRDefault="00490443" w:rsidP="00F85EC6">
            <w:pPr>
              <w:jc w:val="center"/>
              <w:rPr>
                <w:rFonts w:ascii="Times New Roman" w:eastAsia="Times New Roman" w:hAnsi="Times New Roman" w:cs="Times New Roman"/>
                <w:bCs/>
                <w:sz w:val="28"/>
                <w:szCs w:val="28"/>
                <w:lang w:val="en-US"/>
              </w:rPr>
            </w:pPr>
            <w:r w:rsidRPr="003F54DF">
              <w:rPr>
                <w:rFonts w:ascii="Times New Roman" w:hAnsi="Times New Roman" w:cs="Times New Roman"/>
                <w:sz w:val="28"/>
                <w:szCs w:val="28"/>
                <w:lang w:val="ru-RU"/>
              </w:rPr>
              <w:t>Масса печени, г</w:t>
            </w:r>
            <w:r w:rsidR="005B3BE0">
              <w:rPr>
                <w:rFonts w:ascii="Times New Roman" w:hAnsi="Times New Roman" w:cs="Times New Roman"/>
                <w:sz w:val="28"/>
                <w:szCs w:val="28"/>
                <w:lang w:val="ru-RU"/>
              </w:rPr>
              <w:t>р</w:t>
            </w:r>
          </w:p>
        </w:tc>
        <w:tc>
          <w:tcPr>
            <w:tcW w:w="1842" w:type="dxa"/>
            <w:vMerge w:val="restart"/>
            <w:hideMark/>
          </w:tcPr>
          <w:p w14:paraId="211F29A8" w14:textId="77777777" w:rsidR="00F85EC6" w:rsidRPr="003F54DF" w:rsidRDefault="00F85EC6" w:rsidP="00244C98">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iCs/>
                <w:sz w:val="28"/>
                <w:szCs w:val="28"/>
              </w:rPr>
              <w:t>Р</w:t>
            </w:r>
            <w:r w:rsidRPr="003F54DF">
              <w:rPr>
                <w:rFonts w:ascii="Times New Roman" w:eastAsia="Times New Roman" w:hAnsi="Times New Roman" w:cs="Times New Roman"/>
                <w:bCs/>
                <w:sz w:val="28"/>
                <w:szCs w:val="28"/>
              </w:rPr>
              <w:t> -значение</w:t>
            </w:r>
          </w:p>
        </w:tc>
      </w:tr>
      <w:tr w:rsidR="00A522C5" w:rsidRPr="003F54DF" w14:paraId="6054FB38" w14:textId="77777777" w:rsidTr="00975617">
        <w:trPr>
          <w:trHeight w:val="654"/>
        </w:trPr>
        <w:tc>
          <w:tcPr>
            <w:tcW w:w="2113" w:type="dxa"/>
            <w:vMerge/>
          </w:tcPr>
          <w:p w14:paraId="3DB2D453" w14:textId="77777777" w:rsidR="00A522C5" w:rsidRPr="003F54DF" w:rsidRDefault="00A522C5" w:rsidP="00F85EC6">
            <w:pPr>
              <w:jc w:val="both"/>
              <w:rPr>
                <w:rFonts w:ascii="Times New Roman" w:eastAsia="Times New Roman" w:hAnsi="Times New Roman" w:cs="Times New Roman"/>
                <w:bCs/>
                <w:sz w:val="28"/>
                <w:szCs w:val="28"/>
              </w:rPr>
            </w:pPr>
          </w:p>
        </w:tc>
        <w:tc>
          <w:tcPr>
            <w:tcW w:w="1602" w:type="dxa"/>
          </w:tcPr>
          <w:p w14:paraId="10883950" w14:textId="27D3D5E6" w:rsidR="00A522C5" w:rsidRPr="003F54DF" w:rsidRDefault="00A522C5" w:rsidP="00975617">
            <w:pPr>
              <w:jc w:val="center"/>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10</w:t>
            </w:r>
            <w:r w:rsidR="00490443" w:rsidRPr="003F54DF">
              <w:rPr>
                <w:rFonts w:ascii="Times New Roman" w:eastAsia="Times New Roman" w:hAnsi="Times New Roman" w:cs="Times New Roman"/>
                <w:bCs/>
                <w:sz w:val="28"/>
                <w:szCs w:val="28"/>
                <w:lang w:val="ru-RU"/>
              </w:rPr>
              <w:t xml:space="preserve"> день</w:t>
            </w:r>
          </w:p>
        </w:tc>
        <w:tc>
          <w:tcPr>
            <w:tcW w:w="1740" w:type="dxa"/>
          </w:tcPr>
          <w:p w14:paraId="550B7EA3" w14:textId="118770AD" w:rsidR="00A522C5" w:rsidRPr="003F54DF" w:rsidRDefault="00A522C5" w:rsidP="00975617">
            <w:pPr>
              <w:jc w:val="center"/>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20</w:t>
            </w:r>
            <w:r w:rsidR="00490443" w:rsidRPr="003F54DF">
              <w:rPr>
                <w:rFonts w:ascii="Times New Roman" w:eastAsia="Times New Roman" w:hAnsi="Times New Roman" w:cs="Times New Roman"/>
                <w:color w:val="000000"/>
                <w:sz w:val="28"/>
                <w:szCs w:val="28"/>
              </w:rPr>
              <w:t xml:space="preserve"> д</w:t>
            </w:r>
            <w:r w:rsidR="00490443" w:rsidRPr="003F54DF">
              <w:rPr>
                <w:rFonts w:ascii="Times New Roman" w:eastAsia="Times New Roman" w:hAnsi="Times New Roman" w:cs="Times New Roman"/>
                <w:color w:val="000000"/>
                <w:sz w:val="28"/>
                <w:szCs w:val="28"/>
                <w:lang w:val="ru-RU"/>
              </w:rPr>
              <w:t>ень</w:t>
            </w:r>
          </w:p>
        </w:tc>
        <w:tc>
          <w:tcPr>
            <w:tcW w:w="2229" w:type="dxa"/>
          </w:tcPr>
          <w:p w14:paraId="3506257B" w14:textId="039DC0B3" w:rsidR="00A522C5" w:rsidRPr="003F54DF" w:rsidRDefault="00A522C5" w:rsidP="00975617">
            <w:pPr>
              <w:jc w:val="center"/>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30</w:t>
            </w:r>
            <w:r w:rsidR="00490443" w:rsidRPr="003F54DF">
              <w:rPr>
                <w:rFonts w:ascii="Times New Roman" w:eastAsia="Times New Roman" w:hAnsi="Times New Roman" w:cs="Times New Roman"/>
                <w:bCs/>
                <w:sz w:val="28"/>
                <w:szCs w:val="28"/>
                <w:lang w:val="ru-RU"/>
              </w:rPr>
              <w:t xml:space="preserve"> </w:t>
            </w:r>
            <w:r w:rsidR="00490443" w:rsidRPr="003F54DF">
              <w:rPr>
                <w:rFonts w:ascii="Times New Roman" w:eastAsia="Times New Roman" w:hAnsi="Times New Roman" w:cs="Times New Roman"/>
                <w:color w:val="000000"/>
                <w:sz w:val="28"/>
                <w:szCs w:val="28"/>
              </w:rPr>
              <w:t>д</w:t>
            </w:r>
            <w:r w:rsidR="00490443" w:rsidRPr="003F54DF">
              <w:rPr>
                <w:rFonts w:ascii="Times New Roman" w:eastAsia="Times New Roman" w:hAnsi="Times New Roman" w:cs="Times New Roman"/>
                <w:color w:val="000000"/>
                <w:sz w:val="28"/>
                <w:szCs w:val="28"/>
                <w:lang w:val="ru-RU"/>
              </w:rPr>
              <w:t>ень</w:t>
            </w:r>
          </w:p>
        </w:tc>
        <w:tc>
          <w:tcPr>
            <w:tcW w:w="1842" w:type="dxa"/>
            <w:vMerge/>
          </w:tcPr>
          <w:p w14:paraId="47D8B999" w14:textId="77777777" w:rsidR="00A522C5" w:rsidRPr="003F54DF" w:rsidRDefault="00A522C5" w:rsidP="00975617">
            <w:pPr>
              <w:jc w:val="center"/>
              <w:rPr>
                <w:rFonts w:ascii="Times New Roman" w:eastAsia="Times New Roman" w:hAnsi="Times New Roman" w:cs="Times New Roman"/>
                <w:bCs/>
                <w:iCs/>
                <w:sz w:val="28"/>
                <w:szCs w:val="28"/>
              </w:rPr>
            </w:pPr>
          </w:p>
        </w:tc>
      </w:tr>
      <w:tr w:rsidR="00326F2A" w:rsidRPr="003F54DF" w14:paraId="0DD2C7D3" w14:textId="77777777" w:rsidTr="00975617">
        <w:tc>
          <w:tcPr>
            <w:tcW w:w="2113" w:type="dxa"/>
            <w:hideMark/>
          </w:tcPr>
          <w:p w14:paraId="304B7AC5" w14:textId="096F4D50" w:rsidR="00326F2A" w:rsidRPr="003F54DF" w:rsidRDefault="004545C2" w:rsidP="00244C98">
            <w:pPr>
              <w:jc w:val="both"/>
              <w:rPr>
                <w:rFonts w:ascii="Times New Roman" w:eastAsia="Times New Roman" w:hAnsi="Times New Roman" w:cs="Times New Roman"/>
                <w:sz w:val="28"/>
                <w:szCs w:val="28"/>
                <w:lang w:val="en-US"/>
              </w:rPr>
            </w:pPr>
            <w:r w:rsidRPr="003F54DF">
              <w:rPr>
                <w:rFonts w:ascii="Times New Roman" w:eastAsia="Times New Roman" w:hAnsi="Times New Roman" w:cs="Times New Roman"/>
                <w:sz w:val="28"/>
                <w:szCs w:val="28"/>
                <w:lang w:val="en-US"/>
              </w:rPr>
              <w:t>CG</w:t>
            </w:r>
          </w:p>
        </w:tc>
        <w:tc>
          <w:tcPr>
            <w:tcW w:w="1602" w:type="dxa"/>
            <w:hideMark/>
          </w:tcPr>
          <w:p w14:paraId="5AB1A3B1" w14:textId="4BEB7BC4" w:rsidR="00326F2A" w:rsidRPr="003F54DF" w:rsidRDefault="00326F2A"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5</w:t>
            </w:r>
            <w:r w:rsidR="00704D95"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rPr>
              <w:t>8 ± 2,4</w:t>
            </w:r>
          </w:p>
        </w:tc>
        <w:tc>
          <w:tcPr>
            <w:tcW w:w="1740" w:type="dxa"/>
            <w:hideMark/>
          </w:tcPr>
          <w:p w14:paraId="6BE1AC1E" w14:textId="71E5DB2F" w:rsidR="00326F2A" w:rsidRPr="003F54DF" w:rsidRDefault="00326F2A"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5</w:t>
            </w:r>
            <w:r w:rsidR="00704D95"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rPr>
              <w:t>8± 3,0</w:t>
            </w:r>
          </w:p>
        </w:tc>
        <w:tc>
          <w:tcPr>
            <w:tcW w:w="2229" w:type="dxa"/>
            <w:hideMark/>
          </w:tcPr>
          <w:p w14:paraId="4B94ED8A" w14:textId="1A16829A" w:rsidR="00326F2A" w:rsidRPr="003F54DF" w:rsidRDefault="00326F2A"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5</w:t>
            </w:r>
            <w:r w:rsidR="00704D95"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rPr>
              <w:t>7 ± 1,6</w:t>
            </w:r>
          </w:p>
        </w:tc>
        <w:tc>
          <w:tcPr>
            <w:tcW w:w="1842" w:type="dxa"/>
            <w:hideMark/>
          </w:tcPr>
          <w:p w14:paraId="2B699DAD" w14:textId="77777777" w:rsidR="00326F2A" w:rsidRPr="003F54DF" w:rsidRDefault="00326F2A"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0,863</w:t>
            </w:r>
          </w:p>
        </w:tc>
      </w:tr>
      <w:tr w:rsidR="00326F2A" w:rsidRPr="003F54DF" w14:paraId="675BEA1B" w14:textId="77777777" w:rsidTr="00975617">
        <w:tc>
          <w:tcPr>
            <w:tcW w:w="2113" w:type="dxa"/>
            <w:hideMark/>
          </w:tcPr>
          <w:p w14:paraId="6A489230" w14:textId="6353753F" w:rsidR="00326F2A" w:rsidRPr="003F54DF" w:rsidRDefault="004545C2" w:rsidP="00244C98">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00326F2A" w:rsidRPr="003F54DF">
              <w:rPr>
                <w:rFonts w:ascii="Times New Roman" w:eastAsia="Times New Roman" w:hAnsi="Times New Roman" w:cs="Times New Roman"/>
                <w:sz w:val="28"/>
                <w:szCs w:val="28"/>
              </w:rPr>
              <w:t>1</w:t>
            </w:r>
          </w:p>
        </w:tc>
        <w:tc>
          <w:tcPr>
            <w:tcW w:w="1602" w:type="dxa"/>
            <w:hideMark/>
          </w:tcPr>
          <w:p w14:paraId="7D1D1F8A" w14:textId="23F7F754" w:rsidR="00326F2A" w:rsidRPr="003F54DF" w:rsidRDefault="00326F2A"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5</w:t>
            </w:r>
            <w:r w:rsidR="00704D95"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rPr>
              <w:t>7 ± 1,7</w:t>
            </w:r>
          </w:p>
        </w:tc>
        <w:tc>
          <w:tcPr>
            <w:tcW w:w="1740" w:type="dxa"/>
            <w:hideMark/>
          </w:tcPr>
          <w:p w14:paraId="614FE4BF" w14:textId="6BFD5D01" w:rsidR="00326F2A" w:rsidRPr="003F54DF" w:rsidRDefault="00704D95"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5,</w:t>
            </w:r>
            <w:r w:rsidR="00326F2A" w:rsidRPr="003F54DF">
              <w:rPr>
                <w:rFonts w:ascii="Times New Roman" w:eastAsia="Times New Roman" w:hAnsi="Times New Roman" w:cs="Times New Roman"/>
                <w:sz w:val="28"/>
                <w:szCs w:val="28"/>
              </w:rPr>
              <w:t>9 ± 1,0</w:t>
            </w:r>
          </w:p>
        </w:tc>
        <w:tc>
          <w:tcPr>
            <w:tcW w:w="2229" w:type="dxa"/>
            <w:hideMark/>
          </w:tcPr>
          <w:p w14:paraId="510757B7" w14:textId="5E4A0D63" w:rsidR="00326F2A" w:rsidRPr="003F54DF" w:rsidRDefault="008F169F"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7</w:t>
            </w:r>
            <w:r w:rsidR="00704D95" w:rsidRPr="003F54DF">
              <w:rPr>
                <w:rFonts w:ascii="Times New Roman" w:eastAsia="Times New Roman" w:hAnsi="Times New Roman" w:cs="Times New Roman"/>
                <w:sz w:val="28"/>
                <w:szCs w:val="28"/>
                <w:lang w:val="ru-RU"/>
              </w:rPr>
              <w:t>,4</w:t>
            </w:r>
            <w:r w:rsidR="00326F2A" w:rsidRPr="003F54DF">
              <w:rPr>
                <w:rFonts w:ascii="Times New Roman" w:eastAsia="Times New Roman" w:hAnsi="Times New Roman" w:cs="Times New Roman"/>
                <w:sz w:val="28"/>
                <w:szCs w:val="28"/>
              </w:rPr>
              <w:t xml:space="preserve"> ± 1,4</w:t>
            </w:r>
          </w:p>
        </w:tc>
        <w:tc>
          <w:tcPr>
            <w:tcW w:w="1842" w:type="dxa"/>
            <w:hideMark/>
          </w:tcPr>
          <w:p w14:paraId="21BCE9A4" w14:textId="372B0635" w:rsidR="00326F2A" w:rsidRPr="003F54DF" w:rsidRDefault="00326F2A"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w:t>
            </w:r>
            <w:r w:rsidR="008F169F" w:rsidRPr="003F54DF">
              <w:rPr>
                <w:rFonts w:ascii="Times New Roman" w:eastAsia="Times New Roman" w:hAnsi="Times New Roman" w:cs="Times New Roman"/>
                <w:sz w:val="28"/>
                <w:szCs w:val="28"/>
                <w:lang w:val="ru-RU"/>
              </w:rPr>
              <w:t>24*</w:t>
            </w:r>
          </w:p>
        </w:tc>
      </w:tr>
    </w:tbl>
    <w:p w14:paraId="706985E9" w14:textId="46223F55" w:rsidR="00B225A7" w:rsidRDefault="0005617F" w:rsidP="00787184">
      <w:pPr>
        <w:pStyle w:val="a6"/>
        <w:jc w:val="both"/>
        <w:rPr>
          <w:rFonts w:ascii="Times New Roman" w:hAnsi="Times New Roman"/>
          <w:sz w:val="28"/>
          <w:szCs w:val="28"/>
        </w:rPr>
      </w:pPr>
      <w:r>
        <w:rPr>
          <w:rFonts w:ascii="Times New Roman" w:hAnsi="Times New Roman"/>
          <w:sz w:val="28"/>
          <w:szCs w:val="28"/>
        </w:rPr>
        <w:lastRenderedPageBreak/>
        <w:t>Продолжение таблицы 4</w:t>
      </w:r>
    </w:p>
    <w:tbl>
      <w:tblPr>
        <w:tblStyle w:val="a5"/>
        <w:tblW w:w="9526" w:type="dxa"/>
        <w:tblInd w:w="108" w:type="dxa"/>
        <w:tblLook w:val="04A0" w:firstRow="1" w:lastRow="0" w:firstColumn="1" w:lastColumn="0" w:noHBand="0" w:noVBand="1"/>
      </w:tblPr>
      <w:tblGrid>
        <w:gridCol w:w="2113"/>
        <w:gridCol w:w="1602"/>
        <w:gridCol w:w="1740"/>
        <w:gridCol w:w="2229"/>
        <w:gridCol w:w="1842"/>
      </w:tblGrid>
      <w:tr w:rsidR="0005617F" w:rsidRPr="003F54DF" w14:paraId="064A8A4E" w14:textId="77777777" w:rsidTr="0005617F">
        <w:tc>
          <w:tcPr>
            <w:tcW w:w="2113" w:type="dxa"/>
            <w:hideMark/>
          </w:tcPr>
          <w:p w14:paraId="179EC655" w14:textId="77777777" w:rsidR="0005617F" w:rsidRPr="003F54DF" w:rsidRDefault="0005617F" w:rsidP="0005617F">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2</w:t>
            </w:r>
          </w:p>
        </w:tc>
        <w:tc>
          <w:tcPr>
            <w:tcW w:w="1602" w:type="dxa"/>
            <w:hideMark/>
          </w:tcPr>
          <w:p w14:paraId="412B5D9B"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6,</w:t>
            </w:r>
            <w:r w:rsidRPr="003F54DF">
              <w:rPr>
                <w:rFonts w:ascii="Times New Roman" w:eastAsia="Times New Roman" w:hAnsi="Times New Roman" w:cs="Times New Roman"/>
                <w:sz w:val="28"/>
                <w:szCs w:val="28"/>
              </w:rPr>
              <w:t xml:space="preserve">8 ± </w:t>
            </w:r>
            <w:r w:rsidRPr="003F54DF">
              <w:rPr>
                <w:rFonts w:ascii="Times New Roman" w:eastAsia="Times New Roman" w:hAnsi="Times New Roman" w:cs="Times New Roman"/>
                <w:sz w:val="28"/>
                <w:szCs w:val="28"/>
                <w:lang w:val="ru-RU"/>
              </w:rPr>
              <w:t>1,3</w:t>
            </w:r>
          </w:p>
        </w:tc>
        <w:tc>
          <w:tcPr>
            <w:tcW w:w="1740" w:type="dxa"/>
            <w:hideMark/>
          </w:tcPr>
          <w:p w14:paraId="37B2DC06"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6,2</w:t>
            </w:r>
            <w:r w:rsidRPr="003F54DF">
              <w:rPr>
                <w:rFonts w:ascii="Times New Roman" w:eastAsia="Times New Roman" w:hAnsi="Times New Roman" w:cs="Times New Roman"/>
                <w:sz w:val="28"/>
                <w:szCs w:val="28"/>
              </w:rPr>
              <w:t xml:space="preserve"> ± 3,1</w:t>
            </w:r>
          </w:p>
        </w:tc>
        <w:tc>
          <w:tcPr>
            <w:tcW w:w="2229" w:type="dxa"/>
            <w:hideMark/>
          </w:tcPr>
          <w:p w14:paraId="63AFAE6A"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10,9</w:t>
            </w:r>
            <w:r w:rsidRPr="003F54DF">
              <w:rPr>
                <w:rFonts w:ascii="Times New Roman" w:eastAsia="Times New Roman" w:hAnsi="Times New Roman" w:cs="Times New Roman"/>
                <w:sz w:val="28"/>
                <w:szCs w:val="28"/>
              </w:rPr>
              <w:t xml:space="preserve"> ± 3,1</w:t>
            </w:r>
          </w:p>
        </w:tc>
        <w:tc>
          <w:tcPr>
            <w:tcW w:w="1842" w:type="dxa"/>
            <w:hideMark/>
          </w:tcPr>
          <w:p w14:paraId="65C30959" w14:textId="77777777" w:rsidR="0005617F" w:rsidRPr="003F54DF" w:rsidRDefault="0005617F" w:rsidP="0005617F">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0,001</w:t>
            </w:r>
            <w:r w:rsidRPr="003F54DF">
              <w:rPr>
                <w:rFonts w:ascii="Times New Roman" w:eastAsia="Times New Roman" w:hAnsi="Times New Roman" w:cs="Times New Roman"/>
                <w:sz w:val="28"/>
                <w:szCs w:val="28"/>
                <w:lang w:val="ru-RU"/>
              </w:rPr>
              <w:t>*</w:t>
            </w:r>
          </w:p>
        </w:tc>
      </w:tr>
      <w:tr w:rsidR="0005617F" w:rsidRPr="003F54DF" w14:paraId="52781C79" w14:textId="77777777" w:rsidTr="0005617F">
        <w:tc>
          <w:tcPr>
            <w:tcW w:w="2113" w:type="dxa"/>
            <w:hideMark/>
          </w:tcPr>
          <w:p w14:paraId="74A8862F" w14:textId="77777777" w:rsidR="0005617F" w:rsidRPr="003F54DF" w:rsidRDefault="0005617F" w:rsidP="0005617F">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3</w:t>
            </w:r>
          </w:p>
        </w:tc>
        <w:tc>
          <w:tcPr>
            <w:tcW w:w="1602" w:type="dxa"/>
            <w:hideMark/>
          </w:tcPr>
          <w:p w14:paraId="0030AD98" w14:textId="77777777" w:rsidR="0005617F" w:rsidRPr="003F54DF" w:rsidRDefault="0005617F" w:rsidP="0005617F">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7,1</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2,6</w:t>
            </w:r>
          </w:p>
        </w:tc>
        <w:tc>
          <w:tcPr>
            <w:tcW w:w="1740" w:type="dxa"/>
            <w:hideMark/>
          </w:tcPr>
          <w:p w14:paraId="66803EB6" w14:textId="77777777" w:rsidR="0005617F" w:rsidRPr="003F54DF" w:rsidRDefault="0005617F" w:rsidP="0005617F">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10,9</w:t>
            </w:r>
            <w:r w:rsidRPr="003F54DF">
              <w:rPr>
                <w:rFonts w:ascii="Times New Roman" w:eastAsia="Times New Roman" w:hAnsi="Times New Roman" w:cs="Times New Roman"/>
                <w:sz w:val="28"/>
                <w:szCs w:val="28"/>
              </w:rPr>
              <w:t xml:space="preserve"> ± 1,2</w:t>
            </w:r>
          </w:p>
        </w:tc>
        <w:tc>
          <w:tcPr>
            <w:tcW w:w="2229" w:type="dxa"/>
            <w:hideMark/>
          </w:tcPr>
          <w:p w14:paraId="60F2C98C"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14,</w:t>
            </w:r>
            <w:r w:rsidRPr="003F54DF">
              <w:rPr>
                <w:rFonts w:ascii="Times New Roman" w:eastAsia="Times New Roman" w:hAnsi="Times New Roman" w:cs="Times New Roman"/>
                <w:sz w:val="28"/>
                <w:szCs w:val="28"/>
              </w:rPr>
              <w:t xml:space="preserve">2 ± </w:t>
            </w:r>
            <w:r w:rsidRPr="003F54DF">
              <w:rPr>
                <w:rFonts w:ascii="Times New Roman" w:eastAsia="Times New Roman" w:hAnsi="Times New Roman" w:cs="Times New Roman"/>
                <w:sz w:val="28"/>
                <w:szCs w:val="28"/>
                <w:lang w:val="ru-RU"/>
              </w:rPr>
              <w:t>5</w:t>
            </w:r>
            <w:r w:rsidRPr="003F54DF">
              <w:rPr>
                <w:rFonts w:ascii="Times New Roman" w:eastAsia="Times New Roman" w:hAnsi="Times New Roman" w:cs="Times New Roman"/>
                <w:sz w:val="28"/>
                <w:szCs w:val="28"/>
              </w:rPr>
              <w:t>,2</w:t>
            </w:r>
          </w:p>
        </w:tc>
        <w:tc>
          <w:tcPr>
            <w:tcW w:w="1842" w:type="dxa"/>
            <w:hideMark/>
          </w:tcPr>
          <w:p w14:paraId="5D2AEAA1" w14:textId="77777777" w:rsidR="0005617F" w:rsidRPr="003F54DF" w:rsidRDefault="0005617F" w:rsidP="0005617F">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0,001</w:t>
            </w:r>
            <w:r w:rsidRPr="003F54DF">
              <w:rPr>
                <w:rFonts w:ascii="Times New Roman" w:eastAsia="Times New Roman" w:hAnsi="Times New Roman" w:cs="Times New Roman"/>
                <w:sz w:val="28"/>
                <w:szCs w:val="28"/>
                <w:lang w:val="ru-RU"/>
              </w:rPr>
              <w:t>*</w:t>
            </w:r>
          </w:p>
        </w:tc>
      </w:tr>
      <w:tr w:rsidR="0005617F" w:rsidRPr="003F54DF" w14:paraId="7FF8EEC8" w14:textId="77777777" w:rsidTr="0005617F">
        <w:tc>
          <w:tcPr>
            <w:tcW w:w="2113" w:type="dxa"/>
            <w:hideMark/>
          </w:tcPr>
          <w:p w14:paraId="64E91CB4" w14:textId="77777777" w:rsidR="0005617F" w:rsidRPr="003F54DF" w:rsidRDefault="0005617F" w:rsidP="0005617F">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р</w:t>
            </w:r>
            <w:r w:rsidRPr="003F54DF">
              <w:rPr>
                <w:rFonts w:ascii="Times New Roman" w:eastAsia="Times New Roman" w:hAnsi="Times New Roman" w:cs="Times New Roman"/>
                <w:sz w:val="28"/>
                <w:szCs w:val="28"/>
              </w:rPr>
              <w:t> </w:t>
            </w:r>
          </w:p>
        </w:tc>
        <w:tc>
          <w:tcPr>
            <w:tcW w:w="1602" w:type="dxa"/>
            <w:hideMark/>
          </w:tcPr>
          <w:p w14:paraId="5DFF21EC"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0,975</w:t>
            </w:r>
          </w:p>
        </w:tc>
        <w:tc>
          <w:tcPr>
            <w:tcW w:w="1740" w:type="dxa"/>
            <w:hideMark/>
          </w:tcPr>
          <w:p w14:paraId="1FC5303B"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0,041</w:t>
            </w:r>
          </w:p>
        </w:tc>
        <w:tc>
          <w:tcPr>
            <w:tcW w:w="2229" w:type="dxa"/>
            <w:hideMark/>
          </w:tcPr>
          <w:p w14:paraId="6AD80493"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rPr>
              <w:t>0,001</w:t>
            </w:r>
          </w:p>
        </w:tc>
        <w:tc>
          <w:tcPr>
            <w:tcW w:w="1842" w:type="dxa"/>
            <w:hideMark/>
          </w:tcPr>
          <w:p w14:paraId="7C345DA1" w14:textId="77777777" w:rsidR="0005617F" w:rsidRPr="003F54DF" w:rsidRDefault="0005617F" w:rsidP="0005617F">
            <w:pPr>
              <w:jc w:val="center"/>
              <w:rPr>
                <w:rFonts w:ascii="Times New Roman" w:eastAsia="Times New Roman" w:hAnsi="Times New Roman" w:cs="Times New Roman"/>
                <w:sz w:val="28"/>
                <w:szCs w:val="28"/>
              </w:rPr>
            </w:pPr>
          </w:p>
        </w:tc>
      </w:tr>
    </w:tbl>
    <w:p w14:paraId="0BED7442" w14:textId="77777777" w:rsidR="0005617F" w:rsidRPr="008B4DA1" w:rsidRDefault="0005617F" w:rsidP="0005617F">
      <w:pPr>
        <w:pStyle w:val="a6"/>
        <w:jc w:val="both"/>
        <w:rPr>
          <w:rFonts w:ascii="Times New Roman" w:hAnsi="Times New Roman"/>
          <w:sz w:val="24"/>
          <w:szCs w:val="24"/>
        </w:rPr>
      </w:pPr>
      <w:r>
        <w:rPr>
          <w:rFonts w:ascii="Times New Roman" w:hAnsi="Times New Roman"/>
          <w:sz w:val="24"/>
          <w:szCs w:val="24"/>
        </w:rPr>
        <w:t xml:space="preserve">  </w:t>
      </w:r>
      <w:r w:rsidRPr="008B4DA1">
        <w:rPr>
          <w:rFonts w:ascii="Times New Roman" w:hAnsi="Times New Roman"/>
          <w:sz w:val="24"/>
          <w:szCs w:val="24"/>
        </w:rPr>
        <w:t>ANOVA</w:t>
      </w:r>
    </w:p>
    <w:p w14:paraId="2AE4690C" w14:textId="77777777" w:rsidR="0005617F" w:rsidRPr="003F54DF" w:rsidRDefault="0005617F" w:rsidP="00787184">
      <w:pPr>
        <w:pStyle w:val="a6"/>
        <w:jc w:val="both"/>
        <w:rPr>
          <w:rFonts w:ascii="Times New Roman" w:hAnsi="Times New Roman"/>
          <w:sz w:val="28"/>
          <w:szCs w:val="28"/>
        </w:rPr>
      </w:pPr>
    </w:p>
    <w:p w14:paraId="4A59F0ED" w14:textId="77777777" w:rsidR="00B225A7" w:rsidRPr="003F54DF" w:rsidRDefault="00B225A7" w:rsidP="00787184">
      <w:pPr>
        <w:pStyle w:val="a6"/>
        <w:jc w:val="both"/>
        <w:rPr>
          <w:rFonts w:ascii="Times New Roman" w:hAnsi="Times New Roman"/>
          <w:sz w:val="28"/>
          <w:szCs w:val="28"/>
        </w:rPr>
      </w:pPr>
    </w:p>
    <w:p w14:paraId="4DDCACB8" w14:textId="77777777" w:rsidR="00B225A7" w:rsidRPr="003F54DF" w:rsidRDefault="00B225A7" w:rsidP="00787184">
      <w:pPr>
        <w:pStyle w:val="a6"/>
        <w:ind w:firstLine="720"/>
        <w:jc w:val="both"/>
        <w:rPr>
          <w:rFonts w:ascii="Times New Roman" w:hAnsi="Times New Roman"/>
          <w:sz w:val="28"/>
          <w:szCs w:val="28"/>
        </w:rPr>
      </w:pPr>
      <w:r w:rsidRPr="003F54DF">
        <w:rPr>
          <w:noProof/>
        </w:rPr>
        <w:drawing>
          <wp:inline distT="0" distB="0" distL="0" distR="0" wp14:anchorId="42FEE2EE" wp14:editId="0C01BA86">
            <wp:extent cx="5082540" cy="22860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2136" cy="2290316"/>
                    </a:xfrm>
                    <a:prstGeom prst="rect">
                      <a:avLst/>
                    </a:prstGeom>
                    <a:noFill/>
                    <a:ln>
                      <a:noFill/>
                    </a:ln>
                  </pic:spPr>
                </pic:pic>
              </a:graphicData>
            </a:graphic>
          </wp:inline>
        </w:drawing>
      </w:r>
    </w:p>
    <w:p w14:paraId="5B3146D4" w14:textId="77777777" w:rsidR="00B225A7" w:rsidRPr="003F54DF" w:rsidRDefault="00B225A7" w:rsidP="00787184">
      <w:pPr>
        <w:pStyle w:val="a6"/>
        <w:ind w:firstLine="720"/>
        <w:jc w:val="both"/>
        <w:rPr>
          <w:rFonts w:ascii="Times New Roman" w:hAnsi="Times New Roman"/>
          <w:sz w:val="28"/>
          <w:szCs w:val="28"/>
        </w:rPr>
      </w:pPr>
    </w:p>
    <w:p w14:paraId="6830FA08" w14:textId="3CF827CE" w:rsidR="00B225A7" w:rsidRPr="003F54DF" w:rsidRDefault="00B225A7" w:rsidP="00F90107">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262A5E" w:rsidRPr="003F54DF">
        <w:rPr>
          <w:rFonts w:ascii="Times New Roman" w:hAnsi="Times New Roman"/>
          <w:sz w:val="28"/>
          <w:szCs w:val="28"/>
        </w:rPr>
        <w:t>1</w:t>
      </w:r>
      <w:r w:rsidR="007479FB" w:rsidRPr="007479FB">
        <w:rPr>
          <w:rFonts w:ascii="Times New Roman" w:hAnsi="Times New Roman"/>
          <w:sz w:val="28"/>
          <w:szCs w:val="28"/>
        </w:rPr>
        <w:t>6</w:t>
      </w:r>
      <w:r w:rsidRPr="003F54DF">
        <w:rPr>
          <w:rFonts w:ascii="Times New Roman" w:hAnsi="Times New Roman"/>
          <w:sz w:val="28"/>
          <w:szCs w:val="28"/>
        </w:rPr>
        <w:t>- Показатели массы печени животных в группах по моделированию осложненной портальной гипертензии методом сужения просве</w:t>
      </w:r>
      <w:r w:rsidR="00F90107">
        <w:rPr>
          <w:rFonts w:ascii="Times New Roman" w:hAnsi="Times New Roman"/>
          <w:sz w:val="28"/>
          <w:szCs w:val="28"/>
        </w:rPr>
        <w:t>та каудальной полой вены</w:t>
      </w:r>
    </w:p>
    <w:p w14:paraId="0719DD20" w14:textId="77777777" w:rsidR="00B225A7" w:rsidRPr="003F54DF" w:rsidRDefault="00B225A7" w:rsidP="00787184">
      <w:pPr>
        <w:pStyle w:val="a6"/>
        <w:ind w:firstLine="720"/>
        <w:jc w:val="both"/>
        <w:rPr>
          <w:rFonts w:ascii="Times New Roman" w:hAnsi="Times New Roman"/>
          <w:sz w:val="28"/>
          <w:szCs w:val="28"/>
        </w:rPr>
      </w:pPr>
    </w:p>
    <w:p w14:paraId="214F8E63" w14:textId="44F5CA71" w:rsidR="00F85EC6" w:rsidRPr="003F54DF" w:rsidRDefault="00F85EC6" w:rsidP="00787184">
      <w:pPr>
        <w:pStyle w:val="a6"/>
        <w:ind w:firstLine="720"/>
        <w:jc w:val="both"/>
        <w:rPr>
          <w:rFonts w:ascii="Times New Roman" w:hAnsi="Times New Roman"/>
          <w:sz w:val="28"/>
          <w:szCs w:val="28"/>
        </w:rPr>
      </w:pPr>
      <w:r w:rsidRPr="003F54DF">
        <w:rPr>
          <w:rFonts w:ascii="Times New Roman" w:hAnsi="Times New Roman"/>
          <w:sz w:val="28"/>
          <w:szCs w:val="28"/>
        </w:rPr>
        <w:t xml:space="preserve">Из данных </w:t>
      </w:r>
      <w:r w:rsidR="000860C0">
        <w:rPr>
          <w:rFonts w:ascii="Times New Roman" w:hAnsi="Times New Roman"/>
          <w:sz w:val="28"/>
          <w:szCs w:val="28"/>
        </w:rPr>
        <w:t>т</w:t>
      </w:r>
      <w:r w:rsidRPr="003F54DF">
        <w:rPr>
          <w:rFonts w:ascii="Times New Roman" w:hAnsi="Times New Roman"/>
          <w:sz w:val="28"/>
          <w:szCs w:val="28"/>
        </w:rPr>
        <w:t xml:space="preserve">аблицы </w:t>
      </w:r>
      <w:r w:rsidR="0020024D" w:rsidRPr="0020024D">
        <w:rPr>
          <w:rFonts w:ascii="Times New Roman" w:hAnsi="Times New Roman"/>
          <w:sz w:val="28"/>
          <w:szCs w:val="28"/>
        </w:rPr>
        <w:t>16</w:t>
      </w:r>
      <w:r w:rsidR="00B225A7" w:rsidRPr="003F54DF">
        <w:rPr>
          <w:rFonts w:ascii="Times New Roman" w:hAnsi="Times New Roman"/>
          <w:sz w:val="28"/>
          <w:szCs w:val="28"/>
        </w:rPr>
        <w:t xml:space="preserve">, Рисунка </w:t>
      </w:r>
      <w:r w:rsidR="0079629D" w:rsidRPr="003F54DF">
        <w:rPr>
          <w:rFonts w:ascii="Times New Roman" w:hAnsi="Times New Roman"/>
          <w:sz w:val="28"/>
          <w:szCs w:val="28"/>
        </w:rPr>
        <w:t>12</w:t>
      </w:r>
      <w:r w:rsidRPr="003F54DF">
        <w:rPr>
          <w:rFonts w:ascii="Times New Roman" w:hAnsi="Times New Roman"/>
          <w:sz w:val="28"/>
          <w:szCs w:val="28"/>
        </w:rPr>
        <w:t xml:space="preserve"> видно, что в контрольной группе CG масса печени оставалась относительно стабильной на протяжении всего экспериментального периода, что свидетельствует об отсутствии значительного воздействия на печень в нормальных условиях.</w:t>
      </w:r>
    </w:p>
    <w:p w14:paraId="5EB10444" w14:textId="5FF684C9" w:rsidR="00F85EC6" w:rsidRPr="003F54DF" w:rsidRDefault="00F85EC6" w:rsidP="00EE180D">
      <w:pPr>
        <w:pStyle w:val="a6"/>
        <w:ind w:firstLine="720"/>
        <w:jc w:val="both"/>
        <w:rPr>
          <w:rFonts w:ascii="Times New Roman" w:hAnsi="Times New Roman"/>
          <w:sz w:val="28"/>
          <w:szCs w:val="28"/>
        </w:rPr>
      </w:pPr>
      <w:r w:rsidRPr="003F54DF">
        <w:rPr>
          <w:rFonts w:ascii="Times New Roman" w:hAnsi="Times New Roman"/>
          <w:sz w:val="28"/>
          <w:szCs w:val="28"/>
        </w:rPr>
        <w:t xml:space="preserve">В то же время, в группах с сужением вены (IG-1, IG-2, IG-3) наблюдалось значительное </w:t>
      </w:r>
      <w:r w:rsidR="001F3299" w:rsidRPr="003F54DF">
        <w:rPr>
          <w:rFonts w:ascii="Times New Roman" w:hAnsi="Times New Roman"/>
          <w:sz w:val="28"/>
          <w:szCs w:val="28"/>
        </w:rPr>
        <w:t>увеличение</w:t>
      </w:r>
      <w:r w:rsidRPr="003F54DF">
        <w:rPr>
          <w:rFonts w:ascii="Times New Roman" w:hAnsi="Times New Roman"/>
          <w:sz w:val="28"/>
          <w:szCs w:val="28"/>
        </w:rPr>
        <w:t xml:space="preserve"> массы печени. Это </w:t>
      </w:r>
      <w:r w:rsidR="00A16C5D">
        <w:rPr>
          <w:rFonts w:ascii="Times New Roman" w:hAnsi="Times New Roman"/>
          <w:sz w:val="28"/>
          <w:szCs w:val="28"/>
        </w:rPr>
        <w:t>увеличение</w:t>
      </w:r>
      <w:r w:rsidRPr="003F54DF">
        <w:rPr>
          <w:rFonts w:ascii="Times New Roman" w:hAnsi="Times New Roman"/>
          <w:sz w:val="28"/>
          <w:szCs w:val="28"/>
        </w:rPr>
        <w:t xml:space="preserve"> было наиболее выражено в группе IG-3, где степень сужения вены была наибольшей. </w:t>
      </w:r>
      <w:r w:rsidR="001F3299" w:rsidRPr="003F54DF">
        <w:rPr>
          <w:rFonts w:ascii="Times New Roman" w:hAnsi="Times New Roman"/>
          <w:sz w:val="28"/>
          <w:szCs w:val="28"/>
        </w:rPr>
        <w:t>Увеличение</w:t>
      </w:r>
      <w:r w:rsidRPr="003F54DF">
        <w:rPr>
          <w:rFonts w:ascii="Times New Roman" w:hAnsi="Times New Roman"/>
          <w:sz w:val="28"/>
          <w:szCs w:val="28"/>
        </w:rPr>
        <w:t xml:space="preserve"> массы печени в этих группах указывает на значительное воздействие портальной гипертензии на печеночную ткань.</w:t>
      </w:r>
    </w:p>
    <w:p w14:paraId="3EFFE820" w14:textId="4E44E4CB" w:rsidR="00326F2A" w:rsidRPr="003F54DF" w:rsidRDefault="00F85EC6" w:rsidP="00EE180D">
      <w:pPr>
        <w:pStyle w:val="a6"/>
        <w:ind w:firstLine="720"/>
        <w:jc w:val="both"/>
        <w:rPr>
          <w:rFonts w:ascii="Times New Roman" w:hAnsi="Times New Roman"/>
          <w:sz w:val="28"/>
          <w:szCs w:val="28"/>
        </w:rPr>
      </w:pPr>
      <w:bookmarkStart w:id="56" w:name="_Hlk156223148"/>
      <w:r w:rsidRPr="003F54DF">
        <w:rPr>
          <w:rFonts w:ascii="Times New Roman" w:hAnsi="Times New Roman"/>
          <w:sz w:val="28"/>
          <w:szCs w:val="28"/>
        </w:rPr>
        <w:t xml:space="preserve">Интересно, что </w:t>
      </w:r>
      <w:r w:rsidR="001F3299" w:rsidRPr="003F54DF">
        <w:rPr>
          <w:rFonts w:ascii="Times New Roman" w:hAnsi="Times New Roman"/>
          <w:sz w:val="28"/>
          <w:szCs w:val="28"/>
        </w:rPr>
        <w:t>увеличение</w:t>
      </w:r>
      <w:r w:rsidRPr="003F54DF">
        <w:rPr>
          <w:rFonts w:ascii="Times New Roman" w:hAnsi="Times New Roman"/>
          <w:sz w:val="28"/>
          <w:szCs w:val="28"/>
        </w:rPr>
        <w:t xml:space="preserve"> массы печени было наиболее значительным у животных, которые умерли в более поздние периоды </w:t>
      </w:r>
      <w:r w:rsidR="001F3299" w:rsidRPr="003F54DF">
        <w:rPr>
          <w:rFonts w:ascii="Times New Roman" w:hAnsi="Times New Roman"/>
          <w:sz w:val="28"/>
          <w:szCs w:val="28"/>
        </w:rPr>
        <w:t>(</w:t>
      </w:r>
      <w:r w:rsidRPr="003F54DF">
        <w:rPr>
          <w:rFonts w:ascii="Times New Roman" w:hAnsi="Times New Roman"/>
          <w:sz w:val="28"/>
          <w:szCs w:val="28"/>
        </w:rPr>
        <w:t>30 дней), что может свидетельствовать о прогрессирующем воздействии портальной гипертензии на печеночную ткань с течением времени. Это может быть связано с нарастающим ухудшением кровоснабжения печени и/или прогрессированием фиброза и других патологических изменений в печени, вызванных гипертензией.</w:t>
      </w:r>
    </w:p>
    <w:p w14:paraId="440A1AEF" w14:textId="77777777" w:rsidR="00B95D78" w:rsidRPr="003F54DF" w:rsidRDefault="00B95D78" w:rsidP="00EE180D">
      <w:pPr>
        <w:pStyle w:val="a6"/>
        <w:ind w:firstLine="720"/>
        <w:jc w:val="both"/>
        <w:rPr>
          <w:rFonts w:ascii="Times New Roman" w:hAnsi="Times New Roman"/>
          <w:sz w:val="28"/>
          <w:szCs w:val="28"/>
        </w:rPr>
      </w:pPr>
    </w:p>
    <w:bookmarkEnd w:id="56"/>
    <w:p w14:paraId="201AAA83" w14:textId="246435D5" w:rsidR="00787184" w:rsidRPr="008B4DA1" w:rsidRDefault="00787184" w:rsidP="008B4DA1">
      <w:pPr>
        <w:pStyle w:val="a6"/>
        <w:ind w:firstLine="720"/>
        <w:jc w:val="both"/>
        <w:rPr>
          <w:rFonts w:ascii="Times New Roman" w:hAnsi="Times New Roman"/>
          <w:b/>
          <w:sz w:val="28"/>
          <w:szCs w:val="28"/>
          <w:lang w:val="kk-KZ"/>
        </w:rPr>
      </w:pPr>
      <w:r w:rsidRPr="008B4DA1">
        <w:rPr>
          <w:rFonts w:ascii="Times New Roman" w:hAnsi="Times New Roman"/>
          <w:b/>
          <w:sz w:val="28"/>
          <w:szCs w:val="28"/>
          <w:lang w:val="kk-KZ"/>
        </w:rPr>
        <w:t>3.1.</w:t>
      </w:r>
      <w:r w:rsidR="00AB4AED" w:rsidRPr="008B4DA1">
        <w:rPr>
          <w:rFonts w:ascii="Times New Roman" w:hAnsi="Times New Roman"/>
          <w:b/>
          <w:sz w:val="28"/>
          <w:szCs w:val="28"/>
          <w:lang w:val="kk-KZ"/>
        </w:rPr>
        <w:t>6</w:t>
      </w:r>
      <w:r w:rsidRPr="008B4DA1">
        <w:rPr>
          <w:rFonts w:ascii="Times New Roman" w:hAnsi="Times New Roman"/>
          <w:b/>
          <w:sz w:val="28"/>
          <w:szCs w:val="28"/>
          <w:lang w:val="kk-KZ"/>
        </w:rPr>
        <w:t xml:space="preserve"> </w:t>
      </w:r>
      <w:r w:rsidRPr="008B4DA1">
        <w:rPr>
          <w:rFonts w:ascii="Times New Roman" w:hAnsi="Times New Roman"/>
          <w:b/>
          <w:sz w:val="28"/>
          <w:szCs w:val="28"/>
        </w:rPr>
        <w:t xml:space="preserve">Результаты оценки массы селезенки </w:t>
      </w:r>
      <w:bookmarkStart w:id="57" w:name="_Hlk156130690"/>
      <w:r w:rsidRPr="008B4DA1">
        <w:rPr>
          <w:rFonts w:ascii="Times New Roman" w:hAnsi="Times New Roman"/>
          <w:b/>
          <w:sz w:val="28"/>
          <w:szCs w:val="28"/>
        </w:rPr>
        <w:t>в группах  животных по моделированию осложненной портальной гипертензии методом сужения просвета каудальной полой вены</w:t>
      </w:r>
    </w:p>
    <w:bookmarkEnd w:id="57"/>
    <w:p w14:paraId="12FDF14C" w14:textId="171BE062" w:rsidR="001E362D" w:rsidRPr="008B4DA1" w:rsidRDefault="001E362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рамках проведенного исследования, направленного на оценку влияния портальной гипертензии, вызванной сужением просвета каудальной полой </w:t>
      </w:r>
      <w:r w:rsidRPr="008B4DA1">
        <w:rPr>
          <w:rFonts w:ascii="Times New Roman" w:hAnsi="Times New Roman"/>
          <w:sz w:val="28"/>
          <w:szCs w:val="28"/>
        </w:rPr>
        <w:lastRenderedPageBreak/>
        <w:t>вены, на массу селезенки у крыс, были получены следующие результаты</w:t>
      </w:r>
      <w:r w:rsidR="00787184" w:rsidRPr="008B4DA1">
        <w:rPr>
          <w:rFonts w:ascii="Times New Roman" w:hAnsi="Times New Roman"/>
          <w:sz w:val="28"/>
          <w:szCs w:val="28"/>
        </w:rPr>
        <w:t xml:space="preserve"> (</w:t>
      </w:r>
      <w:r w:rsidR="000860C0">
        <w:rPr>
          <w:rFonts w:ascii="Times New Roman" w:hAnsi="Times New Roman"/>
          <w:sz w:val="28"/>
          <w:szCs w:val="28"/>
        </w:rPr>
        <w:t>т</w:t>
      </w:r>
      <w:r w:rsidR="00787184" w:rsidRPr="008B4DA1">
        <w:rPr>
          <w:rFonts w:ascii="Times New Roman" w:hAnsi="Times New Roman"/>
          <w:sz w:val="28"/>
          <w:szCs w:val="28"/>
        </w:rPr>
        <w:t xml:space="preserve">аблица </w:t>
      </w:r>
      <w:r w:rsidR="0079629D" w:rsidRPr="008B4DA1">
        <w:rPr>
          <w:rFonts w:ascii="Times New Roman" w:hAnsi="Times New Roman"/>
          <w:sz w:val="28"/>
          <w:szCs w:val="28"/>
        </w:rPr>
        <w:t>5</w:t>
      </w:r>
      <w:r w:rsidR="00B95D78" w:rsidRPr="008B4DA1">
        <w:rPr>
          <w:rFonts w:ascii="Times New Roman" w:hAnsi="Times New Roman"/>
          <w:sz w:val="28"/>
          <w:szCs w:val="28"/>
        </w:rPr>
        <w:t xml:space="preserve">, </w:t>
      </w:r>
      <w:r w:rsidR="000860C0">
        <w:rPr>
          <w:rFonts w:ascii="Times New Roman" w:hAnsi="Times New Roman"/>
          <w:sz w:val="28"/>
          <w:szCs w:val="28"/>
        </w:rPr>
        <w:t>р</w:t>
      </w:r>
      <w:r w:rsidR="00B95D78" w:rsidRPr="008B4DA1">
        <w:rPr>
          <w:rFonts w:ascii="Times New Roman" w:hAnsi="Times New Roman"/>
          <w:sz w:val="28"/>
          <w:szCs w:val="28"/>
        </w:rPr>
        <w:t xml:space="preserve">исунок </w:t>
      </w:r>
      <w:r w:rsidR="0079629D" w:rsidRPr="008B4DA1">
        <w:rPr>
          <w:rFonts w:ascii="Times New Roman" w:hAnsi="Times New Roman"/>
          <w:sz w:val="28"/>
          <w:szCs w:val="28"/>
        </w:rPr>
        <w:t>1</w:t>
      </w:r>
      <w:r w:rsidR="0020024D" w:rsidRPr="008B4DA1">
        <w:rPr>
          <w:rFonts w:ascii="Times New Roman" w:hAnsi="Times New Roman"/>
          <w:sz w:val="28"/>
          <w:szCs w:val="28"/>
        </w:rPr>
        <w:t>7</w:t>
      </w:r>
      <w:r w:rsidR="00787184" w:rsidRPr="008B4DA1">
        <w:rPr>
          <w:rFonts w:ascii="Times New Roman" w:hAnsi="Times New Roman"/>
          <w:sz w:val="28"/>
          <w:szCs w:val="28"/>
        </w:rPr>
        <w:t>)</w:t>
      </w:r>
      <w:r w:rsidRPr="008B4DA1">
        <w:rPr>
          <w:rFonts w:ascii="Times New Roman" w:hAnsi="Times New Roman"/>
          <w:sz w:val="28"/>
          <w:szCs w:val="28"/>
        </w:rPr>
        <w:t>.</w:t>
      </w:r>
    </w:p>
    <w:p w14:paraId="6F9AB30E" w14:textId="38F8687E" w:rsidR="001E362D" w:rsidRPr="008B4DA1" w:rsidRDefault="00AD4C49" w:rsidP="008B4DA1">
      <w:pPr>
        <w:pStyle w:val="a6"/>
        <w:ind w:firstLine="720"/>
        <w:jc w:val="both"/>
        <w:rPr>
          <w:rFonts w:ascii="Times New Roman" w:hAnsi="Times New Roman"/>
          <w:sz w:val="28"/>
          <w:szCs w:val="28"/>
        </w:rPr>
      </w:pPr>
      <w:r w:rsidRPr="008B4DA1">
        <w:rPr>
          <w:rFonts w:ascii="Times New Roman" w:hAnsi="Times New Roman"/>
          <w:sz w:val="28"/>
          <w:szCs w:val="28"/>
        </w:rPr>
        <w:t>В к</w:t>
      </w:r>
      <w:r w:rsidR="001E362D" w:rsidRPr="008B4DA1">
        <w:rPr>
          <w:rFonts w:ascii="Times New Roman" w:hAnsi="Times New Roman"/>
          <w:sz w:val="28"/>
          <w:szCs w:val="28"/>
        </w:rPr>
        <w:t>онтрольн</w:t>
      </w:r>
      <w:r w:rsidRPr="008B4DA1">
        <w:rPr>
          <w:rFonts w:ascii="Times New Roman" w:hAnsi="Times New Roman"/>
          <w:sz w:val="28"/>
          <w:szCs w:val="28"/>
        </w:rPr>
        <w:t xml:space="preserve">ой группе CG на </w:t>
      </w:r>
      <w:r w:rsidR="001E362D" w:rsidRPr="008B4DA1">
        <w:rPr>
          <w:rFonts w:ascii="Times New Roman" w:hAnsi="Times New Roman"/>
          <w:sz w:val="28"/>
          <w:szCs w:val="28"/>
        </w:rPr>
        <w:t>10 д</w:t>
      </w:r>
      <w:r w:rsidRPr="008B4DA1">
        <w:rPr>
          <w:rFonts w:ascii="Times New Roman" w:hAnsi="Times New Roman"/>
          <w:sz w:val="28"/>
          <w:szCs w:val="28"/>
        </w:rPr>
        <w:t>ень м</w:t>
      </w:r>
      <w:r w:rsidR="001E362D" w:rsidRPr="008B4DA1">
        <w:rPr>
          <w:rFonts w:ascii="Times New Roman" w:hAnsi="Times New Roman"/>
          <w:sz w:val="28"/>
          <w:szCs w:val="28"/>
        </w:rPr>
        <w:t>асса селезенки составила 1108.67 ± 38.7 мг, что соответствует нормальным показателям для крыс данной возрастной группы.</w:t>
      </w:r>
      <w:r w:rsidRPr="008B4DA1">
        <w:rPr>
          <w:rFonts w:ascii="Times New Roman" w:hAnsi="Times New Roman"/>
          <w:sz w:val="28"/>
          <w:szCs w:val="28"/>
        </w:rPr>
        <w:t xml:space="preserve"> На </w:t>
      </w:r>
      <w:r w:rsidR="001E362D" w:rsidRPr="008B4DA1">
        <w:rPr>
          <w:rFonts w:ascii="Times New Roman" w:hAnsi="Times New Roman"/>
          <w:sz w:val="28"/>
          <w:szCs w:val="28"/>
        </w:rPr>
        <w:t>20 дней</w:t>
      </w:r>
      <w:r w:rsidRPr="008B4DA1">
        <w:rPr>
          <w:rFonts w:ascii="Times New Roman" w:hAnsi="Times New Roman"/>
          <w:sz w:val="28"/>
          <w:szCs w:val="28"/>
        </w:rPr>
        <w:t xml:space="preserve"> н</w:t>
      </w:r>
      <w:r w:rsidR="001E362D" w:rsidRPr="008B4DA1">
        <w:rPr>
          <w:rFonts w:ascii="Times New Roman" w:hAnsi="Times New Roman"/>
          <w:sz w:val="28"/>
          <w:szCs w:val="28"/>
        </w:rPr>
        <w:t>аблюдалось небольшое увеличение массы до 1122.32 ± 41.0 мг.</w:t>
      </w:r>
      <w:r w:rsidRPr="008B4DA1">
        <w:rPr>
          <w:rFonts w:ascii="Times New Roman" w:hAnsi="Times New Roman"/>
          <w:sz w:val="28"/>
          <w:szCs w:val="28"/>
        </w:rPr>
        <w:t xml:space="preserve"> На </w:t>
      </w:r>
      <w:r w:rsidR="001E362D" w:rsidRPr="008B4DA1">
        <w:rPr>
          <w:rFonts w:ascii="Times New Roman" w:hAnsi="Times New Roman"/>
          <w:sz w:val="28"/>
          <w:szCs w:val="28"/>
        </w:rPr>
        <w:t>30 дней</w:t>
      </w:r>
      <w:r w:rsidRPr="008B4DA1">
        <w:rPr>
          <w:rFonts w:ascii="Times New Roman" w:hAnsi="Times New Roman"/>
          <w:sz w:val="28"/>
          <w:szCs w:val="28"/>
        </w:rPr>
        <w:t xml:space="preserve"> м</w:t>
      </w:r>
      <w:r w:rsidR="001E362D" w:rsidRPr="008B4DA1">
        <w:rPr>
          <w:rFonts w:ascii="Times New Roman" w:hAnsi="Times New Roman"/>
          <w:sz w:val="28"/>
          <w:szCs w:val="28"/>
        </w:rPr>
        <w:t>асса селезенки слегка снизилась до 1112.54 ± 39.9 мг. Отсутствие статистической значимости указывает на стабильность состояния селезенки в контрольной группе.</w:t>
      </w:r>
    </w:p>
    <w:p w14:paraId="314E7021" w14:textId="43C7B775" w:rsidR="001E362D" w:rsidRPr="008B4DA1" w:rsidRDefault="00AD4C4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w:t>
      </w:r>
      <w:r w:rsidR="0031199C" w:rsidRPr="008B4DA1">
        <w:rPr>
          <w:rFonts w:ascii="Times New Roman" w:hAnsi="Times New Roman"/>
          <w:sz w:val="28"/>
          <w:szCs w:val="28"/>
        </w:rPr>
        <w:t>г</w:t>
      </w:r>
      <w:r w:rsidR="001E362D" w:rsidRPr="008B4DA1">
        <w:rPr>
          <w:rFonts w:ascii="Times New Roman" w:hAnsi="Times New Roman"/>
          <w:sz w:val="28"/>
          <w:szCs w:val="28"/>
        </w:rPr>
        <w:t>рупп</w:t>
      </w:r>
      <w:r w:rsidR="0031199C" w:rsidRPr="008B4DA1">
        <w:rPr>
          <w:rFonts w:ascii="Times New Roman" w:hAnsi="Times New Roman"/>
          <w:sz w:val="28"/>
          <w:szCs w:val="28"/>
        </w:rPr>
        <w:t>е</w:t>
      </w:r>
      <w:r w:rsidR="001E362D" w:rsidRPr="008B4DA1">
        <w:rPr>
          <w:rFonts w:ascii="Times New Roman" w:hAnsi="Times New Roman"/>
          <w:sz w:val="28"/>
          <w:szCs w:val="28"/>
        </w:rPr>
        <w:t xml:space="preserve"> IG-1 </w:t>
      </w:r>
      <w:r w:rsidRPr="008B4DA1">
        <w:rPr>
          <w:rFonts w:ascii="Times New Roman" w:hAnsi="Times New Roman"/>
          <w:sz w:val="28"/>
          <w:szCs w:val="28"/>
        </w:rPr>
        <w:t xml:space="preserve">на </w:t>
      </w:r>
      <w:r w:rsidR="001E362D" w:rsidRPr="008B4DA1">
        <w:rPr>
          <w:rFonts w:ascii="Times New Roman" w:hAnsi="Times New Roman"/>
          <w:sz w:val="28"/>
          <w:szCs w:val="28"/>
        </w:rPr>
        <w:t>10 д</w:t>
      </w:r>
      <w:r w:rsidR="0031199C" w:rsidRPr="008B4DA1">
        <w:rPr>
          <w:rFonts w:ascii="Times New Roman" w:hAnsi="Times New Roman"/>
          <w:sz w:val="28"/>
          <w:szCs w:val="28"/>
        </w:rPr>
        <w:t xml:space="preserve">ень от начала эксперимента </w:t>
      </w:r>
      <w:r w:rsidRPr="008B4DA1">
        <w:rPr>
          <w:rFonts w:ascii="Times New Roman" w:hAnsi="Times New Roman"/>
          <w:sz w:val="28"/>
          <w:szCs w:val="28"/>
        </w:rPr>
        <w:t>наблюдается з</w:t>
      </w:r>
      <w:r w:rsidR="001E362D" w:rsidRPr="008B4DA1">
        <w:rPr>
          <w:rFonts w:ascii="Times New Roman" w:hAnsi="Times New Roman"/>
          <w:sz w:val="28"/>
          <w:szCs w:val="28"/>
        </w:rPr>
        <w:t>начительное увеличение массы селезенки до 1211.44 ± 51.0 мг</w:t>
      </w:r>
      <w:r w:rsidRPr="008B4DA1">
        <w:rPr>
          <w:rFonts w:ascii="Times New Roman" w:hAnsi="Times New Roman"/>
          <w:sz w:val="28"/>
          <w:szCs w:val="28"/>
        </w:rPr>
        <w:t xml:space="preserve">. На </w:t>
      </w:r>
      <w:r w:rsidR="001E362D" w:rsidRPr="008B4DA1">
        <w:rPr>
          <w:rFonts w:ascii="Times New Roman" w:hAnsi="Times New Roman"/>
          <w:sz w:val="28"/>
          <w:szCs w:val="28"/>
        </w:rPr>
        <w:t>20 де</w:t>
      </w:r>
      <w:r w:rsidRPr="008B4DA1">
        <w:rPr>
          <w:rFonts w:ascii="Times New Roman" w:hAnsi="Times New Roman"/>
          <w:sz w:val="28"/>
          <w:szCs w:val="28"/>
        </w:rPr>
        <w:t>нь д</w:t>
      </w:r>
      <w:r w:rsidR="001E362D" w:rsidRPr="008B4DA1">
        <w:rPr>
          <w:rFonts w:ascii="Times New Roman" w:hAnsi="Times New Roman"/>
          <w:sz w:val="28"/>
          <w:szCs w:val="28"/>
        </w:rPr>
        <w:t>альнейшее увеличение массы до 1</w:t>
      </w:r>
      <w:r w:rsidR="0031199C" w:rsidRPr="008B4DA1">
        <w:rPr>
          <w:rFonts w:ascii="Times New Roman" w:hAnsi="Times New Roman"/>
          <w:sz w:val="28"/>
          <w:szCs w:val="28"/>
        </w:rPr>
        <w:t>4</w:t>
      </w:r>
      <w:r w:rsidR="001E362D" w:rsidRPr="008B4DA1">
        <w:rPr>
          <w:rFonts w:ascii="Times New Roman" w:hAnsi="Times New Roman"/>
          <w:sz w:val="28"/>
          <w:szCs w:val="28"/>
        </w:rPr>
        <w:t>96.92 ± 48.3 мг</w:t>
      </w:r>
      <w:r w:rsidR="0031199C" w:rsidRPr="008B4DA1">
        <w:rPr>
          <w:rFonts w:ascii="Times New Roman" w:hAnsi="Times New Roman"/>
          <w:sz w:val="28"/>
          <w:szCs w:val="28"/>
        </w:rPr>
        <w:t xml:space="preserve">, а на </w:t>
      </w:r>
      <w:r w:rsidR="001E362D" w:rsidRPr="008B4DA1">
        <w:rPr>
          <w:rFonts w:ascii="Times New Roman" w:hAnsi="Times New Roman"/>
          <w:sz w:val="28"/>
          <w:szCs w:val="28"/>
        </w:rPr>
        <w:t>30 д</w:t>
      </w:r>
      <w:r w:rsidRPr="008B4DA1">
        <w:rPr>
          <w:rFonts w:ascii="Times New Roman" w:hAnsi="Times New Roman"/>
          <w:sz w:val="28"/>
          <w:szCs w:val="28"/>
        </w:rPr>
        <w:t>ень м</w:t>
      </w:r>
      <w:r w:rsidR="001E362D" w:rsidRPr="008B4DA1">
        <w:rPr>
          <w:rFonts w:ascii="Times New Roman" w:hAnsi="Times New Roman"/>
          <w:sz w:val="28"/>
          <w:szCs w:val="28"/>
        </w:rPr>
        <w:t>асса селезенки у</w:t>
      </w:r>
      <w:r w:rsidR="0031199C" w:rsidRPr="008B4DA1">
        <w:rPr>
          <w:rFonts w:ascii="Times New Roman" w:hAnsi="Times New Roman"/>
          <w:sz w:val="28"/>
          <w:szCs w:val="28"/>
        </w:rPr>
        <w:t xml:space="preserve">величилась </w:t>
      </w:r>
      <w:r w:rsidR="001E362D" w:rsidRPr="008B4DA1">
        <w:rPr>
          <w:rFonts w:ascii="Times New Roman" w:hAnsi="Times New Roman"/>
          <w:sz w:val="28"/>
          <w:szCs w:val="28"/>
        </w:rPr>
        <w:t>до 1</w:t>
      </w:r>
      <w:r w:rsidR="0031199C" w:rsidRPr="008B4DA1">
        <w:rPr>
          <w:rFonts w:ascii="Times New Roman" w:hAnsi="Times New Roman"/>
          <w:sz w:val="28"/>
          <w:szCs w:val="28"/>
        </w:rPr>
        <w:t>9</w:t>
      </w:r>
      <w:r w:rsidR="001E362D" w:rsidRPr="008B4DA1">
        <w:rPr>
          <w:rFonts w:ascii="Times New Roman" w:hAnsi="Times New Roman"/>
          <w:sz w:val="28"/>
          <w:szCs w:val="28"/>
        </w:rPr>
        <w:t xml:space="preserve">21.32 ± 10.5 мг, что подтверждается статистической значимостью </w:t>
      </w:r>
      <w:r w:rsidR="0031199C" w:rsidRPr="008B4DA1">
        <w:rPr>
          <w:rFonts w:ascii="Times New Roman" w:hAnsi="Times New Roman"/>
          <w:sz w:val="28"/>
          <w:szCs w:val="28"/>
        </w:rPr>
        <w:t>(р</w:t>
      </w:r>
      <w:r w:rsidR="001E362D" w:rsidRPr="008B4DA1">
        <w:rPr>
          <w:rFonts w:ascii="Times New Roman" w:hAnsi="Times New Roman"/>
          <w:sz w:val="28"/>
          <w:szCs w:val="28"/>
        </w:rPr>
        <w:t>&lt;0.001).</w:t>
      </w:r>
    </w:p>
    <w:p w14:paraId="7206CA76" w14:textId="34C98081" w:rsidR="001E362D" w:rsidRPr="008B4DA1" w:rsidRDefault="00AD4C4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w:t>
      </w:r>
      <w:r w:rsidR="0031199C" w:rsidRPr="008B4DA1">
        <w:rPr>
          <w:rFonts w:ascii="Times New Roman" w:hAnsi="Times New Roman"/>
          <w:sz w:val="28"/>
          <w:szCs w:val="28"/>
        </w:rPr>
        <w:t>г</w:t>
      </w:r>
      <w:r w:rsidRPr="008B4DA1">
        <w:rPr>
          <w:rFonts w:ascii="Times New Roman" w:hAnsi="Times New Roman"/>
          <w:sz w:val="28"/>
          <w:szCs w:val="28"/>
        </w:rPr>
        <w:t xml:space="preserve">руппе </w:t>
      </w:r>
      <w:r w:rsidR="001E362D" w:rsidRPr="008B4DA1">
        <w:rPr>
          <w:rFonts w:ascii="Times New Roman" w:hAnsi="Times New Roman"/>
          <w:sz w:val="28"/>
          <w:szCs w:val="28"/>
        </w:rPr>
        <w:t xml:space="preserve">IG-2 </w:t>
      </w:r>
      <w:r w:rsidRPr="008B4DA1">
        <w:rPr>
          <w:rFonts w:ascii="Times New Roman" w:hAnsi="Times New Roman"/>
          <w:sz w:val="28"/>
          <w:szCs w:val="28"/>
        </w:rPr>
        <w:t xml:space="preserve">на </w:t>
      </w:r>
      <w:r w:rsidR="001E362D" w:rsidRPr="008B4DA1">
        <w:rPr>
          <w:rFonts w:ascii="Times New Roman" w:hAnsi="Times New Roman"/>
          <w:sz w:val="28"/>
          <w:szCs w:val="28"/>
        </w:rPr>
        <w:t>10 де</w:t>
      </w:r>
      <w:r w:rsidRPr="008B4DA1">
        <w:rPr>
          <w:rFonts w:ascii="Times New Roman" w:hAnsi="Times New Roman"/>
          <w:sz w:val="28"/>
          <w:szCs w:val="28"/>
        </w:rPr>
        <w:t>нь м</w:t>
      </w:r>
      <w:r w:rsidR="001E362D" w:rsidRPr="008B4DA1">
        <w:rPr>
          <w:rFonts w:ascii="Times New Roman" w:hAnsi="Times New Roman"/>
          <w:sz w:val="28"/>
          <w:szCs w:val="28"/>
        </w:rPr>
        <w:t>асса селезенки увеличилась до 1283.71 ± 46.4 мг</w:t>
      </w:r>
      <w:r w:rsidR="0031199C" w:rsidRPr="008B4DA1">
        <w:rPr>
          <w:rFonts w:ascii="Times New Roman" w:hAnsi="Times New Roman"/>
          <w:sz w:val="28"/>
          <w:szCs w:val="28"/>
        </w:rPr>
        <w:t xml:space="preserve">, а на </w:t>
      </w:r>
      <w:r w:rsidR="001E362D" w:rsidRPr="008B4DA1">
        <w:rPr>
          <w:rFonts w:ascii="Times New Roman" w:hAnsi="Times New Roman"/>
          <w:sz w:val="28"/>
          <w:szCs w:val="28"/>
        </w:rPr>
        <w:t xml:space="preserve">20 </w:t>
      </w:r>
      <w:r w:rsidR="0031199C" w:rsidRPr="008B4DA1">
        <w:rPr>
          <w:rFonts w:ascii="Times New Roman" w:hAnsi="Times New Roman"/>
          <w:sz w:val="28"/>
          <w:szCs w:val="28"/>
        </w:rPr>
        <w:t xml:space="preserve">день </w:t>
      </w:r>
      <w:r w:rsidR="001E362D" w:rsidRPr="008B4DA1">
        <w:rPr>
          <w:rFonts w:ascii="Times New Roman" w:hAnsi="Times New Roman"/>
          <w:sz w:val="28"/>
          <w:szCs w:val="28"/>
        </w:rPr>
        <w:t xml:space="preserve"> </w:t>
      </w:r>
      <w:r w:rsidR="0031199C" w:rsidRPr="008B4DA1">
        <w:rPr>
          <w:rFonts w:ascii="Times New Roman" w:hAnsi="Times New Roman"/>
          <w:sz w:val="28"/>
          <w:szCs w:val="28"/>
        </w:rPr>
        <w:t>наблюдалось п</w:t>
      </w:r>
      <w:r w:rsidR="001E362D" w:rsidRPr="008B4DA1">
        <w:rPr>
          <w:rFonts w:ascii="Times New Roman" w:hAnsi="Times New Roman"/>
          <w:sz w:val="28"/>
          <w:szCs w:val="28"/>
        </w:rPr>
        <w:t>родолжение увеличения массы до 1</w:t>
      </w:r>
      <w:r w:rsidR="0031199C" w:rsidRPr="008B4DA1">
        <w:rPr>
          <w:rFonts w:ascii="Times New Roman" w:hAnsi="Times New Roman"/>
          <w:sz w:val="28"/>
          <w:szCs w:val="28"/>
        </w:rPr>
        <w:t>5</w:t>
      </w:r>
      <w:r w:rsidR="001E362D" w:rsidRPr="008B4DA1">
        <w:rPr>
          <w:rFonts w:ascii="Times New Roman" w:hAnsi="Times New Roman"/>
          <w:sz w:val="28"/>
          <w:szCs w:val="28"/>
        </w:rPr>
        <w:t>14.13 ± 28.1 мг.</w:t>
      </w:r>
      <w:r w:rsidRPr="008B4DA1">
        <w:rPr>
          <w:rFonts w:ascii="Times New Roman" w:hAnsi="Times New Roman"/>
          <w:sz w:val="28"/>
          <w:szCs w:val="28"/>
        </w:rPr>
        <w:t xml:space="preserve"> </w:t>
      </w:r>
      <w:r w:rsidR="0031199C" w:rsidRPr="008B4DA1">
        <w:rPr>
          <w:rFonts w:ascii="Times New Roman" w:hAnsi="Times New Roman"/>
          <w:sz w:val="28"/>
          <w:szCs w:val="28"/>
        </w:rPr>
        <w:t>На 30 день эксперимента отмечалось</w:t>
      </w:r>
      <w:r w:rsidR="001E362D" w:rsidRPr="008B4DA1">
        <w:rPr>
          <w:rFonts w:ascii="Times New Roman" w:hAnsi="Times New Roman"/>
          <w:sz w:val="28"/>
          <w:szCs w:val="28"/>
        </w:rPr>
        <w:t xml:space="preserve"> </w:t>
      </w:r>
      <w:r w:rsidR="0031199C" w:rsidRPr="008B4DA1">
        <w:rPr>
          <w:rFonts w:ascii="Times New Roman" w:hAnsi="Times New Roman"/>
          <w:sz w:val="28"/>
          <w:szCs w:val="28"/>
        </w:rPr>
        <w:t>н</w:t>
      </w:r>
      <w:r w:rsidR="001E362D" w:rsidRPr="008B4DA1">
        <w:rPr>
          <w:rFonts w:ascii="Times New Roman" w:hAnsi="Times New Roman"/>
          <w:sz w:val="28"/>
          <w:szCs w:val="28"/>
        </w:rPr>
        <w:t xml:space="preserve">аибольшее увеличение массы селезенки до </w:t>
      </w:r>
      <w:r w:rsidR="0031199C" w:rsidRPr="008B4DA1">
        <w:rPr>
          <w:rFonts w:ascii="Times New Roman" w:hAnsi="Times New Roman"/>
          <w:sz w:val="28"/>
          <w:szCs w:val="28"/>
        </w:rPr>
        <w:t>2</w:t>
      </w:r>
      <w:r w:rsidR="001E362D" w:rsidRPr="008B4DA1">
        <w:rPr>
          <w:rFonts w:ascii="Times New Roman" w:hAnsi="Times New Roman"/>
          <w:sz w:val="28"/>
          <w:szCs w:val="28"/>
        </w:rPr>
        <w:t>333.07 ± 11.9 мг, что также подтверждается статистической значимостью (</w:t>
      </w:r>
      <w:r w:rsidR="0031199C" w:rsidRPr="008B4DA1">
        <w:rPr>
          <w:rFonts w:ascii="Times New Roman" w:hAnsi="Times New Roman"/>
          <w:sz w:val="28"/>
          <w:szCs w:val="28"/>
        </w:rPr>
        <w:t>р</w:t>
      </w:r>
      <w:r w:rsidR="001E362D" w:rsidRPr="008B4DA1">
        <w:rPr>
          <w:rFonts w:ascii="Times New Roman" w:hAnsi="Times New Roman"/>
          <w:sz w:val="28"/>
          <w:szCs w:val="28"/>
        </w:rPr>
        <w:t xml:space="preserve"> &lt;0.001).</w:t>
      </w:r>
    </w:p>
    <w:p w14:paraId="31C09B3F" w14:textId="5140CE64" w:rsidR="001E362D" w:rsidRPr="008B4DA1" w:rsidRDefault="00AD4C4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w:t>
      </w:r>
      <w:r w:rsidR="0031199C" w:rsidRPr="008B4DA1">
        <w:rPr>
          <w:rFonts w:ascii="Times New Roman" w:hAnsi="Times New Roman"/>
          <w:sz w:val="28"/>
          <w:szCs w:val="28"/>
        </w:rPr>
        <w:t>г</w:t>
      </w:r>
      <w:r w:rsidR="001E362D" w:rsidRPr="008B4DA1">
        <w:rPr>
          <w:rFonts w:ascii="Times New Roman" w:hAnsi="Times New Roman"/>
          <w:sz w:val="28"/>
          <w:szCs w:val="28"/>
        </w:rPr>
        <w:t>рупп</w:t>
      </w:r>
      <w:r w:rsidRPr="008B4DA1">
        <w:rPr>
          <w:rFonts w:ascii="Times New Roman" w:hAnsi="Times New Roman"/>
          <w:sz w:val="28"/>
          <w:szCs w:val="28"/>
        </w:rPr>
        <w:t>е</w:t>
      </w:r>
      <w:r w:rsidR="001E362D" w:rsidRPr="008B4DA1">
        <w:rPr>
          <w:rFonts w:ascii="Times New Roman" w:hAnsi="Times New Roman"/>
          <w:sz w:val="28"/>
          <w:szCs w:val="28"/>
        </w:rPr>
        <w:t xml:space="preserve"> </w:t>
      </w:r>
      <w:r w:rsidR="0031199C" w:rsidRPr="008B4DA1">
        <w:rPr>
          <w:rFonts w:ascii="Times New Roman" w:hAnsi="Times New Roman"/>
          <w:sz w:val="28"/>
          <w:szCs w:val="28"/>
        </w:rPr>
        <w:t xml:space="preserve">животных </w:t>
      </w:r>
      <w:r w:rsidR="001E362D" w:rsidRPr="008B4DA1">
        <w:rPr>
          <w:rFonts w:ascii="Times New Roman" w:hAnsi="Times New Roman"/>
          <w:sz w:val="28"/>
          <w:szCs w:val="28"/>
        </w:rPr>
        <w:t xml:space="preserve">IG-3 </w:t>
      </w:r>
      <w:r w:rsidR="0031199C" w:rsidRPr="008B4DA1">
        <w:rPr>
          <w:rFonts w:ascii="Times New Roman" w:hAnsi="Times New Roman"/>
          <w:sz w:val="28"/>
          <w:szCs w:val="28"/>
        </w:rPr>
        <w:t>на</w:t>
      </w:r>
      <w:r w:rsidRPr="008B4DA1">
        <w:rPr>
          <w:rFonts w:ascii="Times New Roman" w:hAnsi="Times New Roman"/>
          <w:sz w:val="28"/>
          <w:szCs w:val="28"/>
        </w:rPr>
        <w:t xml:space="preserve"> </w:t>
      </w:r>
      <w:r w:rsidR="001E362D" w:rsidRPr="008B4DA1">
        <w:rPr>
          <w:rFonts w:ascii="Times New Roman" w:hAnsi="Times New Roman"/>
          <w:sz w:val="28"/>
          <w:szCs w:val="28"/>
        </w:rPr>
        <w:t>10 д</w:t>
      </w:r>
      <w:r w:rsidR="0031199C" w:rsidRPr="008B4DA1">
        <w:rPr>
          <w:rFonts w:ascii="Times New Roman" w:hAnsi="Times New Roman"/>
          <w:sz w:val="28"/>
          <w:szCs w:val="28"/>
        </w:rPr>
        <w:t xml:space="preserve">ень эксперимента </w:t>
      </w:r>
      <w:r w:rsidR="00787184" w:rsidRPr="008B4DA1">
        <w:rPr>
          <w:rFonts w:ascii="Times New Roman" w:hAnsi="Times New Roman"/>
          <w:sz w:val="28"/>
          <w:szCs w:val="28"/>
        </w:rPr>
        <w:t>м</w:t>
      </w:r>
      <w:r w:rsidR="001E362D" w:rsidRPr="008B4DA1">
        <w:rPr>
          <w:rFonts w:ascii="Times New Roman" w:hAnsi="Times New Roman"/>
          <w:sz w:val="28"/>
          <w:szCs w:val="28"/>
        </w:rPr>
        <w:t>асса селезенки составила 1</w:t>
      </w:r>
      <w:r w:rsidR="00787184" w:rsidRPr="008B4DA1">
        <w:rPr>
          <w:rFonts w:ascii="Times New Roman" w:hAnsi="Times New Roman"/>
          <w:sz w:val="28"/>
          <w:szCs w:val="28"/>
        </w:rPr>
        <w:t>4</w:t>
      </w:r>
      <w:r w:rsidR="001E362D" w:rsidRPr="008B4DA1">
        <w:rPr>
          <w:rFonts w:ascii="Times New Roman" w:hAnsi="Times New Roman"/>
          <w:sz w:val="28"/>
          <w:szCs w:val="28"/>
        </w:rPr>
        <w:t>15.24 ± 71.2 мг, что является значительным увеличением.</w:t>
      </w:r>
      <w:r w:rsidRPr="008B4DA1">
        <w:rPr>
          <w:rFonts w:ascii="Times New Roman" w:hAnsi="Times New Roman"/>
          <w:sz w:val="28"/>
          <w:szCs w:val="28"/>
        </w:rPr>
        <w:t xml:space="preserve"> </w:t>
      </w:r>
      <w:r w:rsidR="00787184" w:rsidRPr="008B4DA1">
        <w:rPr>
          <w:rFonts w:ascii="Times New Roman" w:hAnsi="Times New Roman"/>
          <w:sz w:val="28"/>
          <w:szCs w:val="28"/>
        </w:rPr>
        <w:t>Однако на 20 день наблюдалось</w:t>
      </w:r>
      <w:r w:rsidR="001E362D" w:rsidRPr="008B4DA1">
        <w:rPr>
          <w:rFonts w:ascii="Times New Roman" w:hAnsi="Times New Roman"/>
          <w:sz w:val="28"/>
          <w:szCs w:val="28"/>
        </w:rPr>
        <w:t xml:space="preserve"> </w:t>
      </w:r>
      <w:r w:rsidR="00787184" w:rsidRPr="008B4DA1">
        <w:rPr>
          <w:rFonts w:ascii="Times New Roman" w:hAnsi="Times New Roman"/>
          <w:sz w:val="28"/>
          <w:szCs w:val="28"/>
        </w:rPr>
        <w:t>е</w:t>
      </w:r>
      <w:r w:rsidR="001E362D" w:rsidRPr="008B4DA1">
        <w:rPr>
          <w:rFonts w:ascii="Times New Roman" w:hAnsi="Times New Roman"/>
          <w:sz w:val="28"/>
          <w:szCs w:val="28"/>
        </w:rPr>
        <w:t xml:space="preserve">щё большее увеличение </w:t>
      </w:r>
      <w:r w:rsidR="00787184" w:rsidRPr="008B4DA1">
        <w:rPr>
          <w:rFonts w:ascii="Times New Roman" w:hAnsi="Times New Roman"/>
          <w:sz w:val="28"/>
          <w:szCs w:val="28"/>
        </w:rPr>
        <w:t xml:space="preserve">массы селезенки </w:t>
      </w:r>
      <w:r w:rsidR="001E362D" w:rsidRPr="008B4DA1">
        <w:rPr>
          <w:rFonts w:ascii="Times New Roman" w:hAnsi="Times New Roman"/>
          <w:sz w:val="28"/>
          <w:szCs w:val="28"/>
        </w:rPr>
        <w:t>до 1</w:t>
      </w:r>
      <w:r w:rsidR="00787184" w:rsidRPr="008B4DA1">
        <w:rPr>
          <w:rFonts w:ascii="Times New Roman" w:hAnsi="Times New Roman"/>
          <w:sz w:val="28"/>
          <w:szCs w:val="28"/>
        </w:rPr>
        <w:t>9</w:t>
      </w:r>
      <w:r w:rsidR="001E362D" w:rsidRPr="008B4DA1">
        <w:rPr>
          <w:rFonts w:ascii="Times New Roman" w:hAnsi="Times New Roman"/>
          <w:sz w:val="28"/>
          <w:szCs w:val="28"/>
        </w:rPr>
        <w:t>25.43 ± 19.9 мг</w:t>
      </w:r>
      <w:r w:rsidR="00787184" w:rsidRPr="008B4DA1">
        <w:rPr>
          <w:rFonts w:ascii="Times New Roman" w:hAnsi="Times New Roman"/>
          <w:sz w:val="28"/>
          <w:szCs w:val="28"/>
        </w:rPr>
        <w:t xml:space="preserve">, и на </w:t>
      </w:r>
      <w:bookmarkStart w:id="58" w:name="_Hlk156223268"/>
      <w:r w:rsidR="001E362D" w:rsidRPr="008B4DA1">
        <w:rPr>
          <w:rFonts w:ascii="Times New Roman" w:hAnsi="Times New Roman"/>
          <w:sz w:val="28"/>
          <w:szCs w:val="28"/>
        </w:rPr>
        <w:t>30 д</w:t>
      </w:r>
      <w:r w:rsidR="00787184" w:rsidRPr="008B4DA1">
        <w:rPr>
          <w:rFonts w:ascii="Times New Roman" w:hAnsi="Times New Roman"/>
          <w:sz w:val="28"/>
          <w:szCs w:val="28"/>
        </w:rPr>
        <w:t>ень было зафиксировано м</w:t>
      </w:r>
      <w:r w:rsidR="001E362D" w:rsidRPr="008B4DA1">
        <w:rPr>
          <w:rFonts w:ascii="Times New Roman" w:hAnsi="Times New Roman"/>
          <w:sz w:val="28"/>
          <w:szCs w:val="28"/>
        </w:rPr>
        <w:t xml:space="preserve">аксимальное увеличение массы селезенки в эксперименте до </w:t>
      </w:r>
      <w:r w:rsidR="00787184" w:rsidRPr="008B4DA1">
        <w:rPr>
          <w:rFonts w:ascii="Times New Roman" w:hAnsi="Times New Roman"/>
          <w:sz w:val="28"/>
          <w:szCs w:val="28"/>
        </w:rPr>
        <w:t>2</w:t>
      </w:r>
      <w:r w:rsidR="001E362D" w:rsidRPr="008B4DA1">
        <w:rPr>
          <w:rFonts w:ascii="Times New Roman" w:hAnsi="Times New Roman"/>
          <w:sz w:val="28"/>
          <w:szCs w:val="28"/>
        </w:rPr>
        <w:t xml:space="preserve">530.54 ± 24.8 мг, что является статистически значимым </w:t>
      </w:r>
      <w:r w:rsidR="00787184" w:rsidRPr="008B4DA1">
        <w:rPr>
          <w:rFonts w:ascii="Times New Roman" w:hAnsi="Times New Roman"/>
          <w:sz w:val="28"/>
          <w:szCs w:val="28"/>
        </w:rPr>
        <w:t xml:space="preserve">различием </w:t>
      </w:r>
      <w:r w:rsidR="001E362D" w:rsidRPr="008B4DA1">
        <w:rPr>
          <w:rFonts w:ascii="Times New Roman" w:hAnsi="Times New Roman"/>
          <w:sz w:val="28"/>
          <w:szCs w:val="28"/>
        </w:rPr>
        <w:t>(</w:t>
      </w:r>
      <w:r w:rsidR="00787184" w:rsidRPr="008B4DA1">
        <w:rPr>
          <w:rFonts w:ascii="Times New Roman" w:hAnsi="Times New Roman"/>
          <w:sz w:val="28"/>
          <w:szCs w:val="28"/>
        </w:rPr>
        <w:t>р</w:t>
      </w:r>
      <w:r w:rsidR="001E362D" w:rsidRPr="008B4DA1">
        <w:rPr>
          <w:rFonts w:ascii="Times New Roman" w:hAnsi="Times New Roman"/>
          <w:sz w:val="28"/>
          <w:szCs w:val="28"/>
        </w:rPr>
        <w:t>&lt;0.001).</w:t>
      </w:r>
      <w:bookmarkEnd w:id="58"/>
    </w:p>
    <w:p w14:paraId="61FF1B13" w14:textId="59997D1F" w:rsidR="008B4DA1" w:rsidRDefault="001E362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Эти результаты свидетельствуют о том, что портальная гипертензия, вызванная сужением </w:t>
      </w:r>
      <w:r w:rsidR="0012753E" w:rsidRPr="0012753E">
        <w:rPr>
          <w:rFonts w:ascii="Times New Roman" w:hAnsi="Times New Roman"/>
          <w:sz w:val="28"/>
          <w:szCs w:val="28"/>
        </w:rPr>
        <w:t>каудальной</w:t>
      </w:r>
      <w:r w:rsidRPr="008B4DA1">
        <w:rPr>
          <w:rFonts w:ascii="Times New Roman" w:hAnsi="Times New Roman"/>
          <w:sz w:val="28"/>
          <w:szCs w:val="28"/>
        </w:rPr>
        <w:t xml:space="preserve"> полой вены, приводит к значительному увеличению массы селезенки. Степень увеличения массы селезенки коррелирует с степенью сужения вены, при этом наиболее выраженные изменения наблюдались в группе IG-3, где сужение вены было максимальным. </w:t>
      </w:r>
      <w:bookmarkStart w:id="59" w:name="_Hlk156223326"/>
    </w:p>
    <w:p w14:paraId="5F5BB70C" w14:textId="40CF0BA9" w:rsidR="001E362D" w:rsidRPr="008B4DA1" w:rsidRDefault="00787184" w:rsidP="008B4DA1">
      <w:pPr>
        <w:pStyle w:val="a6"/>
        <w:ind w:firstLine="720"/>
        <w:jc w:val="both"/>
        <w:rPr>
          <w:rFonts w:ascii="Times New Roman" w:hAnsi="Times New Roman"/>
          <w:sz w:val="28"/>
          <w:szCs w:val="28"/>
        </w:rPr>
      </w:pPr>
      <w:r w:rsidRPr="008B4DA1">
        <w:rPr>
          <w:rFonts w:ascii="Times New Roman" w:hAnsi="Times New Roman"/>
          <w:sz w:val="28"/>
          <w:szCs w:val="28"/>
        </w:rPr>
        <w:t>У</w:t>
      </w:r>
      <w:r w:rsidR="001E362D" w:rsidRPr="008B4DA1">
        <w:rPr>
          <w:rFonts w:ascii="Times New Roman" w:hAnsi="Times New Roman"/>
          <w:sz w:val="28"/>
          <w:szCs w:val="28"/>
        </w:rPr>
        <w:t>величение массы селезенки может быть связано с изменениями гемодинамики и повышенным давлением в портальной системе, приводящим к спленомегалии. Увеличение массы селезенки в условиях портальной гипертензии подтверждает её роль в компенсационных механизмах организма, направленных на преодоление нарушений кровообращения.</w:t>
      </w:r>
    </w:p>
    <w:bookmarkEnd w:id="59"/>
    <w:p w14:paraId="4F5C459F" w14:textId="77777777" w:rsidR="00877BE1" w:rsidRPr="003F54DF" w:rsidRDefault="00877BE1" w:rsidP="0079629D">
      <w:pPr>
        <w:pStyle w:val="a6"/>
        <w:jc w:val="both"/>
        <w:rPr>
          <w:rFonts w:ascii="Times New Roman" w:hAnsi="Times New Roman"/>
          <w:sz w:val="28"/>
          <w:szCs w:val="28"/>
        </w:rPr>
      </w:pPr>
    </w:p>
    <w:p w14:paraId="582F9684" w14:textId="7061E7B9" w:rsidR="00490443" w:rsidRPr="003F54DF" w:rsidRDefault="00787184" w:rsidP="0079629D">
      <w:pPr>
        <w:pStyle w:val="a6"/>
        <w:jc w:val="both"/>
        <w:rPr>
          <w:rFonts w:ascii="Times New Roman" w:hAnsi="Times New Roman"/>
          <w:sz w:val="28"/>
          <w:szCs w:val="28"/>
        </w:rPr>
      </w:pPr>
      <w:r w:rsidRPr="003F54DF">
        <w:rPr>
          <w:rFonts w:ascii="Times New Roman" w:hAnsi="Times New Roman"/>
          <w:sz w:val="28"/>
          <w:szCs w:val="28"/>
        </w:rPr>
        <w:t xml:space="preserve">Таблица </w:t>
      </w:r>
      <w:r w:rsidR="0079629D" w:rsidRPr="003F54DF">
        <w:rPr>
          <w:rFonts w:ascii="Times New Roman" w:hAnsi="Times New Roman"/>
          <w:sz w:val="28"/>
          <w:szCs w:val="28"/>
        </w:rPr>
        <w:t>5</w:t>
      </w:r>
      <w:r w:rsidRPr="003F54DF">
        <w:rPr>
          <w:rFonts w:ascii="Times New Roman" w:hAnsi="Times New Roman"/>
          <w:sz w:val="28"/>
          <w:szCs w:val="28"/>
        </w:rPr>
        <w:t>- Показатели массы селезенки животных в группах по моделированию осложненной портальной гипертензии методом сужения просвета каудальной полой вены</w:t>
      </w:r>
    </w:p>
    <w:p w14:paraId="3BB37542" w14:textId="77777777" w:rsidR="0079629D" w:rsidRPr="003F54DF" w:rsidRDefault="0079629D" w:rsidP="0079629D">
      <w:pPr>
        <w:pStyle w:val="a6"/>
        <w:jc w:val="both"/>
        <w:rPr>
          <w:rFonts w:ascii="Times New Roman" w:hAnsi="Times New Roman"/>
          <w:sz w:val="28"/>
          <w:szCs w:val="28"/>
        </w:rPr>
      </w:pPr>
    </w:p>
    <w:tbl>
      <w:tblPr>
        <w:tblStyle w:val="a5"/>
        <w:tblW w:w="9634" w:type="dxa"/>
        <w:tblLook w:val="04A0" w:firstRow="1" w:lastRow="0" w:firstColumn="1" w:lastColumn="0" w:noHBand="0" w:noVBand="1"/>
      </w:tblPr>
      <w:tblGrid>
        <w:gridCol w:w="1156"/>
        <w:gridCol w:w="2383"/>
        <w:gridCol w:w="2066"/>
        <w:gridCol w:w="2328"/>
        <w:gridCol w:w="1701"/>
      </w:tblGrid>
      <w:tr w:rsidR="00490443" w:rsidRPr="003F54DF" w14:paraId="7CE11500" w14:textId="77777777" w:rsidTr="00975617">
        <w:tc>
          <w:tcPr>
            <w:tcW w:w="0" w:type="auto"/>
            <w:vMerge w:val="restart"/>
            <w:hideMark/>
          </w:tcPr>
          <w:p w14:paraId="3E39852B" w14:textId="77777777" w:rsidR="00490443" w:rsidRPr="003F54DF" w:rsidRDefault="00490443" w:rsidP="00AB4AED">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Группы</w:t>
            </w:r>
          </w:p>
        </w:tc>
        <w:tc>
          <w:tcPr>
            <w:tcW w:w="6777" w:type="dxa"/>
            <w:gridSpan w:val="3"/>
          </w:tcPr>
          <w:p w14:paraId="3FB69498" w14:textId="4B46E3F8" w:rsidR="00490443" w:rsidRPr="003F54DF" w:rsidRDefault="00490443" w:rsidP="00AB4AED">
            <w:pPr>
              <w:jc w:val="center"/>
              <w:rPr>
                <w:rFonts w:ascii="Times New Roman" w:eastAsia="Times New Roman" w:hAnsi="Times New Roman" w:cs="Times New Roman"/>
                <w:bCs/>
                <w:sz w:val="28"/>
                <w:szCs w:val="28"/>
                <w:lang w:val="ru-RU"/>
              </w:rPr>
            </w:pPr>
            <w:r w:rsidRPr="003F54DF">
              <w:rPr>
                <w:rFonts w:ascii="Times New Roman" w:hAnsi="Times New Roman" w:cs="Times New Roman"/>
                <w:sz w:val="28"/>
                <w:szCs w:val="28"/>
                <w:lang w:val="ru-RU"/>
              </w:rPr>
              <w:t>Масса селезенки, мг</w:t>
            </w:r>
          </w:p>
        </w:tc>
        <w:tc>
          <w:tcPr>
            <w:tcW w:w="1701" w:type="dxa"/>
            <w:vMerge w:val="restart"/>
            <w:hideMark/>
          </w:tcPr>
          <w:p w14:paraId="5A6F5A1E" w14:textId="77777777" w:rsidR="00490443" w:rsidRPr="003F54DF" w:rsidRDefault="00490443" w:rsidP="00AB4AED">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iCs/>
                <w:sz w:val="28"/>
                <w:szCs w:val="28"/>
              </w:rPr>
              <w:t>Р</w:t>
            </w:r>
            <w:r w:rsidRPr="003F54DF">
              <w:rPr>
                <w:rFonts w:ascii="Times New Roman" w:eastAsia="Times New Roman" w:hAnsi="Times New Roman" w:cs="Times New Roman"/>
                <w:bCs/>
                <w:sz w:val="28"/>
                <w:szCs w:val="28"/>
              </w:rPr>
              <w:t> -значение</w:t>
            </w:r>
          </w:p>
        </w:tc>
      </w:tr>
      <w:tr w:rsidR="00490443" w:rsidRPr="003F54DF" w14:paraId="4B73513B" w14:textId="77777777" w:rsidTr="00975617">
        <w:trPr>
          <w:trHeight w:val="654"/>
        </w:trPr>
        <w:tc>
          <w:tcPr>
            <w:tcW w:w="0" w:type="auto"/>
            <w:vMerge/>
          </w:tcPr>
          <w:p w14:paraId="61EF949D" w14:textId="77777777" w:rsidR="00490443" w:rsidRPr="003F54DF" w:rsidRDefault="00490443" w:rsidP="00AB4AED">
            <w:pPr>
              <w:jc w:val="both"/>
              <w:rPr>
                <w:rFonts w:ascii="Times New Roman" w:eastAsia="Times New Roman" w:hAnsi="Times New Roman" w:cs="Times New Roman"/>
                <w:bCs/>
                <w:sz w:val="28"/>
                <w:szCs w:val="28"/>
              </w:rPr>
            </w:pPr>
          </w:p>
        </w:tc>
        <w:tc>
          <w:tcPr>
            <w:tcW w:w="2383" w:type="dxa"/>
          </w:tcPr>
          <w:p w14:paraId="3F252F5D" w14:textId="77777777" w:rsidR="00490443" w:rsidRPr="003F54DF" w:rsidRDefault="00490443" w:rsidP="00AB4AED">
            <w:pPr>
              <w:jc w:val="both"/>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10</w:t>
            </w:r>
            <w:r w:rsidRPr="003F54DF">
              <w:rPr>
                <w:rFonts w:ascii="Times New Roman" w:eastAsia="Times New Roman" w:hAnsi="Times New Roman" w:cs="Times New Roman"/>
                <w:bCs/>
                <w:sz w:val="28"/>
                <w:szCs w:val="28"/>
                <w:lang w:val="ru-RU"/>
              </w:rPr>
              <w:t xml:space="preserve"> день</w:t>
            </w:r>
          </w:p>
        </w:tc>
        <w:tc>
          <w:tcPr>
            <w:tcW w:w="2066" w:type="dxa"/>
          </w:tcPr>
          <w:p w14:paraId="1096E4F2" w14:textId="77777777" w:rsidR="00490443" w:rsidRPr="003F54DF" w:rsidRDefault="00490443" w:rsidP="00AB4AED">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20</w:t>
            </w:r>
            <w:r w:rsidRPr="003F54DF">
              <w:rPr>
                <w:rFonts w:ascii="Times New Roman" w:eastAsia="Times New Roman" w:hAnsi="Times New Roman" w:cs="Times New Roman"/>
                <w:color w:val="000000"/>
                <w:sz w:val="28"/>
                <w:szCs w:val="28"/>
              </w:rPr>
              <w:t xml:space="preserve"> д</w:t>
            </w:r>
            <w:r w:rsidRPr="003F54DF">
              <w:rPr>
                <w:rFonts w:ascii="Times New Roman" w:eastAsia="Times New Roman" w:hAnsi="Times New Roman" w:cs="Times New Roman"/>
                <w:color w:val="000000"/>
                <w:sz w:val="28"/>
                <w:szCs w:val="28"/>
                <w:lang w:val="ru-RU"/>
              </w:rPr>
              <w:t>ень</w:t>
            </w:r>
          </w:p>
        </w:tc>
        <w:tc>
          <w:tcPr>
            <w:tcW w:w="2328" w:type="dxa"/>
          </w:tcPr>
          <w:p w14:paraId="07D9C972" w14:textId="77777777" w:rsidR="00490443" w:rsidRPr="003F54DF" w:rsidRDefault="00490443" w:rsidP="00AB4AED">
            <w:pPr>
              <w:jc w:val="both"/>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30</w:t>
            </w:r>
            <w:r w:rsidRPr="003F54DF">
              <w:rPr>
                <w:rFonts w:ascii="Times New Roman" w:eastAsia="Times New Roman" w:hAnsi="Times New Roman" w:cs="Times New Roman"/>
                <w:bCs/>
                <w:sz w:val="28"/>
                <w:szCs w:val="28"/>
                <w:lang w:val="ru-RU"/>
              </w:rPr>
              <w:t xml:space="preserve"> </w:t>
            </w:r>
            <w:r w:rsidRPr="003F54DF">
              <w:rPr>
                <w:rFonts w:ascii="Times New Roman" w:eastAsia="Times New Roman" w:hAnsi="Times New Roman" w:cs="Times New Roman"/>
                <w:color w:val="000000"/>
                <w:sz w:val="28"/>
                <w:szCs w:val="28"/>
              </w:rPr>
              <w:t>д</w:t>
            </w:r>
            <w:r w:rsidRPr="003F54DF">
              <w:rPr>
                <w:rFonts w:ascii="Times New Roman" w:eastAsia="Times New Roman" w:hAnsi="Times New Roman" w:cs="Times New Roman"/>
                <w:color w:val="000000"/>
                <w:sz w:val="28"/>
                <w:szCs w:val="28"/>
                <w:lang w:val="ru-RU"/>
              </w:rPr>
              <w:t>ень</w:t>
            </w:r>
          </w:p>
        </w:tc>
        <w:tc>
          <w:tcPr>
            <w:tcW w:w="1701" w:type="dxa"/>
            <w:vMerge/>
          </w:tcPr>
          <w:p w14:paraId="4911D05D" w14:textId="77777777" w:rsidR="00490443" w:rsidRPr="003F54DF" w:rsidRDefault="00490443" w:rsidP="00AB4AED">
            <w:pPr>
              <w:jc w:val="both"/>
              <w:rPr>
                <w:rFonts w:ascii="Times New Roman" w:eastAsia="Times New Roman" w:hAnsi="Times New Roman" w:cs="Times New Roman"/>
                <w:bCs/>
                <w:iCs/>
                <w:sz w:val="28"/>
                <w:szCs w:val="28"/>
              </w:rPr>
            </w:pPr>
          </w:p>
        </w:tc>
      </w:tr>
      <w:tr w:rsidR="00490443" w:rsidRPr="003F54DF" w14:paraId="79F4B791" w14:textId="77777777" w:rsidTr="00975617">
        <w:tc>
          <w:tcPr>
            <w:tcW w:w="0" w:type="auto"/>
            <w:hideMark/>
          </w:tcPr>
          <w:p w14:paraId="22002F49" w14:textId="77777777" w:rsidR="00490443" w:rsidRPr="003F54DF" w:rsidRDefault="00490443" w:rsidP="00490443">
            <w:pPr>
              <w:jc w:val="both"/>
              <w:rPr>
                <w:rFonts w:ascii="Times New Roman" w:eastAsia="Times New Roman" w:hAnsi="Times New Roman" w:cs="Times New Roman"/>
                <w:sz w:val="28"/>
                <w:szCs w:val="28"/>
                <w:lang w:val="en-US"/>
              </w:rPr>
            </w:pPr>
            <w:r w:rsidRPr="003F54DF">
              <w:rPr>
                <w:rFonts w:ascii="Times New Roman" w:eastAsia="Times New Roman" w:hAnsi="Times New Roman" w:cs="Times New Roman"/>
                <w:sz w:val="28"/>
                <w:szCs w:val="28"/>
                <w:lang w:val="en-US"/>
              </w:rPr>
              <w:t>CG</w:t>
            </w:r>
          </w:p>
        </w:tc>
        <w:tc>
          <w:tcPr>
            <w:tcW w:w="2383" w:type="dxa"/>
            <w:shd w:val="clear" w:color="auto" w:fill="auto"/>
            <w:vAlign w:val="center"/>
            <w:hideMark/>
          </w:tcPr>
          <w:p w14:paraId="7C22B7BE" w14:textId="01E1778D"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 xml:space="preserve">1108.67 ± </w:t>
            </w:r>
            <w:r w:rsidRPr="003F54DF">
              <w:rPr>
                <w:rFonts w:ascii="Times New Roman" w:eastAsia="Times New Roman" w:hAnsi="Times New Roman" w:cs="Times New Roman"/>
                <w:color w:val="000000"/>
                <w:sz w:val="28"/>
                <w:szCs w:val="28"/>
                <w:lang w:val="ru-RU"/>
              </w:rPr>
              <w:t>38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7</w:t>
            </w:r>
          </w:p>
        </w:tc>
        <w:tc>
          <w:tcPr>
            <w:tcW w:w="2066" w:type="dxa"/>
            <w:shd w:val="clear" w:color="auto" w:fill="auto"/>
            <w:vAlign w:val="center"/>
            <w:hideMark/>
          </w:tcPr>
          <w:p w14:paraId="5AEFE504" w14:textId="30C0291F"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11</w:t>
            </w:r>
            <w:r w:rsidRPr="003F54DF">
              <w:rPr>
                <w:rFonts w:ascii="Times New Roman" w:eastAsia="Times New Roman" w:hAnsi="Times New Roman" w:cs="Times New Roman"/>
                <w:color w:val="000000"/>
                <w:sz w:val="28"/>
                <w:szCs w:val="28"/>
                <w:lang w:val="ru-RU"/>
              </w:rPr>
              <w:t>22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32</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41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w:t>
            </w:r>
          </w:p>
        </w:tc>
        <w:tc>
          <w:tcPr>
            <w:tcW w:w="2328" w:type="dxa"/>
            <w:shd w:val="clear" w:color="auto" w:fill="auto"/>
            <w:vAlign w:val="center"/>
            <w:hideMark/>
          </w:tcPr>
          <w:p w14:paraId="4031A0FF" w14:textId="45488CAB"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11</w:t>
            </w:r>
            <w:r w:rsidRPr="003F54DF">
              <w:rPr>
                <w:rFonts w:ascii="Times New Roman" w:eastAsia="Times New Roman" w:hAnsi="Times New Roman" w:cs="Times New Roman"/>
                <w:color w:val="000000"/>
                <w:sz w:val="28"/>
                <w:szCs w:val="28"/>
                <w:lang w:val="ru-RU"/>
              </w:rPr>
              <w:t>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54</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39,9</w:t>
            </w:r>
          </w:p>
        </w:tc>
        <w:tc>
          <w:tcPr>
            <w:tcW w:w="1701" w:type="dxa"/>
            <w:shd w:val="clear" w:color="auto" w:fill="auto"/>
            <w:vAlign w:val="center"/>
            <w:hideMark/>
          </w:tcPr>
          <w:p w14:paraId="4AFA289C" w14:textId="190BBDAD"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w:t>
            </w:r>
          </w:p>
        </w:tc>
      </w:tr>
      <w:tr w:rsidR="00490443" w:rsidRPr="003F54DF" w14:paraId="32FDE07D" w14:textId="77777777" w:rsidTr="00975617">
        <w:tc>
          <w:tcPr>
            <w:tcW w:w="0" w:type="auto"/>
            <w:hideMark/>
          </w:tcPr>
          <w:p w14:paraId="3C334025" w14:textId="77777777" w:rsidR="00490443" w:rsidRPr="003F54DF" w:rsidRDefault="00490443" w:rsidP="00490443">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1</w:t>
            </w:r>
          </w:p>
        </w:tc>
        <w:tc>
          <w:tcPr>
            <w:tcW w:w="2383" w:type="dxa"/>
            <w:shd w:val="clear" w:color="auto" w:fill="auto"/>
            <w:vAlign w:val="center"/>
            <w:hideMark/>
          </w:tcPr>
          <w:p w14:paraId="153098B2" w14:textId="0FDA9633"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11.</w:t>
            </w:r>
            <w:r w:rsidRPr="003F54DF">
              <w:rPr>
                <w:rFonts w:ascii="Times New Roman" w:eastAsia="Times New Roman" w:hAnsi="Times New Roman" w:cs="Times New Roman"/>
                <w:color w:val="000000"/>
                <w:sz w:val="28"/>
                <w:szCs w:val="28"/>
                <w:lang w:val="ru-RU"/>
              </w:rPr>
              <w:t>44</w:t>
            </w:r>
            <w:r w:rsidRPr="003F54DF">
              <w:rPr>
                <w:rFonts w:ascii="Times New Roman" w:eastAsia="Times New Roman" w:hAnsi="Times New Roman" w:cs="Times New Roman"/>
                <w:color w:val="000000"/>
                <w:sz w:val="28"/>
                <w:szCs w:val="28"/>
              </w:rPr>
              <w:t xml:space="preserve"> ± 5</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.0</w:t>
            </w:r>
          </w:p>
        </w:tc>
        <w:tc>
          <w:tcPr>
            <w:tcW w:w="2066" w:type="dxa"/>
            <w:shd w:val="clear" w:color="auto" w:fill="auto"/>
            <w:vAlign w:val="center"/>
            <w:hideMark/>
          </w:tcPr>
          <w:p w14:paraId="045EA28F" w14:textId="37540E34"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49</w:t>
            </w: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92</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8.</w:t>
            </w:r>
            <w:r w:rsidRPr="003F54DF">
              <w:rPr>
                <w:rFonts w:ascii="Times New Roman" w:eastAsia="Times New Roman" w:hAnsi="Times New Roman" w:cs="Times New Roman"/>
                <w:color w:val="000000"/>
                <w:sz w:val="28"/>
                <w:szCs w:val="28"/>
                <w:lang w:val="ru-RU"/>
              </w:rPr>
              <w:t>3</w:t>
            </w:r>
          </w:p>
        </w:tc>
        <w:tc>
          <w:tcPr>
            <w:tcW w:w="2328" w:type="dxa"/>
            <w:shd w:val="clear" w:color="auto" w:fill="auto"/>
            <w:vAlign w:val="center"/>
            <w:hideMark/>
          </w:tcPr>
          <w:p w14:paraId="3D8EFCC6" w14:textId="72C5B012" w:rsidR="00490443" w:rsidRPr="003F54DF" w:rsidRDefault="00490443"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9</w:t>
            </w:r>
            <w:r w:rsidRPr="003F54DF">
              <w:rPr>
                <w:rFonts w:ascii="Times New Roman" w:eastAsia="Times New Roman" w:hAnsi="Times New Roman" w:cs="Times New Roman"/>
                <w:color w:val="000000"/>
                <w:sz w:val="28"/>
                <w:szCs w:val="28"/>
              </w:rPr>
              <w:t>21.</w:t>
            </w:r>
            <w:r w:rsidRPr="003F54DF">
              <w:rPr>
                <w:rFonts w:ascii="Times New Roman" w:eastAsia="Times New Roman" w:hAnsi="Times New Roman" w:cs="Times New Roman"/>
                <w:color w:val="000000"/>
                <w:sz w:val="28"/>
                <w:szCs w:val="28"/>
                <w:lang w:val="ru-RU"/>
              </w:rPr>
              <w:t>32</w:t>
            </w:r>
            <w:r w:rsidRPr="003F54DF">
              <w:rPr>
                <w:rFonts w:ascii="Times New Roman" w:eastAsia="Times New Roman" w:hAnsi="Times New Roman" w:cs="Times New Roman"/>
                <w:color w:val="000000"/>
                <w:sz w:val="28"/>
                <w:szCs w:val="28"/>
              </w:rPr>
              <w:t xml:space="preserve"> ± 10.</w:t>
            </w:r>
            <w:r w:rsidRPr="003F54DF">
              <w:rPr>
                <w:rFonts w:ascii="Times New Roman" w:eastAsia="Times New Roman" w:hAnsi="Times New Roman" w:cs="Times New Roman"/>
                <w:color w:val="000000"/>
                <w:sz w:val="28"/>
                <w:szCs w:val="28"/>
                <w:lang w:val="ru-RU"/>
              </w:rPr>
              <w:t>5</w:t>
            </w:r>
          </w:p>
        </w:tc>
        <w:tc>
          <w:tcPr>
            <w:tcW w:w="1701" w:type="dxa"/>
            <w:shd w:val="clear" w:color="auto" w:fill="auto"/>
            <w:vAlign w:val="center"/>
            <w:hideMark/>
          </w:tcPr>
          <w:p w14:paraId="318413F1" w14:textId="20C14F31" w:rsidR="00490443" w:rsidRPr="003F54DF" w:rsidRDefault="00490443"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rPr>
              <w:t>&lt;0.001</w:t>
            </w:r>
          </w:p>
        </w:tc>
      </w:tr>
    </w:tbl>
    <w:p w14:paraId="1459A613" w14:textId="0D253D60" w:rsidR="00B95D78" w:rsidRDefault="0005617F" w:rsidP="0005617F">
      <w:pPr>
        <w:pStyle w:val="a6"/>
        <w:rPr>
          <w:rFonts w:ascii="Times New Roman" w:hAnsi="Times New Roman"/>
          <w:sz w:val="28"/>
          <w:szCs w:val="28"/>
        </w:rPr>
      </w:pPr>
      <w:r>
        <w:rPr>
          <w:rFonts w:ascii="Times New Roman" w:hAnsi="Times New Roman"/>
          <w:sz w:val="28"/>
          <w:szCs w:val="28"/>
        </w:rPr>
        <w:lastRenderedPageBreak/>
        <w:t>Продолжение таблицы 5</w:t>
      </w:r>
    </w:p>
    <w:tbl>
      <w:tblPr>
        <w:tblStyle w:val="a5"/>
        <w:tblW w:w="9634" w:type="dxa"/>
        <w:tblLook w:val="04A0" w:firstRow="1" w:lastRow="0" w:firstColumn="1" w:lastColumn="0" w:noHBand="0" w:noVBand="1"/>
      </w:tblPr>
      <w:tblGrid>
        <w:gridCol w:w="1156"/>
        <w:gridCol w:w="2383"/>
        <w:gridCol w:w="2066"/>
        <w:gridCol w:w="2328"/>
        <w:gridCol w:w="1701"/>
      </w:tblGrid>
      <w:tr w:rsidR="0005617F" w:rsidRPr="003F54DF" w14:paraId="35221029" w14:textId="77777777" w:rsidTr="0005617F">
        <w:tc>
          <w:tcPr>
            <w:tcW w:w="0" w:type="auto"/>
            <w:hideMark/>
          </w:tcPr>
          <w:p w14:paraId="4BE897F6" w14:textId="77777777" w:rsidR="0005617F" w:rsidRPr="003F54DF" w:rsidRDefault="0005617F" w:rsidP="0005617F">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2</w:t>
            </w:r>
          </w:p>
        </w:tc>
        <w:tc>
          <w:tcPr>
            <w:tcW w:w="2383" w:type="dxa"/>
            <w:shd w:val="clear" w:color="auto" w:fill="auto"/>
            <w:vAlign w:val="center"/>
            <w:hideMark/>
          </w:tcPr>
          <w:p w14:paraId="351AA41D"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28</w:t>
            </w:r>
            <w:r w:rsidRPr="003F54DF">
              <w:rPr>
                <w:rFonts w:ascii="Times New Roman" w:eastAsia="Times New Roman" w:hAnsi="Times New Roman" w:cs="Times New Roman"/>
                <w:color w:val="000000"/>
                <w:sz w:val="28"/>
                <w:szCs w:val="28"/>
              </w:rPr>
              <w:t>3.7</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4</w:t>
            </w:r>
          </w:p>
        </w:tc>
        <w:tc>
          <w:tcPr>
            <w:tcW w:w="2066" w:type="dxa"/>
            <w:shd w:val="clear" w:color="auto" w:fill="auto"/>
            <w:vAlign w:val="center"/>
            <w:hideMark/>
          </w:tcPr>
          <w:p w14:paraId="5A16CE04"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514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13</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28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p>
        </w:tc>
        <w:tc>
          <w:tcPr>
            <w:tcW w:w="2328" w:type="dxa"/>
            <w:shd w:val="clear" w:color="auto" w:fill="auto"/>
            <w:vAlign w:val="center"/>
            <w:hideMark/>
          </w:tcPr>
          <w:p w14:paraId="37EA555B" w14:textId="77777777" w:rsidR="0005617F" w:rsidRPr="003F54DF" w:rsidRDefault="0005617F" w:rsidP="0005617F">
            <w:pPr>
              <w:jc w:val="center"/>
              <w:rPr>
                <w:rFonts w:ascii="Times New Roman" w:eastAsia="Times New Roman" w:hAnsi="Times New Roman" w:cs="Times New Roman"/>
                <w:sz w:val="28"/>
                <w:szCs w:val="28"/>
              </w:rPr>
            </w:pPr>
            <w:r w:rsidRPr="003F54DF">
              <w:rPr>
                <w:rFonts w:ascii="Times New Roman" w:eastAsia="Times New Roman" w:hAnsi="Times New Roman" w:cs="Times New Roman"/>
                <w:color w:val="000000"/>
                <w:sz w:val="28"/>
                <w:szCs w:val="28"/>
                <w:lang w:val="ru-RU"/>
              </w:rPr>
              <w:t>233</w:t>
            </w:r>
            <w:r w:rsidRPr="003F54DF">
              <w:rPr>
                <w:rFonts w:ascii="Times New Roman" w:eastAsia="Times New Roman" w:hAnsi="Times New Roman" w:cs="Times New Roman"/>
                <w:color w:val="000000"/>
                <w:sz w:val="28"/>
                <w:szCs w:val="28"/>
              </w:rPr>
              <w:t>3.</w:t>
            </w:r>
            <w:r w:rsidRPr="003F54DF">
              <w:rPr>
                <w:rFonts w:ascii="Times New Roman" w:eastAsia="Times New Roman" w:hAnsi="Times New Roman" w:cs="Times New Roman"/>
                <w:color w:val="000000"/>
                <w:sz w:val="28"/>
                <w:szCs w:val="28"/>
                <w:lang w:val="ru-RU"/>
              </w:rPr>
              <w:t>0</w:t>
            </w:r>
            <w:r w:rsidRPr="003F54DF">
              <w:rPr>
                <w:rFonts w:ascii="Times New Roman" w:eastAsia="Times New Roman" w:hAnsi="Times New Roman" w:cs="Times New Roman"/>
                <w:color w:val="000000"/>
                <w:sz w:val="28"/>
                <w:szCs w:val="28"/>
              </w:rPr>
              <w:t>7 ± 11.</w:t>
            </w:r>
            <w:r w:rsidRPr="003F54DF">
              <w:rPr>
                <w:rFonts w:ascii="Times New Roman" w:eastAsia="Times New Roman" w:hAnsi="Times New Roman" w:cs="Times New Roman"/>
                <w:color w:val="000000"/>
                <w:sz w:val="28"/>
                <w:szCs w:val="28"/>
                <w:lang w:val="ru-RU"/>
              </w:rPr>
              <w:t>9</w:t>
            </w:r>
          </w:p>
        </w:tc>
        <w:tc>
          <w:tcPr>
            <w:tcW w:w="1701" w:type="dxa"/>
            <w:shd w:val="clear" w:color="auto" w:fill="auto"/>
            <w:vAlign w:val="center"/>
            <w:hideMark/>
          </w:tcPr>
          <w:p w14:paraId="33D95F19" w14:textId="77777777" w:rsidR="0005617F" w:rsidRPr="003F54DF" w:rsidRDefault="0005617F" w:rsidP="0005617F">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rPr>
              <w:t>&lt;0.001</w:t>
            </w:r>
          </w:p>
        </w:tc>
      </w:tr>
      <w:tr w:rsidR="0005617F" w:rsidRPr="00A36D5A" w14:paraId="28B9AA0B" w14:textId="77777777" w:rsidTr="0005617F">
        <w:tc>
          <w:tcPr>
            <w:tcW w:w="0" w:type="auto"/>
            <w:hideMark/>
          </w:tcPr>
          <w:p w14:paraId="76D2B2B5" w14:textId="77777777" w:rsidR="0005617F" w:rsidRPr="00A36D5A" w:rsidRDefault="0005617F" w:rsidP="0005617F">
            <w:pPr>
              <w:jc w:val="both"/>
              <w:rPr>
                <w:rFonts w:ascii="Times New Roman" w:eastAsia="Times New Roman" w:hAnsi="Times New Roman" w:cs="Times New Roman"/>
                <w:sz w:val="28"/>
                <w:szCs w:val="28"/>
              </w:rPr>
            </w:pPr>
            <w:r w:rsidRPr="00A36D5A">
              <w:rPr>
                <w:rFonts w:ascii="Times New Roman" w:eastAsia="Times New Roman" w:hAnsi="Times New Roman" w:cs="Times New Roman"/>
                <w:sz w:val="28"/>
                <w:szCs w:val="28"/>
                <w:lang w:val="en-US"/>
              </w:rPr>
              <w:t>IG-</w:t>
            </w:r>
            <w:r w:rsidRPr="00A36D5A">
              <w:rPr>
                <w:rFonts w:ascii="Times New Roman" w:eastAsia="Times New Roman" w:hAnsi="Times New Roman" w:cs="Times New Roman"/>
                <w:sz w:val="28"/>
                <w:szCs w:val="28"/>
              </w:rPr>
              <w:t>3</w:t>
            </w:r>
          </w:p>
        </w:tc>
        <w:tc>
          <w:tcPr>
            <w:tcW w:w="2383" w:type="dxa"/>
            <w:shd w:val="clear" w:color="auto" w:fill="auto"/>
            <w:vAlign w:val="center"/>
            <w:hideMark/>
          </w:tcPr>
          <w:p w14:paraId="0C1EC457" w14:textId="77777777" w:rsidR="0005617F" w:rsidRPr="00A36D5A" w:rsidRDefault="0005617F" w:rsidP="0005617F">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1</w:t>
            </w:r>
            <w:r w:rsidRPr="00A36D5A">
              <w:rPr>
                <w:rFonts w:ascii="Times New Roman" w:eastAsia="Times New Roman" w:hAnsi="Times New Roman" w:cs="Times New Roman"/>
                <w:color w:val="000000"/>
                <w:sz w:val="28"/>
                <w:szCs w:val="28"/>
                <w:lang w:val="ru-RU"/>
              </w:rPr>
              <w:t>4</w:t>
            </w:r>
            <w:r w:rsidRPr="00A36D5A">
              <w:rPr>
                <w:rFonts w:ascii="Times New Roman" w:eastAsia="Times New Roman" w:hAnsi="Times New Roman" w:cs="Times New Roman"/>
                <w:color w:val="000000"/>
                <w:sz w:val="28"/>
                <w:szCs w:val="28"/>
              </w:rPr>
              <w:t>15.</w:t>
            </w:r>
            <w:r w:rsidRPr="00A36D5A">
              <w:rPr>
                <w:rFonts w:ascii="Times New Roman" w:eastAsia="Times New Roman" w:hAnsi="Times New Roman" w:cs="Times New Roman"/>
                <w:color w:val="000000"/>
                <w:sz w:val="28"/>
                <w:szCs w:val="28"/>
                <w:lang w:val="ru-RU"/>
              </w:rPr>
              <w:t>24</w:t>
            </w:r>
            <w:r w:rsidRPr="00A36D5A">
              <w:rPr>
                <w:rFonts w:ascii="Times New Roman" w:eastAsia="Times New Roman" w:hAnsi="Times New Roman" w:cs="Times New Roman"/>
                <w:color w:val="000000"/>
                <w:sz w:val="28"/>
                <w:szCs w:val="28"/>
              </w:rPr>
              <w:t xml:space="preserve"> ± 7</w:t>
            </w:r>
            <w:r w:rsidRPr="00A36D5A">
              <w:rPr>
                <w:rFonts w:ascii="Times New Roman" w:eastAsia="Times New Roman" w:hAnsi="Times New Roman" w:cs="Times New Roman"/>
                <w:color w:val="000000"/>
                <w:sz w:val="28"/>
                <w:szCs w:val="28"/>
                <w:lang w:val="ru-RU"/>
              </w:rPr>
              <w:t>1</w:t>
            </w:r>
            <w:r w:rsidRPr="00A36D5A">
              <w:rPr>
                <w:rFonts w:ascii="Times New Roman" w:eastAsia="Times New Roman" w:hAnsi="Times New Roman" w:cs="Times New Roman"/>
                <w:color w:val="000000"/>
                <w:sz w:val="28"/>
                <w:szCs w:val="28"/>
              </w:rPr>
              <w:t>.</w:t>
            </w:r>
            <w:r w:rsidRPr="00A36D5A">
              <w:rPr>
                <w:rFonts w:ascii="Times New Roman" w:eastAsia="Times New Roman" w:hAnsi="Times New Roman" w:cs="Times New Roman"/>
                <w:color w:val="000000"/>
                <w:sz w:val="28"/>
                <w:szCs w:val="28"/>
                <w:lang w:val="ru-RU"/>
              </w:rPr>
              <w:t>2</w:t>
            </w:r>
          </w:p>
        </w:tc>
        <w:tc>
          <w:tcPr>
            <w:tcW w:w="2066" w:type="dxa"/>
            <w:shd w:val="clear" w:color="auto" w:fill="auto"/>
            <w:vAlign w:val="center"/>
            <w:hideMark/>
          </w:tcPr>
          <w:p w14:paraId="135EF761" w14:textId="77777777" w:rsidR="0005617F" w:rsidRPr="00A36D5A" w:rsidRDefault="0005617F" w:rsidP="0005617F">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1</w:t>
            </w:r>
            <w:r w:rsidRPr="00A36D5A">
              <w:rPr>
                <w:rFonts w:ascii="Times New Roman" w:eastAsia="Times New Roman" w:hAnsi="Times New Roman" w:cs="Times New Roman"/>
                <w:color w:val="000000"/>
                <w:sz w:val="28"/>
                <w:szCs w:val="28"/>
                <w:lang w:val="ru-RU"/>
              </w:rPr>
              <w:t>9</w:t>
            </w:r>
            <w:r w:rsidRPr="00A36D5A">
              <w:rPr>
                <w:rFonts w:ascii="Times New Roman" w:eastAsia="Times New Roman" w:hAnsi="Times New Roman" w:cs="Times New Roman"/>
                <w:color w:val="000000"/>
                <w:sz w:val="28"/>
                <w:szCs w:val="28"/>
              </w:rPr>
              <w:t>25.</w:t>
            </w:r>
            <w:r w:rsidRPr="00A36D5A">
              <w:rPr>
                <w:rFonts w:ascii="Times New Roman" w:eastAsia="Times New Roman" w:hAnsi="Times New Roman" w:cs="Times New Roman"/>
                <w:color w:val="000000"/>
                <w:sz w:val="28"/>
                <w:szCs w:val="28"/>
                <w:lang w:val="ru-RU"/>
              </w:rPr>
              <w:t>43</w:t>
            </w:r>
            <w:r w:rsidRPr="00A36D5A">
              <w:rPr>
                <w:rFonts w:ascii="Times New Roman" w:eastAsia="Times New Roman" w:hAnsi="Times New Roman" w:cs="Times New Roman"/>
                <w:color w:val="000000"/>
                <w:sz w:val="28"/>
                <w:szCs w:val="28"/>
              </w:rPr>
              <w:t xml:space="preserve"> ± 1</w:t>
            </w:r>
            <w:r w:rsidRPr="00A36D5A">
              <w:rPr>
                <w:rFonts w:ascii="Times New Roman" w:eastAsia="Times New Roman" w:hAnsi="Times New Roman" w:cs="Times New Roman"/>
                <w:color w:val="000000"/>
                <w:sz w:val="28"/>
                <w:szCs w:val="28"/>
                <w:lang w:val="ru-RU"/>
              </w:rPr>
              <w:t>9,9</w:t>
            </w:r>
          </w:p>
        </w:tc>
        <w:tc>
          <w:tcPr>
            <w:tcW w:w="2328" w:type="dxa"/>
            <w:shd w:val="clear" w:color="auto" w:fill="auto"/>
            <w:vAlign w:val="center"/>
            <w:hideMark/>
          </w:tcPr>
          <w:p w14:paraId="3D44F970" w14:textId="77777777" w:rsidR="0005617F" w:rsidRPr="00A36D5A" w:rsidRDefault="0005617F" w:rsidP="0005617F">
            <w:pPr>
              <w:jc w:val="center"/>
              <w:rPr>
                <w:rFonts w:ascii="Times New Roman" w:eastAsia="Times New Roman" w:hAnsi="Times New Roman" w:cs="Times New Roman"/>
                <w:sz w:val="28"/>
                <w:szCs w:val="28"/>
              </w:rPr>
            </w:pPr>
            <w:r w:rsidRPr="00A36D5A">
              <w:rPr>
                <w:rFonts w:ascii="Times New Roman" w:eastAsia="Times New Roman" w:hAnsi="Times New Roman" w:cs="Times New Roman"/>
                <w:color w:val="000000"/>
                <w:sz w:val="28"/>
                <w:szCs w:val="28"/>
                <w:lang w:val="ru-RU"/>
              </w:rPr>
              <w:t>25</w:t>
            </w:r>
            <w:r w:rsidRPr="00A36D5A">
              <w:rPr>
                <w:rFonts w:ascii="Times New Roman" w:eastAsia="Times New Roman" w:hAnsi="Times New Roman" w:cs="Times New Roman"/>
                <w:color w:val="000000"/>
                <w:sz w:val="28"/>
                <w:szCs w:val="28"/>
              </w:rPr>
              <w:t>30.</w:t>
            </w:r>
            <w:r w:rsidRPr="00A36D5A">
              <w:rPr>
                <w:rFonts w:ascii="Times New Roman" w:eastAsia="Times New Roman" w:hAnsi="Times New Roman" w:cs="Times New Roman"/>
                <w:color w:val="000000"/>
                <w:sz w:val="28"/>
                <w:szCs w:val="28"/>
                <w:lang w:val="ru-RU"/>
              </w:rPr>
              <w:t>54</w:t>
            </w:r>
            <w:r w:rsidRPr="00A36D5A">
              <w:rPr>
                <w:rFonts w:ascii="Times New Roman" w:eastAsia="Times New Roman" w:hAnsi="Times New Roman" w:cs="Times New Roman"/>
                <w:color w:val="000000"/>
                <w:sz w:val="28"/>
                <w:szCs w:val="28"/>
              </w:rPr>
              <w:t xml:space="preserve"> ± 2</w:t>
            </w:r>
            <w:r w:rsidRPr="00A36D5A">
              <w:rPr>
                <w:rFonts w:ascii="Times New Roman" w:eastAsia="Times New Roman" w:hAnsi="Times New Roman" w:cs="Times New Roman"/>
                <w:color w:val="000000"/>
                <w:sz w:val="28"/>
                <w:szCs w:val="28"/>
                <w:lang w:val="ru-RU"/>
              </w:rPr>
              <w:t>4</w:t>
            </w:r>
            <w:r w:rsidRPr="00A36D5A">
              <w:rPr>
                <w:rFonts w:ascii="Times New Roman" w:eastAsia="Times New Roman" w:hAnsi="Times New Roman" w:cs="Times New Roman"/>
                <w:color w:val="000000"/>
                <w:sz w:val="28"/>
                <w:szCs w:val="28"/>
              </w:rPr>
              <w:t>.</w:t>
            </w:r>
            <w:r w:rsidRPr="00A36D5A">
              <w:rPr>
                <w:rFonts w:ascii="Times New Roman" w:eastAsia="Times New Roman" w:hAnsi="Times New Roman" w:cs="Times New Roman"/>
                <w:color w:val="000000"/>
                <w:sz w:val="28"/>
                <w:szCs w:val="28"/>
                <w:lang w:val="ru-RU"/>
              </w:rPr>
              <w:t>8</w:t>
            </w:r>
          </w:p>
        </w:tc>
        <w:tc>
          <w:tcPr>
            <w:tcW w:w="1701" w:type="dxa"/>
            <w:shd w:val="clear" w:color="auto" w:fill="auto"/>
            <w:vAlign w:val="center"/>
            <w:hideMark/>
          </w:tcPr>
          <w:p w14:paraId="1A22162E" w14:textId="77777777" w:rsidR="0005617F" w:rsidRPr="00A36D5A" w:rsidRDefault="0005617F" w:rsidP="0005617F">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&lt;0.001</w:t>
            </w:r>
          </w:p>
        </w:tc>
      </w:tr>
      <w:tr w:rsidR="0005617F" w:rsidRPr="00A36D5A" w14:paraId="1443A62A" w14:textId="77777777" w:rsidTr="0005617F">
        <w:tc>
          <w:tcPr>
            <w:tcW w:w="0" w:type="auto"/>
          </w:tcPr>
          <w:p w14:paraId="75BD3ED6" w14:textId="77777777" w:rsidR="0005617F" w:rsidRPr="00A36D5A" w:rsidRDefault="0005617F" w:rsidP="0005617F">
            <w:pPr>
              <w:jc w:val="both"/>
              <w:rPr>
                <w:rFonts w:ascii="Times New Roman" w:eastAsia="Times New Roman" w:hAnsi="Times New Roman" w:cs="Times New Roman"/>
                <w:sz w:val="28"/>
                <w:szCs w:val="28"/>
                <w:lang w:val="en-US"/>
              </w:rPr>
            </w:pPr>
            <w:r w:rsidRPr="00A36D5A">
              <w:rPr>
                <w:rFonts w:ascii="Times New Roman" w:eastAsia="Times New Roman" w:hAnsi="Times New Roman" w:cs="Times New Roman"/>
                <w:sz w:val="28"/>
                <w:szCs w:val="28"/>
                <w:lang w:val="en-US"/>
              </w:rPr>
              <w:t>p</w:t>
            </w:r>
          </w:p>
        </w:tc>
        <w:tc>
          <w:tcPr>
            <w:tcW w:w="2383" w:type="dxa"/>
            <w:shd w:val="clear" w:color="auto" w:fill="auto"/>
            <w:vAlign w:val="center"/>
          </w:tcPr>
          <w:p w14:paraId="78208595" w14:textId="77777777" w:rsidR="0005617F" w:rsidRPr="00A36D5A" w:rsidRDefault="0005617F" w:rsidP="0005617F">
            <w:pPr>
              <w:jc w:val="center"/>
              <w:rPr>
                <w:rFonts w:ascii="Times New Roman" w:eastAsia="Times New Roman" w:hAnsi="Times New Roman" w:cs="Times New Roman"/>
                <w:color w:val="000000"/>
                <w:sz w:val="28"/>
                <w:szCs w:val="28"/>
                <w:lang w:val="en-US"/>
              </w:rPr>
            </w:pPr>
            <w:r w:rsidRPr="00A36D5A">
              <w:rPr>
                <w:rFonts w:ascii="Times New Roman" w:eastAsia="Times New Roman" w:hAnsi="Times New Roman" w:cs="Times New Roman"/>
                <w:color w:val="000000"/>
                <w:sz w:val="28"/>
                <w:szCs w:val="28"/>
                <w:lang w:val="en-US"/>
              </w:rPr>
              <w:t>0.312</w:t>
            </w:r>
          </w:p>
        </w:tc>
        <w:tc>
          <w:tcPr>
            <w:tcW w:w="2066" w:type="dxa"/>
            <w:shd w:val="clear" w:color="auto" w:fill="auto"/>
            <w:vAlign w:val="center"/>
          </w:tcPr>
          <w:p w14:paraId="12B1B06C" w14:textId="77777777" w:rsidR="0005617F" w:rsidRPr="00A36D5A" w:rsidRDefault="0005617F" w:rsidP="0005617F">
            <w:pPr>
              <w:jc w:val="center"/>
              <w:rPr>
                <w:rFonts w:ascii="Times New Roman" w:eastAsia="Times New Roman" w:hAnsi="Times New Roman" w:cs="Times New Roman"/>
                <w:color w:val="000000"/>
                <w:sz w:val="28"/>
                <w:szCs w:val="28"/>
                <w:lang w:val="en-US"/>
              </w:rPr>
            </w:pPr>
            <w:r w:rsidRPr="00A36D5A">
              <w:rPr>
                <w:rFonts w:ascii="Times New Roman" w:eastAsia="Times New Roman" w:hAnsi="Times New Roman" w:cs="Times New Roman"/>
                <w:color w:val="000000"/>
                <w:sz w:val="28"/>
                <w:szCs w:val="28"/>
                <w:lang w:val="en-US"/>
              </w:rPr>
              <w:t>0.043*</w:t>
            </w:r>
          </w:p>
        </w:tc>
        <w:tc>
          <w:tcPr>
            <w:tcW w:w="2328" w:type="dxa"/>
            <w:shd w:val="clear" w:color="auto" w:fill="auto"/>
            <w:vAlign w:val="center"/>
          </w:tcPr>
          <w:p w14:paraId="45C9EC7C" w14:textId="77777777" w:rsidR="0005617F" w:rsidRPr="00A36D5A" w:rsidRDefault="0005617F" w:rsidP="0005617F">
            <w:pPr>
              <w:jc w:val="center"/>
              <w:rPr>
                <w:rFonts w:ascii="Times New Roman" w:eastAsia="Times New Roman" w:hAnsi="Times New Roman" w:cs="Times New Roman"/>
                <w:color w:val="000000"/>
                <w:sz w:val="28"/>
                <w:szCs w:val="28"/>
                <w:lang w:val="en-US"/>
              </w:rPr>
            </w:pPr>
            <w:r w:rsidRPr="00A36D5A">
              <w:rPr>
                <w:rFonts w:ascii="Times New Roman" w:eastAsia="Times New Roman" w:hAnsi="Times New Roman" w:cs="Times New Roman"/>
                <w:color w:val="000000"/>
                <w:sz w:val="28"/>
                <w:szCs w:val="28"/>
              </w:rPr>
              <w:t>&lt;</w:t>
            </w:r>
            <w:r w:rsidRPr="00A36D5A">
              <w:rPr>
                <w:rFonts w:ascii="Times New Roman" w:eastAsia="Times New Roman" w:hAnsi="Times New Roman" w:cs="Times New Roman"/>
                <w:color w:val="000000"/>
                <w:sz w:val="28"/>
                <w:szCs w:val="28"/>
                <w:lang w:val="en-US"/>
              </w:rPr>
              <w:t>0.001*</w:t>
            </w:r>
          </w:p>
        </w:tc>
        <w:tc>
          <w:tcPr>
            <w:tcW w:w="1701" w:type="dxa"/>
            <w:shd w:val="clear" w:color="auto" w:fill="auto"/>
            <w:vAlign w:val="center"/>
          </w:tcPr>
          <w:p w14:paraId="6E82354C" w14:textId="77777777" w:rsidR="0005617F" w:rsidRPr="00A36D5A" w:rsidRDefault="0005617F" w:rsidP="0005617F">
            <w:pPr>
              <w:jc w:val="center"/>
              <w:rPr>
                <w:rFonts w:ascii="Times New Roman" w:eastAsia="Times New Roman" w:hAnsi="Times New Roman" w:cs="Times New Roman"/>
                <w:color w:val="000000"/>
                <w:sz w:val="28"/>
                <w:szCs w:val="28"/>
              </w:rPr>
            </w:pPr>
          </w:p>
        </w:tc>
      </w:tr>
    </w:tbl>
    <w:p w14:paraId="024A4EFC" w14:textId="77777777" w:rsidR="0005617F" w:rsidRPr="004D31F1" w:rsidRDefault="0005617F" w:rsidP="0005617F">
      <w:pPr>
        <w:pStyle w:val="a6"/>
        <w:rPr>
          <w:rFonts w:ascii="Times New Roman" w:hAnsi="Times New Roman"/>
          <w:sz w:val="24"/>
          <w:szCs w:val="24"/>
        </w:rPr>
      </w:pPr>
      <w:r w:rsidRPr="004D31F1">
        <w:rPr>
          <w:rFonts w:ascii="Times New Roman" w:hAnsi="Times New Roman"/>
          <w:sz w:val="24"/>
          <w:szCs w:val="24"/>
          <w:lang w:val="en-US"/>
        </w:rPr>
        <w:t>ANOVA</w:t>
      </w:r>
    </w:p>
    <w:p w14:paraId="68B03B87" w14:textId="77777777" w:rsidR="0005617F" w:rsidRPr="003F54DF" w:rsidRDefault="0005617F" w:rsidP="00B225A7">
      <w:pPr>
        <w:pStyle w:val="a6"/>
        <w:ind w:firstLine="720"/>
        <w:jc w:val="center"/>
        <w:rPr>
          <w:rFonts w:ascii="Times New Roman" w:hAnsi="Times New Roman"/>
          <w:sz w:val="28"/>
          <w:szCs w:val="28"/>
        </w:rPr>
      </w:pPr>
    </w:p>
    <w:p w14:paraId="04BB2E35" w14:textId="07FCC766" w:rsidR="00B225A7" w:rsidRPr="003F54DF" w:rsidRDefault="00B95D78" w:rsidP="00B225A7">
      <w:pPr>
        <w:pStyle w:val="a6"/>
        <w:ind w:firstLine="720"/>
        <w:jc w:val="center"/>
        <w:rPr>
          <w:rFonts w:ascii="Times New Roman" w:hAnsi="Times New Roman"/>
          <w:sz w:val="28"/>
          <w:szCs w:val="28"/>
        </w:rPr>
      </w:pPr>
      <w:r w:rsidRPr="003F54DF">
        <w:rPr>
          <w:noProof/>
        </w:rPr>
        <w:drawing>
          <wp:inline distT="0" distB="0" distL="0" distR="0" wp14:anchorId="1EEB42FE" wp14:editId="18597971">
            <wp:extent cx="5302385" cy="23241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1882" cy="2341412"/>
                    </a:xfrm>
                    <a:prstGeom prst="rect">
                      <a:avLst/>
                    </a:prstGeom>
                    <a:noFill/>
                    <a:ln>
                      <a:noFill/>
                    </a:ln>
                  </pic:spPr>
                </pic:pic>
              </a:graphicData>
            </a:graphic>
          </wp:inline>
        </w:drawing>
      </w:r>
    </w:p>
    <w:p w14:paraId="6230A7DA" w14:textId="77777777" w:rsidR="00B225A7" w:rsidRPr="003F54DF" w:rsidRDefault="00B225A7" w:rsidP="00975617">
      <w:pPr>
        <w:pStyle w:val="a6"/>
        <w:rPr>
          <w:rFonts w:ascii="Times New Roman" w:hAnsi="Times New Roman"/>
          <w:sz w:val="28"/>
          <w:szCs w:val="28"/>
        </w:rPr>
      </w:pPr>
    </w:p>
    <w:p w14:paraId="17233F21" w14:textId="77039FC3" w:rsidR="00490443" w:rsidRPr="003F54DF" w:rsidRDefault="00B225A7" w:rsidP="00877BE1">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79629D" w:rsidRPr="003F54DF">
        <w:rPr>
          <w:rFonts w:ascii="Times New Roman" w:hAnsi="Times New Roman"/>
          <w:sz w:val="28"/>
          <w:szCs w:val="28"/>
        </w:rPr>
        <w:t>1</w:t>
      </w:r>
      <w:r w:rsidR="0020024D" w:rsidRPr="0020024D">
        <w:rPr>
          <w:rFonts w:ascii="Times New Roman" w:hAnsi="Times New Roman"/>
          <w:sz w:val="28"/>
          <w:szCs w:val="28"/>
        </w:rPr>
        <w:t>7</w:t>
      </w:r>
      <w:r w:rsidRPr="003F54DF">
        <w:rPr>
          <w:rFonts w:ascii="Times New Roman" w:hAnsi="Times New Roman"/>
          <w:sz w:val="28"/>
          <w:szCs w:val="28"/>
        </w:rPr>
        <w:t>- Показатели массы селезенки  животных в группах по моделированию осложненной портальной гипертензии методом сужения просвета каудальной полой вены</w:t>
      </w:r>
    </w:p>
    <w:p w14:paraId="69AC239A" w14:textId="77777777" w:rsidR="008B4DA1" w:rsidRDefault="008B4DA1" w:rsidP="008B4DA1">
      <w:pPr>
        <w:pStyle w:val="a6"/>
        <w:jc w:val="both"/>
        <w:rPr>
          <w:rFonts w:ascii="Times New Roman" w:hAnsi="Times New Roman"/>
          <w:sz w:val="28"/>
          <w:szCs w:val="28"/>
        </w:rPr>
      </w:pPr>
    </w:p>
    <w:p w14:paraId="53151088" w14:textId="6114E9E8" w:rsidR="00EE180D" w:rsidRPr="008B4DA1" w:rsidRDefault="001054CA" w:rsidP="008B4DA1">
      <w:pPr>
        <w:pStyle w:val="a6"/>
        <w:ind w:firstLine="720"/>
        <w:jc w:val="both"/>
        <w:rPr>
          <w:rFonts w:ascii="Times New Roman" w:hAnsi="Times New Roman"/>
          <w:b/>
          <w:sz w:val="28"/>
          <w:szCs w:val="28"/>
        </w:rPr>
      </w:pPr>
      <w:r w:rsidRPr="008B4DA1">
        <w:rPr>
          <w:rFonts w:ascii="Times New Roman" w:hAnsi="Times New Roman"/>
          <w:b/>
          <w:sz w:val="28"/>
          <w:szCs w:val="28"/>
        </w:rPr>
        <w:t>3.1.</w:t>
      </w:r>
      <w:r w:rsidR="00AB4AED" w:rsidRPr="008B4DA1">
        <w:rPr>
          <w:rFonts w:ascii="Times New Roman" w:hAnsi="Times New Roman"/>
          <w:b/>
          <w:sz w:val="28"/>
          <w:szCs w:val="28"/>
        </w:rPr>
        <w:t>7</w:t>
      </w:r>
      <w:r w:rsidRPr="008B4DA1">
        <w:rPr>
          <w:rFonts w:ascii="Times New Roman" w:hAnsi="Times New Roman"/>
          <w:b/>
          <w:sz w:val="28"/>
          <w:szCs w:val="28"/>
        </w:rPr>
        <w:t xml:space="preserve"> Результаты </w:t>
      </w:r>
      <w:r w:rsidR="00EE180D" w:rsidRPr="008B4DA1">
        <w:rPr>
          <w:rFonts w:ascii="Times New Roman" w:hAnsi="Times New Roman"/>
          <w:b/>
          <w:sz w:val="28"/>
          <w:szCs w:val="28"/>
        </w:rPr>
        <w:t xml:space="preserve">измерения </w:t>
      </w:r>
      <w:r w:rsidRPr="008B4DA1">
        <w:rPr>
          <w:rFonts w:ascii="Times New Roman" w:hAnsi="Times New Roman"/>
          <w:b/>
          <w:sz w:val="28"/>
          <w:szCs w:val="28"/>
        </w:rPr>
        <w:t>портального давлени</w:t>
      </w:r>
      <w:r w:rsidR="00EE180D" w:rsidRPr="008B4DA1">
        <w:rPr>
          <w:rFonts w:ascii="Times New Roman" w:hAnsi="Times New Roman"/>
          <w:b/>
          <w:sz w:val="28"/>
          <w:szCs w:val="28"/>
        </w:rPr>
        <w:t>я в группах  животных по моделированию осложненной портальной гипертензии методом сужения просвета каудальной полой вены</w:t>
      </w:r>
    </w:p>
    <w:p w14:paraId="4E3F7693" w14:textId="7A5E6309" w:rsidR="00216881" w:rsidRPr="008B4DA1" w:rsidRDefault="00216881"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Результаты измерения портального давления у крыс подвергшихся моделированию осложненной портальной гипертензии путем сужения просвета каудальной полой вены были представлены в </w:t>
      </w:r>
      <w:r w:rsidR="000860C0">
        <w:rPr>
          <w:rFonts w:ascii="Times New Roman" w:hAnsi="Times New Roman"/>
          <w:sz w:val="28"/>
          <w:szCs w:val="28"/>
        </w:rPr>
        <w:t>т</w:t>
      </w:r>
      <w:r w:rsidRPr="008B4DA1">
        <w:rPr>
          <w:rFonts w:ascii="Times New Roman" w:hAnsi="Times New Roman"/>
          <w:sz w:val="28"/>
          <w:szCs w:val="28"/>
        </w:rPr>
        <w:t xml:space="preserve">аблице </w:t>
      </w:r>
      <w:r w:rsidR="0079629D" w:rsidRPr="008B4DA1">
        <w:rPr>
          <w:rFonts w:ascii="Times New Roman" w:hAnsi="Times New Roman"/>
          <w:sz w:val="28"/>
          <w:szCs w:val="28"/>
        </w:rPr>
        <w:t>6</w:t>
      </w:r>
      <w:r w:rsidR="00B95D78" w:rsidRPr="008B4DA1">
        <w:rPr>
          <w:rFonts w:ascii="Times New Roman" w:hAnsi="Times New Roman"/>
          <w:sz w:val="28"/>
          <w:szCs w:val="28"/>
        </w:rPr>
        <w:t xml:space="preserve">, </w:t>
      </w:r>
      <w:r w:rsidR="000860C0">
        <w:rPr>
          <w:rFonts w:ascii="Times New Roman" w:hAnsi="Times New Roman"/>
          <w:sz w:val="28"/>
          <w:szCs w:val="28"/>
        </w:rPr>
        <w:t>р</w:t>
      </w:r>
      <w:r w:rsidR="00B95D78" w:rsidRPr="008B4DA1">
        <w:rPr>
          <w:rFonts w:ascii="Times New Roman" w:hAnsi="Times New Roman"/>
          <w:sz w:val="28"/>
          <w:szCs w:val="28"/>
        </w:rPr>
        <w:t xml:space="preserve">исунке </w:t>
      </w:r>
      <w:r w:rsidR="0079629D" w:rsidRPr="008B4DA1">
        <w:rPr>
          <w:rFonts w:ascii="Times New Roman" w:hAnsi="Times New Roman"/>
          <w:sz w:val="28"/>
          <w:szCs w:val="28"/>
        </w:rPr>
        <w:t>1</w:t>
      </w:r>
      <w:r w:rsidR="0020024D" w:rsidRPr="008B4DA1">
        <w:rPr>
          <w:rFonts w:ascii="Times New Roman" w:hAnsi="Times New Roman"/>
          <w:sz w:val="28"/>
          <w:szCs w:val="28"/>
        </w:rPr>
        <w:t>8</w:t>
      </w:r>
      <w:r w:rsidRPr="008B4DA1">
        <w:rPr>
          <w:rFonts w:ascii="Times New Roman" w:hAnsi="Times New Roman"/>
          <w:sz w:val="28"/>
          <w:szCs w:val="28"/>
        </w:rPr>
        <w:t>. Исследование проводилось на разные дни после создания модели, а именно на 10, 20 и 30 день.</w:t>
      </w:r>
    </w:p>
    <w:p w14:paraId="79F98998" w14:textId="77777777" w:rsidR="00216881" w:rsidRPr="008B4DA1" w:rsidRDefault="00216881" w:rsidP="008B4DA1">
      <w:pPr>
        <w:pStyle w:val="a6"/>
        <w:ind w:firstLine="720"/>
        <w:jc w:val="both"/>
        <w:rPr>
          <w:rFonts w:ascii="Times New Roman" w:hAnsi="Times New Roman"/>
          <w:sz w:val="28"/>
          <w:szCs w:val="28"/>
        </w:rPr>
      </w:pPr>
      <w:r w:rsidRPr="008B4DA1">
        <w:rPr>
          <w:rFonts w:ascii="Times New Roman" w:hAnsi="Times New Roman"/>
          <w:sz w:val="28"/>
          <w:szCs w:val="28"/>
        </w:rPr>
        <w:t>В контрольной группе (CG), портальное давление оставалось стабильным в течение времени наблюдения. Средние значения портального давления составили 6,1±0,8 мм ртутного столба на 10-й день, 6,4±1,1 мм на 20-й день и 5,9±0,7 мм на 30-й день. Разница между этими значениями не имела статистической значимости (p=0,238).</w:t>
      </w:r>
    </w:p>
    <w:p w14:paraId="7D02999E" w14:textId="120A56D8" w:rsidR="00216881" w:rsidRPr="008B4DA1" w:rsidRDefault="00216881"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группах </w:t>
      </w:r>
      <w:r w:rsidR="00490443" w:rsidRPr="008B4DA1">
        <w:rPr>
          <w:rFonts w:ascii="Times New Roman" w:hAnsi="Times New Roman"/>
          <w:sz w:val="28"/>
          <w:szCs w:val="28"/>
        </w:rPr>
        <w:t xml:space="preserve">сужения просвета каудальной полой вены </w:t>
      </w:r>
      <w:r w:rsidRPr="008B4DA1">
        <w:rPr>
          <w:rFonts w:ascii="Times New Roman" w:hAnsi="Times New Roman"/>
          <w:sz w:val="28"/>
          <w:szCs w:val="28"/>
        </w:rPr>
        <w:t>(IG-1, IG-2 и IG-3), наблюдалось статистически значимое повышение портального давления с течением времени. На 10-й день после моделирования, среднее портальное давление в группе IG-1 было 13,9±1,9 мм ртутного столба, в группе IG-2 - 15,9±3,2 мм, а в группе IG-3 - 19,8±4,1 мм. По сравнению с контрольной группой, различия были статистически значимыми (p=0,001).</w:t>
      </w:r>
    </w:p>
    <w:p w14:paraId="1E91C8D2" w14:textId="77777777" w:rsidR="00216881" w:rsidRPr="008B4DA1" w:rsidRDefault="00216881" w:rsidP="000860C0">
      <w:pPr>
        <w:pStyle w:val="a6"/>
        <w:ind w:firstLine="720"/>
        <w:jc w:val="both"/>
        <w:rPr>
          <w:rFonts w:ascii="Times New Roman" w:hAnsi="Times New Roman"/>
          <w:sz w:val="28"/>
          <w:szCs w:val="28"/>
        </w:rPr>
      </w:pPr>
      <w:r w:rsidRPr="008B4DA1">
        <w:rPr>
          <w:rFonts w:ascii="Times New Roman" w:hAnsi="Times New Roman"/>
          <w:sz w:val="28"/>
          <w:szCs w:val="28"/>
        </w:rPr>
        <w:t xml:space="preserve">На 20-й и 30-й день после моделирования, портальное давление продолжало расти в группах IG-1, IG-2 и IG-3. На 20-й день, средние значения составили 18,8±2,2 мм, 20,1±2,9 мм и 22,2±2,4 мм соответственно, с разницей, </w:t>
      </w:r>
      <w:r w:rsidRPr="008B4DA1">
        <w:rPr>
          <w:rFonts w:ascii="Times New Roman" w:hAnsi="Times New Roman"/>
          <w:sz w:val="28"/>
          <w:szCs w:val="28"/>
        </w:rPr>
        <w:lastRenderedPageBreak/>
        <w:t xml:space="preserve">которая также была статистически значимой (p=0,001). На 30-й день, среднее портальное давление в группах IG-1, IG-2 и IG-3 достигло 16,4±2,7 мм, 19,7±4,2 мм и 26,4±3,8 мм, что также было статистически значимо </w:t>
      </w:r>
      <w:bookmarkStart w:id="60" w:name="_Hlk156224420"/>
      <w:r w:rsidRPr="008B4DA1">
        <w:rPr>
          <w:rFonts w:ascii="Times New Roman" w:hAnsi="Times New Roman"/>
          <w:sz w:val="28"/>
          <w:szCs w:val="28"/>
        </w:rPr>
        <w:t>(p=0,001).</w:t>
      </w:r>
      <w:bookmarkEnd w:id="60"/>
    </w:p>
    <w:p w14:paraId="45BA0363" w14:textId="0BDEBF63" w:rsidR="00490443" w:rsidRPr="008B4DA1" w:rsidRDefault="00216881"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Таким образом, результаты показали, </w:t>
      </w:r>
      <w:bookmarkStart w:id="61" w:name="_Hlk156224032"/>
      <w:r w:rsidRPr="008B4DA1">
        <w:rPr>
          <w:rFonts w:ascii="Times New Roman" w:hAnsi="Times New Roman"/>
          <w:sz w:val="28"/>
          <w:szCs w:val="28"/>
        </w:rPr>
        <w:t>что моделирование осложненной портальной гипертензии приводило к статистически значимому увеличению портального давления с течением времени, особенно в группе IG-3. Это подтверждает успешное создание модели портальной гипертензии и демонстрирует ее стабильное увеличение в течение наблюдаемого периода.</w:t>
      </w:r>
      <w:bookmarkEnd w:id="61"/>
    </w:p>
    <w:p w14:paraId="6282C6F8" w14:textId="4E1802B7" w:rsidR="00490443" w:rsidRPr="003F54DF" w:rsidRDefault="00490443" w:rsidP="0079629D">
      <w:pPr>
        <w:pStyle w:val="a6"/>
        <w:jc w:val="both"/>
        <w:rPr>
          <w:rFonts w:ascii="Times New Roman" w:hAnsi="Times New Roman"/>
          <w:sz w:val="28"/>
          <w:szCs w:val="28"/>
        </w:rPr>
      </w:pPr>
    </w:p>
    <w:p w14:paraId="7DE788FA" w14:textId="31B258A3" w:rsidR="00490443" w:rsidRPr="003F54DF" w:rsidRDefault="00490443" w:rsidP="0079629D">
      <w:pPr>
        <w:pStyle w:val="a6"/>
        <w:jc w:val="both"/>
        <w:rPr>
          <w:rFonts w:ascii="Times New Roman" w:hAnsi="Times New Roman"/>
          <w:sz w:val="28"/>
          <w:szCs w:val="28"/>
        </w:rPr>
      </w:pPr>
      <w:r w:rsidRPr="003F54DF">
        <w:rPr>
          <w:rFonts w:ascii="Times New Roman" w:hAnsi="Times New Roman"/>
          <w:sz w:val="28"/>
          <w:szCs w:val="28"/>
        </w:rPr>
        <w:t xml:space="preserve">Таблица </w:t>
      </w:r>
      <w:r w:rsidR="0079629D" w:rsidRPr="003F54DF">
        <w:rPr>
          <w:rFonts w:ascii="Times New Roman" w:hAnsi="Times New Roman"/>
          <w:sz w:val="28"/>
          <w:szCs w:val="28"/>
        </w:rPr>
        <w:t>6</w:t>
      </w:r>
      <w:r w:rsidRPr="003F54DF">
        <w:rPr>
          <w:rFonts w:ascii="Times New Roman" w:hAnsi="Times New Roman"/>
          <w:sz w:val="28"/>
          <w:szCs w:val="28"/>
        </w:rPr>
        <w:t>- Показатели портального давления животных в группах по моделированию осложненной портальной гипертензии методом сужения просвета каудальной полой вены</w:t>
      </w:r>
    </w:p>
    <w:p w14:paraId="0A2D1288" w14:textId="77777777" w:rsidR="00490443" w:rsidRPr="003F54DF" w:rsidRDefault="00490443" w:rsidP="00EE180D">
      <w:pPr>
        <w:pStyle w:val="a6"/>
        <w:jc w:val="both"/>
        <w:rPr>
          <w:rFonts w:ascii="Times New Roman" w:hAnsi="Times New Roman"/>
          <w:sz w:val="28"/>
          <w:szCs w:val="28"/>
        </w:rPr>
      </w:pPr>
    </w:p>
    <w:tbl>
      <w:tblPr>
        <w:tblStyle w:val="a5"/>
        <w:tblW w:w="9493" w:type="dxa"/>
        <w:tblLook w:val="04A0" w:firstRow="1" w:lastRow="0" w:firstColumn="1" w:lastColumn="0" w:noHBand="0" w:noVBand="1"/>
      </w:tblPr>
      <w:tblGrid>
        <w:gridCol w:w="1205"/>
        <w:gridCol w:w="2051"/>
        <w:gridCol w:w="2213"/>
        <w:gridCol w:w="2323"/>
        <w:gridCol w:w="1701"/>
      </w:tblGrid>
      <w:tr w:rsidR="00490443" w:rsidRPr="003F54DF" w14:paraId="127824AD" w14:textId="77777777" w:rsidTr="00975617">
        <w:tc>
          <w:tcPr>
            <w:tcW w:w="0" w:type="auto"/>
            <w:vMerge w:val="restart"/>
            <w:hideMark/>
          </w:tcPr>
          <w:p w14:paraId="1B03CEE7" w14:textId="77777777" w:rsidR="00490443" w:rsidRPr="003F54DF" w:rsidRDefault="00490443" w:rsidP="00AB4AED">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Группы</w:t>
            </w:r>
          </w:p>
        </w:tc>
        <w:tc>
          <w:tcPr>
            <w:tcW w:w="6587" w:type="dxa"/>
            <w:gridSpan w:val="3"/>
          </w:tcPr>
          <w:p w14:paraId="7C252B36" w14:textId="7F286BC4" w:rsidR="00490443" w:rsidRPr="003F54DF" w:rsidRDefault="00204BF1" w:rsidP="00AB4AED">
            <w:pPr>
              <w:jc w:val="center"/>
              <w:rPr>
                <w:rFonts w:ascii="Times New Roman" w:eastAsia="Times New Roman" w:hAnsi="Times New Roman" w:cs="Times New Roman"/>
                <w:bCs/>
                <w:sz w:val="28"/>
                <w:szCs w:val="28"/>
                <w:lang w:val="ru-RU"/>
              </w:rPr>
            </w:pPr>
            <w:r w:rsidRPr="003F54DF">
              <w:rPr>
                <w:rFonts w:ascii="Times New Roman" w:hAnsi="Times New Roman" w:cs="Times New Roman"/>
                <w:sz w:val="28"/>
                <w:szCs w:val="28"/>
                <w:lang w:val="ru-RU"/>
              </w:rPr>
              <w:t>Портальное давление</w:t>
            </w:r>
            <w:r w:rsidR="00490443" w:rsidRPr="003F54DF">
              <w:rPr>
                <w:rFonts w:ascii="Times New Roman" w:hAnsi="Times New Roman" w:cs="Times New Roman"/>
                <w:sz w:val="28"/>
                <w:szCs w:val="28"/>
                <w:lang w:val="ru-RU"/>
              </w:rPr>
              <w:t xml:space="preserve">, </w:t>
            </w:r>
            <w:r w:rsidRPr="003F54DF">
              <w:rPr>
                <w:rFonts w:ascii="Times New Roman" w:hAnsi="Times New Roman" w:cs="Times New Roman"/>
                <w:sz w:val="28"/>
                <w:szCs w:val="28"/>
                <w:lang w:val="ru-RU"/>
              </w:rPr>
              <w:t>мм рт.ст.</w:t>
            </w:r>
          </w:p>
        </w:tc>
        <w:tc>
          <w:tcPr>
            <w:tcW w:w="1701" w:type="dxa"/>
            <w:vMerge w:val="restart"/>
            <w:hideMark/>
          </w:tcPr>
          <w:p w14:paraId="38F7B8C5" w14:textId="77777777" w:rsidR="00490443" w:rsidRPr="003F54DF" w:rsidRDefault="00490443" w:rsidP="00AB4AED">
            <w:pPr>
              <w:jc w:val="both"/>
              <w:rPr>
                <w:rFonts w:ascii="Times New Roman" w:eastAsia="Times New Roman" w:hAnsi="Times New Roman" w:cs="Times New Roman"/>
                <w:bCs/>
                <w:sz w:val="28"/>
                <w:szCs w:val="28"/>
              </w:rPr>
            </w:pPr>
            <w:r w:rsidRPr="003F54DF">
              <w:rPr>
                <w:rFonts w:ascii="Times New Roman" w:eastAsia="Times New Roman" w:hAnsi="Times New Roman" w:cs="Times New Roman"/>
                <w:bCs/>
                <w:iCs/>
                <w:sz w:val="28"/>
                <w:szCs w:val="28"/>
              </w:rPr>
              <w:t>Р</w:t>
            </w:r>
            <w:r w:rsidRPr="003F54DF">
              <w:rPr>
                <w:rFonts w:ascii="Times New Roman" w:eastAsia="Times New Roman" w:hAnsi="Times New Roman" w:cs="Times New Roman"/>
                <w:bCs/>
                <w:sz w:val="28"/>
                <w:szCs w:val="28"/>
              </w:rPr>
              <w:t> -значение</w:t>
            </w:r>
          </w:p>
        </w:tc>
      </w:tr>
      <w:tr w:rsidR="00490443" w:rsidRPr="003F54DF" w14:paraId="1D5C2ABC" w14:textId="77777777" w:rsidTr="00975617">
        <w:trPr>
          <w:trHeight w:val="654"/>
        </w:trPr>
        <w:tc>
          <w:tcPr>
            <w:tcW w:w="0" w:type="auto"/>
            <w:vMerge/>
          </w:tcPr>
          <w:p w14:paraId="2623C2C9" w14:textId="77777777" w:rsidR="00490443" w:rsidRPr="003F54DF" w:rsidRDefault="00490443" w:rsidP="00AB4AED">
            <w:pPr>
              <w:jc w:val="both"/>
              <w:rPr>
                <w:rFonts w:ascii="Times New Roman" w:eastAsia="Times New Roman" w:hAnsi="Times New Roman" w:cs="Times New Roman"/>
                <w:bCs/>
                <w:sz w:val="28"/>
                <w:szCs w:val="28"/>
              </w:rPr>
            </w:pPr>
          </w:p>
        </w:tc>
        <w:tc>
          <w:tcPr>
            <w:tcW w:w="2051" w:type="dxa"/>
          </w:tcPr>
          <w:p w14:paraId="44F46CDD" w14:textId="77777777" w:rsidR="00490443" w:rsidRPr="003F54DF" w:rsidRDefault="00490443" w:rsidP="00975617">
            <w:pPr>
              <w:jc w:val="center"/>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10</w:t>
            </w:r>
            <w:r w:rsidRPr="003F54DF">
              <w:rPr>
                <w:rFonts w:ascii="Times New Roman" w:eastAsia="Times New Roman" w:hAnsi="Times New Roman" w:cs="Times New Roman"/>
                <w:bCs/>
                <w:sz w:val="28"/>
                <w:szCs w:val="28"/>
                <w:lang w:val="ru-RU"/>
              </w:rPr>
              <w:t xml:space="preserve"> день</w:t>
            </w:r>
          </w:p>
        </w:tc>
        <w:tc>
          <w:tcPr>
            <w:tcW w:w="2213" w:type="dxa"/>
          </w:tcPr>
          <w:p w14:paraId="70013DF0" w14:textId="77777777" w:rsidR="00490443" w:rsidRPr="003F54DF" w:rsidRDefault="00490443" w:rsidP="00975617">
            <w:pPr>
              <w:jc w:val="center"/>
              <w:rPr>
                <w:rFonts w:ascii="Times New Roman" w:eastAsia="Times New Roman" w:hAnsi="Times New Roman" w:cs="Times New Roman"/>
                <w:bCs/>
                <w:sz w:val="28"/>
                <w:szCs w:val="28"/>
              </w:rPr>
            </w:pPr>
            <w:r w:rsidRPr="003F54DF">
              <w:rPr>
                <w:rFonts w:ascii="Times New Roman" w:eastAsia="Times New Roman" w:hAnsi="Times New Roman" w:cs="Times New Roman"/>
                <w:bCs/>
                <w:sz w:val="28"/>
                <w:szCs w:val="28"/>
              </w:rPr>
              <w:t>20</w:t>
            </w:r>
            <w:r w:rsidRPr="003F54DF">
              <w:rPr>
                <w:rFonts w:ascii="Times New Roman" w:eastAsia="Times New Roman" w:hAnsi="Times New Roman" w:cs="Times New Roman"/>
                <w:color w:val="000000"/>
                <w:sz w:val="28"/>
                <w:szCs w:val="28"/>
              </w:rPr>
              <w:t xml:space="preserve"> д</w:t>
            </w:r>
            <w:r w:rsidRPr="003F54DF">
              <w:rPr>
                <w:rFonts w:ascii="Times New Roman" w:eastAsia="Times New Roman" w:hAnsi="Times New Roman" w:cs="Times New Roman"/>
                <w:color w:val="000000"/>
                <w:sz w:val="28"/>
                <w:szCs w:val="28"/>
                <w:lang w:val="ru-RU"/>
              </w:rPr>
              <w:t>ень</w:t>
            </w:r>
          </w:p>
        </w:tc>
        <w:tc>
          <w:tcPr>
            <w:tcW w:w="2323" w:type="dxa"/>
          </w:tcPr>
          <w:p w14:paraId="7AB2105A" w14:textId="77777777" w:rsidR="00490443" w:rsidRPr="003F54DF" w:rsidRDefault="00490443" w:rsidP="00975617">
            <w:pPr>
              <w:jc w:val="center"/>
              <w:rPr>
                <w:rFonts w:ascii="Times New Roman" w:eastAsia="Times New Roman" w:hAnsi="Times New Roman" w:cs="Times New Roman"/>
                <w:bCs/>
                <w:sz w:val="28"/>
                <w:szCs w:val="28"/>
                <w:lang w:val="ru-RU"/>
              </w:rPr>
            </w:pPr>
            <w:r w:rsidRPr="003F54DF">
              <w:rPr>
                <w:rFonts w:ascii="Times New Roman" w:eastAsia="Times New Roman" w:hAnsi="Times New Roman" w:cs="Times New Roman"/>
                <w:bCs/>
                <w:sz w:val="28"/>
                <w:szCs w:val="28"/>
              </w:rPr>
              <w:t>30</w:t>
            </w:r>
            <w:r w:rsidRPr="003F54DF">
              <w:rPr>
                <w:rFonts w:ascii="Times New Roman" w:eastAsia="Times New Roman" w:hAnsi="Times New Roman" w:cs="Times New Roman"/>
                <w:bCs/>
                <w:sz w:val="28"/>
                <w:szCs w:val="28"/>
                <w:lang w:val="ru-RU"/>
              </w:rPr>
              <w:t xml:space="preserve"> </w:t>
            </w:r>
            <w:r w:rsidRPr="003F54DF">
              <w:rPr>
                <w:rFonts w:ascii="Times New Roman" w:eastAsia="Times New Roman" w:hAnsi="Times New Roman" w:cs="Times New Roman"/>
                <w:color w:val="000000"/>
                <w:sz w:val="28"/>
                <w:szCs w:val="28"/>
              </w:rPr>
              <w:t>д</w:t>
            </w:r>
            <w:r w:rsidRPr="003F54DF">
              <w:rPr>
                <w:rFonts w:ascii="Times New Roman" w:eastAsia="Times New Roman" w:hAnsi="Times New Roman" w:cs="Times New Roman"/>
                <w:color w:val="000000"/>
                <w:sz w:val="28"/>
                <w:szCs w:val="28"/>
                <w:lang w:val="ru-RU"/>
              </w:rPr>
              <w:t>ень</w:t>
            </w:r>
          </w:p>
        </w:tc>
        <w:tc>
          <w:tcPr>
            <w:tcW w:w="1701" w:type="dxa"/>
            <w:vMerge/>
          </w:tcPr>
          <w:p w14:paraId="1C2A49C1" w14:textId="77777777" w:rsidR="00490443" w:rsidRPr="003F54DF" w:rsidRDefault="00490443" w:rsidP="00975617">
            <w:pPr>
              <w:jc w:val="center"/>
              <w:rPr>
                <w:rFonts w:ascii="Times New Roman" w:eastAsia="Times New Roman" w:hAnsi="Times New Roman" w:cs="Times New Roman"/>
                <w:bCs/>
                <w:iCs/>
                <w:sz w:val="28"/>
                <w:szCs w:val="28"/>
              </w:rPr>
            </w:pPr>
          </w:p>
        </w:tc>
      </w:tr>
      <w:tr w:rsidR="00490443" w:rsidRPr="003F54DF" w14:paraId="1C3891C1" w14:textId="77777777" w:rsidTr="00975617">
        <w:tc>
          <w:tcPr>
            <w:tcW w:w="0" w:type="auto"/>
            <w:hideMark/>
          </w:tcPr>
          <w:p w14:paraId="73E03BEB" w14:textId="77777777" w:rsidR="00490443" w:rsidRPr="003F54DF" w:rsidRDefault="00490443" w:rsidP="00AB4AED">
            <w:pPr>
              <w:jc w:val="both"/>
              <w:rPr>
                <w:rFonts w:ascii="Times New Roman" w:eastAsia="Times New Roman" w:hAnsi="Times New Roman" w:cs="Times New Roman"/>
                <w:sz w:val="28"/>
                <w:szCs w:val="28"/>
                <w:lang w:val="en-US"/>
              </w:rPr>
            </w:pPr>
            <w:r w:rsidRPr="003F54DF">
              <w:rPr>
                <w:rFonts w:ascii="Times New Roman" w:eastAsia="Times New Roman" w:hAnsi="Times New Roman" w:cs="Times New Roman"/>
                <w:sz w:val="28"/>
                <w:szCs w:val="28"/>
                <w:lang w:val="en-US"/>
              </w:rPr>
              <w:t>CG</w:t>
            </w:r>
          </w:p>
        </w:tc>
        <w:tc>
          <w:tcPr>
            <w:tcW w:w="2051" w:type="dxa"/>
            <w:hideMark/>
          </w:tcPr>
          <w:p w14:paraId="7C67AD77" w14:textId="2C4D7832" w:rsidR="00490443" w:rsidRPr="00EA4A8F" w:rsidRDefault="00204BF1" w:rsidP="00975617">
            <w:pPr>
              <w:jc w:val="center"/>
              <w:rPr>
                <w:rFonts w:ascii="Times New Roman" w:eastAsia="Times New Roman" w:hAnsi="Times New Roman" w:cs="Times New Roman"/>
                <w:sz w:val="28"/>
                <w:szCs w:val="28"/>
                <w:lang w:val="ru-RU"/>
              </w:rPr>
            </w:pPr>
            <w:r w:rsidRPr="00EA4A8F">
              <w:rPr>
                <w:rFonts w:ascii="Times New Roman" w:eastAsia="Times New Roman" w:hAnsi="Times New Roman" w:cs="Times New Roman"/>
                <w:sz w:val="28"/>
                <w:szCs w:val="28"/>
                <w:lang w:val="ru-RU"/>
              </w:rPr>
              <w:t>6</w:t>
            </w:r>
            <w:r w:rsidR="00490443" w:rsidRPr="00EA4A8F">
              <w:rPr>
                <w:rFonts w:ascii="Times New Roman" w:eastAsia="Times New Roman" w:hAnsi="Times New Roman" w:cs="Times New Roman"/>
                <w:sz w:val="28"/>
                <w:szCs w:val="28"/>
                <w:lang w:val="ru-RU"/>
              </w:rPr>
              <w:t>,</w:t>
            </w:r>
            <w:r w:rsidRPr="00EA4A8F">
              <w:rPr>
                <w:rFonts w:ascii="Times New Roman" w:eastAsia="Times New Roman" w:hAnsi="Times New Roman" w:cs="Times New Roman"/>
                <w:sz w:val="28"/>
                <w:szCs w:val="28"/>
                <w:lang w:val="ru-RU"/>
              </w:rPr>
              <w:t>1</w:t>
            </w:r>
            <w:r w:rsidR="00490443" w:rsidRPr="00EA4A8F">
              <w:rPr>
                <w:rFonts w:ascii="Times New Roman" w:eastAsia="Times New Roman" w:hAnsi="Times New Roman" w:cs="Times New Roman"/>
                <w:sz w:val="28"/>
                <w:szCs w:val="28"/>
              </w:rPr>
              <w:t xml:space="preserve"> ± </w:t>
            </w:r>
            <w:r w:rsidRPr="00EA4A8F">
              <w:rPr>
                <w:rFonts w:ascii="Times New Roman" w:eastAsia="Times New Roman" w:hAnsi="Times New Roman" w:cs="Times New Roman"/>
                <w:sz w:val="28"/>
                <w:szCs w:val="28"/>
                <w:lang w:val="ru-RU"/>
              </w:rPr>
              <w:t>0</w:t>
            </w:r>
            <w:r w:rsidR="00490443" w:rsidRPr="00EA4A8F">
              <w:rPr>
                <w:rFonts w:ascii="Times New Roman" w:eastAsia="Times New Roman" w:hAnsi="Times New Roman" w:cs="Times New Roman"/>
                <w:sz w:val="28"/>
                <w:szCs w:val="28"/>
              </w:rPr>
              <w:t>,</w:t>
            </w:r>
            <w:r w:rsidRPr="00EA4A8F">
              <w:rPr>
                <w:rFonts w:ascii="Times New Roman" w:eastAsia="Times New Roman" w:hAnsi="Times New Roman" w:cs="Times New Roman"/>
                <w:sz w:val="28"/>
                <w:szCs w:val="28"/>
                <w:lang w:val="ru-RU"/>
              </w:rPr>
              <w:t>8</w:t>
            </w:r>
          </w:p>
        </w:tc>
        <w:tc>
          <w:tcPr>
            <w:tcW w:w="2213" w:type="dxa"/>
            <w:hideMark/>
          </w:tcPr>
          <w:p w14:paraId="30769B41" w14:textId="40D9327C" w:rsidR="00490443" w:rsidRPr="00EA4A8F" w:rsidRDefault="00EA4A8F" w:rsidP="00975617">
            <w:pPr>
              <w:jc w:val="center"/>
              <w:rPr>
                <w:rFonts w:ascii="Times New Roman" w:eastAsia="Times New Roman" w:hAnsi="Times New Roman" w:cs="Times New Roman"/>
                <w:sz w:val="28"/>
                <w:szCs w:val="28"/>
                <w:lang w:val="ru-RU"/>
              </w:rPr>
            </w:pPr>
            <w:r w:rsidRPr="00EA4A8F">
              <w:rPr>
                <w:rFonts w:ascii="Times New Roman" w:eastAsia="Times New Roman" w:hAnsi="Times New Roman" w:cs="Times New Roman"/>
                <w:sz w:val="28"/>
                <w:szCs w:val="28"/>
                <w:lang w:val="en-US"/>
              </w:rPr>
              <w:t>6</w:t>
            </w:r>
            <w:r w:rsidR="00490443" w:rsidRPr="00EA4A8F">
              <w:rPr>
                <w:rFonts w:ascii="Times New Roman" w:eastAsia="Times New Roman" w:hAnsi="Times New Roman" w:cs="Times New Roman"/>
                <w:sz w:val="28"/>
                <w:szCs w:val="28"/>
                <w:lang w:val="ru-RU"/>
              </w:rPr>
              <w:t>,</w:t>
            </w:r>
            <w:r w:rsidR="00204BF1" w:rsidRPr="00EA4A8F">
              <w:rPr>
                <w:rFonts w:ascii="Times New Roman" w:eastAsia="Times New Roman" w:hAnsi="Times New Roman" w:cs="Times New Roman"/>
                <w:sz w:val="28"/>
                <w:szCs w:val="28"/>
                <w:lang w:val="ru-RU"/>
              </w:rPr>
              <w:t>8</w:t>
            </w:r>
            <w:r w:rsidR="00490443" w:rsidRPr="00EA4A8F">
              <w:rPr>
                <w:rFonts w:ascii="Times New Roman" w:eastAsia="Times New Roman" w:hAnsi="Times New Roman" w:cs="Times New Roman"/>
                <w:sz w:val="28"/>
                <w:szCs w:val="28"/>
              </w:rPr>
              <w:t xml:space="preserve">± </w:t>
            </w:r>
            <w:r w:rsidR="00204BF1" w:rsidRPr="00EA4A8F">
              <w:rPr>
                <w:rFonts w:ascii="Times New Roman" w:eastAsia="Times New Roman" w:hAnsi="Times New Roman" w:cs="Times New Roman"/>
                <w:sz w:val="28"/>
                <w:szCs w:val="28"/>
                <w:lang w:val="ru-RU"/>
              </w:rPr>
              <w:t>2</w:t>
            </w:r>
            <w:r w:rsidR="00490443" w:rsidRPr="00EA4A8F">
              <w:rPr>
                <w:rFonts w:ascii="Times New Roman" w:eastAsia="Times New Roman" w:hAnsi="Times New Roman" w:cs="Times New Roman"/>
                <w:sz w:val="28"/>
                <w:szCs w:val="28"/>
              </w:rPr>
              <w:t>,</w:t>
            </w:r>
            <w:r w:rsidR="00204BF1" w:rsidRPr="00EA4A8F">
              <w:rPr>
                <w:rFonts w:ascii="Times New Roman" w:eastAsia="Times New Roman" w:hAnsi="Times New Roman" w:cs="Times New Roman"/>
                <w:sz w:val="28"/>
                <w:szCs w:val="28"/>
                <w:lang w:val="ru-RU"/>
              </w:rPr>
              <w:t>2</w:t>
            </w:r>
          </w:p>
        </w:tc>
        <w:tc>
          <w:tcPr>
            <w:tcW w:w="2323" w:type="dxa"/>
            <w:hideMark/>
          </w:tcPr>
          <w:p w14:paraId="512ECB2D" w14:textId="75157E8C" w:rsidR="00490443" w:rsidRPr="003F54DF" w:rsidRDefault="00490443"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5</w:t>
            </w:r>
            <w:r w:rsidRPr="003F54DF">
              <w:rPr>
                <w:rFonts w:ascii="Times New Roman" w:eastAsia="Times New Roman" w:hAnsi="Times New Roman" w:cs="Times New Roman"/>
                <w:sz w:val="28"/>
                <w:szCs w:val="28"/>
                <w:lang w:val="ru-RU"/>
              </w:rPr>
              <w:t>,</w:t>
            </w:r>
            <w:r w:rsidR="00204BF1" w:rsidRPr="003F54DF">
              <w:rPr>
                <w:rFonts w:ascii="Times New Roman" w:eastAsia="Times New Roman" w:hAnsi="Times New Roman" w:cs="Times New Roman"/>
                <w:sz w:val="28"/>
                <w:szCs w:val="28"/>
                <w:lang w:val="ru-RU"/>
              </w:rPr>
              <w:t>9</w:t>
            </w:r>
            <w:r w:rsidRPr="003F54DF">
              <w:rPr>
                <w:rFonts w:ascii="Times New Roman" w:eastAsia="Times New Roman" w:hAnsi="Times New Roman" w:cs="Times New Roman"/>
                <w:sz w:val="28"/>
                <w:szCs w:val="28"/>
              </w:rPr>
              <w:t xml:space="preserve"> ± </w:t>
            </w:r>
            <w:r w:rsidR="00204BF1" w:rsidRPr="003F54DF">
              <w:rPr>
                <w:rFonts w:ascii="Times New Roman" w:eastAsia="Times New Roman" w:hAnsi="Times New Roman" w:cs="Times New Roman"/>
                <w:sz w:val="28"/>
                <w:szCs w:val="28"/>
                <w:lang w:val="ru-RU"/>
              </w:rPr>
              <w:t>0</w:t>
            </w:r>
            <w:r w:rsidRPr="003F54DF">
              <w:rPr>
                <w:rFonts w:ascii="Times New Roman" w:eastAsia="Times New Roman" w:hAnsi="Times New Roman" w:cs="Times New Roman"/>
                <w:sz w:val="28"/>
                <w:szCs w:val="28"/>
              </w:rPr>
              <w:t>,</w:t>
            </w:r>
            <w:r w:rsidR="00204BF1" w:rsidRPr="003F54DF">
              <w:rPr>
                <w:rFonts w:ascii="Times New Roman" w:eastAsia="Times New Roman" w:hAnsi="Times New Roman" w:cs="Times New Roman"/>
                <w:sz w:val="28"/>
                <w:szCs w:val="28"/>
                <w:lang w:val="ru-RU"/>
              </w:rPr>
              <w:t>7</w:t>
            </w:r>
          </w:p>
        </w:tc>
        <w:tc>
          <w:tcPr>
            <w:tcW w:w="1701" w:type="dxa"/>
            <w:hideMark/>
          </w:tcPr>
          <w:p w14:paraId="0B3570E4" w14:textId="1BFD3547" w:rsidR="00490443" w:rsidRPr="003F54DF" w:rsidRDefault="00490443"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w:t>
            </w:r>
            <w:r w:rsidR="00204BF1" w:rsidRPr="003F54DF">
              <w:rPr>
                <w:rFonts w:ascii="Times New Roman" w:eastAsia="Times New Roman" w:hAnsi="Times New Roman" w:cs="Times New Roman"/>
                <w:sz w:val="28"/>
                <w:szCs w:val="28"/>
                <w:lang w:val="ru-RU"/>
              </w:rPr>
              <w:t>238</w:t>
            </w:r>
          </w:p>
        </w:tc>
      </w:tr>
      <w:tr w:rsidR="006A0A86" w:rsidRPr="003F54DF" w14:paraId="1538D4F9" w14:textId="77777777" w:rsidTr="00975617">
        <w:tc>
          <w:tcPr>
            <w:tcW w:w="0" w:type="auto"/>
            <w:hideMark/>
          </w:tcPr>
          <w:p w14:paraId="413C520F" w14:textId="77777777" w:rsidR="006A0A86" w:rsidRPr="003F54DF" w:rsidRDefault="006A0A86" w:rsidP="006A0A86">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1</w:t>
            </w:r>
          </w:p>
        </w:tc>
        <w:tc>
          <w:tcPr>
            <w:tcW w:w="2051" w:type="dxa"/>
            <w:hideMark/>
          </w:tcPr>
          <w:p w14:paraId="4224E516" w14:textId="3FE0AD41"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13,9</w:t>
            </w:r>
            <w:r w:rsidRPr="003F54DF">
              <w:rPr>
                <w:rFonts w:ascii="Times New Roman" w:eastAsia="Times New Roman" w:hAnsi="Times New Roman" w:cs="Times New Roman"/>
                <w:sz w:val="28"/>
                <w:szCs w:val="28"/>
              </w:rPr>
              <w:t xml:space="preserve"> ± 1,</w:t>
            </w:r>
            <w:r w:rsidRPr="003F54DF">
              <w:rPr>
                <w:rFonts w:ascii="Times New Roman" w:eastAsia="Times New Roman" w:hAnsi="Times New Roman" w:cs="Times New Roman"/>
                <w:sz w:val="28"/>
                <w:szCs w:val="28"/>
                <w:lang w:val="ru-RU"/>
              </w:rPr>
              <w:t>9</w:t>
            </w:r>
          </w:p>
        </w:tc>
        <w:tc>
          <w:tcPr>
            <w:tcW w:w="2213" w:type="dxa"/>
            <w:hideMark/>
          </w:tcPr>
          <w:p w14:paraId="1C755C74" w14:textId="36C4D276"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20,1</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2</w:t>
            </w:r>
            <w:r w:rsidRPr="003F54DF">
              <w:rPr>
                <w:rFonts w:ascii="Times New Roman" w:eastAsia="Times New Roman" w:hAnsi="Times New Roman" w:cs="Times New Roman"/>
                <w:sz w:val="28"/>
                <w:szCs w:val="28"/>
              </w:rPr>
              <w:t>,</w:t>
            </w:r>
            <w:r w:rsidRPr="003F54DF">
              <w:rPr>
                <w:rFonts w:ascii="Times New Roman" w:eastAsia="Times New Roman" w:hAnsi="Times New Roman" w:cs="Times New Roman"/>
                <w:sz w:val="28"/>
                <w:szCs w:val="28"/>
                <w:lang w:val="ru-RU"/>
              </w:rPr>
              <w:t>9</w:t>
            </w:r>
          </w:p>
        </w:tc>
        <w:tc>
          <w:tcPr>
            <w:tcW w:w="2323" w:type="dxa"/>
            <w:hideMark/>
          </w:tcPr>
          <w:p w14:paraId="5D68915A" w14:textId="301DE557"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16,4</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2</w:t>
            </w:r>
            <w:r w:rsidRPr="003F54DF">
              <w:rPr>
                <w:rFonts w:ascii="Times New Roman" w:eastAsia="Times New Roman" w:hAnsi="Times New Roman" w:cs="Times New Roman"/>
                <w:sz w:val="28"/>
                <w:szCs w:val="28"/>
              </w:rPr>
              <w:t>,</w:t>
            </w:r>
            <w:r w:rsidRPr="003F54DF">
              <w:rPr>
                <w:rFonts w:ascii="Times New Roman" w:eastAsia="Times New Roman" w:hAnsi="Times New Roman" w:cs="Times New Roman"/>
                <w:sz w:val="28"/>
                <w:szCs w:val="28"/>
                <w:lang w:val="ru-RU"/>
              </w:rPr>
              <w:t>7</w:t>
            </w:r>
          </w:p>
        </w:tc>
        <w:tc>
          <w:tcPr>
            <w:tcW w:w="1701" w:type="dxa"/>
            <w:hideMark/>
          </w:tcPr>
          <w:p w14:paraId="0F9D00EA" w14:textId="77777777"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w:t>
            </w:r>
            <w:r w:rsidRPr="003F54DF">
              <w:rPr>
                <w:rFonts w:ascii="Times New Roman" w:eastAsia="Times New Roman" w:hAnsi="Times New Roman" w:cs="Times New Roman"/>
                <w:sz w:val="28"/>
                <w:szCs w:val="28"/>
                <w:lang w:val="ru-RU"/>
              </w:rPr>
              <w:t>24*</w:t>
            </w:r>
          </w:p>
        </w:tc>
      </w:tr>
      <w:tr w:rsidR="006A0A86" w:rsidRPr="003F54DF" w14:paraId="08441A57" w14:textId="77777777" w:rsidTr="00975617">
        <w:tc>
          <w:tcPr>
            <w:tcW w:w="0" w:type="auto"/>
            <w:hideMark/>
          </w:tcPr>
          <w:p w14:paraId="404EFE44" w14:textId="77777777" w:rsidR="006A0A86" w:rsidRPr="003F54DF" w:rsidRDefault="006A0A86" w:rsidP="006A0A86">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2</w:t>
            </w:r>
          </w:p>
        </w:tc>
        <w:tc>
          <w:tcPr>
            <w:tcW w:w="2051" w:type="dxa"/>
            <w:hideMark/>
          </w:tcPr>
          <w:p w14:paraId="317D5E2E" w14:textId="2AB858A1" w:rsidR="006A0A86" w:rsidRPr="003F54DF" w:rsidRDefault="006A0A86"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15,9</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3,2</w:t>
            </w:r>
          </w:p>
        </w:tc>
        <w:tc>
          <w:tcPr>
            <w:tcW w:w="2213" w:type="dxa"/>
            <w:hideMark/>
          </w:tcPr>
          <w:p w14:paraId="3192DEA2" w14:textId="16352AD7"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22,2</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2</w:t>
            </w:r>
            <w:r w:rsidRPr="003F54DF">
              <w:rPr>
                <w:rFonts w:ascii="Times New Roman" w:eastAsia="Times New Roman" w:hAnsi="Times New Roman" w:cs="Times New Roman"/>
                <w:sz w:val="28"/>
                <w:szCs w:val="28"/>
              </w:rPr>
              <w:t>,</w:t>
            </w:r>
            <w:r w:rsidRPr="003F54DF">
              <w:rPr>
                <w:rFonts w:ascii="Times New Roman" w:eastAsia="Times New Roman" w:hAnsi="Times New Roman" w:cs="Times New Roman"/>
                <w:sz w:val="28"/>
                <w:szCs w:val="28"/>
                <w:lang w:val="ru-RU"/>
              </w:rPr>
              <w:t>4</w:t>
            </w:r>
          </w:p>
        </w:tc>
        <w:tc>
          <w:tcPr>
            <w:tcW w:w="2323" w:type="dxa"/>
            <w:hideMark/>
          </w:tcPr>
          <w:p w14:paraId="6A73B11C" w14:textId="7EF23465" w:rsidR="006A0A86" w:rsidRPr="003F54DF" w:rsidRDefault="006A0A86" w:rsidP="00975617">
            <w:pPr>
              <w:jc w:val="center"/>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ru-RU"/>
              </w:rPr>
              <w:t>19,7</w:t>
            </w:r>
            <w:r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4</w:t>
            </w:r>
            <w:r w:rsidRPr="003F54DF">
              <w:rPr>
                <w:rFonts w:ascii="Times New Roman" w:eastAsia="Times New Roman" w:hAnsi="Times New Roman" w:cs="Times New Roman"/>
                <w:sz w:val="28"/>
                <w:szCs w:val="28"/>
              </w:rPr>
              <w:t>,</w:t>
            </w:r>
            <w:r w:rsidRPr="003F54DF">
              <w:rPr>
                <w:rFonts w:ascii="Times New Roman" w:eastAsia="Times New Roman" w:hAnsi="Times New Roman" w:cs="Times New Roman"/>
                <w:sz w:val="28"/>
                <w:szCs w:val="28"/>
                <w:lang w:val="ru-RU"/>
              </w:rPr>
              <w:t>2</w:t>
            </w:r>
          </w:p>
        </w:tc>
        <w:tc>
          <w:tcPr>
            <w:tcW w:w="1701" w:type="dxa"/>
            <w:hideMark/>
          </w:tcPr>
          <w:p w14:paraId="735E6B37" w14:textId="77777777" w:rsidR="006A0A86"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0,001</w:t>
            </w:r>
            <w:r w:rsidRPr="003F54DF">
              <w:rPr>
                <w:rFonts w:ascii="Times New Roman" w:eastAsia="Times New Roman" w:hAnsi="Times New Roman" w:cs="Times New Roman"/>
                <w:sz w:val="28"/>
                <w:szCs w:val="28"/>
                <w:lang w:val="ru-RU"/>
              </w:rPr>
              <w:t>*</w:t>
            </w:r>
          </w:p>
        </w:tc>
      </w:tr>
      <w:tr w:rsidR="00490443" w:rsidRPr="003F54DF" w14:paraId="613338E9" w14:textId="77777777" w:rsidTr="00975617">
        <w:tc>
          <w:tcPr>
            <w:tcW w:w="0" w:type="auto"/>
            <w:hideMark/>
          </w:tcPr>
          <w:p w14:paraId="37B32ABC" w14:textId="77777777" w:rsidR="00490443" w:rsidRPr="003F54DF" w:rsidRDefault="00490443" w:rsidP="00AB4AED">
            <w:pPr>
              <w:jc w:val="both"/>
              <w:rPr>
                <w:rFonts w:ascii="Times New Roman" w:eastAsia="Times New Roman" w:hAnsi="Times New Roman" w:cs="Times New Roman"/>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3</w:t>
            </w:r>
          </w:p>
        </w:tc>
        <w:tc>
          <w:tcPr>
            <w:tcW w:w="2051" w:type="dxa"/>
            <w:hideMark/>
          </w:tcPr>
          <w:p w14:paraId="6F7B51CD" w14:textId="75A43731" w:rsidR="00490443" w:rsidRPr="003F54DF" w:rsidRDefault="00204BF1"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19</w:t>
            </w:r>
            <w:r w:rsidR="00490443"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ru-RU"/>
              </w:rPr>
              <w:t>8</w:t>
            </w:r>
            <w:r w:rsidR="00490443"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4</w:t>
            </w:r>
            <w:r w:rsidR="00490443"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ru-RU"/>
              </w:rPr>
              <w:t>1</w:t>
            </w:r>
          </w:p>
        </w:tc>
        <w:tc>
          <w:tcPr>
            <w:tcW w:w="2213" w:type="dxa"/>
            <w:hideMark/>
          </w:tcPr>
          <w:p w14:paraId="68FE07B4" w14:textId="62791C07" w:rsidR="00490443" w:rsidRPr="003F54DF" w:rsidRDefault="00EA4A8F" w:rsidP="00975617">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en-US"/>
              </w:rPr>
              <w:t>25</w:t>
            </w:r>
            <w:r w:rsidR="00490443" w:rsidRPr="003F54DF">
              <w:rPr>
                <w:rFonts w:ascii="Times New Roman" w:eastAsia="Times New Roman" w:hAnsi="Times New Roman" w:cs="Times New Roman"/>
                <w:sz w:val="28"/>
                <w:szCs w:val="28"/>
                <w:lang w:val="ru-RU"/>
              </w:rPr>
              <w:t>,9</w:t>
            </w:r>
            <w:r w:rsidR="00490443" w:rsidRPr="003F54DF">
              <w:rPr>
                <w:rFonts w:ascii="Times New Roman" w:eastAsia="Times New Roman" w:hAnsi="Times New Roman" w:cs="Times New Roman"/>
                <w:sz w:val="28"/>
                <w:szCs w:val="28"/>
              </w:rPr>
              <w:t xml:space="preserve"> ± 1,2</w:t>
            </w:r>
          </w:p>
        </w:tc>
        <w:tc>
          <w:tcPr>
            <w:tcW w:w="2323" w:type="dxa"/>
            <w:hideMark/>
          </w:tcPr>
          <w:p w14:paraId="747A6352" w14:textId="51BCF1F7" w:rsidR="00490443" w:rsidRPr="003F54DF" w:rsidRDefault="006A0A86"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26</w:t>
            </w:r>
            <w:r w:rsidR="00490443"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ru-RU"/>
              </w:rPr>
              <w:t>4</w:t>
            </w:r>
            <w:r w:rsidR="00490443" w:rsidRPr="003F54DF">
              <w:rPr>
                <w:rFonts w:ascii="Times New Roman" w:eastAsia="Times New Roman" w:hAnsi="Times New Roman" w:cs="Times New Roman"/>
                <w:sz w:val="28"/>
                <w:szCs w:val="28"/>
              </w:rPr>
              <w:t xml:space="preserve"> ± </w:t>
            </w:r>
            <w:r w:rsidRPr="003F54DF">
              <w:rPr>
                <w:rFonts w:ascii="Times New Roman" w:eastAsia="Times New Roman" w:hAnsi="Times New Roman" w:cs="Times New Roman"/>
                <w:sz w:val="28"/>
                <w:szCs w:val="28"/>
                <w:lang w:val="ru-RU"/>
              </w:rPr>
              <w:t>3</w:t>
            </w:r>
            <w:r w:rsidR="00490443" w:rsidRPr="003F54DF">
              <w:rPr>
                <w:rFonts w:ascii="Times New Roman" w:eastAsia="Times New Roman" w:hAnsi="Times New Roman" w:cs="Times New Roman"/>
                <w:sz w:val="28"/>
                <w:szCs w:val="28"/>
              </w:rPr>
              <w:t>,</w:t>
            </w:r>
            <w:r w:rsidRPr="003F54DF">
              <w:rPr>
                <w:rFonts w:ascii="Times New Roman" w:eastAsia="Times New Roman" w:hAnsi="Times New Roman" w:cs="Times New Roman"/>
                <w:sz w:val="28"/>
                <w:szCs w:val="28"/>
                <w:lang w:val="ru-RU"/>
              </w:rPr>
              <w:t>8</w:t>
            </w:r>
          </w:p>
        </w:tc>
        <w:tc>
          <w:tcPr>
            <w:tcW w:w="1701" w:type="dxa"/>
            <w:hideMark/>
          </w:tcPr>
          <w:p w14:paraId="16414650" w14:textId="77777777" w:rsidR="00490443" w:rsidRPr="003F54DF" w:rsidRDefault="00490443" w:rsidP="00975617">
            <w:pPr>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rPr>
              <w:t>0,001</w:t>
            </w:r>
            <w:r w:rsidRPr="003F54DF">
              <w:rPr>
                <w:rFonts w:ascii="Times New Roman" w:eastAsia="Times New Roman" w:hAnsi="Times New Roman" w:cs="Times New Roman"/>
                <w:sz w:val="28"/>
                <w:szCs w:val="28"/>
                <w:lang w:val="ru-RU"/>
              </w:rPr>
              <w:t>*</w:t>
            </w:r>
          </w:p>
        </w:tc>
      </w:tr>
      <w:tr w:rsidR="00EA4A8F" w:rsidRPr="003F54DF" w14:paraId="65175B2C" w14:textId="77777777" w:rsidTr="00975617">
        <w:tc>
          <w:tcPr>
            <w:tcW w:w="0" w:type="auto"/>
          </w:tcPr>
          <w:p w14:paraId="71243153" w14:textId="72DDCAF4" w:rsidR="00EA4A8F" w:rsidRPr="003F54DF" w:rsidRDefault="00EA4A8F" w:rsidP="00AB4AED">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p</w:t>
            </w:r>
          </w:p>
        </w:tc>
        <w:tc>
          <w:tcPr>
            <w:tcW w:w="2051" w:type="dxa"/>
          </w:tcPr>
          <w:p w14:paraId="14853A83" w14:textId="782264D6" w:rsidR="00EA4A8F" w:rsidRPr="003F54DF" w:rsidRDefault="00EA4A8F" w:rsidP="00975617">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&lt;0.001</w:t>
            </w:r>
          </w:p>
        </w:tc>
        <w:tc>
          <w:tcPr>
            <w:tcW w:w="2213" w:type="dxa"/>
          </w:tcPr>
          <w:p w14:paraId="562262B8" w14:textId="5A835A2E" w:rsidR="00EA4A8F" w:rsidRPr="003F54DF" w:rsidRDefault="00EA4A8F" w:rsidP="00975617">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&lt;0.001</w:t>
            </w:r>
          </w:p>
        </w:tc>
        <w:tc>
          <w:tcPr>
            <w:tcW w:w="2323" w:type="dxa"/>
          </w:tcPr>
          <w:p w14:paraId="0032105A" w14:textId="7C277B09" w:rsidR="00EA4A8F" w:rsidRPr="003F54DF" w:rsidRDefault="00EA4A8F" w:rsidP="00975617">
            <w:pPr>
              <w:jc w:val="center"/>
              <w:rPr>
                <w:rFonts w:ascii="Times New Roman" w:eastAsia="Times New Roman" w:hAnsi="Times New Roman" w:cs="Times New Roman"/>
                <w:sz w:val="28"/>
                <w:szCs w:val="28"/>
                <w:lang w:val="ru-RU"/>
              </w:rPr>
            </w:pPr>
            <w:r w:rsidRPr="00A36D5A">
              <w:rPr>
                <w:rFonts w:ascii="Times New Roman" w:eastAsia="Times New Roman" w:hAnsi="Times New Roman" w:cs="Times New Roman"/>
                <w:color w:val="000000"/>
                <w:sz w:val="28"/>
                <w:szCs w:val="28"/>
              </w:rPr>
              <w:t>&lt;0.001</w:t>
            </w:r>
          </w:p>
        </w:tc>
        <w:tc>
          <w:tcPr>
            <w:tcW w:w="1701" w:type="dxa"/>
          </w:tcPr>
          <w:p w14:paraId="1BAA0891" w14:textId="77777777" w:rsidR="00EA4A8F" w:rsidRPr="003F54DF" w:rsidRDefault="00EA4A8F" w:rsidP="00975617">
            <w:pPr>
              <w:jc w:val="center"/>
              <w:rPr>
                <w:rFonts w:ascii="Times New Roman" w:eastAsia="Times New Roman" w:hAnsi="Times New Roman" w:cs="Times New Roman"/>
                <w:sz w:val="28"/>
                <w:szCs w:val="28"/>
              </w:rPr>
            </w:pPr>
          </w:p>
        </w:tc>
      </w:tr>
    </w:tbl>
    <w:p w14:paraId="3BEDBB53" w14:textId="036C37F5" w:rsidR="00B95D78" w:rsidRPr="004D31F1" w:rsidRDefault="00EA4A8F" w:rsidP="00657C9B">
      <w:pPr>
        <w:pStyle w:val="a6"/>
        <w:rPr>
          <w:rFonts w:ascii="Times New Roman" w:hAnsi="Times New Roman"/>
          <w:b/>
          <w:bCs/>
          <w:sz w:val="24"/>
          <w:szCs w:val="24"/>
        </w:rPr>
      </w:pPr>
      <w:r w:rsidRPr="004D31F1">
        <w:rPr>
          <w:rFonts w:ascii="Times New Roman" w:hAnsi="Times New Roman"/>
          <w:sz w:val="24"/>
          <w:szCs w:val="24"/>
        </w:rPr>
        <w:t>ANOVA</w:t>
      </w:r>
    </w:p>
    <w:p w14:paraId="47B8F36C" w14:textId="4C3A2053" w:rsidR="00B95D78" w:rsidRPr="003F54DF" w:rsidRDefault="00EA4A8F" w:rsidP="00B95D78">
      <w:pPr>
        <w:spacing w:beforeAutospacing="1" w:after="0" w:afterAutospacing="1" w:line="240" w:lineRule="auto"/>
        <w:ind w:firstLine="720"/>
        <w:jc w:val="center"/>
        <w:outlineLvl w:val="2"/>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rPr>
        <w:drawing>
          <wp:inline distT="0" distB="0" distL="0" distR="0" wp14:anchorId="58F62208" wp14:editId="206E46A0">
            <wp:extent cx="5238115" cy="3324225"/>
            <wp:effectExtent l="0" t="0" r="63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98634" cy="3362632"/>
                    </a:xfrm>
                    <a:prstGeom prst="rect">
                      <a:avLst/>
                    </a:prstGeom>
                    <a:noFill/>
                    <a:ln>
                      <a:noFill/>
                    </a:ln>
                  </pic:spPr>
                </pic:pic>
              </a:graphicData>
            </a:graphic>
          </wp:inline>
        </w:drawing>
      </w:r>
    </w:p>
    <w:p w14:paraId="1F3CD997" w14:textId="3256C557" w:rsidR="00B95D78" w:rsidRPr="003F54DF" w:rsidRDefault="00B95D78" w:rsidP="00B95D78">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79629D" w:rsidRPr="003F54DF">
        <w:rPr>
          <w:rFonts w:ascii="Times New Roman" w:hAnsi="Times New Roman"/>
          <w:sz w:val="28"/>
          <w:szCs w:val="28"/>
        </w:rPr>
        <w:t>1</w:t>
      </w:r>
      <w:r w:rsidR="0020024D" w:rsidRPr="0020024D">
        <w:rPr>
          <w:rFonts w:ascii="Times New Roman" w:hAnsi="Times New Roman"/>
          <w:sz w:val="28"/>
          <w:szCs w:val="28"/>
        </w:rPr>
        <w:t>8</w:t>
      </w:r>
      <w:r w:rsidR="0079629D" w:rsidRPr="003F54DF">
        <w:rPr>
          <w:rFonts w:ascii="Times New Roman" w:hAnsi="Times New Roman"/>
          <w:sz w:val="28"/>
          <w:szCs w:val="28"/>
        </w:rPr>
        <w:t xml:space="preserve"> </w:t>
      </w:r>
      <w:r w:rsidRPr="003F54DF">
        <w:rPr>
          <w:rFonts w:ascii="Times New Roman" w:hAnsi="Times New Roman"/>
          <w:sz w:val="28"/>
          <w:szCs w:val="28"/>
        </w:rPr>
        <w:t xml:space="preserve">- Показатели портального </w:t>
      </w:r>
      <w:r w:rsidR="008B35AB" w:rsidRPr="003F54DF">
        <w:rPr>
          <w:rFonts w:ascii="Times New Roman" w:hAnsi="Times New Roman"/>
          <w:sz w:val="28"/>
          <w:szCs w:val="28"/>
        </w:rPr>
        <w:t>давления животных</w:t>
      </w:r>
      <w:r w:rsidRPr="003F54DF">
        <w:rPr>
          <w:rFonts w:ascii="Times New Roman" w:hAnsi="Times New Roman"/>
          <w:sz w:val="28"/>
          <w:szCs w:val="28"/>
        </w:rPr>
        <w:t xml:space="preserve"> в группах по моделированию осложненной портальной гипертензии методом сужения просвета каудальной </w:t>
      </w:r>
      <w:r w:rsidR="0012753E">
        <w:rPr>
          <w:rFonts w:ascii="Times New Roman" w:hAnsi="Times New Roman"/>
          <w:sz w:val="28"/>
          <w:szCs w:val="28"/>
          <w:lang w:val="kk-KZ"/>
        </w:rPr>
        <w:t xml:space="preserve">полой </w:t>
      </w:r>
      <w:r w:rsidRPr="003F54DF">
        <w:rPr>
          <w:rFonts w:ascii="Times New Roman" w:hAnsi="Times New Roman"/>
          <w:sz w:val="28"/>
          <w:szCs w:val="28"/>
        </w:rPr>
        <w:t>вены</w:t>
      </w:r>
    </w:p>
    <w:p w14:paraId="42B866F2" w14:textId="77777777" w:rsidR="008B4DA1" w:rsidRDefault="008B4DA1" w:rsidP="008B4DA1">
      <w:pPr>
        <w:pStyle w:val="a6"/>
        <w:jc w:val="both"/>
        <w:rPr>
          <w:rFonts w:ascii="Times New Roman" w:hAnsi="Times New Roman"/>
          <w:sz w:val="28"/>
          <w:szCs w:val="28"/>
        </w:rPr>
      </w:pPr>
    </w:p>
    <w:p w14:paraId="71D0C6C1" w14:textId="14EBAD4F" w:rsidR="00AA5913" w:rsidRPr="008B4DA1" w:rsidRDefault="006A0A86" w:rsidP="008B4DA1">
      <w:pPr>
        <w:pStyle w:val="a6"/>
        <w:ind w:firstLine="720"/>
        <w:jc w:val="both"/>
        <w:rPr>
          <w:rFonts w:ascii="Times New Roman" w:hAnsi="Times New Roman"/>
          <w:b/>
          <w:sz w:val="28"/>
          <w:szCs w:val="28"/>
        </w:rPr>
      </w:pPr>
      <w:r w:rsidRPr="008B4DA1">
        <w:rPr>
          <w:rFonts w:ascii="Times New Roman" w:hAnsi="Times New Roman"/>
          <w:b/>
          <w:sz w:val="28"/>
          <w:szCs w:val="28"/>
        </w:rPr>
        <w:lastRenderedPageBreak/>
        <w:t>3.1.</w:t>
      </w:r>
      <w:r w:rsidR="00AB4AED" w:rsidRPr="008B4DA1">
        <w:rPr>
          <w:rFonts w:ascii="Times New Roman" w:hAnsi="Times New Roman"/>
          <w:b/>
          <w:sz w:val="28"/>
          <w:szCs w:val="28"/>
        </w:rPr>
        <w:t>8</w:t>
      </w:r>
      <w:r w:rsidRPr="008B4DA1">
        <w:rPr>
          <w:rFonts w:ascii="Times New Roman" w:hAnsi="Times New Roman"/>
          <w:b/>
          <w:sz w:val="28"/>
          <w:szCs w:val="28"/>
        </w:rPr>
        <w:t xml:space="preserve"> Результаты оценки когнитивных функций в </w:t>
      </w:r>
      <w:r w:rsidR="008B35AB" w:rsidRPr="008B4DA1">
        <w:rPr>
          <w:rFonts w:ascii="Times New Roman" w:hAnsi="Times New Roman"/>
          <w:b/>
          <w:sz w:val="28"/>
          <w:szCs w:val="28"/>
        </w:rPr>
        <w:t>группах животных</w:t>
      </w:r>
      <w:r w:rsidRPr="008B4DA1">
        <w:rPr>
          <w:rFonts w:ascii="Times New Roman" w:hAnsi="Times New Roman"/>
          <w:b/>
          <w:sz w:val="28"/>
          <w:szCs w:val="28"/>
        </w:rPr>
        <w:t xml:space="preserve"> по моделированию осложненной портальной гипертензии методом сужения просвета каудальной полой вены</w:t>
      </w:r>
    </w:p>
    <w:p w14:paraId="03D97549" w14:textId="2CA059A0" w:rsidR="00000427" w:rsidRPr="008B4DA1" w:rsidRDefault="00000427"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первом блоке экспериментального исследования, посвященного моделированию осложненной портальной гипертензии методом сужения просвета каудальной </w:t>
      </w:r>
      <w:r w:rsidR="0012753E" w:rsidRPr="0012753E">
        <w:rPr>
          <w:rFonts w:ascii="Times New Roman" w:hAnsi="Times New Roman"/>
          <w:sz w:val="28"/>
          <w:szCs w:val="28"/>
        </w:rPr>
        <w:t xml:space="preserve">каудальной </w:t>
      </w:r>
      <w:r w:rsidRPr="008B4DA1">
        <w:rPr>
          <w:rFonts w:ascii="Times New Roman" w:hAnsi="Times New Roman"/>
          <w:sz w:val="28"/>
          <w:szCs w:val="28"/>
        </w:rPr>
        <w:t>полой вены, были получены следующие результаты по оценке когнитивных функций у крыс</w:t>
      </w:r>
      <w:r w:rsidR="006A0A86" w:rsidRPr="008B4DA1">
        <w:rPr>
          <w:rFonts w:ascii="Times New Roman" w:hAnsi="Times New Roman"/>
          <w:sz w:val="28"/>
          <w:szCs w:val="28"/>
        </w:rPr>
        <w:t xml:space="preserve"> (</w:t>
      </w:r>
      <w:r w:rsidR="000860C0">
        <w:rPr>
          <w:rFonts w:ascii="Times New Roman" w:hAnsi="Times New Roman"/>
          <w:sz w:val="28"/>
          <w:szCs w:val="28"/>
        </w:rPr>
        <w:t>т</w:t>
      </w:r>
      <w:r w:rsidR="006A0A86" w:rsidRPr="008B4DA1">
        <w:rPr>
          <w:rFonts w:ascii="Times New Roman" w:hAnsi="Times New Roman"/>
          <w:sz w:val="28"/>
          <w:szCs w:val="28"/>
        </w:rPr>
        <w:t xml:space="preserve">аблица </w:t>
      </w:r>
      <w:r w:rsidR="007E7B1C" w:rsidRPr="008B4DA1">
        <w:rPr>
          <w:rFonts w:ascii="Times New Roman" w:hAnsi="Times New Roman"/>
          <w:sz w:val="28"/>
          <w:szCs w:val="28"/>
        </w:rPr>
        <w:t>7</w:t>
      </w:r>
      <w:r w:rsidR="0020024D" w:rsidRPr="008B4DA1">
        <w:rPr>
          <w:rFonts w:ascii="Times New Roman" w:hAnsi="Times New Roman"/>
          <w:sz w:val="28"/>
          <w:szCs w:val="28"/>
        </w:rPr>
        <w:t xml:space="preserve">, </w:t>
      </w:r>
      <w:r w:rsidR="000860C0">
        <w:rPr>
          <w:rFonts w:ascii="Times New Roman" w:hAnsi="Times New Roman"/>
          <w:sz w:val="28"/>
          <w:szCs w:val="28"/>
        </w:rPr>
        <w:t>р</w:t>
      </w:r>
      <w:r w:rsidR="0020024D" w:rsidRPr="008B4DA1">
        <w:rPr>
          <w:rFonts w:ascii="Times New Roman" w:hAnsi="Times New Roman"/>
          <w:sz w:val="28"/>
          <w:szCs w:val="28"/>
        </w:rPr>
        <w:t>исунок 19</w:t>
      </w:r>
      <w:r w:rsidR="006A0A86" w:rsidRPr="008B4DA1">
        <w:rPr>
          <w:rFonts w:ascii="Times New Roman" w:hAnsi="Times New Roman"/>
          <w:sz w:val="28"/>
          <w:szCs w:val="28"/>
        </w:rPr>
        <w:t>)</w:t>
      </w:r>
      <w:r w:rsidR="000224FC">
        <w:rPr>
          <w:rFonts w:ascii="Times New Roman" w:hAnsi="Times New Roman"/>
          <w:sz w:val="28"/>
          <w:szCs w:val="28"/>
        </w:rPr>
        <w:t>.</w:t>
      </w:r>
    </w:p>
    <w:p w14:paraId="6957E5A2" w14:textId="4D6D3D23" w:rsidR="00000427" w:rsidRPr="008B4DA1" w:rsidRDefault="006A0A86" w:rsidP="000224FC">
      <w:pPr>
        <w:pStyle w:val="a6"/>
        <w:ind w:firstLine="720"/>
        <w:jc w:val="both"/>
        <w:rPr>
          <w:rFonts w:ascii="Times New Roman" w:hAnsi="Times New Roman"/>
          <w:sz w:val="28"/>
          <w:szCs w:val="28"/>
        </w:rPr>
      </w:pPr>
      <w:r w:rsidRPr="008B4DA1">
        <w:rPr>
          <w:rFonts w:ascii="Times New Roman" w:hAnsi="Times New Roman"/>
          <w:sz w:val="28"/>
          <w:szCs w:val="28"/>
        </w:rPr>
        <w:t>В к</w:t>
      </w:r>
      <w:r w:rsidR="00000427" w:rsidRPr="008B4DA1">
        <w:rPr>
          <w:rFonts w:ascii="Times New Roman" w:hAnsi="Times New Roman"/>
          <w:sz w:val="28"/>
          <w:szCs w:val="28"/>
        </w:rPr>
        <w:t>онтрольн</w:t>
      </w:r>
      <w:r w:rsidRPr="008B4DA1">
        <w:rPr>
          <w:rFonts w:ascii="Times New Roman" w:hAnsi="Times New Roman"/>
          <w:sz w:val="28"/>
          <w:szCs w:val="28"/>
        </w:rPr>
        <w:t xml:space="preserve">ой группе </w:t>
      </w:r>
      <w:r w:rsidR="00000427" w:rsidRPr="008B4DA1">
        <w:rPr>
          <w:rFonts w:ascii="Times New Roman" w:hAnsi="Times New Roman"/>
          <w:sz w:val="28"/>
          <w:szCs w:val="28"/>
        </w:rPr>
        <w:t>CG</w:t>
      </w:r>
      <w:r w:rsidRPr="008B4DA1">
        <w:rPr>
          <w:rFonts w:ascii="Times New Roman" w:hAnsi="Times New Roman"/>
          <w:sz w:val="28"/>
          <w:szCs w:val="28"/>
        </w:rPr>
        <w:t xml:space="preserve"> з</w:t>
      </w:r>
      <w:r w:rsidR="00000427" w:rsidRPr="008B4DA1">
        <w:rPr>
          <w:rFonts w:ascii="Times New Roman" w:hAnsi="Times New Roman"/>
          <w:sz w:val="28"/>
          <w:szCs w:val="28"/>
        </w:rPr>
        <w:t>адержка реакции составила в среднем 150 ± 67 секунд</w:t>
      </w:r>
      <w:r w:rsidRPr="008B4DA1">
        <w:rPr>
          <w:rFonts w:ascii="Times New Roman" w:hAnsi="Times New Roman"/>
          <w:sz w:val="28"/>
          <w:szCs w:val="28"/>
        </w:rPr>
        <w:t>, о</w:t>
      </w:r>
      <w:r w:rsidR="00000427" w:rsidRPr="008B4DA1">
        <w:rPr>
          <w:rFonts w:ascii="Times New Roman" w:hAnsi="Times New Roman"/>
          <w:sz w:val="28"/>
          <w:szCs w:val="28"/>
        </w:rPr>
        <w:t>шибки кратковременной памяти</w:t>
      </w:r>
      <w:r w:rsidRPr="008B4DA1">
        <w:rPr>
          <w:rFonts w:ascii="Times New Roman" w:hAnsi="Times New Roman"/>
          <w:sz w:val="28"/>
          <w:szCs w:val="28"/>
        </w:rPr>
        <w:t xml:space="preserve"> определены</w:t>
      </w:r>
      <w:r w:rsidR="00000427" w:rsidRPr="008B4DA1">
        <w:rPr>
          <w:rFonts w:ascii="Times New Roman" w:hAnsi="Times New Roman"/>
          <w:sz w:val="28"/>
          <w:szCs w:val="28"/>
        </w:rPr>
        <w:t xml:space="preserve"> 1,3 ± 0,9 раза</w:t>
      </w:r>
      <w:r w:rsidR="00835ECA" w:rsidRPr="008B4DA1">
        <w:rPr>
          <w:rFonts w:ascii="Times New Roman" w:hAnsi="Times New Roman"/>
          <w:sz w:val="28"/>
          <w:szCs w:val="28"/>
        </w:rPr>
        <w:t>, о</w:t>
      </w:r>
      <w:r w:rsidR="00000427" w:rsidRPr="008B4DA1">
        <w:rPr>
          <w:rFonts w:ascii="Times New Roman" w:hAnsi="Times New Roman"/>
          <w:sz w:val="28"/>
          <w:szCs w:val="28"/>
        </w:rPr>
        <w:t>шибки долговременной памяти</w:t>
      </w:r>
      <w:r w:rsidR="00835ECA" w:rsidRPr="008B4DA1">
        <w:rPr>
          <w:rFonts w:ascii="Times New Roman" w:hAnsi="Times New Roman"/>
          <w:sz w:val="28"/>
          <w:szCs w:val="28"/>
        </w:rPr>
        <w:t xml:space="preserve"> регистрированы</w:t>
      </w:r>
      <w:r w:rsidR="00000427" w:rsidRPr="008B4DA1">
        <w:rPr>
          <w:rFonts w:ascii="Times New Roman" w:hAnsi="Times New Roman"/>
          <w:sz w:val="28"/>
          <w:szCs w:val="28"/>
        </w:rPr>
        <w:t xml:space="preserve"> 1,4 ± 0,6 раза</w:t>
      </w:r>
      <w:r w:rsidR="00835ECA" w:rsidRPr="008B4DA1">
        <w:rPr>
          <w:rFonts w:ascii="Times New Roman" w:hAnsi="Times New Roman"/>
          <w:sz w:val="28"/>
          <w:szCs w:val="28"/>
        </w:rPr>
        <w:t>, д</w:t>
      </w:r>
      <w:r w:rsidR="00000427" w:rsidRPr="008B4DA1">
        <w:rPr>
          <w:rFonts w:ascii="Times New Roman" w:hAnsi="Times New Roman"/>
          <w:sz w:val="28"/>
          <w:szCs w:val="28"/>
        </w:rPr>
        <w:t>лина траектории поиска пищи</w:t>
      </w:r>
      <w:r w:rsidR="00835ECA" w:rsidRPr="008B4DA1">
        <w:rPr>
          <w:rFonts w:ascii="Times New Roman" w:hAnsi="Times New Roman"/>
          <w:sz w:val="28"/>
          <w:szCs w:val="28"/>
        </w:rPr>
        <w:t xml:space="preserve"> была равна</w:t>
      </w:r>
      <w:r w:rsidR="00000427" w:rsidRPr="008B4DA1">
        <w:rPr>
          <w:rFonts w:ascii="Times New Roman" w:hAnsi="Times New Roman"/>
          <w:sz w:val="28"/>
          <w:szCs w:val="28"/>
        </w:rPr>
        <w:t xml:space="preserve"> 20 ± 4 см</w:t>
      </w:r>
      <w:r w:rsidR="00835ECA" w:rsidRPr="008B4DA1">
        <w:rPr>
          <w:rFonts w:ascii="Times New Roman" w:hAnsi="Times New Roman"/>
          <w:sz w:val="28"/>
          <w:szCs w:val="28"/>
        </w:rPr>
        <w:t>, и в</w:t>
      </w:r>
      <w:r w:rsidR="00000427" w:rsidRPr="008B4DA1">
        <w:rPr>
          <w:rFonts w:ascii="Times New Roman" w:hAnsi="Times New Roman"/>
          <w:sz w:val="28"/>
          <w:szCs w:val="28"/>
        </w:rPr>
        <w:t xml:space="preserve">ремя, проведенное </w:t>
      </w:r>
      <w:r w:rsidR="008B35AB" w:rsidRPr="008B4DA1">
        <w:rPr>
          <w:rFonts w:ascii="Times New Roman" w:hAnsi="Times New Roman"/>
          <w:sz w:val="28"/>
          <w:szCs w:val="28"/>
        </w:rPr>
        <w:t>на центральной платформе,</w:t>
      </w:r>
      <w:r w:rsidR="00835ECA" w:rsidRPr="008B4DA1">
        <w:rPr>
          <w:rFonts w:ascii="Times New Roman" w:hAnsi="Times New Roman"/>
          <w:sz w:val="28"/>
          <w:szCs w:val="28"/>
        </w:rPr>
        <w:t xml:space="preserve"> составило</w:t>
      </w:r>
      <w:r w:rsidR="00000427" w:rsidRPr="008B4DA1">
        <w:rPr>
          <w:rFonts w:ascii="Times New Roman" w:hAnsi="Times New Roman"/>
          <w:sz w:val="28"/>
          <w:szCs w:val="28"/>
        </w:rPr>
        <w:t xml:space="preserve"> 8 ± 4 секунд.</w:t>
      </w:r>
    </w:p>
    <w:p w14:paraId="042AD43D" w14:textId="44F9ADE5" w:rsidR="00000427" w:rsidRPr="008B4DA1" w:rsidRDefault="00835ECA" w:rsidP="008B4DA1">
      <w:pPr>
        <w:pStyle w:val="a6"/>
        <w:ind w:firstLine="720"/>
        <w:jc w:val="both"/>
        <w:rPr>
          <w:rFonts w:ascii="Times New Roman" w:hAnsi="Times New Roman"/>
          <w:sz w:val="28"/>
          <w:szCs w:val="28"/>
        </w:rPr>
      </w:pPr>
      <w:r w:rsidRPr="008B4DA1">
        <w:rPr>
          <w:rFonts w:ascii="Times New Roman" w:hAnsi="Times New Roman"/>
          <w:sz w:val="28"/>
          <w:szCs w:val="28"/>
        </w:rPr>
        <w:t>В и</w:t>
      </w:r>
      <w:r w:rsidR="00000427" w:rsidRPr="008B4DA1">
        <w:rPr>
          <w:rFonts w:ascii="Times New Roman" w:hAnsi="Times New Roman"/>
          <w:sz w:val="28"/>
          <w:szCs w:val="28"/>
        </w:rPr>
        <w:t>нтервенционн</w:t>
      </w:r>
      <w:r w:rsidRPr="008B4DA1">
        <w:rPr>
          <w:rFonts w:ascii="Times New Roman" w:hAnsi="Times New Roman"/>
          <w:sz w:val="28"/>
          <w:szCs w:val="28"/>
        </w:rPr>
        <w:t>ой г</w:t>
      </w:r>
      <w:r w:rsidR="00000427" w:rsidRPr="008B4DA1">
        <w:rPr>
          <w:rFonts w:ascii="Times New Roman" w:hAnsi="Times New Roman"/>
          <w:sz w:val="28"/>
          <w:szCs w:val="28"/>
        </w:rPr>
        <w:t>рупп</w:t>
      </w:r>
      <w:r w:rsidRPr="008B4DA1">
        <w:rPr>
          <w:rFonts w:ascii="Times New Roman" w:hAnsi="Times New Roman"/>
          <w:sz w:val="28"/>
          <w:szCs w:val="28"/>
        </w:rPr>
        <w:t>е животных</w:t>
      </w:r>
      <w:r w:rsidR="00000427" w:rsidRPr="008B4DA1">
        <w:rPr>
          <w:rFonts w:ascii="Times New Roman" w:hAnsi="Times New Roman"/>
          <w:sz w:val="28"/>
          <w:szCs w:val="28"/>
        </w:rPr>
        <w:t xml:space="preserve"> IG-1 </w:t>
      </w:r>
      <w:r w:rsidR="008B35AB" w:rsidRPr="008B4DA1">
        <w:rPr>
          <w:rFonts w:ascii="Times New Roman" w:hAnsi="Times New Roman"/>
          <w:sz w:val="28"/>
          <w:szCs w:val="28"/>
        </w:rPr>
        <w:t>задержка реакции</w:t>
      </w:r>
      <w:r w:rsidRPr="008B4DA1">
        <w:rPr>
          <w:rFonts w:ascii="Times New Roman" w:hAnsi="Times New Roman"/>
          <w:sz w:val="28"/>
          <w:szCs w:val="28"/>
        </w:rPr>
        <w:t xml:space="preserve"> была равна</w:t>
      </w:r>
      <w:r w:rsidR="00000427" w:rsidRPr="008B4DA1">
        <w:rPr>
          <w:rFonts w:ascii="Times New Roman" w:hAnsi="Times New Roman"/>
          <w:sz w:val="28"/>
          <w:szCs w:val="28"/>
        </w:rPr>
        <w:t xml:space="preserve"> 149 ± 35 секунд</w:t>
      </w:r>
      <w:r w:rsidRPr="008B4DA1">
        <w:rPr>
          <w:rFonts w:ascii="Times New Roman" w:hAnsi="Times New Roman"/>
          <w:sz w:val="28"/>
          <w:szCs w:val="28"/>
        </w:rPr>
        <w:t>ам</w:t>
      </w:r>
      <w:r w:rsidR="00000427" w:rsidRPr="008B4DA1">
        <w:rPr>
          <w:rFonts w:ascii="Times New Roman" w:hAnsi="Times New Roman"/>
          <w:sz w:val="28"/>
          <w:szCs w:val="28"/>
        </w:rPr>
        <w:t>, аналогично контрольной группе. Ошибки кратковременной памяти</w:t>
      </w:r>
      <w:r w:rsidRPr="008B4DA1">
        <w:rPr>
          <w:rFonts w:ascii="Times New Roman" w:hAnsi="Times New Roman"/>
          <w:sz w:val="28"/>
          <w:szCs w:val="28"/>
        </w:rPr>
        <w:t xml:space="preserve"> составили </w:t>
      </w:r>
      <w:r w:rsidR="00000427" w:rsidRPr="008B4DA1">
        <w:rPr>
          <w:rFonts w:ascii="Times New Roman" w:hAnsi="Times New Roman"/>
          <w:sz w:val="28"/>
          <w:szCs w:val="28"/>
        </w:rPr>
        <w:t>2,2 ± 0,5 раза (</w:t>
      </w:r>
      <w:r w:rsidRPr="008B4DA1">
        <w:rPr>
          <w:rFonts w:ascii="Times New Roman" w:hAnsi="Times New Roman"/>
          <w:sz w:val="28"/>
          <w:szCs w:val="28"/>
        </w:rPr>
        <w:t>р</w:t>
      </w:r>
      <w:r w:rsidR="00000427" w:rsidRPr="008B4DA1">
        <w:rPr>
          <w:rFonts w:ascii="Times New Roman" w:hAnsi="Times New Roman"/>
          <w:sz w:val="28"/>
          <w:szCs w:val="28"/>
        </w:rPr>
        <w:t>&lt;0.05), что указывает на некоторое ухудшение кратковременной памяти по сравнению с контрольной группой. Ошибки долговременной памяти</w:t>
      </w:r>
      <w:r w:rsidRPr="008B4DA1">
        <w:rPr>
          <w:rFonts w:ascii="Times New Roman" w:hAnsi="Times New Roman"/>
          <w:sz w:val="28"/>
          <w:szCs w:val="28"/>
        </w:rPr>
        <w:t xml:space="preserve"> были равны </w:t>
      </w:r>
      <w:r w:rsidR="00000427" w:rsidRPr="008B4DA1">
        <w:rPr>
          <w:rFonts w:ascii="Times New Roman" w:hAnsi="Times New Roman"/>
          <w:sz w:val="28"/>
          <w:szCs w:val="28"/>
        </w:rPr>
        <w:t xml:space="preserve">1,7 ± 0,9 раза, </w:t>
      </w:r>
      <w:r w:rsidRPr="008B4DA1">
        <w:rPr>
          <w:rFonts w:ascii="Times New Roman" w:hAnsi="Times New Roman"/>
          <w:sz w:val="28"/>
          <w:szCs w:val="28"/>
        </w:rPr>
        <w:t xml:space="preserve">что показывает </w:t>
      </w:r>
      <w:r w:rsidR="00000427" w:rsidRPr="008B4DA1">
        <w:rPr>
          <w:rFonts w:ascii="Times New Roman" w:hAnsi="Times New Roman"/>
          <w:sz w:val="28"/>
          <w:szCs w:val="28"/>
        </w:rPr>
        <w:t>незначительное ухудшение.</w:t>
      </w:r>
    </w:p>
    <w:p w14:paraId="07BD17DE" w14:textId="51C47738" w:rsidR="00000427" w:rsidRPr="008B4DA1" w:rsidRDefault="00325FC9"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группе </w:t>
      </w:r>
      <w:r w:rsidR="008B35AB" w:rsidRPr="008B4DA1">
        <w:rPr>
          <w:rFonts w:ascii="Times New Roman" w:hAnsi="Times New Roman"/>
          <w:sz w:val="28"/>
          <w:szCs w:val="28"/>
        </w:rPr>
        <w:t>животных IG</w:t>
      </w:r>
      <w:r w:rsidR="00000427" w:rsidRPr="008B4DA1">
        <w:rPr>
          <w:rFonts w:ascii="Times New Roman" w:hAnsi="Times New Roman"/>
          <w:sz w:val="28"/>
          <w:szCs w:val="28"/>
        </w:rPr>
        <w:t xml:space="preserve">-2 </w:t>
      </w:r>
      <w:r w:rsidRPr="008B4DA1">
        <w:rPr>
          <w:rFonts w:ascii="Times New Roman" w:hAnsi="Times New Roman"/>
          <w:sz w:val="28"/>
          <w:szCs w:val="28"/>
        </w:rPr>
        <w:t>были получены показатели, такие как задержка</w:t>
      </w:r>
      <w:r w:rsidR="00000427" w:rsidRPr="008B4DA1">
        <w:rPr>
          <w:rFonts w:ascii="Times New Roman" w:hAnsi="Times New Roman"/>
          <w:sz w:val="28"/>
          <w:szCs w:val="28"/>
        </w:rPr>
        <w:t xml:space="preserve"> реакции</w:t>
      </w:r>
      <w:r w:rsidRPr="008B4DA1">
        <w:rPr>
          <w:rFonts w:ascii="Times New Roman" w:hAnsi="Times New Roman"/>
          <w:sz w:val="28"/>
          <w:szCs w:val="28"/>
        </w:rPr>
        <w:t xml:space="preserve"> равная</w:t>
      </w:r>
      <w:r w:rsidR="00000427" w:rsidRPr="008B4DA1">
        <w:rPr>
          <w:rFonts w:ascii="Times New Roman" w:hAnsi="Times New Roman"/>
          <w:sz w:val="28"/>
          <w:szCs w:val="28"/>
        </w:rPr>
        <w:t xml:space="preserve"> 182 ± 28 секун</w:t>
      </w:r>
      <w:r w:rsidRPr="008B4DA1">
        <w:rPr>
          <w:rFonts w:ascii="Times New Roman" w:hAnsi="Times New Roman"/>
          <w:sz w:val="28"/>
          <w:szCs w:val="28"/>
        </w:rPr>
        <w:t xml:space="preserve">дам </w:t>
      </w:r>
      <w:r w:rsidR="00000427" w:rsidRPr="008B4DA1">
        <w:rPr>
          <w:rFonts w:ascii="Times New Roman" w:hAnsi="Times New Roman"/>
          <w:sz w:val="28"/>
          <w:szCs w:val="28"/>
        </w:rPr>
        <w:t>(</w:t>
      </w:r>
      <w:r w:rsidRPr="008B4DA1">
        <w:rPr>
          <w:rFonts w:ascii="Times New Roman" w:hAnsi="Times New Roman"/>
          <w:sz w:val="28"/>
          <w:szCs w:val="28"/>
        </w:rPr>
        <w:t>р</w:t>
      </w:r>
      <w:r w:rsidR="00000427" w:rsidRPr="008B4DA1">
        <w:rPr>
          <w:rFonts w:ascii="Times New Roman" w:hAnsi="Times New Roman"/>
          <w:sz w:val="28"/>
          <w:szCs w:val="28"/>
        </w:rPr>
        <w:t xml:space="preserve"> &lt; 0.05), что свидетельствует о замедлении когнитивных реакций. Ошибки кратковременной памяти</w:t>
      </w:r>
      <w:r w:rsidRPr="008B4DA1">
        <w:rPr>
          <w:rFonts w:ascii="Times New Roman" w:hAnsi="Times New Roman"/>
          <w:sz w:val="28"/>
          <w:szCs w:val="28"/>
        </w:rPr>
        <w:t xml:space="preserve"> определены в </w:t>
      </w:r>
      <w:r w:rsidR="00000427" w:rsidRPr="008B4DA1">
        <w:rPr>
          <w:rFonts w:ascii="Times New Roman" w:hAnsi="Times New Roman"/>
          <w:sz w:val="28"/>
          <w:szCs w:val="28"/>
        </w:rPr>
        <w:t>3,3 ± 1,3 раза (</w:t>
      </w:r>
      <w:r w:rsidRPr="008B4DA1">
        <w:rPr>
          <w:rFonts w:ascii="Times New Roman" w:hAnsi="Times New Roman"/>
          <w:sz w:val="28"/>
          <w:szCs w:val="28"/>
        </w:rPr>
        <w:t>р</w:t>
      </w:r>
      <w:r w:rsidR="00000427" w:rsidRPr="008B4DA1">
        <w:rPr>
          <w:rFonts w:ascii="Times New Roman" w:hAnsi="Times New Roman"/>
          <w:sz w:val="28"/>
          <w:szCs w:val="28"/>
        </w:rPr>
        <w:t xml:space="preserve"> &lt; 0.05), что указывает на дальнейшее ухудшение кратковременной памяти. Ошибки долговременной памяти</w:t>
      </w:r>
      <w:r w:rsidRPr="008B4DA1">
        <w:rPr>
          <w:rFonts w:ascii="Times New Roman" w:hAnsi="Times New Roman"/>
          <w:sz w:val="28"/>
          <w:szCs w:val="28"/>
        </w:rPr>
        <w:t xml:space="preserve"> регистрированы в </w:t>
      </w:r>
      <w:r w:rsidR="00000427" w:rsidRPr="008B4DA1">
        <w:rPr>
          <w:rFonts w:ascii="Times New Roman" w:hAnsi="Times New Roman"/>
          <w:sz w:val="28"/>
          <w:szCs w:val="28"/>
        </w:rPr>
        <w:t xml:space="preserve"> 4,1 ± 1,9 раза (</w:t>
      </w:r>
      <w:r w:rsidRPr="008B4DA1">
        <w:rPr>
          <w:rFonts w:ascii="Times New Roman" w:hAnsi="Times New Roman"/>
          <w:sz w:val="28"/>
          <w:szCs w:val="28"/>
        </w:rPr>
        <w:t>р</w:t>
      </w:r>
      <w:r w:rsidR="00000427" w:rsidRPr="008B4DA1">
        <w:rPr>
          <w:rFonts w:ascii="Times New Roman" w:hAnsi="Times New Roman"/>
          <w:sz w:val="28"/>
          <w:szCs w:val="28"/>
        </w:rPr>
        <w:t>&lt; 0.05), значительное ухудшение долговременной памяти. Длина траектории поиска пищи</w:t>
      </w:r>
      <w:r w:rsidR="00C57C4C" w:rsidRPr="008B4DA1">
        <w:rPr>
          <w:rFonts w:ascii="Times New Roman" w:hAnsi="Times New Roman"/>
          <w:sz w:val="28"/>
          <w:szCs w:val="28"/>
        </w:rPr>
        <w:t xml:space="preserve"> была равна </w:t>
      </w:r>
      <w:r w:rsidR="00000427" w:rsidRPr="008B4DA1">
        <w:rPr>
          <w:rFonts w:ascii="Times New Roman" w:hAnsi="Times New Roman"/>
          <w:sz w:val="28"/>
          <w:szCs w:val="28"/>
        </w:rPr>
        <w:t>31 ± 8 см (</w:t>
      </w:r>
      <w:r w:rsidR="00C57C4C" w:rsidRPr="008B4DA1">
        <w:rPr>
          <w:rFonts w:ascii="Times New Roman" w:hAnsi="Times New Roman"/>
          <w:sz w:val="28"/>
          <w:szCs w:val="28"/>
        </w:rPr>
        <w:t>р</w:t>
      </w:r>
      <w:r w:rsidR="00000427" w:rsidRPr="008B4DA1">
        <w:rPr>
          <w:rFonts w:ascii="Times New Roman" w:hAnsi="Times New Roman"/>
          <w:sz w:val="28"/>
          <w:szCs w:val="28"/>
        </w:rPr>
        <w:t xml:space="preserve"> &lt; 0.05), что указывает на </w:t>
      </w:r>
      <w:r w:rsidR="00BF6237" w:rsidRPr="008B4DA1">
        <w:rPr>
          <w:rFonts w:ascii="Times New Roman" w:hAnsi="Times New Roman"/>
          <w:sz w:val="28"/>
          <w:szCs w:val="28"/>
        </w:rPr>
        <w:t xml:space="preserve">удлинение траектории </w:t>
      </w:r>
      <w:r w:rsidR="00000427" w:rsidRPr="008B4DA1">
        <w:rPr>
          <w:rFonts w:ascii="Times New Roman" w:hAnsi="Times New Roman"/>
          <w:sz w:val="28"/>
          <w:szCs w:val="28"/>
        </w:rPr>
        <w:t>поиск</w:t>
      </w:r>
      <w:r w:rsidR="00BF6237" w:rsidRPr="008B4DA1">
        <w:rPr>
          <w:rFonts w:ascii="Times New Roman" w:hAnsi="Times New Roman"/>
          <w:sz w:val="28"/>
          <w:szCs w:val="28"/>
        </w:rPr>
        <w:t>а пищи</w:t>
      </w:r>
      <w:r w:rsidR="00000427" w:rsidRPr="008B4DA1">
        <w:rPr>
          <w:rFonts w:ascii="Times New Roman" w:hAnsi="Times New Roman"/>
          <w:sz w:val="28"/>
          <w:szCs w:val="28"/>
        </w:rPr>
        <w:t>.</w:t>
      </w:r>
    </w:p>
    <w:p w14:paraId="0D2C5CEF" w14:textId="50A2CF88" w:rsidR="00AA5913" w:rsidRPr="008B4DA1" w:rsidRDefault="00BF6237" w:rsidP="008B4DA1">
      <w:pPr>
        <w:pStyle w:val="a6"/>
        <w:ind w:firstLine="720"/>
        <w:jc w:val="both"/>
        <w:rPr>
          <w:rFonts w:ascii="Times New Roman" w:hAnsi="Times New Roman"/>
          <w:sz w:val="28"/>
          <w:szCs w:val="28"/>
        </w:rPr>
      </w:pPr>
      <w:r w:rsidRPr="008B4DA1">
        <w:rPr>
          <w:rFonts w:ascii="Times New Roman" w:hAnsi="Times New Roman"/>
          <w:sz w:val="28"/>
          <w:szCs w:val="28"/>
        </w:rPr>
        <w:t>В и</w:t>
      </w:r>
      <w:r w:rsidR="00000427" w:rsidRPr="008B4DA1">
        <w:rPr>
          <w:rFonts w:ascii="Times New Roman" w:hAnsi="Times New Roman"/>
          <w:sz w:val="28"/>
          <w:szCs w:val="28"/>
        </w:rPr>
        <w:t>нтервенционн</w:t>
      </w:r>
      <w:r w:rsidRPr="008B4DA1">
        <w:rPr>
          <w:rFonts w:ascii="Times New Roman" w:hAnsi="Times New Roman"/>
          <w:sz w:val="28"/>
          <w:szCs w:val="28"/>
        </w:rPr>
        <w:t>ой</w:t>
      </w:r>
      <w:r w:rsidR="00000427" w:rsidRPr="008B4DA1">
        <w:rPr>
          <w:rFonts w:ascii="Times New Roman" w:hAnsi="Times New Roman"/>
          <w:sz w:val="28"/>
          <w:szCs w:val="28"/>
        </w:rPr>
        <w:t xml:space="preserve"> </w:t>
      </w:r>
      <w:r w:rsidRPr="008B4DA1">
        <w:rPr>
          <w:rFonts w:ascii="Times New Roman" w:hAnsi="Times New Roman"/>
          <w:sz w:val="28"/>
          <w:szCs w:val="28"/>
        </w:rPr>
        <w:t>г</w:t>
      </w:r>
      <w:r w:rsidR="00000427" w:rsidRPr="008B4DA1">
        <w:rPr>
          <w:rFonts w:ascii="Times New Roman" w:hAnsi="Times New Roman"/>
          <w:sz w:val="28"/>
          <w:szCs w:val="28"/>
        </w:rPr>
        <w:t>рупп</w:t>
      </w:r>
      <w:r w:rsidRPr="008B4DA1">
        <w:rPr>
          <w:rFonts w:ascii="Times New Roman" w:hAnsi="Times New Roman"/>
          <w:sz w:val="28"/>
          <w:szCs w:val="28"/>
        </w:rPr>
        <w:t>е</w:t>
      </w:r>
      <w:r w:rsidR="00000427" w:rsidRPr="008B4DA1">
        <w:rPr>
          <w:rFonts w:ascii="Times New Roman" w:hAnsi="Times New Roman"/>
          <w:sz w:val="28"/>
          <w:szCs w:val="28"/>
        </w:rPr>
        <w:t xml:space="preserve"> IG-3 </w:t>
      </w:r>
      <w:r w:rsidRPr="008B4DA1">
        <w:rPr>
          <w:rFonts w:ascii="Times New Roman" w:hAnsi="Times New Roman"/>
          <w:sz w:val="28"/>
          <w:szCs w:val="28"/>
        </w:rPr>
        <w:t>у животных  определена з</w:t>
      </w:r>
      <w:r w:rsidR="00000427" w:rsidRPr="008B4DA1">
        <w:rPr>
          <w:rFonts w:ascii="Times New Roman" w:hAnsi="Times New Roman"/>
          <w:sz w:val="28"/>
          <w:szCs w:val="28"/>
        </w:rPr>
        <w:t>адержка реакции: 240 ± 47 секунд (</w:t>
      </w:r>
      <w:r w:rsidR="00A43F00" w:rsidRPr="008B4DA1">
        <w:rPr>
          <w:rFonts w:ascii="Times New Roman" w:hAnsi="Times New Roman"/>
          <w:sz w:val="28"/>
          <w:szCs w:val="28"/>
        </w:rPr>
        <w:t>р</w:t>
      </w:r>
      <w:r w:rsidR="00000427" w:rsidRPr="008B4DA1">
        <w:rPr>
          <w:rFonts w:ascii="Times New Roman" w:hAnsi="Times New Roman"/>
          <w:sz w:val="28"/>
          <w:szCs w:val="28"/>
        </w:rPr>
        <w:t xml:space="preserve"> &lt; 0.05), </w:t>
      </w:r>
      <w:r w:rsidR="00F75026" w:rsidRPr="008B4DA1">
        <w:rPr>
          <w:rFonts w:ascii="Times New Roman" w:hAnsi="Times New Roman"/>
          <w:sz w:val="28"/>
          <w:szCs w:val="28"/>
        </w:rPr>
        <w:t xml:space="preserve">что расценивалось сравнительно </w:t>
      </w:r>
      <w:r w:rsidR="00000427" w:rsidRPr="008B4DA1">
        <w:rPr>
          <w:rFonts w:ascii="Times New Roman" w:hAnsi="Times New Roman"/>
          <w:sz w:val="28"/>
          <w:szCs w:val="28"/>
        </w:rPr>
        <w:t>сам</w:t>
      </w:r>
      <w:r w:rsidR="00F75026" w:rsidRPr="008B4DA1">
        <w:rPr>
          <w:rFonts w:ascii="Times New Roman" w:hAnsi="Times New Roman"/>
          <w:sz w:val="28"/>
          <w:szCs w:val="28"/>
        </w:rPr>
        <w:t xml:space="preserve">ой </w:t>
      </w:r>
      <w:r w:rsidR="00000427" w:rsidRPr="008B4DA1">
        <w:rPr>
          <w:rFonts w:ascii="Times New Roman" w:hAnsi="Times New Roman"/>
          <w:sz w:val="28"/>
          <w:szCs w:val="28"/>
        </w:rPr>
        <w:t>высок</w:t>
      </w:r>
      <w:r w:rsidR="00F75026" w:rsidRPr="008B4DA1">
        <w:rPr>
          <w:rFonts w:ascii="Times New Roman" w:hAnsi="Times New Roman"/>
          <w:sz w:val="28"/>
          <w:szCs w:val="28"/>
        </w:rPr>
        <w:t>ой</w:t>
      </w:r>
      <w:r w:rsidR="00000427" w:rsidRPr="008B4DA1">
        <w:rPr>
          <w:rFonts w:ascii="Times New Roman" w:hAnsi="Times New Roman"/>
          <w:sz w:val="28"/>
          <w:szCs w:val="28"/>
        </w:rPr>
        <w:t xml:space="preserve"> задержк</w:t>
      </w:r>
      <w:r w:rsidR="00F75026" w:rsidRPr="008B4DA1">
        <w:rPr>
          <w:rFonts w:ascii="Times New Roman" w:hAnsi="Times New Roman"/>
          <w:sz w:val="28"/>
          <w:szCs w:val="28"/>
        </w:rPr>
        <w:t xml:space="preserve">ой реакции </w:t>
      </w:r>
      <w:r w:rsidR="00000427" w:rsidRPr="008B4DA1">
        <w:rPr>
          <w:rFonts w:ascii="Times New Roman" w:hAnsi="Times New Roman"/>
          <w:sz w:val="28"/>
          <w:szCs w:val="28"/>
        </w:rPr>
        <w:t>среди всех групп. Ошибки кратковременной памяти</w:t>
      </w:r>
      <w:r w:rsidR="00F75026" w:rsidRPr="008B4DA1">
        <w:rPr>
          <w:rFonts w:ascii="Times New Roman" w:hAnsi="Times New Roman"/>
          <w:sz w:val="28"/>
          <w:szCs w:val="28"/>
        </w:rPr>
        <w:t xml:space="preserve"> наблюдались </w:t>
      </w:r>
      <w:r w:rsidR="00000427" w:rsidRPr="008B4DA1">
        <w:rPr>
          <w:rFonts w:ascii="Times New Roman" w:hAnsi="Times New Roman"/>
          <w:sz w:val="28"/>
          <w:szCs w:val="28"/>
        </w:rPr>
        <w:t>5,2 ± 2,2 раза (</w:t>
      </w:r>
      <w:r w:rsidR="00F75026" w:rsidRPr="008B4DA1">
        <w:rPr>
          <w:rFonts w:ascii="Times New Roman" w:hAnsi="Times New Roman"/>
          <w:sz w:val="28"/>
          <w:szCs w:val="28"/>
        </w:rPr>
        <w:t>р</w:t>
      </w:r>
      <w:r w:rsidR="00000427" w:rsidRPr="008B4DA1">
        <w:rPr>
          <w:rFonts w:ascii="Times New Roman" w:hAnsi="Times New Roman"/>
          <w:sz w:val="28"/>
          <w:szCs w:val="28"/>
        </w:rPr>
        <w:t xml:space="preserve">&lt; 0.05), </w:t>
      </w:r>
      <w:r w:rsidR="00F75026" w:rsidRPr="008B4DA1">
        <w:rPr>
          <w:rFonts w:ascii="Times New Roman" w:hAnsi="Times New Roman"/>
          <w:sz w:val="28"/>
          <w:szCs w:val="28"/>
        </w:rPr>
        <w:t xml:space="preserve">и данный факт был отмечен как </w:t>
      </w:r>
      <w:r w:rsidR="00000427" w:rsidRPr="008B4DA1">
        <w:rPr>
          <w:rFonts w:ascii="Times New Roman" w:hAnsi="Times New Roman"/>
          <w:sz w:val="28"/>
          <w:szCs w:val="28"/>
        </w:rPr>
        <w:t>наиболее выраженное ухудшение. Ошибки долговременной памяти</w:t>
      </w:r>
      <w:r w:rsidR="00F75026" w:rsidRPr="008B4DA1">
        <w:rPr>
          <w:rFonts w:ascii="Times New Roman" w:hAnsi="Times New Roman"/>
          <w:sz w:val="28"/>
          <w:szCs w:val="28"/>
        </w:rPr>
        <w:t xml:space="preserve"> были регистрированы</w:t>
      </w:r>
      <w:r w:rsidR="00000427" w:rsidRPr="008B4DA1">
        <w:rPr>
          <w:rFonts w:ascii="Times New Roman" w:hAnsi="Times New Roman"/>
          <w:sz w:val="28"/>
          <w:szCs w:val="28"/>
        </w:rPr>
        <w:t xml:space="preserve"> 6,0 ± 2,4 раза (</w:t>
      </w:r>
      <w:r w:rsidR="00F75026" w:rsidRPr="008B4DA1">
        <w:rPr>
          <w:rFonts w:ascii="Times New Roman" w:hAnsi="Times New Roman"/>
          <w:sz w:val="28"/>
          <w:szCs w:val="28"/>
        </w:rPr>
        <w:t>р</w:t>
      </w:r>
      <w:r w:rsidR="00000427" w:rsidRPr="008B4DA1">
        <w:rPr>
          <w:rFonts w:ascii="Times New Roman" w:hAnsi="Times New Roman"/>
          <w:sz w:val="28"/>
          <w:szCs w:val="28"/>
        </w:rPr>
        <w:t xml:space="preserve">&lt;0.05), </w:t>
      </w:r>
      <w:r w:rsidR="00F75026" w:rsidRPr="008B4DA1">
        <w:rPr>
          <w:rFonts w:ascii="Times New Roman" w:hAnsi="Times New Roman"/>
          <w:sz w:val="28"/>
          <w:szCs w:val="28"/>
        </w:rPr>
        <w:t xml:space="preserve">что показывает </w:t>
      </w:r>
      <w:r w:rsidR="00000427" w:rsidRPr="008B4DA1">
        <w:rPr>
          <w:rFonts w:ascii="Times New Roman" w:hAnsi="Times New Roman"/>
          <w:sz w:val="28"/>
          <w:szCs w:val="28"/>
        </w:rPr>
        <w:t>существенное ухудшение долговременной памяти. Длина траектории поиска пищи</w:t>
      </w:r>
      <w:r w:rsidR="00F75026" w:rsidRPr="008B4DA1">
        <w:rPr>
          <w:rFonts w:ascii="Times New Roman" w:hAnsi="Times New Roman"/>
          <w:sz w:val="28"/>
          <w:szCs w:val="28"/>
        </w:rPr>
        <w:t xml:space="preserve"> у животных группы IG-3  была значительно увеличена, составив </w:t>
      </w:r>
      <w:r w:rsidR="00000427" w:rsidRPr="008B4DA1">
        <w:rPr>
          <w:rFonts w:ascii="Times New Roman" w:hAnsi="Times New Roman"/>
          <w:sz w:val="28"/>
          <w:szCs w:val="28"/>
        </w:rPr>
        <w:t>52 ± 11 см (</w:t>
      </w:r>
      <w:r w:rsidR="00F75026" w:rsidRPr="008B4DA1">
        <w:rPr>
          <w:rFonts w:ascii="Times New Roman" w:hAnsi="Times New Roman"/>
          <w:sz w:val="28"/>
          <w:szCs w:val="28"/>
        </w:rPr>
        <w:t>р</w:t>
      </w:r>
      <w:r w:rsidR="00000427" w:rsidRPr="008B4DA1">
        <w:rPr>
          <w:rFonts w:ascii="Times New Roman" w:hAnsi="Times New Roman"/>
          <w:sz w:val="28"/>
          <w:szCs w:val="28"/>
        </w:rPr>
        <w:t xml:space="preserve"> &lt; 0.05). Время, проведенное на центральной платформе</w:t>
      </w:r>
      <w:r w:rsidR="00F75026" w:rsidRPr="008B4DA1">
        <w:rPr>
          <w:rFonts w:ascii="Times New Roman" w:hAnsi="Times New Roman"/>
          <w:sz w:val="28"/>
          <w:szCs w:val="28"/>
        </w:rPr>
        <w:t xml:space="preserve"> было значительно увеличено до  </w:t>
      </w:r>
      <w:r w:rsidR="00000427" w:rsidRPr="008B4DA1">
        <w:rPr>
          <w:rFonts w:ascii="Times New Roman" w:hAnsi="Times New Roman"/>
          <w:sz w:val="28"/>
          <w:szCs w:val="28"/>
        </w:rPr>
        <w:t>40 ± 18 секунд (</w:t>
      </w:r>
      <w:r w:rsidR="00F75026" w:rsidRPr="008B4DA1">
        <w:rPr>
          <w:rFonts w:ascii="Times New Roman" w:hAnsi="Times New Roman"/>
          <w:sz w:val="28"/>
          <w:szCs w:val="28"/>
        </w:rPr>
        <w:t>р</w:t>
      </w:r>
      <w:r w:rsidR="00000427" w:rsidRPr="008B4DA1">
        <w:rPr>
          <w:rFonts w:ascii="Times New Roman" w:hAnsi="Times New Roman"/>
          <w:sz w:val="28"/>
          <w:szCs w:val="28"/>
        </w:rPr>
        <w:t xml:space="preserve"> &lt; 0.05)</w:t>
      </w:r>
      <w:r w:rsidR="00F75026" w:rsidRPr="008B4DA1">
        <w:rPr>
          <w:rFonts w:ascii="Times New Roman" w:hAnsi="Times New Roman"/>
          <w:sz w:val="28"/>
          <w:szCs w:val="28"/>
        </w:rPr>
        <w:t>.</w:t>
      </w:r>
    </w:p>
    <w:p w14:paraId="71783A2D" w14:textId="0DC8E03A" w:rsidR="006459A2" w:rsidRPr="008B4DA1" w:rsidRDefault="003063BA" w:rsidP="008B4DA1">
      <w:pPr>
        <w:pStyle w:val="a6"/>
        <w:ind w:firstLine="720"/>
        <w:jc w:val="both"/>
        <w:rPr>
          <w:rFonts w:ascii="Times New Roman" w:hAnsi="Times New Roman"/>
          <w:sz w:val="28"/>
          <w:szCs w:val="28"/>
          <w:lang w:val="kk-KZ"/>
        </w:rPr>
      </w:pPr>
      <w:r w:rsidRPr="008B4DA1">
        <w:rPr>
          <w:rFonts w:ascii="Times New Roman" w:hAnsi="Times New Roman"/>
          <w:sz w:val="28"/>
          <w:szCs w:val="28"/>
          <w:lang w:val="kk-KZ"/>
        </w:rPr>
        <w:t xml:space="preserve">В группе </w:t>
      </w:r>
      <w:r w:rsidRPr="008B4DA1">
        <w:rPr>
          <w:rFonts w:ascii="Times New Roman" w:hAnsi="Times New Roman"/>
          <w:sz w:val="28"/>
          <w:szCs w:val="28"/>
        </w:rPr>
        <w:t>IG-</w:t>
      </w:r>
      <w:r w:rsidRPr="008B4DA1">
        <w:rPr>
          <w:rFonts w:ascii="Times New Roman" w:hAnsi="Times New Roman"/>
          <w:sz w:val="28"/>
          <w:szCs w:val="28"/>
          <w:lang w:val="kk-KZ"/>
        </w:rPr>
        <w:t xml:space="preserve">2 </w:t>
      </w:r>
      <w:r w:rsidR="005A2CDE" w:rsidRPr="008B4DA1">
        <w:rPr>
          <w:rFonts w:ascii="Times New Roman" w:hAnsi="Times New Roman"/>
          <w:sz w:val="28"/>
          <w:szCs w:val="28"/>
          <w:lang w:val="kk-KZ"/>
        </w:rPr>
        <w:t xml:space="preserve">такие показатели нарушений когнитивных функций как задержка, </w:t>
      </w:r>
      <w:r w:rsidR="00AF61E8" w:rsidRPr="008B4DA1">
        <w:rPr>
          <w:rFonts w:ascii="Times New Roman" w:hAnsi="Times New Roman"/>
          <w:sz w:val="28"/>
          <w:szCs w:val="28"/>
          <w:lang w:val="kk-KZ"/>
        </w:rPr>
        <w:t xml:space="preserve">ошибка долговременной памяти, длина траектории поиска пищи, время, проведенное на центральной платформе были </w:t>
      </w:r>
      <w:r w:rsidR="005A2CDE" w:rsidRPr="008B4DA1">
        <w:rPr>
          <w:rFonts w:ascii="Times New Roman" w:hAnsi="Times New Roman"/>
          <w:sz w:val="28"/>
          <w:szCs w:val="28"/>
          <w:lang w:val="kk-KZ"/>
        </w:rPr>
        <w:t xml:space="preserve">статистически значимо выше в сравнении с аналогичными показателями </w:t>
      </w:r>
      <w:r w:rsidR="005A2CDE" w:rsidRPr="008B4DA1">
        <w:rPr>
          <w:rFonts w:ascii="Times New Roman" w:hAnsi="Times New Roman"/>
          <w:sz w:val="28"/>
          <w:szCs w:val="28"/>
        </w:rPr>
        <w:t>IG-</w:t>
      </w:r>
      <w:r w:rsidR="005A2CDE" w:rsidRPr="008B4DA1">
        <w:rPr>
          <w:rFonts w:ascii="Times New Roman" w:hAnsi="Times New Roman"/>
          <w:sz w:val="28"/>
          <w:szCs w:val="28"/>
          <w:lang w:val="kk-KZ"/>
        </w:rPr>
        <w:t xml:space="preserve">1 </w:t>
      </w:r>
      <w:r w:rsidR="005A2CDE" w:rsidRPr="008B4DA1">
        <w:rPr>
          <w:rFonts w:ascii="Times New Roman" w:hAnsi="Times New Roman"/>
          <w:sz w:val="28"/>
          <w:szCs w:val="28"/>
        </w:rPr>
        <w:t>(р &lt; 0.05).</w:t>
      </w:r>
      <w:r w:rsidR="00B54CDF" w:rsidRPr="008B4DA1">
        <w:rPr>
          <w:rFonts w:ascii="Times New Roman" w:hAnsi="Times New Roman"/>
          <w:sz w:val="28"/>
          <w:szCs w:val="28"/>
        </w:rPr>
        <w:t xml:space="preserve">  В дополнении, в сравнении с показателями IG-</w:t>
      </w:r>
      <w:r w:rsidR="00B54CDF" w:rsidRPr="008B4DA1">
        <w:rPr>
          <w:rFonts w:ascii="Times New Roman" w:hAnsi="Times New Roman"/>
          <w:sz w:val="28"/>
          <w:szCs w:val="28"/>
          <w:lang w:val="kk-KZ"/>
        </w:rPr>
        <w:t xml:space="preserve">2 у животных группы </w:t>
      </w:r>
      <w:r w:rsidR="00B54CDF" w:rsidRPr="008B4DA1">
        <w:rPr>
          <w:rFonts w:ascii="Times New Roman" w:hAnsi="Times New Roman"/>
          <w:sz w:val="28"/>
          <w:szCs w:val="28"/>
        </w:rPr>
        <w:t>IG-</w:t>
      </w:r>
      <w:r w:rsidR="00B54CDF" w:rsidRPr="008B4DA1">
        <w:rPr>
          <w:rFonts w:ascii="Times New Roman" w:hAnsi="Times New Roman"/>
          <w:sz w:val="28"/>
          <w:szCs w:val="28"/>
          <w:lang w:val="kk-KZ"/>
        </w:rPr>
        <w:t xml:space="preserve">3 все пять показателей когнитивных нарушений были статистически значимо увеличены </w:t>
      </w:r>
      <w:r w:rsidR="00B54CDF" w:rsidRPr="008B4DA1">
        <w:rPr>
          <w:rFonts w:ascii="Times New Roman" w:hAnsi="Times New Roman"/>
          <w:sz w:val="28"/>
          <w:szCs w:val="28"/>
        </w:rPr>
        <w:t xml:space="preserve">(р&lt;0.05).  </w:t>
      </w:r>
    </w:p>
    <w:p w14:paraId="239C0F2D" w14:textId="1E9B164F" w:rsidR="00000427" w:rsidRPr="008B4DA1" w:rsidRDefault="00000427" w:rsidP="008B4DA1">
      <w:pPr>
        <w:pStyle w:val="a6"/>
        <w:ind w:firstLine="720"/>
        <w:jc w:val="both"/>
        <w:rPr>
          <w:rFonts w:ascii="Times New Roman" w:hAnsi="Times New Roman"/>
          <w:sz w:val="28"/>
          <w:szCs w:val="28"/>
        </w:rPr>
      </w:pPr>
      <w:r w:rsidRPr="008B4DA1">
        <w:rPr>
          <w:rFonts w:ascii="Times New Roman" w:hAnsi="Times New Roman"/>
          <w:sz w:val="28"/>
          <w:szCs w:val="28"/>
        </w:rPr>
        <w:lastRenderedPageBreak/>
        <w:t xml:space="preserve">Результаты показывают, что </w:t>
      </w:r>
      <w:bookmarkStart w:id="62" w:name="_Hlk156225307"/>
      <w:r w:rsidRPr="008B4DA1">
        <w:rPr>
          <w:rFonts w:ascii="Times New Roman" w:hAnsi="Times New Roman"/>
          <w:sz w:val="28"/>
          <w:szCs w:val="28"/>
        </w:rPr>
        <w:t>с увеличением степени сужения каудальной полой вены увеличивается степень нарушений когнитивных функций. Это может быть связано с ухудшением мозгового кровообращения или другими патофизиологическими изменениями, индуцированными портальной гипертензией.</w:t>
      </w:r>
    </w:p>
    <w:p w14:paraId="34FEED71" w14:textId="77777777" w:rsidR="00000427" w:rsidRPr="008B4DA1" w:rsidRDefault="00000427" w:rsidP="008B4DA1">
      <w:pPr>
        <w:pStyle w:val="a6"/>
        <w:ind w:firstLine="720"/>
        <w:jc w:val="both"/>
        <w:rPr>
          <w:rFonts w:ascii="Times New Roman" w:hAnsi="Times New Roman"/>
          <w:sz w:val="28"/>
          <w:szCs w:val="28"/>
        </w:rPr>
      </w:pPr>
      <w:r w:rsidRPr="008B4DA1">
        <w:rPr>
          <w:rFonts w:ascii="Times New Roman" w:hAnsi="Times New Roman"/>
          <w:sz w:val="28"/>
          <w:szCs w:val="28"/>
        </w:rPr>
        <w:t>Наиболее значительные нарушения наблюдались в группе IG-3, что указывает на прямую корреляцию между степенью портальной гипертензии и степенью когнитивных нарушений.</w:t>
      </w:r>
    </w:p>
    <w:p w14:paraId="3B6497B8" w14:textId="769E4322" w:rsidR="00325FC9" w:rsidRPr="008B4DA1" w:rsidRDefault="00000427" w:rsidP="00975617">
      <w:pPr>
        <w:pStyle w:val="a6"/>
        <w:ind w:firstLine="720"/>
        <w:jc w:val="both"/>
        <w:rPr>
          <w:rFonts w:ascii="Times New Roman" w:hAnsi="Times New Roman"/>
          <w:sz w:val="28"/>
          <w:szCs w:val="28"/>
        </w:rPr>
      </w:pPr>
      <w:r w:rsidRPr="008B4DA1">
        <w:rPr>
          <w:rFonts w:ascii="Times New Roman" w:hAnsi="Times New Roman"/>
          <w:sz w:val="28"/>
          <w:szCs w:val="28"/>
        </w:rPr>
        <w:t>Статистическая значимость изменений в группах IG-2 и IG-3 (</w:t>
      </w:r>
      <w:r w:rsidR="00F75026" w:rsidRPr="008B4DA1">
        <w:rPr>
          <w:rFonts w:ascii="Times New Roman" w:hAnsi="Times New Roman"/>
          <w:sz w:val="28"/>
          <w:szCs w:val="28"/>
        </w:rPr>
        <w:t>р</w:t>
      </w:r>
      <w:r w:rsidRPr="008B4DA1">
        <w:rPr>
          <w:rFonts w:ascii="Times New Roman" w:hAnsi="Times New Roman"/>
          <w:sz w:val="28"/>
          <w:szCs w:val="28"/>
        </w:rPr>
        <w:t xml:space="preserve"> &lt; 0.05) подтверждает, что эти изменения являются результатом экспериментальных вмешательств.</w:t>
      </w:r>
      <w:bookmarkEnd w:id="62"/>
    </w:p>
    <w:p w14:paraId="5C7C05DD" w14:textId="3EB39D9B" w:rsidR="00325FC9" w:rsidRPr="003F54DF" w:rsidRDefault="00325FC9" w:rsidP="00877BE1">
      <w:pPr>
        <w:pStyle w:val="3"/>
        <w:spacing w:before="0" w:after="0"/>
        <w:jc w:val="both"/>
        <w:rPr>
          <w:b w:val="0"/>
          <w:sz w:val="28"/>
          <w:szCs w:val="28"/>
          <w:lang w:val="ru-RU"/>
        </w:rPr>
      </w:pPr>
      <w:r w:rsidRPr="003F54DF">
        <w:rPr>
          <w:b w:val="0"/>
          <w:sz w:val="28"/>
          <w:szCs w:val="28"/>
          <w:lang w:val="ru-RU"/>
        </w:rPr>
        <w:t xml:space="preserve">Таблица </w:t>
      </w:r>
      <w:r w:rsidR="007E7B1C" w:rsidRPr="003F54DF">
        <w:rPr>
          <w:b w:val="0"/>
          <w:sz w:val="28"/>
          <w:szCs w:val="28"/>
          <w:lang w:val="ru-RU"/>
        </w:rPr>
        <w:t>7</w:t>
      </w:r>
      <w:r w:rsidRPr="003F54DF">
        <w:rPr>
          <w:b w:val="0"/>
          <w:sz w:val="28"/>
          <w:szCs w:val="28"/>
          <w:lang w:val="ru-RU"/>
        </w:rPr>
        <w:t>- Показатели когнитивных функции животных в группах по моделированию осложненной портальной гипертензии методом сужения просвета каудальной полой вены</w:t>
      </w:r>
    </w:p>
    <w:tbl>
      <w:tblPr>
        <w:tblW w:w="5011" w:type="pct"/>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066"/>
        <w:gridCol w:w="1306"/>
        <w:gridCol w:w="1308"/>
        <w:gridCol w:w="1454"/>
        <w:gridCol w:w="1742"/>
      </w:tblGrid>
      <w:tr w:rsidR="00325FC9" w:rsidRPr="003F54DF" w14:paraId="1347AD90" w14:textId="77777777" w:rsidTr="00975617">
        <w:trPr>
          <w:trHeight w:val="300"/>
        </w:trPr>
        <w:tc>
          <w:tcPr>
            <w:tcW w:w="2059" w:type="pct"/>
            <w:shd w:val="clear" w:color="auto" w:fill="auto"/>
            <w:noWrap/>
            <w:vAlign w:val="bottom"/>
            <w:hideMark/>
          </w:tcPr>
          <w:p w14:paraId="1CF9C5FB"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bookmarkStart w:id="63" w:name="_Hlk158300179"/>
            <w:r w:rsidRPr="003F54DF">
              <w:rPr>
                <w:rFonts w:ascii="Times New Roman" w:eastAsia="Times New Roman" w:hAnsi="Times New Roman" w:cs="Times New Roman"/>
                <w:sz w:val="28"/>
                <w:szCs w:val="28"/>
                <w:lang w:val="ru-RU"/>
              </w:rPr>
              <w:t>Показатели</w:t>
            </w:r>
          </w:p>
        </w:tc>
        <w:tc>
          <w:tcPr>
            <w:tcW w:w="661" w:type="pct"/>
            <w:shd w:val="clear" w:color="auto" w:fill="auto"/>
            <w:noWrap/>
            <w:vAlign w:val="bottom"/>
            <w:hideMark/>
          </w:tcPr>
          <w:p w14:paraId="352CE7BB" w14:textId="576EC2E0" w:rsidR="00325FC9" w:rsidRPr="003F54DF" w:rsidRDefault="00325FC9" w:rsidP="00AB4AED">
            <w:pPr>
              <w:spacing w:after="0" w:line="240" w:lineRule="auto"/>
              <w:rPr>
                <w:rFonts w:ascii="Times New Roman" w:eastAsia="Times New Roman" w:hAnsi="Times New Roman" w:cs="Times New Roman"/>
                <w:color w:val="000000"/>
                <w:sz w:val="28"/>
                <w:szCs w:val="28"/>
                <w:lang w:val="en-US"/>
              </w:rPr>
            </w:pPr>
            <w:r w:rsidRPr="003F54DF">
              <w:rPr>
                <w:rFonts w:ascii="Times New Roman" w:eastAsia="Times New Roman" w:hAnsi="Times New Roman" w:cs="Times New Roman"/>
                <w:color w:val="000000"/>
                <w:sz w:val="28"/>
                <w:szCs w:val="28"/>
                <w:lang w:val="en-US"/>
              </w:rPr>
              <w:t>CG</w:t>
            </w:r>
          </w:p>
        </w:tc>
        <w:tc>
          <w:tcPr>
            <w:tcW w:w="662" w:type="pct"/>
            <w:shd w:val="clear" w:color="auto" w:fill="auto"/>
            <w:noWrap/>
            <w:vAlign w:val="bottom"/>
            <w:hideMark/>
          </w:tcPr>
          <w:p w14:paraId="16C2B798" w14:textId="77777777" w:rsidR="00325FC9" w:rsidRPr="003F54DF" w:rsidRDefault="00325FC9" w:rsidP="00AB4AED">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sz w:val="28"/>
                <w:szCs w:val="28"/>
              </w:rPr>
              <w:t>1</w:t>
            </w:r>
          </w:p>
        </w:tc>
        <w:tc>
          <w:tcPr>
            <w:tcW w:w="736" w:type="pct"/>
            <w:shd w:val="clear" w:color="auto" w:fill="auto"/>
            <w:noWrap/>
            <w:vAlign w:val="bottom"/>
            <w:hideMark/>
          </w:tcPr>
          <w:p w14:paraId="470A00B5" w14:textId="77777777" w:rsidR="00325FC9" w:rsidRPr="003F54DF" w:rsidRDefault="00325FC9" w:rsidP="00AB4AED">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color w:val="000000"/>
                <w:sz w:val="28"/>
                <w:szCs w:val="28"/>
              </w:rPr>
              <w:t>2</w:t>
            </w:r>
          </w:p>
        </w:tc>
        <w:tc>
          <w:tcPr>
            <w:tcW w:w="882" w:type="pct"/>
            <w:shd w:val="clear" w:color="auto" w:fill="auto"/>
            <w:noWrap/>
            <w:vAlign w:val="bottom"/>
            <w:hideMark/>
          </w:tcPr>
          <w:p w14:paraId="65CA0C53" w14:textId="77777777" w:rsidR="00325FC9" w:rsidRPr="003F54DF" w:rsidRDefault="00325FC9" w:rsidP="00AB4AED">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sz w:val="28"/>
                <w:szCs w:val="28"/>
                <w:lang w:val="en-US"/>
              </w:rPr>
              <w:t>IG-</w:t>
            </w:r>
            <w:r w:rsidRPr="003F54DF">
              <w:rPr>
                <w:rFonts w:ascii="Times New Roman" w:eastAsia="Times New Roman" w:hAnsi="Times New Roman" w:cs="Times New Roman"/>
                <w:color w:val="000000"/>
                <w:sz w:val="28"/>
                <w:szCs w:val="28"/>
              </w:rPr>
              <w:t>3</w:t>
            </w:r>
          </w:p>
        </w:tc>
      </w:tr>
      <w:tr w:rsidR="00325FC9" w:rsidRPr="003F54DF" w14:paraId="78D66DA6" w14:textId="77777777" w:rsidTr="00975617">
        <w:trPr>
          <w:trHeight w:val="300"/>
        </w:trPr>
        <w:tc>
          <w:tcPr>
            <w:tcW w:w="2059" w:type="pct"/>
            <w:shd w:val="clear" w:color="auto" w:fill="auto"/>
            <w:noWrap/>
            <w:vAlign w:val="bottom"/>
            <w:hideMark/>
          </w:tcPr>
          <w:p w14:paraId="3FDA25E2" w14:textId="77777777" w:rsidR="00325FC9" w:rsidRPr="003F54DF" w:rsidRDefault="00325FC9" w:rsidP="00AB4AED">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Задержка (с</w:t>
            </w:r>
            <w:r w:rsidRPr="003F54DF">
              <w:rPr>
                <w:rFonts w:ascii="Times New Roman" w:eastAsia="Times New Roman" w:hAnsi="Times New Roman" w:cs="Times New Roman"/>
                <w:color w:val="000000"/>
                <w:sz w:val="28"/>
                <w:szCs w:val="28"/>
                <w:lang w:val="ru-RU"/>
              </w:rPr>
              <w:t>ек</w:t>
            </w:r>
            <w:r w:rsidRPr="003F54DF">
              <w:rPr>
                <w:rFonts w:ascii="Times New Roman" w:eastAsia="Times New Roman" w:hAnsi="Times New Roman" w:cs="Times New Roman"/>
                <w:color w:val="000000"/>
                <w:sz w:val="28"/>
                <w:szCs w:val="28"/>
              </w:rPr>
              <w:t>)</w:t>
            </w:r>
          </w:p>
        </w:tc>
        <w:tc>
          <w:tcPr>
            <w:tcW w:w="661" w:type="pct"/>
            <w:shd w:val="clear" w:color="auto" w:fill="auto"/>
            <w:noWrap/>
            <w:vAlign w:val="bottom"/>
            <w:hideMark/>
          </w:tcPr>
          <w:p w14:paraId="2EEC2E43" w14:textId="77777777" w:rsidR="00325FC9" w:rsidRPr="003F54DF" w:rsidRDefault="00325FC9" w:rsidP="00AB4AED">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150±67</w:t>
            </w:r>
          </w:p>
        </w:tc>
        <w:tc>
          <w:tcPr>
            <w:tcW w:w="662" w:type="pct"/>
            <w:shd w:val="clear" w:color="auto" w:fill="auto"/>
            <w:noWrap/>
            <w:vAlign w:val="bottom"/>
            <w:hideMark/>
          </w:tcPr>
          <w:p w14:paraId="35B78E0B"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149</w:t>
            </w:r>
            <w:r w:rsidRPr="003F54DF">
              <w:rPr>
                <w:rFonts w:ascii="Times New Roman" w:eastAsia="Times New Roman" w:hAnsi="Times New Roman" w:cs="Times New Roman"/>
                <w:color w:val="000000"/>
                <w:sz w:val="28"/>
                <w:szCs w:val="28"/>
                <w:lang w:val="ru-RU"/>
              </w:rPr>
              <w:t>±35</w:t>
            </w:r>
          </w:p>
        </w:tc>
        <w:tc>
          <w:tcPr>
            <w:tcW w:w="736" w:type="pct"/>
            <w:shd w:val="clear" w:color="auto" w:fill="auto"/>
            <w:noWrap/>
            <w:vAlign w:val="bottom"/>
            <w:hideMark/>
          </w:tcPr>
          <w:p w14:paraId="5DD0FD55" w14:textId="75939872"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182</w:t>
            </w:r>
            <w:r w:rsidRPr="003F54DF">
              <w:rPr>
                <w:rFonts w:ascii="Times New Roman" w:eastAsia="Times New Roman" w:hAnsi="Times New Roman" w:cs="Times New Roman"/>
                <w:color w:val="000000"/>
                <w:sz w:val="28"/>
                <w:szCs w:val="28"/>
                <w:lang w:val="ru-RU"/>
              </w:rPr>
              <w:t>±28*</w:t>
            </w:r>
            <w:r w:rsidR="006E0CAA" w:rsidRPr="006E0CAA">
              <w:rPr>
                <w:rFonts w:ascii="Times New Roman" w:hAnsi="Times New Roman"/>
              </w:rPr>
              <w:t>#</w:t>
            </w:r>
          </w:p>
        </w:tc>
        <w:tc>
          <w:tcPr>
            <w:tcW w:w="882" w:type="pct"/>
            <w:shd w:val="clear" w:color="auto" w:fill="auto"/>
            <w:noWrap/>
            <w:vAlign w:val="bottom"/>
            <w:hideMark/>
          </w:tcPr>
          <w:p w14:paraId="35938EB4" w14:textId="06E5C34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240</w:t>
            </w:r>
            <w:r w:rsidRPr="003F54DF">
              <w:rPr>
                <w:rFonts w:ascii="Times New Roman" w:eastAsia="Times New Roman" w:hAnsi="Times New Roman" w:cs="Times New Roman"/>
                <w:color w:val="000000"/>
                <w:sz w:val="28"/>
                <w:szCs w:val="28"/>
                <w:lang w:val="ru-RU"/>
              </w:rPr>
              <w:t>±47*</w:t>
            </w:r>
            <w:r w:rsidR="006E0CAA" w:rsidRPr="006E0CAA">
              <w:rPr>
                <w:rFonts w:ascii="Times New Roman" w:hAnsi="Times New Roman"/>
              </w:rPr>
              <w:t>#&amp;</w:t>
            </w:r>
          </w:p>
        </w:tc>
      </w:tr>
      <w:tr w:rsidR="00325FC9" w:rsidRPr="003F54DF" w14:paraId="42563F5C" w14:textId="77777777" w:rsidTr="00975617">
        <w:trPr>
          <w:trHeight w:val="300"/>
        </w:trPr>
        <w:tc>
          <w:tcPr>
            <w:tcW w:w="2059" w:type="pct"/>
            <w:shd w:val="clear" w:color="auto" w:fill="auto"/>
            <w:noWrap/>
            <w:vAlign w:val="bottom"/>
            <w:hideMark/>
          </w:tcPr>
          <w:p w14:paraId="55396679" w14:textId="77777777" w:rsidR="00325FC9" w:rsidRPr="003F54DF" w:rsidRDefault="00325FC9" w:rsidP="00AB4AED">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Ошибка кратковременной памяти (раз)</w:t>
            </w:r>
          </w:p>
        </w:tc>
        <w:tc>
          <w:tcPr>
            <w:tcW w:w="661" w:type="pct"/>
            <w:shd w:val="clear" w:color="auto" w:fill="auto"/>
            <w:noWrap/>
            <w:vAlign w:val="bottom"/>
            <w:hideMark/>
          </w:tcPr>
          <w:p w14:paraId="161D22D3" w14:textId="77777777" w:rsidR="00325FC9" w:rsidRPr="003F54DF" w:rsidRDefault="00325FC9" w:rsidP="00AB4AED">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1,3</w:t>
            </w:r>
            <w:r w:rsidRPr="003F54DF">
              <w:rPr>
                <w:rFonts w:ascii="Times New Roman" w:eastAsia="Times New Roman" w:hAnsi="Times New Roman" w:cs="Times New Roman"/>
                <w:sz w:val="28"/>
                <w:szCs w:val="28"/>
                <w:lang w:val="en-US"/>
              </w:rPr>
              <w:t xml:space="preserve"> </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sz w:val="28"/>
                <w:szCs w:val="28"/>
                <w:lang w:val="ru-RU"/>
              </w:rPr>
              <w:t>0,9</w:t>
            </w:r>
          </w:p>
        </w:tc>
        <w:tc>
          <w:tcPr>
            <w:tcW w:w="662" w:type="pct"/>
            <w:shd w:val="clear" w:color="auto" w:fill="auto"/>
            <w:noWrap/>
            <w:vAlign w:val="bottom"/>
            <w:hideMark/>
          </w:tcPr>
          <w:p w14:paraId="76CDBD95"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lang w:val="ru-RU"/>
              </w:rPr>
              <w:t>2,2±0,5*</w:t>
            </w:r>
          </w:p>
        </w:tc>
        <w:tc>
          <w:tcPr>
            <w:tcW w:w="736" w:type="pct"/>
            <w:shd w:val="clear" w:color="auto" w:fill="auto"/>
            <w:noWrap/>
            <w:vAlign w:val="bottom"/>
            <w:hideMark/>
          </w:tcPr>
          <w:p w14:paraId="4DEF0187"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3,3</w:t>
            </w:r>
            <w:r w:rsidRPr="003F54DF">
              <w:rPr>
                <w:rFonts w:ascii="Times New Roman" w:eastAsia="Times New Roman" w:hAnsi="Times New Roman" w:cs="Times New Roman"/>
                <w:color w:val="000000"/>
                <w:sz w:val="28"/>
                <w:szCs w:val="28"/>
                <w:lang w:val="ru-RU"/>
              </w:rPr>
              <w:t>±1,3*</w:t>
            </w:r>
          </w:p>
        </w:tc>
        <w:tc>
          <w:tcPr>
            <w:tcW w:w="882" w:type="pct"/>
            <w:shd w:val="clear" w:color="auto" w:fill="auto"/>
            <w:noWrap/>
            <w:vAlign w:val="bottom"/>
            <w:hideMark/>
          </w:tcPr>
          <w:p w14:paraId="651A7062" w14:textId="37812700"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5,2</w:t>
            </w:r>
            <w:r w:rsidRPr="003F54DF">
              <w:rPr>
                <w:rFonts w:ascii="Times New Roman" w:eastAsia="Times New Roman" w:hAnsi="Times New Roman" w:cs="Times New Roman"/>
                <w:color w:val="000000"/>
                <w:sz w:val="28"/>
                <w:szCs w:val="28"/>
                <w:lang w:val="ru-RU"/>
              </w:rPr>
              <w:t>±2,2*</w:t>
            </w:r>
            <w:r w:rsidR="006E0CAA" w:rsidRPr="006E0CAA">
              <w:rPr>
                <w:rFonts w:ascii="Times New Roman" w:hAnsi="Times New Roman"/>
              </w:rPr>
              <w:t>#&amp;</w:t>
            </w:r>
          </w:p>
        </w:tc>
      </w:tr>
      <w:tr w:rsidR="00325FC9" w:rsidRPr="003F54DF" w14:paraId="5277BCEA" w14:textId="77777777" w:rsidTr="00975617">
        <w:trPr>
          <w:trHeight w:val="300"/>
        </w:trPr>
        <w:tc>
          <w:tcPr>
            <w:tcW w:w="2059" w:type="pct"/>
            <w:shd w:val="clear" w:color="auto" w:fill="auto"/>
            <w:noWrap/>
            <w:vAlign w:val="bottom"/>
            <w:hideMark/>
          </w:tcPr>
          <w:p w14:paraId="01C98B83" w14:textId="77777777" w:rsidR="00325FC9" w:rsidRPr="003F54DF" w:rsidRDefault="00325FC9" w:rsidP="00AB4AED">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Ошибка долговременной памяти (раз)</w:t>
            </w:r>
          </w:p>
        </w:tc>
        <w:tc>
          <w:tcPr>
            <w:tcW w:w="661" w:type="pct"/>
            <w:shd w:val="clear" w:color="auto" w:fill="auto"/>
            <w:noWrap/>
            <w:vAlign w:val="bottom"/>
            <w:hideMark/>
          </w:tcPr>
          <w:p w14:paraId="2BF9C0F6" w14:textId="77777777" w:rsidR="00325FC9" w:rsidRPr="003F54DF" w:rsidRDefault="00325FC9" w:rsidP="00AB4AED">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1,4±0,6</w:t>
            </w:r>
          </w:p>
        </w:tc>
        <w:tc>
          <w:tcPr>
            <w:tcW w:w="662" w:type="pct"/>
            <w:shd w:val="clear" w:color="auto" w:fill="auto"/>
            <w:noWrap/>
            <w:vAlign w:val="bottom"/>
            <w:hideMark/>
          </w:tcPr>
          <w:p w14:paraId="276C62D4"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1,7</w:t>
            </w:r>
            <w:r w:rsidRPr="003F54DF">
              <w:rPr>
                <w:rFonts w:ascii="Times New Roman" w:eastAsia="Times New Roman" w:hAnsi="Times New Roman" w:cs="Times New Roman"/>
                <w:color w:val="000000"/>
                <w:sz w:val="28"/>
                <w:szCs w:val="28"/>
                <w:lang w:val="ru-RU"/>
              </w:rPr>
              <w:t>±0,9</w:t>
            </w:r>
          </w:p>
        </w:tc>
        <w:tc>
          <w:tcPr>
            <w:tcW w:w="736" w:type="pct"/>
            <w:shd w:val="clear" w:color="auto" w:fill="auto"/>
            <w:noWrap/>
            <w:vAlign w:val="bottom"/>
            <w:hideMark/>
          </w:tcPr>
          <w:p w14:paraId="0418381C" w14:textId="3A4C5118" w:rsidR="00325FC9" w:rsidRPr="00EA4A8F" w:rsidRDefault="00325FC9" w:rsidP="00AB4AED">
            <w:pPr>
              <w:spacing w:after="0" w:line="240" w:lineRule="auto"/>
              <w:rPr>
                <w:rFonts w:ascii="Times New Roman" w:eastAsia="Times New Roman" w:hAnsi="Times New Roman" w:cs="Times New Roman"/>
                <w:sz w:val="28"/>
                <w:szCs w:val="28"/>
                <w:lang w:val="en-US"/>
              </w:rPr>
            </w:pPr>
            <w:r w:rsidRPr="003F54DF">
              <w:rPr>
                <w:rFonts w:ascii="Times New Roman" w:eastAsia="Times New Roman" w:hAnsi="Times New Roman" w:cs="Times New Roman"/>
                <w:sz w:val="28"/>
                <w:szCs w:val="28"/>
                <w:lang w:val="ru-RU"/>
              </w:rPr>
              <w:t>4,1</w:t>
            </w:r>
            <w:r w:rsidRPr="003F54DF">
              <w:rPr>
                <w:rFonts w:ascii="Times New Roman" w:eastAsia="Times New Roman" w:hAnsi="Times New Roman" w:cs="Times New Roman"/>
                <w:color w:val="000000"/>
                <w:sz w:val="28"/>
                <w:szCs w:val="28"/>
                <w:lang w:val="ru-RU"/>
              </w:rPr>
              <w:t>±1,9</w:t>
            </w:r>
            <w:r w:rsidR="00EA4A8F">
              <w:rPr>
                <w:rFonts w:ascii="Times New Roman" w:eastAsia="Times New Roman" w:hAnsi="Times New Roman" w:cs="Times New Roman"/>
                <w:color w:val="000000"/>
                <w:sz w:val="28"/>
                <w:szCs w:val="28"/>
                <w:lang w:val="en-US"/>
              </w:rPr>
              <w:t>*</w:t>
            </w:r>
            <w:r w:rsidR="006E0CAA" w:rsidRPr="006E0CAA">
              <w:rPr>
                <w:rFonts w:ascii="Times New Roman" w:hAnsi="Times New Roman"/>
              </w:rPr>
              <w:t>#</w:t>
            </w:r>
          </w:p>
        </w:tc>
        <w:tc>
          <w:tcPr>
            <w:tcW w:w="882" w:type="pct"/>
            <w:shd w:val="clear" w:color="auto" w:fill="auto"/>
            <w:noWrap/>
            <w:vAlign w:val="bottom"/>
            <w:hideMark/>
          </w:tcPr>
          <w:p w14:paraId="302D3C86" w14:textId="70C20B48"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6,0</w:t>
            </w:r>
            <w:r w:rsidRPr="003F54DF">
              <w:rPr>
                <w:rFonts w:ascii="Times New Roman" w:eastAsia="Times New Roman" w:hAnsi="Times New Roman" w:cs="Times New Roman"/>
                <w:color w:val="000000"/>
                <w:sz w:val="28"/>
                <w:szCs w:val="28"/>
                <w:lang w:val="ru-RU"/>
              </w:rPr>
              <w:t>±2,4*</w:t>
            </w:r>
            <w:r w:rsidR="006E0CAA" w:rsidRPr="006E0CAA">
              <w:rPr>
                <w:rFonts w:ascii="Times New Roman" w:hAnsi="Times New Roman"/>
              </w:rPr>
              <w:t>#&amp;</w:t>
            </w:r>
          </w:p>
        </w:tc>
      </w:tr>
      <w:tr w:rsidR="00325FC9" w:rsidRPr="003F54DF" w14:paraId="46C15454" w14:textId="77777777" w:rsidTr="00975617">
        <w:trPr>
          <w:trHeight w:val="300"/>
        </w:trPr>
        <w:tc>
          <w:tcPr>
            <w:tcW w:w="2059" w:type="pct"/>
            <w:shd w:val="clear" w:color="auto" w:fill="auto"/>
            <w:noWrap/>
            <w:vAlign w:val="bottom"/>
            <w:hideMark/>
          </w:tcPr>
          <w:p w14:paraId="56974DD9" w14:textId="77777777" w:rsidR="00325FC9" w:rsidRPr="003F54DF" w:rsidRDefault="00325FC9" w:rsidP="00AB4AED">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Длина траектории поиска пищи (</w:t>
            </w:r>
            <w:r w:rsidRPr="003F54DF">
              <w:rPr>
                <w:rFonts w:ascii="Times New Roman" w:eastAsia="Times New Roman" w:hAnsi="Times New Roman" w:cs="Times New Roman"/>
                <w:color w:val="000000"/>
                <w:sz w:val="28"/>
                <w:szCs w:val="28"/>
                <w:lang w:val="ru-RU"/>
              </w:rPr>
              <w:t>с</w:t>
            </w:r>
            <w:r w:rsidRPr="003F54DF">
              <w:rPr>
                <w:rFonts w:ascii="Times New Roman" w:eastAsia="Times New Roman" w:hAnsi="Times New Roman" w:cs="Times New Roman"/>
                <w:color w:val="000000"/>
                <w:sz w:val="28"/>
                <w:szCs w:val="28"/>
              </w:rPr>
              <w:t>м)</w:t>
            </w:r>
          </w:p>
        </w:tc>
        <w:tc>
          <w:tcPr>
            <w:tcW w:w="661" w:type="pct"/>
            <w:shd w:val="clear" w:color="auto" w:fill="auto"/>
            <w:noWrap/>
            <w:vAlign w:val="bottom"/>
            <w:hideMark/>
          </w:tcPr>
          <w:p w14:paraId="05926CCE" w14:textId="77777777" w:rsidR="00325FC9" w:rsidRPr="003F54DF" w:rsidRDefault="00325FC9" w:rsidP="00AB4AED">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20±4</w:t>
            </w:r>
          </w:p>
        </w:tc>
        <w:tc>
          <w:tcPr>
            <w:tcW w:w="662" w:type="pct"/>
            <w:shd w:val="clear" w:color="auto" w:fill="auto"/>
            <w:noWrap/>
            <w:vAlign w:val="bottom"/>
            <w:hideMark/>
          </w:tcPr>
          <w:p w14:paraId="5D64CEAF"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19</w:t>
            </w:r>
            <w:r w:rsidRPr="003F54DF">
              <w:rPr>
                <w:rFonts w:ascii="Times New Roman" w:eastAsia="Times New Roman" w:hAnsi="Times New Roman" w:cs="Times New Roman"/>
                <w:color w:val="000000"/>
                <w:sz w:val="28"/>
                <w:szCs w:val="28"/>
                <w:lang w:val="ru-RU"/>
              </w:rPr>
              <w:t>±6</w:t>
            </w:r>
          </w:p>
        </w:tc>
        <w:tc>
          <w:tcPr>
            <w:tcW w:w="736" w:type="pct"/>
            <w:shd w:val="clear" w:color="auto" w:fill="auto"/>
            <w:noWrap/>
            <w:vAlign w:val="bottom"/>
            <w:hideMark/>
          </w:tcPr>
          <w:p w14:paraId="7F5A0416" w14:textId="1CCFC616"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31</w:t>
            </w:r>
            <w:r w:rsidRPr="003F54DF">
              <w:rPr>
                <w:rFonts w:ascii="Times New Roman" w:eastAsia="Times New Roman" w:hAnsi="Times New Roman" w:cs="Times New Roman"/>
                <w:color w:val="000000"/>
                <w:sz w:val="28"/>
                <w:szCs w:val="28"/>
                <w:lang w:val="ru-RU"/>
              </w:rPr>
              <w:t>±8*</w:t>
            </w:r>
            <w:r w:rsidR="006E0CAA" w:rsidRPr="006E0CAA">
              <w:rPr>
                <w:rFonts w:ascii="Times New Roman" w:hAnsi="Times New Roman"/>
              </w:rPr>
              <w:t>#</w:t>
            </w:r>
          </w:p>
        </w:tc>
        <w:tc>
          <w:tcPr>
            <w:tcW w:w="882" w:type="pct"/>
            <w:shd w:val="clear" w:color="auto" w:fill="auto"/>
            <w:noWrap/>
            <w:vAlign w:val="bottom"/>
            <w:hideMark/>
          </w:tcPr>
          <w:p w14:paraId="3B5BAB24" w14:textId="5F37B2A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lang w:val="ru-RU"/>
              </w:rPr>
              <w:t>52±11*</w:t>
            </w:r>
            <w:r w:rsidR="006E0CAA" w:rsidRPr="006E0CAA">
              <w:rPr>
                <w:rFonts w:ascii="Times New Roman" w:hAnsi="Times New Roman"/>
              </w:rPr>
              <w:t>#&amp;</w:t>
            </w:r>
          </w:p>
        </w:tc>
      </w:tr>
      <w:tr w:rsidR="00325FC9" w:rsidRPr="003F54DF" w14:paraId="742C0CDB" w14:textId="77777777" w:rsidTr="00975617">
        <w:trPr>
          <w:trHeight w:val="300"/>
        </w:trPr>
        <w:tc>
          <w:tcPr>
            <w:tcW w:w="2059" w:type="pct"/>
            <w:shd w:val="clear" w:color="auto" w:fill="auto"/>
            <w:noWrap/>
            <w:vAlign w:val="bottom"/>
            <w:hideMark/>
          </w:tcPr>
          <w:p w14:paraId="01CCE29A" w14:textId="77777777" w:rsidR="00325FC9" w:rsidRPr="003F54DF" w:rsidRDefault="00325FC9" w:rsidP="00AB4AED">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Время, проведенное на центральной платформе (</w:t>
            </w:r>
            <w:r w:rsidRPr="003F54DF">
              <w:rPr>
                <w:rFonts w:ascii="Times New Roman" w:eastAsia="Times New Roman" w:hAnsi="Times New Roman" w:cs="Times New Roman"/>
                <w:color w:val="000000"/>
                <w:sz w:val="28"/>
                <w:szCs w:val="28"/>
                <w:lang w:val="ru-RU"/>
              </w:rPr>
              <w:t>сек</w:t>
            </w:r>
            <w:r w:rsidRPr="003F54DF">
              <w:rPr>
                <w:rFonts w:ascii="Times New Roman" w:eastAsia="Times New Roman" w:hAnsi="Times New Roman" w:cs="Times New Roman"/>
                <w:color w:val="000000"/>
                <w:sz w:val="28"/>
                <w:szCs w:val="28"/>
              </w:rPr>
              <w:t>)</w:t>
            </w:r>
          </w:p>
        </w:tc>
        <w:tc>
          <w:tcPr>
            <w:tcW w:w="661" w:type="pct"/>
            <w:shd w:val="clear" w:color="auto" w:fill="auto"/>
            <w:noWrap/>
            <w:vAlign w:val="bottom"/>
            <w:hideMark/>
          </w:tcPr>
          <w:p w14:paraId="2C1DD762" w14:textId="77777777" w:rsidR="00325FC9" w:rsidRPr="003F54DF" w:rsidRDefault="00325FC9" w:rsidP="00AB4AED">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8±4</w:t>
            </w:r>
          </w:p>
        </w:tc>
        <w:tc>
          <w:tcPr>
            <w:tcW w:w="662" w:type="pct"/>
            <w:shd w:val="clear" w:color="auto" w:fill="auto"/>
            <w:noWrap/>
            <w:vAlign w:val="bottom"/>
            <w:hideMark/>
          </w:tcPr>
          <w:p w14:paraId="0FDC8F3E" w14:textId="7777777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10</w:t>
            </w:r>
            <w:r w:rsidRPr="003F54DF">
              <w:rPr>
                <w:rFonts w:ascii="Times New Roman" w:eastAsia="Times New Roman" w:hAnsi="Times New Roman" w:cs="Times New Roman"/>
                <w:color w:val="000000"/>
                <w:sz w:val="28"/>
                <w:szCs w:val="28"/>
                <w:lang w:val="ru-RU"/>
              </w:rPr>
              <w:t>±6</w:t>
            </w:r>
          </w:p>
        </w:tc>
        <w:tc>
          <w:tcPr>
            <w:tcW w:w="736" w:type="pct"/>
            <w:shd w:val="clear" w:color="auto" w:fill="auto"/>
            <w:noWrap/>
            <w:vAlign w:val="bottom"/>
            <w:hideMark/>
          </w:tcPr>
          <w:p w14:paraId="1B6FF054" w14:textId="69EEEE9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22</w:t>
            </w:r>
            <w:r w:rsidRPr="003F54DF">
              <w:rPr>
                <w:rFonts w:ascii="Times New Roman" w:eastAsia="Times New Roman" w:hAnsi="Times New Roman" w:cs="Times New Roman"/>
                <w:color w:val="000000"/>
                <w:sz w:val="28"/>
                <w:szCs w:val="28"/>
                <w:lang w:val="ru-RU"/>
              </w:rPr>
              <w:t>±6*</w:t>
            </w:r>
            <w:r w:rsidR="006E0CAA" w:rsidRPr="006E0CAA">
              <w:rPr>
                <w:rFonts w:ascii="Times New Roman" w:hAnsi="Times New Roman"/>
              </w:rPr>
              <w:t>#</w:t>
            </w:r>
          </w:p>
        </w:tc>
        <w:tc>
          <w:tcPr>
            <w:tcW w:w="882" w:type="pct"/>
            <w:shd w:val="clear" w:color="auto" w:fill="auto"/>
            <w:noWrap/>
            <w:vAlign w:val="bottom"/>
            <w:hideMark/>
          </w:tcPr>
          <w:p w14:paraId="30637FD6" w14:textId="76CDA747" w:rsidR="00325FC9" w:rsidRPr="003F54DF" w:rsidRDefault="00325FC9" w:rsidP="00AB4AED">
            <w:pPr>
              <w:spacing w:after="0" w:line="240" w:lineRule="auto"/>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40</w:t>
            </w:r>
            <w:r w:rsidRPr="003F54DF">
              <w:rPr>
                <w:rFonts w:ascii="Times New Roman" w:eastAsia="Times New Roman" w:hAnsi="Times New Roman" w:cs="Times New Roman"/>
                <w:color w:val="000000"/>
                <w:sz w:val="28"/>
                <w:szCs w:val="28"/>
                <w:lang w:val="ru-RU"/>
              </w:rPr>
              <w:t>±18*</w:t>
            </w:r>
            <w:r w:rsidR="006E0CAA" w:rsidRPr="006E0CAA">
              <w:rPr>
                <w:rFonts w:ascii="Times New Roman" w:hAnsi="Times New Roman"/>
              </w:rPr>
              <w:t>#&amp;</w:t>
            </w:r>
          </w:p>
        </w:tc>
      </w:tr>
    </w:tbl>
    <w:p w14:paraId="2A76BE61" w14:textId="3FECB7E0" w:rsidR="006E0CAA" w:rsidRPr="004D31F1" w:rsidRDefault="006E0CAA" w:rsidP="00325FC9">
      <w:pPr>
        <w:pStyle w:val="a6"/>
        <w:rPr>
          <w:rFonts w:ascii="Times New Roman" w:hAnsi="Times New Roman"/>
          <w:sz w:val="24"/>
          <w:szCs w:val="24"/>
        </w:rPr>
      </w:pPr>
      <w:bookmarkStart w:id="64" w:name="_Hlk158300521"/>
      <w:bookmarkEnd w:id="63"/>
      <w:r w:rsidRPr="004D31F1">
        <w:rPr>
          <w:rFonts w:ascii="Times New Roman" w:hAnsi="Times New Roman"/>
          <w:sz w:val="24"/>
          <w:szCs w:val="24"/>
        </w:rPr>
        <w:t xml:space="preserve">* -  в сравнении с </w:t>
      </w:r>
      <w:r w:rsidRPr="004D31F1">
        <w:rPr>
          <w:rFonts w:ascii="Times New Roman" w:hAnsi="Times New Roman"/>
          <w:sz w:val="24"/>
          <w:szCs w:val="24"/>
          <w:lang w:val="en-US"/>
        </w:rPr>
        <w:t>CG</w:t>
      </w:r>
      <w:r w:rsidRPr="004D31F1">
        <w:rPr>
          <w:rFonts w:ascii="Times New Roman" w:hAnsi="Times New Roman"/>
          <w:sz w:val="24"/>
          <w:szCs w:val="24"/>
        </w:rPr>
        <w:t xml:space="preserve">; # - в сравнении с </w:t>
      </w:r>
      <w:r w:rsidRPr="004D31F1">
        <w:rPr>
          <w:rFonts w:ascii="Times New Roman" w:hAnsi="Times New Roman"/>
          <w:sz w:val="24"/>
          <w:szCs w:val="24"/>
          <w:lang w:val="en-US"/>
        </w:rPr>
        <w:t>IG</w:t>
      </w:r>
      <w:r w:rsidRPr="004D31F1">
        <w:rPr>
          <w:rFonts w:ascii="Times New Roman" w:hAnsi="Times New Roman"/>
          <w:sz w:val="24"/>
          <w:szCs w:val="24"/>
        </w:rPr>
        <w:t xml:space="preserve">-1 ; &amp; - в сравнении с </w:t>
      </w:r>
      <w:r w:rsidRPr="004D31F1">
        <w:rPr>
          <w:rFonts w:ascii="Times New Roman" w:hAnsi="Times New Roman"/>
          <w:sz w:val="24"/>
          <w:szCs w:val="24"/>
          <w:lang w:val="en-US"/>
        </w:rPr>
        <w:t>IG</w:t>
      </w:r>
      <w:r w:rsidRPr="004D31F1">
        <w:rPr>
          <w:rFonts w:ascii="Times New Roman" w:hAnsi="Times New Roman"/>
          <w:sz w:val="24"/>
          <w:szCs w:val="24"/>
        </w:rPr>
        <w:t>-2; р &lt;0.05</w:t>
      </w:r>
    </w:p>
    <w:p w14:paraId="7756EF0D" w14:textId="1D69A825" w:rsidR="008B4DA1" w:rsidRDefault="008B4DA1" w:rsidP="00325FC9">
      <w:pPr>
        <w:pStyle w:val="a6"/>
        <w:rPr>
          <w:rFonts w:ascii="Times New Roman" w:hAnsi="Times New Roman"/>
        </w:rPr>
      </w:pPr>
    </w:p>
    <w:p w14:paraId="796450E1" w14:textId="3AE3C107" w:rsidR="008B4DA1" w:rsidRDefault="008B4DA1" w:rsidP="00325FC9">
      <w:pPr>
        <w:pStyle w:val="a6"/>
        <w:rPr>
          <w:rFonts w:ascii="Times New Roman" w:hAnsi="Times New Roman"/>
        </w:rPr>
      </w:pPr>
    </w:p>
    <w:p w14:paraId="4E710FAB" w14:textId="77777777" w:rsidR="008B4DA1" w:rsidRDefault="008B4DA1" w:rsidP="00325FC9">
      <w:pPr>
        <w:pStyle w:val="a6"/>
        <w:rPr>
          <w:rFonts w:ascii="Times New Roman" w:hAnsi="Times New Roman"/>
        </w:rPr>
      </w:pPr>
    </w:p>
    <w:bookmarkEnd w:id="64"/>
    <w:p w14:paraId="79703670" w14:textId="60E55FFF" w:rsidR="006E0CAA" w:rsidRDefault="006E0CAA" w:rsidP="00325FC9">
      <w:pPr>
        <w:pStyle w:val="a6"/>
        <w:rPr>
          <w:rFonts w:ascii="Times New Roman" w:hAnsi="Times New Roman"/>
        </w:rPr>
      </w:pPr>
    </w:p>
    <w:p w14:paraId="5AA09679" w14:textId="1FE35853" w:rsidR="006E0CAA" w:rsidRDefault="00EB0B8B" w:rsidP="00325FC9">
      <w:pPr>
        <w:pStyle w:val="a6"/>
        <w:rPr>
          <w:rFonts w:ascii="Times New Roman" w:hAnsi="Times New Roman"/>
        </w:rPr>
      </w:pPr>
      <w:r>
        <w:rPr>
          <w:noProof/>
        </w:rPr>
        <w:lastRenderedPageBreak/>
        <w:drawing>
          <wp:inline distT="0" distB="0" distL="0" distR="0" wp14:anchorId="6FC01BC6" wp14:editId="72DA8A09">
            <wp:extent cx="5521960" cy="7191375"/>
            <wp:effectExtent l="0" t="0" r="254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42073" cy="7217569"/>
                    </a:xfrm>
                    <a:prstGeom prst="rect">
                      <a:avLst/>
                    </a:prstGeom>
                    <a:noFill/>
                    <a:ln>
                      <a:noFill/>
                    </a:ln>
                  </pic:spPr>
                </pic:pic>
              </a:graphicData>
            </a:graphic>
          </wp:inline>
        </w:drawing>
      </w:r>
    </w:p>
    <w:p w14:paraId="44F73B50" w14:textId="3DA75AEE" w:rsidR="006E0CAA" w:rsidRDefault="006E0CAA" w:rsidP="00325FC9">
      <w:pPr>
        <w:pStyle w:val="a6"/>
        <w:rPr>
          <w:rFonts w:ascii="Times New Roman" w:hAnsi="Times New Roman"/>
        </w:rPr>
      </w:pPr>
    </w:p>
    <w:p w14:paraId="3CFB4301" w14:textId="0BB21309" w:rsidR="001C7EED" w:rsidRPr="008A4616" w:rsidRDefault="006459A2" w:rsidP="008A4616">
      <w:pPr>
        <w:pStyle w:val="3"/>
        <w:spacing w:before="0" w:after="0"/>
        <w:jc w:val="center"/>
        <w:rPr>
          <w:b w:val="0"/>
          <w:sz w:val="28"/>
          <w:szCs w:val="28"/>
          <w:lang w:val="ru-RU"/>
        </w:rPr>
      </w:pPr>
      <w:r>
        <w:rPr>
          <w:b w:val="0"/>
          <w:sz w:val="28"/>
          <w:szCs w:val="28"/>
          <w:lang w:val="ru-RU"/>
        </w:rPr>
        <w:t xml:space="preserve">Рисунок </w:t>
      </w:r>
      <w:r w:rsidR="0020024D" w:rsidRPr="0020024D">
        <w:rPr>
          <w:b w:val="0"/>
          <w:sz w:val="28"/>
          <w:szCs w:val="28"/>
          <w:lang w:val="ru-RU"/>
        </w:rPr>
        <w:t xml:space="preserve">19 </w:t>
      </w:r>
      <w:r w:rsidRPr="003F54DF">
        <w:rPr>
          <w:b w:val="0"/>
          <w:sz w:val="28"/>
          <w:szCs w:val="28"/>
          <w:lang w:val="ru-RU"/>
        </w:rPr>
        <w:t>- Показатели когнитивных функции животных в группах по моделированию осложненной портальной гипертензии методом сужения просве</w:t>
      </w:r>
      <w:r w:rsidR="008A4616">
        <w:rPr>
          <w:b w:val="0"/>
          <w:sz w:val="28"/>
          <w:szCs w:val="28"/>
          <w:lang w:val="ru-RU"/>
        </w:rPr>
        <w:t>та каудальной полой вены</w:t>
      </w:r>
    </w:p>
    <w:p w14:paraId="2A596B84" w14:textId="44EE7434" w:rsidR="004545C2" w:rsidRPr="008B4DA1" w:rsidRDefault="004545C2" w:rsidP="008B4DA1">
      <w:pPr>
        <w:pStyle w:val="a6"/>
        <w:ind w:firstLine="720"/>
        <w:jc w:val="both"/>
        <w:rPr>
          <w:rFonts w:ascii="Times New Roman" w:hAnsi="Times New Roman"/>
          <w:b/>
          <w:sz w:val="28"/>
          <w:szCs w:val="28"/>
          <w:lang w:val="kk-KZ"/>
        </w:rPr>
      </w:pPr>
      <w:r w:rsidRPr="008B4DA1">
        <w:rPr>
          <w:rFonts w:ascii="Times New Roman" w:hAnsi="Times New Roman"/>
          <w:b/>
          <w:sz w:val="28"/>
          <w:szCs w:val="28"/>
          <w:lang w:val="kk-KZ"/>
        </w:rPr>
        <w:t>3.1.</w:t>
      </w:r>
      <w:r w:rsidR="00AB4AED" w:rsidRPr="008B4DA1">
        <w:rPr>
          <w:rFonts w:ascii="Times New Roman" w:hAnsi="Times New Roman"/>
          <w:b/>
          <w:sz w:val="28"/>
          <w:szCs w:val="28"/>
          <w:lang w:val="kk-KZ"/>
        </w:rPr>
        <w:t>9</w:t>
      </w:r>
      <w:r w:rsidRPr="008B4DA1">
        <w:rPr>
          <w:rFonts w:ascii="Times New Roman" w:hAnsi="Times New Roman"/>
          <w:b/>
          <w:sz w:val="28"/>
          <w:szCs w:val="28"/>
          <w:lang w:val="kk-KZ"/>
        </w:rPr>
        <w:t xml:space="preserve"> </w:t>
      </w:r>
      <w:r w:rsidRPr="008B4DA1">
        <w:rPr>
          <w:rFonts w:ascii="Times New Roman" w:hAnsi="Times New Roman"/>
          <w:b/>
          <w:sz w:val="28"/>
          <w:szCs w:val="28"/>
        </w:rPr>
        <w:t>Результаты проведения морфометрии печени в группах  животных по моделированию осложненной портальной гипертензии методом сужения просвета каудальной полой вены</w:t>
      </w:r>
    </w:p>
    <w:p w14:paraId="0BC38211" w14:textId="3786CED1" w:rsidR="003716F0" w:rsidRPr="008B4DA1" w:rsidRDefault="003716F0" w:rsidP="008B4DA1">
      <w:pPr>
        <w:pStyle w:val="a6"/>
        <w:ind w:firstLine="720"/>
        <w:jc w:val="both"/>
        <w:rPr>
          <w:rFonts w:ascii="Times New Roman" w:hAnsi="Times New Roman"/>
          <w:sz w:val="28"/>
          <w:szCs w:val="28"/>
        </w:rPr>
      </w:pPr>
      <w:r w:rsidRPr="008B4DA1">
        <w:rPr>
          <w:rFonts w:ascii="Times New Roman" w:hAnsi="Times New Roman"/>
          <w:sz w:val="28"/>
          <w:szCs w:val="28"/>
        </w:rPr>
        <w:lastRenderedPageBreak/>
        <w:t xml:space="preserve"> Морфометрические параметры печени ж</w:t>
      </w:r>
      <w:r w:rsidR="004545C2" w:rsidRPr="008B4DA1">
        <w:rPr>
          <w:rFonts w:ascii="Times New Roman" w:hAnsi="Times New Roman"/>
          <w:sz w:val="28"/>
          <w:szCs w:val="28"/>
        </w:rPr>
        <w:t xml:space="preserve">ивотных представлены в </w:t>
      </w:r>
      <w:r w:rsidR="000860C0">
        <w:rPr>
          <w:rFonts w:ascii="Times New Roman" w:hAnsi="Times New Roman"/>
          <w:sz w:val="28"/>
          <w:szCs w:val="28"/>
        </w:rPr>
        <w:t>т</w:t>
      </w:r>
      <w:r w:rsidR="004545C2" w:rsidRPr="008B4DA1">
        <w:rPr>
          <w:rFonts w:ascii="Times New Roman" w:hAnsi="Times New Roman"/>
          <w:sz w:val="28"/>
          <w:szCs w:val="28"/>
        </w:rPr>
        <w:t xml:space="preserve">аблицах </w:t>
      </w:r>
      <w:r w:rsidR="007E7B1C" w:rsidRPr="008B4DA1">
        <w:rPr>
          <w:rFonts w:ascii="Times New Roman" w:hAnsi="Times New Roman"/>
          <w:sz w:val="28"/>
          <w:szCs w:val="28"/>
        </w:rPr>
        <w:t>8</w:t>
      </w:r>
      <w:r w:rsidR="004545C2" w:rsidRPr="008B4DA1">
        <w:rPr>
          <w:rFonts w:ascii="Times New Roman" w:hAnsi="Times New Roman"/>
          <w:sz w:val="28"/>
          <w:szCs w:val="28"/>
        </w:rPr>
        <w:t>-</w:t>
      </w:r>
      <w:r w:rsidR="007E7B1C" w:rsidRPr="008B4DA1">
        <w:rPr>
          <w:rFonts w:ascii="Times New Roman" w:hAnsi="Times New Roman"/>
          <w:sz w:val="28"/>
          <w:szCs w:val="28"/>
        </w:rPr>
        <w:t>10</w:t>
      </w:r>
      <w:r w:rsidR="004545C2" w:rsidRPr="008B4DA1">
        <w:rPr>
          <w:rFonts w:ascii="Times New Roman" w:hAnsi="Times New Roman"/>
          <w:sz w:val="28"/>
          <w:szCs w:val="28"/>
        </w:rPr>
        <w:t>.</w:t>
      </w:r>
      <w:r w:rsidR="00DD434E" w:rsidRPr="008B4DA1">
        <w:rPr>
          <w:rFonts w:ascii="Times New Roman" w:hAnsi="Times New Roman"/>
          <w:sz w:val="28"/>
          <w:szCs w:val="28"/>
        </w:rPr>
        <w:t xml:space="preserve"> </w:t>
      </w:r>
      <w:r w:rsidRPr="008B4DA1">
        <w:rPr>
          <w:rFonts w:ascii="Times New Roman" w:hAnsi="Times New Roman"/>
          <w:sz w:val="28"/>
          <w:szCs w:val="28"/>
        </w:rPr>
        <w:t>Согласно результатам, полученным при исследовании функциональной клеточной массы, в группе CG этот показатель был равен 75,1±1,02. В группе IG-1, по сравнению с первым периодом времени (1-10 дней) (70,2±1,1), в 3-м периоде (21-30 дней) (60,1±1,7) наблюдалось статистически значимое снижение функциональной клеточной массы (р=0,014). У IG-2 в третьем периоде по сравнению с периодом 1 (70,4 ± 1,3) функциональная клеточная масса снизилась до 51,1 ± 5,9 (р = 0,012). В то же время в группе IG-3 этот показатель за 1-й период (67,4±2,4) был выше по сравнению с 3-м периодом (41,4±4,7) (р =0,01).</w:t>
      </w:r>
    </w:p>
    <w:p w14:paraId="4501C75F" w14:textId="77777777" w:rsidR="004545C2" w:rsidRPr="003F54DF" w:rsidRDefault="004545C2" w:rsidP="004545C2">
      <w:pPr>
        <w:pStyle w:val="a6"/>
        <w:jc w:val="both"/>
        <w:rPr>
          <w:rFonts w:ascii="Times New Roman" w:hAnsi="Times New Roman"/>
          <w:sz w:val="28"/>
          <w:szCs w:val="28"/>
        </w:rPr>
      </w:pPr>
    </w:p>
    <w:p w14:paraId="72B33246" w14:textId="12C9E188" w:rsidR="004545C2" w:rsidRPr="00AF35CB" w:rsidRDefault="004545C2" w:rsidP="00AF35CB">
      <w:pPr>
        <w:spacing w:after="0" w:line="240" w:lineRule="auto"/>
        <w:jc w:val="both"/>
        <w:rPr>
          <w:rFonts w:ascii="Times New Roman" w:hAnsi="Times New Roman" w:cs="Times New Roman"/>
          <w:sz w:val="24"/>
          <w:szCs w:val="24"/>
          <w:lang w:val="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8</w:t>
      </w:r>
      <w:r w:rsidRPr="00AF35CB">
        <w:rPr>
          <w:rFonts w:ascii="Times New Roman" w:hAnsi="Times New Roman" w:cs="Times New Roman"/>
          <w:sz w:val="24"/>
          <w:szCs w:val="24"/>
          <w:lang w:val="ru-RU"/>
        </w:rPr>
        <w:t xml:space="preserve">-  </w:t>
      </w:r>
      <w:r w:rsidRPr="0020024D">
        <w:rPr>
          <w:rFonts w:ascii="Times New Roman" w:hAnsi="Times New Roman" w:cs="Times New Roman"/>
          <w:sz w:val="28"/>
          <w:szCs w:val="28"/>
          <w:lang w:val="ru-RU"/>
        </w:rPr>
        <w:t>Морфометрические показатели печени животных группы</w:t>
      </w:r>
      <w:r w:rsidRPr="0020024D">
        <w:rPr>
          <w:rFonts w:ascii="Times New Roman" w:eastAsia="Times New Roman" w:hAnsi="Times New Roman" w:cs="Times New Roman"/>
          <w:color w:val="000000"/>
          <w:sz w:val="28"/>
          <w:szCs w:val="28"/>
          <w:lang w:eastAsia="ru-RU"/>
        </w:rPr>
        <w:t xml:space="preserve"> IG-1</w:t>
      </w:r>
    </w:p>
    <w:p w14:paraId="5F9CAD53" w14:textId="77777777" w:rsidR="004545C2" w:rsidRPr="00AF35CB" w:rsidRDefault="004545C2" w:rsidP="00AF35CB">
      <w:pPr>
        <w:spacing w:after="0" w:line="240" w:lineRule="auto"/>
        <w:jc w:val="both"/>
        <w:rPr>
          <w:rFonts w:ascii="Times New Roman" w:hAnsi="Times New Roman" w:cs="Times New Roman"/>
          <w:sz w:val="24"/>
          <w:szCs w:val="24"/>
          <w:lang w:val="ru-RU"/>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1"/>
        <w:gridCol w:w="1559"/>
        <w:gridCol w:w="1559"/>
        <w:gridCol w:w="1559"/>
        <w:gridCol w:w="1883"/>
      </w:tblGrid>
      <w:tr w:rsidR="00AF35CB" w:rsidRPr="0020024D" w14:paraId="1E37F8B5" w14:textId="77777777" w:rsidTr="00AF35CB">
        <w:trPr>
          <w:trHeight w:val="20"/>
          <w:jc w:val="center"/>
        </w:trPr>
        <w:tc>
          <w:tcPr>
            <w:tcW w:w="2791" w:type="dxa"/>
            <w:vMerge w:val="restart"/>
            <w:shd w:val="clear" w:color="000000" w:fill="FFFFFF"/>
            <w:vAlign w:val="center"/>
            <w:hideMark/>
          </w:tcPr>
          <w:p w14:paraId="18B239C6" w14:textId="77777777" w:rsidR="00AF35CB" w:rsidRPr="0020024D" w:rsidRDefault="00AF35CB" w:rsidP="00AF35CB">
            <w:pPr>
              <w:spacing w:after="0" w:line="240" w:lineRule="auto"/>
              <w:jc w:val="center"/>
              <w:rPr>
                <w:rFonts w:ascii="Times New Roman" w:hAnsi="Times New Roman" w:cs="Times New Roman"/>
                <w:sz w:val="28"/>
                <w:szCs w:val="28"/>
                <w:lang w:val="ru-RU"/>
              </w:rPr>
            </w:pPr>
          </w:p>
          <w:p w14:paraId="085F14A2" w14:textId="77777777" w:rsidR="00AF35CB" w:rsidRPr="0020024D" w:rsidRDefault="00AF35CB" w:rsidP="00AF35CB">
            <w:pPr>
              <w:spacing w:after="0" w:line="240" w:lineRule="auto"/>
              <w:jc w:val="center"/>
              <w:rPr>
                <w:rFonts w:ascii="Times New Roman" w:hAnsi="Times New Roman" w:cs="Times New Roman"/>
                <w:sz w:val="28"/>
                <w:szCs w:val="28"/>
                <w:lang w:val="ru-RU"/>
              </w:rPr>
            </w:pPr>
            <w:r w:rsidRPr="0020024D">
              <w:rPr>
                <w:rFonts w:ascii="Times New Roman" w:hAnsi="Times New Roman" w:cs="Times New Roman"/>
                <w:sz w:val="28"/>
                <w:szCs w:val="28"/>
                <w:lang w:val="ru-RU"/>
              </w:rPr>
              <w:t>Показатель</w:t>
            </w:r>
          </w:p>
        </w:tc>
        <w:tc>
          <w:tcPr>
            <w:tcW w:w="1559" w:type="dxa"/>
            <w:vMerge w:val="restart"/>
            <w:shd w:val="clear" w:color="auto" w:fill="auto"/>
            <w:noWrap/>
            <w:vAlign w:val="center"/>
            <w:hideMark/>
          </w:tcPr>
          <w:p w14:paraId="42A74B11"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p>
          <w:p w14:paraId="26F79834"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p>
          <w:p w14:paraId="4C0C55B6" w14:textId="5320A22D" w:rsidR="00AF35CB" w:rsidRPr="00E34F51" w:rsidRDefault="00E34F51" w:rsidP="00E34F51">
            <w:pPr>
              <w:spacing w:after="0" w:line="24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Контроль</w:t>
            </w:r>
          </w:p>
        </w:tc>
        <w:tc>
          <w:tcPr>
            <w:tcW w:w="5001" w:type="dxa"/>
            <w:gridSpan w:val="3"/>
            <w:shd w:val="clear" w:color="auto" w:fill="auto"/>
            <w:noWrap/>
            <w:vAlign w:val="center"/>
            <w:hideMark/>
          </w:tcPr>
          <w:p w14:paraId="10410202"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IG-1</w:t>
            </w:r>
          </w:p>
        </w:tc>
      </w:tr>
      <w:tr w:rsidR="00AF35CB" w:rsidRPr="0020024D" w14:paraId="69FFDCD9" w14:textId="77777777" w:rsidTr="00AF35CB">
        <w:trPr>
          <w:trHeight w:val="20"/>
          <w:jc w:val="center"/>
        </w:trPr>
        <w:tc>
          <w:tcPr>
            <w:tcW w:w="2791" w:type="dxa"/>
            <w:vMerge/>
            <w:hideMark/>
          </w:tcPr>
          <w:p w14:paraId="644D0B39" w14:textId="77777777" w:rsidR="00AF35CB" w:rsidRPr="0020024D" w:rsidRDefault="00AF35CB" w:rsidP="00AF35CB">
            <w:pPr>
              <w:spacing w:after="0" w:line="240" w:lineRule="auto"/>
              <w:rPr>
                <w:rFonts w:ascii="Times New Roman" w:eastAsia="Times New Roman" w:hAnsi="Times New Roman" w:cs="Times New Roman"/>
                <w:color w:val="333333"/>
                <w:sz w:val="28"/>
                <w:szCs w:val="28"/>
                <w:lang w:eastAsia="ru-RU"/>
              </w:rPr>
            </w:pPr>
          </w:p>
        </w:tc>
        <w:tc>
          <w:tcPr>
            <w:tcW w:w="1559" w:type="dxa"/>
            <w:vMerge/>
            <w:vAlign w:val="center"/>
            <w:hideMark/>
          </w:tcPr>
          <w:p w14:paraId="7AB470E1" w14:textId="77777777" w:rsidR="00AF35CB" w:rsidRPr="0020024D" w:rsidRDefault="00AF35CB" w:rsidP="00AF35CB">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noWrap/>
            <w:vAlign w:val="center"/>
            <w:hideMark/>
          </w:tcPr>
          <w:p w14:paraId="775B6C82"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1 </w:t>
            </w:r>
            <w:r w:rsidRPr="0020024D">
              <w:rPr>
                <w:rFonts w:ascii="Times New Roman" w:eastAsia="Times New Roman" w:hAnsi="Times New Roman" w:cs="Times New Roman"/>
                <w:color w:val="000000"/>
                <w:sz w:val="28"/>
                <w:szCs w:val="28"/>
                <w:lang w:val="ru-RU" w:eastAsia="ru-RU"/>
              </w:rPr>
              <w:t>период</w:t>
            </w:r>
          </w:p>
        </w:tc>
        <w:tc>
          <w:tcPr>
            <w:tcW w:w="1559" w:type="dxa"/>
            <w:shd w:val="clear" w:color="auto" w:fill="auto"/>
            <w:noWrap/>
            <w:vAlign w:val="center"/>
            <w:hideMark/>
          </w:tcPr>
          <w:p w14:paraId="095EB256"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2</w:t>
            </w:r>
            <w:r w:rsidRPr="0020024D">
              <w:rPr>
                <w:rFonts w:ascii="Times New Roman" w:eastAsia="Times New Roman" w:hAnsi="Times New Roman" w:cs="Times New Roman"/>
                <w:color w:val="000000"/>
                <w:sz w:val="28"/>
                <w:szCs w:val="28"/>
                <w:lang w:val="ru-RU" w:eastAsia="ru-RU"/>
              </w:rPr>
              <w:t xml:space="preserve"> период</w:t>
            </w:r>
          </w:p>
        </w:tc>
        <w:tc>
          <w:tcPr>
            <w:tcW w:w="1883" w:type="dxa"/>
            <w:shd w:val="clear" w:color="auto" w:fill="auto"/>
            <w:noWrap/>
            <w:vAlign w:val="center"/>
            <w:hideMark/>
          </w:tcPr>
          <w:p w14:paraId="10EC5181"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3 </w:t>
            </w:r>
            <w:r w:rsidRPr="0020024D">
              <w:rPr>
                <w:rFonts w:ascii="Times New Roman" w:eastAsia="Times New Roman" w:hAnsi="Times New Roman" w:cs="Times New Roman"/>
                <w:color w:val="000000"/>
                <w:sz w:val="28"/>
                <w:szCs w:val="28"/>
                <w:lang w:val="ru-RU" w:eastAsia="ru-RU"/>
              </w:rPr>
              <w:t>период</w:t>
            </w:r>
          </w:p>
        </w:tc>
      </w:tr>
      <w:tr w:rsidR="00AF35CB" w:rsidRPr="0020024D" w14:paraId="68BAB96A" w14:textId="77777777" w:rsidTr="00AF35CB">
        <w:trPr>
          <w:trHeight w:val="20"/>
          <w:jc w:val="center"/>
        </w:trPr>
        <w:tc>
          <w:tcPr>
            <w:tcW w:w="2791" w:type="dxa"/>
            <w:shd w:val="clear" w:color="000000" w:fill="FFFFFF"/>
            <w:hideMark/>
          </w:tcPr>
          <w:p w14:paraId="17C86C9E" w14:textId="77777777" w:rsidR="00AF35CB" w:rsidRPr="0020024D" w:rsidRDefault="00AF35CB" w:rsidP="00AF35CB">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Функциональная клеточная масса</w:t>
            </w:r>
          </w:p>
        </w:tc>
        <w:tc>
          <w:tcPr>
            <w:tcW w:w="1559" w:type="dxa"/>
            <w:shd w:val="clear" w:color="auto" w:fill="auto"/>
            <w:noWrap/>
            <w:vAlign w:val="center"/>
            <w:hideMark/>
          </w:tcPr>
          <w:p w14:paraId="7EFB9F91"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75,1±1,02</w:t>
            </w:r>
          </w:p>
        </w:tc>
        <w:tc>
          <w:tcPr>
            <w:tcW w:w="1559" w:type="dxa"/>
            <w:shd w:val="clear" w:color="auto" w:fill="auto"/>
            <w:noWrap/>
            <w:vAlign w:val="center"/>
            <w:hideMark/>
          </w:tcPr>
          <w:p w14:paraId="16258A65" w14:textId="19C88FA9"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70,2±1,1</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393AFCF7" w14:textId="3E3BFCB8"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65,5±1,9</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883" w:type="dxa"/>
            <w:shd w:val="clear" w:color="auto" w:fill="auto"/>
            <w:noWrap/>
            <w:vAlign w:val="center"/>
            <w:hideMark/>
          </w:tcPr>
          <w:p w14:paraId="27075305" w14:textId="41CB28C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60,1±1,7</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#&amp;</w:t>
            </w:r>
          </w:p>
        </w:tc>
      </w:tr>
      <w:tr w:rsidR="00AF35CB" w:rsidRPr="0020024D" w14:paraId="32C505BD" w14:textId="77777777" w:rsidTr="00AF35CB">
        <w:trPr>
          <w:trHeight w:val="20"/>
          <w:jc w:val="center"/>
        </w:trPr>
        <w:tc>
          <w:tcPr>
            <w:tcW w:w="2791" w:type="dxa"/>
            <w:shd w:val="clear" w:color="000000" w:fill="FFFFFF"/>
            <w:hideMark/>
          </w:tcPr>
          <w:p w14:paraId="5E680E6B" w14:textId="77777777" w:rsidR="00AF35CB" w:rsidRPr="0020024D" w:rsidRDefault="00AF35CB" w:rsidP="00AF35CB">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Ядерная масса</w:t>
            </w:r>
          </w:p>
        </w:tc>
        <w:tc>
          <w:tcPr>
            <w:tcW w:w="1559" w:type="dxa"/>
            <w:shd w:val="clear" w:color="000000" w:fill="FFFFFF"/>
            <w:vAlign w:val="center"/>
            <w:hideMark/>
          </w:tcPr>
          <w:p w14:paraId="58FE02D3" w14:textId="77777777" w:rsidR="00AF35CB" w:rsidRPr="0020024D" w:rsidRDefault="00AF35CB" w:rsidP="00AF35CB">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80,5±2,19</w:t>
            </w:r>
          </w:p>
        </w:tc>
        <w:tc>
          <w:tcPr>
            <w:tcW w:w="1559" w:type="dxa"/>
            <w:shd w:val="clear" w:color="auto" w:fill="auto"/>
            <w:noWrap/>
            <w:vAlign w:val="center"/>
            <w:hideMark/>
          </w:tcPr>
          <w:p w14:paraId="23BF3E55"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77,4±0,9</w:t>
            </w:r>
          </w:p>
        </w:tc>
        <w:tc>
          <w:tcPr>
            <w:tcW w:w="1559" w:type="dxa"/>
            <w:shd w:val="clear" w:color="auto" w:fill="auto"/>
            <w:noWrap/>
            <w:vAlign w:val="center"/>
            <w:hideMark/>
          </w:tcPr>
          <w:p w14:paraId="7AC70902"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74,2±1,5</w:t>
            </w:r>
          </w:p>
        </w:tc>
        <w:tc>
          <w:tcPr>
            <w:tcW w:w="1883" w:type="dxa"/>
            <w:shd w:val="clear" w:color="auto" w:fill="auto"/>
            <w:noWrap/>
            <w:vAlign w:val="center"/>
            <w:hideMark/>
          </w:tcPr>
          <w:p w14:paraId="40B19287" w14:textId="213A17D0"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70,0±3,4</w:t>
            </w:r>
            <w:r w:rsidRPr="0020024D">
              <w:rPr>
                <w:rFonts w:ascii="Times New Roman" w:hAnsi="Times New Roman"/>
                <w:sz w:val="28"/>
                <w:szCs w:val="28"/>
              </w:rPr>
              <w:t>#</w:t>
            </w:r>
          </w:p>
        </w:tc>
      </w:tr>
      <w:tr w:rsidR="00AF35CB" w:rsidRPr="0020024D" w14:paraId="1696AFCD" w14:textId="77777777" w:rsidTr="00AF35CB">
        <w:trPr>
          <w:trHeight w:val="20"/>
          <w:jc w:val="center"/>
        </w:trPr>
        <w:tc>
          <w:tcPr>
            <w:tcW w:w="2791" w:type="dxa"/>
            <w:shd w:val="clear" w:color="000000" w:fill="FFFFFF"/>
            <w:hideMark/>
          </w:tcPr>
          <w:p w14:paraId="4B79F0E9" w14:textId="77777777" w:rsidR="00AF35CB" w:rsidRPr="0020024D" w:rsidRDefault="00AF35CB" w:rsidP="00AF35CB">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Массовый митотический индекс</w:t>
            </w:r>
          </w:p>
        </w:tc>
        <w:tc>
          <w:tcPr>
            <w:tcW w:w="1559" w:type="dxa"/>
            <w:shd w:val="clear" w:color="000000" w:fill="FFFFFF"/>
            <w:vAlign w:val="center"/>
            <w:hideMark/>
          </w:tcPr>
          <w:p w14:paraId="201BFEE7" w14:textId="77777777" w:rsidR="00AF35CB" w:rsidRPr="0020024D" w:rsidRDefault="00AF35CB" w:rsidP="00AF35CB">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0,020±0,001</w:t>
            </w:r>
          </w:p>
        </w:tc>
        <w:tc>
          <w:tcPr>
            <w:tcW w:w="1559" w:type="dxa"/>
            <w:shd w:val="clear" w:color="auto" w:fill="auto"/>
            <w:noWrap/>
            <w:vAlign w:val="center"/>
            <w:hideMark/>
          </w:tcPr>
          <w:p w14:paraId="6D0E98BD" w14:textId="61183E54"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0,031</w:t>
            </w:r>
            <w:r w:rsidRPr="0020024D">
              <w:rPr>
                <w:rFonts w:ascii="Times New Roman" w:eastAsia="Times New Roman" w:hAnsi="Times New Roman" w:cs="Times New Roman"/>
                <w:color w:val="333333"/>
                <w:sz w:val="28"/>
                <w:szCs w:val="28"/>
                <w:lang w:eastAsia="ru-RU"/>
              </w:rPr>
              <w:t>±0,004</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64068D09" w14:textId="7A1C0A82"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0,037</w:t>
            </w:r>
            <w:r w:rsidRPr="0020024D">
              <w:rPr>
                <w:rFonts w:ascii="Times New Roman" w:eastAsia="Times New Roman" w:hAnsi="Times New Roman" w:cs="Times New Roman"/>
                <w:color w:val="333333"/>
                <w:sz w:val="28"/>
                <w:szCs w:val="28"/>
                <w:lang w:eastAsia="ru-RU"/>
              </w:rPr>
              <w:t>±0,012</w:t>
            </w:r>
            <w:r w:rsidRPr="0020024D">
              <w:rPr>
                <w:rFonts w:ascii="Times New Roman" w:eastAsia="Times New Roman" w:hAnsi="Times New Roman" w:cs="Times New Roman"/>
                <w:color w:val="333333"/>
                <w:sz w:val="28"/>
                <w:szCs w:val="28"/>
                <w:lang w:val="ru-RU" w:eastAsia="ru-RU"/>
              </w:rPr>
              <w:t>*</w:t>
            </w:r>
          </w:p>
        </w:tc>
        <w:tc>
          <w:tcPr>
            <w:tcW w:w="1883" w:type="dxa"/>
            <w:shd w:val="clear" w:color="auto" w:fill="auto"/>
            <w:noWrap/>
            <w:vAlign w:val="center"/>
            <w:hideMark/>
          </w:tcPr>
          <w:p w14:paraId="6A5D6E34" w14:textId="29E82DFD"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0,049</w:t>
            </w:r>
            <w:r w:rsidRPr="0020024D">
              <w:rPr>
                <w:rFonts w:ascii="Times New Roman" w:eastAsia="Times New Roman" w:hAnsi="Times New Roman" w:cs="Times New Roman"/>
                <w:color w:val="333333"/>
                <w:sz w:val="28"/>
                <w:szCs w:val="28"/>
                <w:lang w:eastAsia="ru-RU"/>
              </w:rPr>
              <w:t>±0,034</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#&amp;</w:t>
            </w:r>
          </w:p>
        </w:tc>
      </w:tr>
      <w:tr w:rsidR="00AF35CB" w:rsidRPr="0020024D" w14:paraId="6D0A25F4" w14:textId="77777777" w:rsidTr="00AF35CB">
        <w:trPr>
          <w:trHeight w:val="20"/>
          <w:jc w:val="center"/>
        </w:trPr>
        <w:tc>
          <w:tcPr>
            <w:tcW w:w="2791" w:type="dxa"/>
            <w:shd w:val="clear" w:color="000000" w:fill="FFFFFF"/>
            <w:hideMark/>
          </w:tcPr>
          <w:p w14:paraId="2DE2FDD3" w14:textId="77777777" w:rsidR="00AF35CB" w:rsidRPr="0020024D" w:rsidRDefault="00AF35CB" w:rsidP="00AF35CB">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Индекс паренхиматозной плотности</w:t>
            </w:r>
          </w:p>
        </w:tc>
        <w:tc>
          <w:tcPr>
            <w:tcW w:w="1559" w:type="dxa"/>
            <w:shd w:val="clear" w:color="000000" w:fill="FFFFFF"/>
            <w:vAlign w:val="center"/>
            <w:hideMark/>
          </w:tcPr>
          <w:p w14:paraId="783063E3" w14:textId="77777777" w:rsidR="00AF35CB" w:rsidRPr="0020024D" w:rsidRDefault="00AF35CB" w:rsidP="00AF35CB">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0,6±0,02</w:t>
            </w:r>
          </w:p>
        </w:tc>
        <w:tc>
          <w:tcPr>
            <w:tcW w:w="1559" w:type="dxa"/>
            <w:shd w:val="clear" w:color="auto" w:fill="auto"/>
            <w:noWrap/>
            <w:vAlign w:val="center"/>
            <w:hideMark/>
          </w:tcPr>
          <w:p w14:paraId="7374EC4E"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0,50±0,01</w:t>
            </w:r>
          </w:p>
        </w:tc>
        <w:tc>
          <w:tcPr>
            <w:tcW w:w="1559" w:type="dxa"/>
            <w:shd w:val="clear" w:color="auto" w:fill="auto"/>
            <w:noWrap/>
            <w:vAlign w:val="center"/>
            <w:hideMark/>
          </w:tcPr>
          <w:p w14:paraId="679A5B74"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0,54±0,12</w:t>
            </w:r>
          </w:p>
        </w:tc>
        <w:tc>
          <w:tcPr>
            <w:tcW w:w="1883" w:type="dxa"/>
            <w:shd w:val="clear" w:color="auto" w:fill="auto"/>
            <w:noWrap/>
            <w:vAlign w:val="center"/>
            <w:hideMark/>
          </w:tcPr>
          <w:p w14:paraId="27B3595E" w14:textId="2013FEC8"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0,58±0,78</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r>
      <w:tr w:rsidR="00AF35CB" w:rsidRPr="0020024D" w14:paraId="42116021" w14:textId="77777777" w:rsidTr="00AF35CB">
        <w:trPr>
          <w:trHeight w:val="20"/>
          <w:jc w:val="center"/>
        </w:trPr>
        <w:tc>
          <w:tcPr>
            <w:tcW w:w="2791" w:type="dxa"/>
            <w:shd w:val="clear" w:color="000000" w:fill="FFFFFF"/>
            <w:hideMark/>
          </w:tcPr>
          <w:p w14:paraId="395EF16F" w14:textId="5EBE4FF5" w:rsidR="00AF35CB" w:rsidRPr="0020024D" w:rsidRDefault="00AF35CB" w:rsidP="00AF35CB">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 xml:space="preserve">Функциональный </w:t>
            </w:r>
            <w:r w:rsidR="00975617" w:rsidRPr="0020024D">
              <w:rPr>
                <w:rFonts w:ascii="Times New Roman" w:eastAsia="Times New Roman" w:hAnsi="Times New Roman" w:cs="Times New Roman"/>
                <w:sz w:val="28"/>
                <w:szCs w:val="28"/>
              </w:rPr>
              <w:t>кариоцеллюлярный</w:t>
            </w:r>
            <w:r w:rsidRPr="0020024D">
              <w:rPr>
                <w:rFonts w:ascii="Times New Roman" w:eastAsia="Times New Roman" w:hAnsi="Times New Roman" w:cs="Times New Roman"/>
                <w:sz w:val="28"/>
                <w:szCs w:val="28"/>
              </w:rPr>
              <w:t xml:space="preserve"> индекс</w:t>
            </w:r>
          </w:p>
        </w:tc>
        <w:tc>
          <w:tcPr>
            <w:tcW w:w="1559" w:type="dxa"/>
            <w:shd w:val="clear" w:color="000000" w:fill="FFFFFF"/>
            <w:vAlign w:val="center"/>
            <w:hideMark/>
          </w:tcPr>
          <w:p w14:paraId="0A610977" w14:textId="77777777" w:rsidR="00AF35CB" w:rsidRPr="0020024D" w:rsidRDefault="00AF35CB" w:rsidP="00AF35CB">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1,01±0,03</w:t>
            </w:r>
          </w:p>
        </w:tc>
        <w:tc>
          <w:tcPr>
            <w:tcW w:w="1559" w:type="dxa"/>
            <w:shd w:val="clear" w:color="auto" w:fill="auto"/>
            <w:noWrap/>
            <w:vAlign w:val="center"/>
            <w:hideMark/>
          </w:tcPr>
          <w:p w14:paraId="47B4E16A" w14:textId="596449CB"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1,45</w:t>
            </w:r>
            <w:r w:rsidRPr="0020024D">
              <w:rPr>
                <w:rFonts w:ascii="Times New Roman" w:eastAsia="Times New Roman" w:hAnsi="Times New Roman" w:cs="Times New Roman"/>
                <w:color w:val="333333"/>
                <w:sz w:val="28"/>
                <w:szCs w:val="28"/>
                <w:lang w:eastAsia="ru-RU"/>
              </w:rPr>
              <w:t>±0,08</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0138686B" w14:textId="776FC423"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1,58</w:t>
            </w:r>
            <w:r w:rsidRPr="0020024D">
              <w:rPr>
                <w:rFonts w:ascii="Times New Roman" w:eastAsia="Times New Roman" w:hAnsi="Times New Roman" w:cs="Times New Roman"/>
                <w:color w:val="333333"/>
                <w:sz w:val="28"/>
                <w:szCs w:val="28"/>
                <w:lang w:eastAsia="ru-RU"/>
              </w:rPr>
              <w:t>±0,87</w:t>
            </w:r>
            <w:r w:rsidRPr="0020024D">
              <w:rPr>
                <w:rFonts w:ascii="Times New Roman" w:eastAsia="Times New Roman" w:hAnsi="Times New Roman" w:cs="Times New Roman"/>
                <w:color w:val="333333"/>
                <w:sz w:val="28"/>
                <w:szCs w:val="28"/>
                <w:lang w:val="ru-RU" w:eastAsia="ru-RU"/>
              </w:rPr>
              <w:t>*</w:t>
            </w:r>
          </w:p>
        </w:tc>
        <w:tc>
          <w:tcPr>
            <w:tcW w:w="1883" w:type="dxa"/>
            <w:shd w:val="clear" w:color="auto" w:fill="auto"/>
            <w:noWrap/>
            <w:vAlign w:val="center"/>
            <w:hideMark/>
          </w:tcPr>
          <w:p w14:paraId="6C0A7A3B" w14:textId="4B3918A1"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1,27</w:t>
            </w:r>
            <w:r w:rsidRPr="0020024D">
              <w:rPr>
                <w:rFonts w:ascii="Times New Roman" w:eastAsia="Times New Roman" w:hAnsi="Times New Roman" w:cs="Times New Roman"/>
                <w:color w:val="333333"/>
                <w:sz w:val="28"/>
                <w:szCs w:val="28"/>
                <w:lang w:eastAsia="ru-RU"/>
              </w:rPr>
              <w:t>±0,32</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&amp;</w:t>
            </w:r>
          </w:p>
        </w:tc>
      </w:tr>
    </w:tbl>
    <w:p w14:paraId="361A2066" w14:textId="1B840F15" w:rsidR="00AF35CB" w:rsidRPr="00AF35CB" w:rsidRDefault="00AF35CB" w:rsidP="00AF35CB">
      <w:pPr>
        <w:pStyle w:val="a6"/>
        <w:rPr>
          <w:rFonts w:ascii="Times New Roman" w:hAnsi="Times New Roman"/>
          <w:sz w:val="24"/>
          <w:szCs w:val="24"/>
        </w:rPr>
      </w:pPr>
      <w:r w:rsidRPr="00AF35CB">
        <w:rPr>
          <w:rFonts w:ascii="Times New Roman" w:hAnsi="Times New Roman"/>
          <w:sz w:val="24"/>
          <w:szCs w:val="24"/>
        </w:rPr>
        <w:t xml:space="preserve">* - </w:t>
      </w:r>
      <w:r w:rsidRPr="0060247D">
        <w:rPr>
          <w:rFonts w:ascii="Times New Roman" w:hAnsi="Times New Roman"/>
          <w:sz w:val="24"/>
          <w:szCs w:val="24"/>
        </w:rPr>
        <w:t xml:space="preserve"> </w:t>
      </w:r>
      <w:r w:rsidRPr="00AF35CB">
        <w:rPr>
          <w:rFonts w:ascii="Times New Roman" w:hAnsi="Times New Roman"/>
          <w:sz w:val="24"/>
          <w:szCs w:val="24"/>
        </w:rPr>
        <w:t xml:space="preserve">в сравнении с </w:t>
      </w:r>
      <w:r w:rsidRPr="00AF35CB">
        <w:rPr>
          <w:rFonts w:ascii="Times New Roman" w:hAnsi="Times New Roman"/>
          <w:sz w:val="24"/>
          <w:szCs w:val="24"/>
          <w:lang w:val="en-US"/>
        </w:rPr>
        <w:t>CG</w:t>
      </w:r>
      <w:r w:rsidRPr="00AF35CB">
        <w:rPr>
          <w:rFonts w:ascii="Times New Roman" w:hAnsi="Times New Roman"/>
          <w:sz w:val="24"/>
          <w:szCs w:val="24"/>
        </w:rPr>
        <w:t>;</w:t>
      </w:r>
      <w:r w:rsidRPr="0060247D">
        <w:rPr>
          <w:rFonts w:ascii="Times New Roman" w:hAnsi="Times New Roman"/>
          <w:sz w:val="24"/>
          <w:szCs w:val="24"/>
        </w:rPr>
        <w:t xml:space="preserve"> </w:t>
      </w:r>
      <w:r w:rsidRPr="00AF35CB">
        <w:rPr>
          <w:rFonts w:ascii="Times New Roman" w:hAnsi="Times New Roman"/>
          <w:sz w:val="24"/>
          <w:szCs w:val="24"/>
        </w:rPr>
        <w:t># - в сравнении с</w:t>
      </w:r>
      <w:r w:rsidRPr="0060247D">
        <w:rPr>
          <w:rFonts w:ascii="Times New Roman" w:hAnsi="Times New Roman"/>
          <w:sz w:val="24"/>
          <w:szCs w:val="24"/>
        </w:rPr>
        <w:t xml:space="preserve"> </w:t>
      </w:r>
      <w:r w:rsidRPr="00AF35CB">
        <w:rPr>
          <w:rFonts w:ascii="Times New Roman" w:hAnsi="Times New Roman"/>
          <w:sz w:val="24"/>
          <w:szCs w:val="24"/>
        </w:rPr>
        <w:t>1 периодом  ; &amp; - в сравнении с</w:t>
      </w:r>
      <w:r w:rsidRPr="0060247D">
        <w:rPr>
          <w:rFonts w:ascii="Times New Roman" w:hAnsi="Times New Roman"/>
          <w:sz w:val="24"/>
          <w:szCs w:val="24"/>
        </w:rPr>
        <w:t xml:space="preserve"> 2</w:t>
      </w:r>
      <w:r w:rsidRPr="00AF35CB">
        <w:rPr>
          <w:rFonts w:ascii="Times New Roman" w:hAnsi="Times New Roman"/>
          <w:sz w:val="24"/>
          <w:szCs w:val="24"/>
        </w:rPr>
        <w:t xml:space="preserve"> периодом; р &lt;0.05</w:t>
      </w:r>
    </w:p>
    <w:p w14:paraId="2FA199EC" w14:textId="77777777" w:rsidR="004545C2" w:rsidRPr="00AF35CB" w:rsidRDefault="004545C2" w:rsidP="004545C2">
      <w:pPr>
        <w:spacing w:after="0" w:line="240" w:lineRule="auto"/>
        <w:jc w:val="both"/>
        <w:rPr>
          <w:rFonts w:ascii="Times New Roman" w:hAnsi="Times New Roman" w:cs="Times New Roman"/>
          <w:sz w:val="24"/>
          <w:szCs w:val="24"/>
        </w:rPr>
      </w:pPr>
    </w:p>
    <w:p w14:paraId="6661827E" w14:textId="77777777" w:rsidR="003716F0" w:rsidRPr="003F54DF" w:rsidRDefault="003716F0" w:rsidP="00DD74F0">
      <w:pPr>
        <w:pStyle w:val="a6"/>
        <w:ind w:firstLine="720"/>
        <w:jc w:val="both"/>
        <w:rPr>
          <w:rFonts w:ascii="Times New Roman" w:hAnsi="Times New Roman"/>
          <w:sz w:val="28"/>
          <w:szCs w:val="28"/>
        </w:rPr>
      </w:pPr>
      <w:r w:rsidRPr="003F54DF">
        <w:rPr>
          <w:rFonts w:ascii="Times New Roman" w:hAnsi="Times New Roman"/>
          <w:sz w:val="28"/>
          <w:szCs w:val="28"/>
        </w:rPr>
        <w:t>Ядерная масса в группе CG составила 80,5±2,19, в группе IG-1 в 3-м периоде (70,0±3,4) этот показатель был статистически значимо ниже по сравнению с 1-м периодом (77,4±0,9) (р = 0,042). Кроме того, по сравнению с первым периодом в 3-м периоде в группах IG-2 (65,1±1,1) и IG-3 (45,8±5,1) наблюдалось уменьшение массы ядер со статистически значимыми различиями, равными p = 0,038 и p =0,001 соответственно.</w:t>
      </w:r>
    </w:p>
    <w:p w14:paraId="198DA2D6" w14:textId="77777777" w:rsidR="004545C2" w:rsidRPr="003F54DF" w:rsidRDefault="003716F0" w:rsidP="00DD74F0">
      <w:pPr>
        <w:spacing w:after="0" w:line="240" w:lineRule="auto"/>
        <w:ind w:firstLine="720"/>
        <w:jc w:val="both"/>
        <w:rPr>
          <w:rFonts w:ascii="Times New Roman" w:hAnsi="Times New Roman" w:cs="Times New Roman"/>
          <w:sz w:val="28"/>
          <w:szCs w:val="28"/>
          <w:lang w:val="ru-RU"/>
        </w:rPr>
      </w:pPr>
      <w:r w:rsidRPr="003F54DF">
        <w:rPr>
          <w:rFonts w:ascii="Times New Roman" w:hAnsi="Times New Roman" w:cs="Times New Roman"/>
          <w:sz w:val="28"/>
          <w:szCs w:val="28"/>
        </w:rPr>
        <w:t xml:space="preserve">Массовый митотический индекс в группе CG составил 0,02 ±0,001. В группе IG-1 в 3-м периоде (0,049±0,034) по сравнению с 1-м периодом (0,031±0,004) наблюдалось статистически значимое снижение этого показателя (р =0,01). </w:t>
      </w:r>
    </w:p>
    <w:p w14:paraId="1E5C5968" w14:textId="77777777" w:rsidR="004545C2" w:rsidRPr="003F54DF" w:rsidRDefault="004545C2" w:rsidP="004545C2">
      <w:pPr>
        <w:spacing w:after="0" w:line="240" w:lineRule="auto"/>
        <w:jc w:val="both"/>
        <w:rPr>
          <w:rFonts w:ascii="Times New Roman" w:hAnsi="Times New Roman" w:cs="Times New Roman"/>
          <w:sz w:val="28"/>
          <w:szCs w:val="28"/>
          <w:lang w:val="ru-RU"/>
        </w:rPr>
      </w:pPr>
    </w:p>
    <w:p w14:paraId="46A0E0D3" w14:textId="093CC31D" w:rsidR="004545C2" w:rsidRPr="003F54DF" w:rsidRDefault="004545C2" w:rsidP="004545C2">
      <w:pPr>
        <w:spacing w:after="0" w:line="240" w:lineRule="auto"/>
        <w:jc w:val="both"/>
        <w:rPr>
          <w:rFonts w:ascii="Times New Roman" w:eastAsia="Times New Roman" w:hAnsi="Times New Roman" w:cs="Times New Roman"/>
          <w:color w:val="000000"/>
          <w:sz w:val="28"/>
          <w:szCs w:val="28"/>
          <w:lang w:val="ru-RU" w:eastAsia="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9</w:t>
      </w:r>
      <w:r w:rsidRPr="003F54DF">
        <w:rPr>
          <w:rFonts w:ascii="Times New Roman" w:hAnsi="Times New Roman" w:cs="Times New Roman"/>
          <w:sz w:val="28"/>
          <w:szCs w:val="28"/>
          <w:lang w:val="ru-RU"/>
        </w:rPr>
        <w:t>- Морфометрические показатели печени животных группы</w:t>
      </w:r>
      <w:r w:rsidRPr="003F54DF">
        <w:rPr>
          <w:rFonts w:ascii="Times New Roman" w:eastAsia="Times New Roman" w:hAnsi="Times New Roman" w:cs="Times New Roman"/>
          <w:color w:val="000000"/>
          <w:sz w:val="28"/>
          <w:szCs w:val="28"/>
          <w:lang w:eastAsia="ru-RU"/>
        </w:rPr>
        <w:t xml:space="preserve"> IG-</w:t>
      </w:r>
      <w:r w:rsidRPr="003F54DF">
        <w:rPr>
          <w:rFonts w:ascii="Times New Roman" w:eastAsia="Times New Roman" w:hAnsi="Times New Roman" w:cs="Times New Roman"/>
          <w:color w:val="000000"/>
          <w:sz w:val="28"/>
          <w:szCs w:val="28"/>
          <w:lang w:val="ru-RU" w:eastAsia="ru-RU"/>
        </w:rPr>
        <w:t>2</w:t>
      </w:r>
    </w:p>
    <w:p w14:paraId="10C414E3" w14:textId="77777777" w:rsidR="00F75026" w:rsidRPr="003F54DF" w:rsidRDefault="00F75026" w:rsidP="00AF35CB">
      <w:pPr>
        <w:spacing w:after="0" w:line="240" w:lineRule="auto"/>
        <w:jc w:val="both"/>
        <w:rPr>
          <w:rFonts w:ascii="Times New Roman" w:eastAsia="Times New Roman" w:hAnsi="Times New Roman" w:cs="Times New Roman"/>
          <w:color w:val="000000"/>
          <w:sz w:val="28"/>
          <w:szCs w:val="28"/>
          <w:lang w:val="ru-RU" w:eastAsia="ru-RU"/>
        </w:rPr>
      </w:pPr>
    </w:p>
    <w:tbl>
      <w:tblPr>
        <w:tblW w:w="9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8"/>
        <w:gridCol w:w="1559"/>
        <w:gridCol w:w="1559"/>
        <w:gridCol w:w="1559"/>
        <w:gridCol w:w="1883"/>
      </w:tblGrid>
      <w:tr w:rsidR="00AF35CB" w:rsidRPr="0020024D" w14:paraId="6701662E" w14:textId="77777777" w:rsidTr="00975617">
        <w:trPr>
          <w:trHeight w:val="20"/>
          <w:jc w:val="center"/>
        </w:trPr>
        <w:tc>
          <w:tcPr>
            <w:tcW w:w="3218" w:type="dxa"/>
            <w:vMerge w:val="restart"/>
            <w:shd w:val="clear" w:color="000000" w:fill="FFFFFF"/>
            <w:vAlign w:val="center"/>
            <w:hideMark/>
          </w:tcPr>
          <w:p w14:paraId="24DDC72F" w14:textId="77777777" w:rsidR="00AF35CB" w:rsidRPr="0020024D" w:rsidRDefault="00AF35CB" w:rsidP="00975617">
            <w:pPr>
              <w:spacing w:after="0" w:line="240" w:lineRule="auto"/>
              <w:jc w:val="center"/>
              <w:rPr>
                <w:rFonts w:ascii="Times New Roman" w:hAnsi="Times New Roman" w:cs="Times New Roman"/>
                <w:sz w:val="28"/>
                <w:szCs w:val="28"/>
                <w:lang w:val="ru-RU"/>
              </w:rPr>
            </w:pPr>
          </w:p>
          <w:p w14:paraId="6B2F2951" w14:textId="77777777" w:rsidR="00AF35CB" w:rsidRPr="0020024D" w:rsidRDefault="00AF35CB" w:rsidP="00975617">
            <w:pPr>
              <w:spacing w:after="0" w:line="240" w:lineRule="auto"/>
              <w:jc w:val="center"/>
              <w:rPr>
                <w:rFonts w:ascii="Times New Roman" w:hAnsi="Times New Roman" w:cs="Times New Roman"/>
                <w:sz w:val="28"/>
                <w:szCs w:val="28"/>
                <w:lang w:val="ru-RU"/>
              </w:rPr>
            </w:pPr>
            <w:r w:rsidRPr="0020024D">
              <w:rPr>
                <w:rFonts w:ascii="Times New Roman" w:hAnsi="Times New Roman" w:cs="Times New Roman"/>
                <w:sz w:val="28"/>
                <w:szCs w:val="28"/>
                <w:lang w:val="ru-RU"/>
              </w:rPr>
              <w:t>Показатель</w:t>
            </w:r>
          </w:p>
        </w:tc>
        <w:tc>
          <w:tcPr>
            <w:tcW w:w="1559" w:type="dxa"/>
            <w:vMerge w:val="restart"/>
            <w:shd w:val="clear" w:color="auto" w:fill="auto"/>
            <w:noWrap/>
            <w:vAlign w:val="center"/>
            <w:hideMark/>
          </w:tcPr>
          <w:p w14:paraId="0B510110" w14:textId="77777777" w:rsidR="00AF35CB" w:rsidRPr="0020024D" w:rsidRDefault="00AF35CB" w:rsidP="00975617">
            <w:pPr>
              <w:spacing w:after="0" w:line="240" w:lineRule="auto"/>
              <w:jc w:val="center"/>
              <w:rPr>
                <w:rFonts w:ascii="Times New Roman" w:eastAsia="Times New Roman" w:hAnsi="Times New Roman" w:cs="Times New Roman"/>
                <w:color w:val="000000"/>
                <w:sz w:val="28"/>
                <w:szCs w:val="28"/>
                <w:lang w:val="ru-RU" w:eastAsia="ru-RU"/>
              </w:rPr>
            </w:pPr>
          </w:p>
          <w:p w14:paraId="15A45E0D" w14:textId="7BFFFFF1" w:rsidR="00AF35CB" w:rsidRPr="00975617" w:rsidRDefault="00AF35CB" w:rsidP="00975617">
            <w:pPr>
              <w:spacing w:after="0" w:line="240" w:lineRule="auto"/>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ru-RU" w:eastAsia="ru-RU"/>
              </w:rPr>
              <w:t>Контроль</w:t>
            </w:r>
          </w:p>
        </w:tc>
        <w:tc>
          <w:tcPr>
            <w:tcW w:w="5001" w:type="dxa"/>
            <w:gridSpan w:val="3"/>
            <w:shd w:val="clear" w:color="auto" w:fill="auto"/>
            <w:noWrap/>
            <w:vAlign w:val="center"/>
            <w:hideMark/>
          </w:tcPr>
          <w:p w14:paraId="5DB8C946"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IG-</w:t>
            </w:r>
            <w:r w:rsidRPr="0020024D">
              <w:rPr>
                <w:rFonts w:ascii="Times New Roman" w:eastAsia="Times New Roman" w:hAnsi="Times New Roman" w:cs="Times New Roman"/>
                <w:color w:val="000000"/>
                <w:sz w:val="28"/>
                <w:szCs w:val="28"/>
                <w:lang w:val="ru-RU" w:eastAsia="ru-RU"/>
              </w:rPr>
              <w:t>2</w:t>
            </w:r>
          </w:p>
        </w:tc>
      </w:tr>
      <w:tr w:rsidR="00AF35CB" w:rsidRPr="0020024D" w14:paraId="7B900AE8" w14:textId="77777777" w:rsidTr="0020024D">
        <w:trPr>
          <w:trHeight w:val="20"/>
          <w:jc w:val="center"/>
        </w:trPr>
        <w:tc>
          <w:tcPr>
            <w:tcW w:w="3218" w:type="dxa"/>
            <w:vMerge/>
            <w:hideMark/>
          </w:tcPr>
          <w:p w14:paraId="3BB9D8B0" w14:textId="77777777" w:rsidR="00AF35CB" w:rsidRPr="0020024D" w:rsidRDefault="00AF35CB" w:rsidP="00AF35CB">
            <w:pPr>
              <w:spacing w:after="0" w:line="240" w:lineRule="auto"/>
              <w:rPr>
                <w:rFonts w:ascii="Times New Roman" w:eastAsia="Times New Roman" w:hAnsi="Times New Roman" w:cs="Times New Roman"/>
                <w:color w:val="333333"/>
                <w:sz w:val="28"/>
                <w:szCs w:val="28"/>
                <w:lang w:eastAsia="ru-RU"/>
              </w:rPr>
            </w:pPr>
          </w:p>
        </w:tc>
        <w:tc>
          <w:tcPr>
            <w:tcW w:w="1559" w:type="dxa"/>
            <w:vMerge/>
            <w:vAlign w:val="center"/>
            <w:hideMark/>
          </w:tcPr>
          <w:p w14:paraId="63BAB9F1" w14:textId="77777777" w:rsidR="00AF35CB" w:rsidRPr="0020024D" w:rsidRDefault="00AF35CB" w:rsidP="00AF35CB">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noWrap/>
            <w:vAlign w:val="center"/>
            <w:hideMark/>
          </w:tcPr>
          <w:p w14:paraId="0D7C42DF"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1 </w:t>
            </w:r>
            <w:r w:rsidRPr="0020024D">
              <w:rPr>
                <w:rFonts w:ascii="Times New Roman" w:eastAsia="Times New Roman" w:hAnsi="Times New Roman" w:cs="Times New Roman"/>
                <w:color w:val="000000"/>
                <w:sz w:val="28"/>
                <w:szCs w:val="28"/>
                <w:lang w:val="ru-RU" w:eastAsia="ru-RU"/>
              </w:rPr>
              <w:t>период</w:t>
            </w:r>
          </w:p>
        </w:tc>
        <w:tc>
          <w:tcPr>
            <w:tcW w:w="1559" w:type="dxa"/>
            <w:shd w:val="clear" w:color="auto" w:fill="auto"/>
            <w:noWrap/>
            <w:vAlign w:val="center"/>
            <w:hideMark/>
          </w:tcPr>
          <w:p w14:paraId="731E2333"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2</w:t>
            </w:r>
            <w:r w:rsidRPr="0020024D">
              <w:rPr>
                <w:rFonts w:ascii="Times New Roman" w:eastAsia="Times New Roman" w:hAnsi="Times New Roman" w:cs="Times New Roman"/>
                <w:color w:val="000000"/>
                <w:sz w:val="28"/>
                <w:szCs w:val="28"/>
                <w:lang w:val="ru-RU" w:eastAsia="ru-RU"/>
              </w:rPr>
              <w:t xml:space="preserve"> период</w:t>
            </w:r>
          </w:p>
        </w:tc>
        <w:tc>
          <w:tcPr>
            <w:tcW w:w="1883" w:type="dxa"/>
            <w:shd w:val="clear" w:color="auto" w:fill="auto"/>
            <w:noWrap/>
            <w:vAlign w:val="center"/>
            <w:hideMark/>
          </w:tcPr>
          <w:p w14:paraId="66395296" w14:textId="77777777" w:rsidR="00AF35CB" w:rsidRPr="0020024D" w:rsidRDefault="00AF35CB" w:rsidP="00AF35CB">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3 </w:t>
            </w:r>
            <w:r w:rsidRPr="0020024D">
              <w:rPr>
                <w:rFonts w:ascii="Times New Roman" w:eastAsia="Times New Roman" w:hAnsi="Times New Roman" w:cs="Times New Roman"/>
                <w:color w:val="000000"/>
                <w:sz w:val="28"/>
                <w:szCs w:val="28"/>
                <w:lang w:val="ru-RU" w:eastAsia="ru-RU"/>
              </w:rPr>
              <w:t>период</w:t>
            </w:r>
          </w:p>
        </w:tc>
      </w:tr>
    </w:tbl>
    <w:p w14:paraId="2774A6ED" w14:textId="2AF7ACD9" w:rsidR="00AF35CB" w:rsidRDefault="0005617F" w:rsidP="0005617F">
      <w:pPr>
        <w:pStyle w:val="a6"/>
        <w:jc w:val="both"/>
        <w:rPr>
          <w:rFonts w:ascii="Times New Roman" w:hAnsi="Times New Roman"/>
          <w:sz w:val="28"/>
          <w:szCs w:val="28"/>
        </w:rPr>
      </w:pPr>
      <w:r>
        <w:rPr>
          <w:rFonts w:ascii="Times New Roman" w:hAnsi="Times New Roman"/>
          <w:sz w:val="28"/>
          <w:szCs w:val="28"/>
        </w:rPr>
        <w:lastRenderedPageBreak/>
        <w:t>Продолжение таблицы 9</w:t>
      </w:r>
    </w:p>
    <w:tbl>
      <w:tblPr>
        <w:tblW w:w="9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8"/>
        <w:gridCol w:w="1559"/>
        <w:gridCol w:w="1559"/>
        <w:gridCol w:w="1559"/>
        <w:gridCol w:w="1883"/>
      </w:tblGrid>
      <w:tr w:rsidR="0005617F" w:rsidRPr="0020024D" w14:paraId="02B92994" w14:textId="77777777" w:rsidTr="0005617F">
        <w:trPr>
          <w:trHeight w:val="20"/>
          <w:jc w:val="center"/>
        </w:trPr>
        <w:tc>
          <w:tcPr>
            <w:tcW w:w="3218" w:type="dxa"/>
            <w:shd w:val="clear" w:color="000000" w:fill="FFFFFF"/>
            <w:hideMark/>
          </w:tcPr>
          <w:p w14:paraId="1FCE7841"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Функциональная клеточная масса</w:t>
            </w:r>
          </w:p>
        </w:tc>
        <w:tc>
          <w:tcPr>
            <w:tcW w:w="1559" w:type="dxa"/>
            <w:shd w:val="clear" w:color="auto" w:fill="auto"/>
            <w:noWrap/>
            <w:vAlign w:val="center"/>
            <w:hideMark/>
          </w:tcPr>
          <w:p w14:paraId="4EE823EA"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75,1±1,02</w:t>
            </w:r>
          </w:p>
        </w:tc>
        <w:tc>
          <w:tcPr>
            <w:tcW w:w="1559" w:type="dxa"/>
            <w:shd w:val="clear" w:color="auto" w:fill="auto"/>
            <w:noWrap/>
            <w:vAlign w:val="center"/>
            <w:hideMark/>
          </w:tcPr>
          <w:p w14:paraId="3AB69AB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70,4±1,3</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0A5ABFC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59,7±2,6</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883" w:type="dxa"/>
            <w:shd w:val="clear" w:color="auto" w:fill="auto"/>
            <w:noWrap/>
            <w:vAlign w:val="center"/>
            <w:hideMark/>
          </w:tcPr>
          <w:p w14:paraId="567C89A4"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51,1±5,9</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#&amp;</w:t>
            </w:r>
          </w:p>
        </w:tc>
      </w:tr>
      <w:tr w:rsidR="0005617F" w:rsidRPr="0020024D" w14:paraId="176A80B9" w14:textId="77777777" w:rsidTr="0005617F">
        <w:trPr>
          <w:trHeight w:val="20"/>
          <w:jc w:val="center"/>
        </w:trPr>
        <w:tc>
          <w:tcPr>
            <w:tcW w:w="3218" w:type="dxa"/>
            <w:shd w:val="clear" w:color="000000" w:fill="FFFFFF"/>
            <w:hideMark/>
          </w:tcPr>
          <w:p w14:paraId="147CD3CE"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Ядерная масса</w:t>
            </w:r>
          </w:p>
        </w:tc>
        <w:tc>
          <w:tcPr>
            <w:tcW w:w="1559" w:type="dxa"/>
            <w:shd w:val="clear" w:color="000000" w:fill="FFFFFF"/>
            <w:vAlign w:val="center"/>
            <w:hideMark/>
          </w:tcPr>
          <w:p w14:paraId="13D652CB" w14:textId="77777777" w:rsidR="0005617F" w:rsidRPr="0020024D" w:rsidRDefault="0005617F" w:rsidP="0005617F">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80,5±2,19</w:t>
            </w:r>
          </w:p>
        </w:tc>
        <w:tc>
          <w:tcPr>
            <w:tcW w:w="1559" w:type="dxa"/>
            <w:shd w:val="clear" w:color="auto" w:fill="auto"/>
            <w:noWrap/>
            <w:vAlign w:val="center"/>
            <w:hideMark/>
          </w:tcPr>
          <w:p w14:paraId="2032EEC5"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77,3±1,7</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5CFEB7CF"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72,3±2,3</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883" w:type="dxa"/>
            <w:shd w:val="clear" w:color="auto" w:fill="auto"/>
            <w:noWrap/>
            <w:vAlign w:val="center"/>
            <w:hideMark/>
          </w:tcPr>
          <w:p w14:paraId="32DE5B8A"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65,1±1,1</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#&amp;</w:t>
            </w:r>
          </w:p>
        </w:tc>
      </w:tr>
      <w:tr w:rsidR="0005617F" w:rsidRPr="0020024D" w14:paraId="0E769295" w14:textId="77777777" w:rsidTr="0005617F">
        <w:trPr>
          <w:trHeight w:val="20"/>
          <w:jc w:val="center"/>
        </w:trPr>
        <w:tc>
          <w:tcPr>
            <w:tcW w:w="3218" w:type="dxa"/>
            <w:shd w:val="clear" w:color="000000" w:fill="FFFFFF"/>
            <w:hideMark/>
          </w:tcPr>
          <w:p w14:paraId="6BD8E689"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Массовый митотический индекс</w:t>
            </w:r>
          </w:p>
        </w:tc>
        <w:tc>
          <w:tcPr>
            <w:tcW w:w="1559" w:type="dxa"/>
            <w:shd w:val="clear" w:color="000000" w:fill="FFFFFF"/>
            <w:vAlign w:val="center"/>
            <w:hideMark/>
          </w:tcPr>
          <w:p w14:paraId="7B1111D9" w14:textId="77777777" w:rsidR="0005617F" w:rsidRPr="0020024D" w:rsidRDefault="0005617F" w:rsidP="0005617F">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0,020±0,001</w:t>
            </w:r>
          </w:p>
        </w:tc>
        <w:tc>
          <w:tcPr>
            <w:tcW w:w="1559" w:type="dxa"/>
            <w:shd w:val="clear" w:color="auto" w:fill="auto"/>
            <w:noWrap/>
            <w:vAlign w:val="center"/>
            <w:hideMark/>
          </w:tcPr>
          <w:p w14:paraId="58E6AA3E"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0,038</w:t>
            </w:r>
            <w:r w:rsidRPr="0020024D">
              <w:rPr>
                <w:rFonts w:ascii="Times New Roman" w:eastAsia="Times New Roman" w:hAnsi="Times New Roman" w:cs="Times New Roman"/>
                <w:color w:val="333333"/>
                <w:sz w:val="28"/>
                <w:szCs w:val="28"/>
                <w:lang w:eastAsia="ru-RU"/>
              </w:rPr>
              <w:t>±0,002</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241DE278"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0,021</w:t>
            </w:r>
            <w:r w:rsidRPr="0020024D">
              <w:rPr>
                <w:rFonts w:ascii="Times New Roman" w:eastAsia="Times New Roman" w:hAnsi="Times New Roman" w:cs="Times New Roman"/>
                <w:color w:val="333333"/>
                <w:sz w:val="28"/>
                <w:szCs w:val="28"/>
                <w:lang w:eastAsia="ru-RU"/>
              </w:rPr>
              <w:t>±0,001</w:t>
            </w:r>
            <w:r w:rsidRPr="0020024D">
              <w:rPr>
                <w:rFonts w:ascii="Times New Roman" w:hAnsi="Times New Roman"/>
                <w:sz w:val="28"/>
                <w:szCs w:val="28"/>
              </w:rPr>
              <w:t>#</w:t>
            </w:r>
          </w:p>
        </w:tc>
        <w:tc>
          <w:tcPr>
            <w:tcW w:w="1883" w:type="dxa"/>
            <w:shd w:val="clear" w:color="auto" w:fill="auto"/>
            <w:noWrap/>
            <w:vAlign w:val="center"/>
            <w:hideMark/>
          </w:tcPr>
          <w:p w14:paraId="2985D62F"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0,016</w:t>
            </w:r>
            <w:r w:rsidRPr="0020024D">
              <w:rPr>
                <w:rFonts w:ascii="Times New Roman" w:eastAsia="Times New Roman" w:hAnsi="Times New Roman" w:cs="Times New Roman"/>
                <w:color w:val="333333"/>
                <w:sz w:val="28"/>
                <w:szCs w:val="28"/>
                <w:lang w:eastAsia="ru-RU"/>
              </w:rPr>
              <w:t>±0,05</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#&amp;</w:t>
            </w:r>
          </w:p>
        </w:tc>
      </w:tr>
      <w:tr w:rsidR="0005617F" w:rsidRPr="0020024D" w14:paraId="37402985" w14:textId="77777777" w:rsidTr="0005617F">
        <w:trPr>
          <w:trHeight w:val="20"/>
          <w:jc w:val="center"/>
        </w:trPr>
        <w:tc>
          <w:tcPr>
            <w:tcW w:w="3218" w:type="dxa"/>
            <w:shd w:val="clear" w:color="000000" w:fill="FFFFFF"/>
            <w:hideMark/>
          </w:tcPr>
          <w:p w14:paraId="75E218DF"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Индекс паренхиматозной плотности</w:t>
            </w:r>
          </w:p>
        </w:tc>
        <w:tc>
          <w:tcPr>
            <w:tcW w:w="1559" w:type="dxa"/>
            <w:shd w:val="clear" w:color="000000" w:fill="FFFFFF"/>
            <w:vAlign w:val="center"/>
            <w:hideMark/>
          </w:tcPr>
          <w:p w14:paraId="7DE10C6F" w14:textId="77777777" w:rsidR="0005617F" w:rsidRPr="0020024D" w:rsidRDefault="0005617F" w:rsidP="0005617F">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0,6±0,02</w:t>
            </w:r>
          </w:p>
        </w:tc>
        <w:tc>
          <w:tcPr>
            <w:tcW w:w="1559" w:type="dxa"/>
            <w:shd w:val="clear" w:color="auto" w:fill="auto"/>
            <w:noWrap/>
            <w:vAlign w:val="center"/>
            <w:hideMark/>
          </w:tcPr>
          <w:p w14:paraId="3DA6EE0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0,50±0,01</w:t>
            </w:r>
          </w:p>
        </w:tc>
        <w:tc>
          <w:tcPr>
            <w:tcW w:w="1559" w:type="dxa"/>
            <w:shd w:val="clear" w:color="auto" w:fill="auto"/>
            <w:noWrap/>
            <w:vAlign w:val="center"/>
            <w:hideMark/>
          </w:tcPr>
          <w:p w14:paraId="4806EF3E"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0,43±0,9</w:t>
            </w:r>
            <w:r w:rsidRPr="0020024D">
              <w:rPr>
                <w:rFonts w:ascii="Times New Roman" w:eastAsia="Times New Roman" w:hAnsi="Times New Roman" w:cs="Times New Roman"/>
                <w:color w:val="000000"/>
                <w:sz w:val="28"/>
                <w:szCs w:val="28"/>
                <w:lang w:val="ru-RU" w:eastAsia="ru-RU"/>
              </w:rPr>
              <w:t>*</w:t>
            </w:r>
          </w:p>
        </w:tc>
        <w:tc>
          <w:tcPr>
            <w:tcW w:w="1883" w:type="dxa"/>
            <w:shd w:val="clear" w:color="auto" w:fill="auto"/>
            <w:noWrap/>
            <w:vAlign w:val="center"/>
            <w:hideMark/>
          </w:tcPr>
          <w:p w14:paraId="4D14EFC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0,38±1,1</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r>
      <w:tr w:rsidR="0005617F" w:rsidRPr="0020024D" w14:paraId="1B4EF1CE" w14:textId="77777777" w:rsidTr="0005617F">
        <w:trPr>
          <w:trHeight w:val="20"/>
          <w:jc w:val="center"/>
        </w:trPr>
        <w:tc>
          <w:tcPr>
            <w:tcW w:w="3218" w:type="dxa"/>
            <w:shd w:val="clear" w:color="000000" w:fill="FFFFFF"/>
            <w:hideMark/>
          </w:tcPr>
          <w:p w14:paraId="3385A6F0"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Функциональный кариоцеллюлярный индекс</w:t>
            </w:r>
          </w:p>
        </w:tc>
        <w:tc>
          <w:tcPr>
            <w:tcW w:w="1559" w:type="dxa"/>
            <w:shd w:val="clear" w:color="000000" w:fill="FFFFFF"/>
            <w:vAlign w:val="center"/>
            <w:hideMark/>
          </w:tcPr>
          <w:p w14:paraId="296213F0" w14:textId="77777777" w:rsidR="0005617F" w:rsidRPr="0020024D" w:rsidRDefault="0005617F" w:rsidP="0005617F">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1,01±0,03</w:t>
            </w:r>
          </w:p>
        </w:tc>
        <w:tc>
          <w:tcPr>
            <w:tcW w:w="1559" w:type="dxa"/>
            <w:shd w:val="clear" w:color="auto" w:fill="auto"/>
            <w:noWrap/>
            <w:vAlign w:val="center"/>
            <w:hideMark/>
          </w:tcPr>
          <w:p w14:paraId="32A3B45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1,29</w:t>
            </w:r>
            <w:r w:rsidRPr="0020024D">
              <w:rPr>
                <w:rFonts w:ascii="Times New Roman" w:eastAsia="Times New Roman" w:hAnsi="Times New Roman" w:cs="Times New Roman"/>
                <w:color w:val="333333"/>
                <w:sz w:val="28"/>
                <w:szCs w:val="28"/>
                <w:lang w:eastAsia="ru-RU"/>
              </w:rPr>
              <w:t>±0,75</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4D4ADC8D"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0,87</w:t>
            </w:r>
            <w:r w:rsidRPr="0020024D">
              <w:rPr>
                <w:rFonts w:ascii="Times New Roman" w:eastAsia="Times New Roman" w:hAnsi="Times New Roman" w:cs="Times New Roman"/>
                <w:color w:val="333333"/>
                <w:sz w:val="28"/>
                <w:szCs w:val="28"/>
                <w:lang w:eastAsia="ru-RU"/>
              </w:rPr>
              <w:t>±2,4</w:t>
            </w:r>
            <w:r w:rsidRPr="0020024D">
              <w:rPr>
                <w:rFonts w:ascii="Times New Roman" w:hAnsi="Times New Roman"/>
                <w:sz w:val="28"/>
                <w:szCs w:val="28"/>
              </w:rPr>
              <w:t>#</w:t>
            </w:r>
          </w:p>
        </w:tc>
        <w:tc>
          <w:tcPr>
            <w:tcW w:w="1883" w:type="dxa"/>
            <w:shd w:val="clear" w:color="auto" w:fill="auto"/>
            <w:noWrap/>
            <w:vAlign w:val="center"/>
            <w:hideMark/>
          </w:tcPr>
          <w:p w14:paraId="4BFBF0BA"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0,61</w:t>
            </w:r>
            <w:r w:rsidRPr="0020024D">
              <w:rPr>
                <w:rFonts w:ascii="Times New Roman" w:eastAsia="Times New Roman" w:hAnsi="Times New Roman" w:cs="Times New Roman"/>
                <w:color w:val="333333"/>
                <w:sz w:val="28"/>
                <w:szCs w:val="28"/>
                <w:lang w:eastAsia="ru-RU"/>
              </w:rPr>
              <w:t>±0,54</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#&amp;</w:t>
            </w:r>
          </w:p>
        </w:tc>
      </w:tr>
    </w:tbl>
    <w:p w14:paraId="3E9F2455" w14:textId="77777777" w:rsidR="0005617F" w:rsidRPr="008B4DA1" w:rsidRDefault="0005617F" w:rsidP="0005617F">
      <w:pPr>
        <w:pStyle w:val="a6"/>
        <w:rPr>
          <w:rFonts w:ascii="Times New Roman" w:hAnsi="Times New Roman"/>
          <w:sz w:val="24"/>
          <w:szCs w:val="24"/>
        </w:rPr>
      </w:pPr>
      <w:r w:rsidRPr="00AF35CB">
        <w:rPr>
          <w:rFonts w:ascii="Times New Roman" w:hAnsi="Times New Roman"/>
          <w:sz w:val="24"/>
          <w:szCs w:val="24"/>
        </w:rPr>
        <w:t xml:space="preserve">* - </w:t>
      </w:r>
      <w:r w:rsidRPr="0060247D">
        <w:rPr>
          <w:rFonts w:ascii="Times New Roman" w:hAnsi="Times New Roman"/>
          <w:sz w:val="24"/>
          <w:szCs w:val="24"/>
        </w:rPr>
        <w:t xml:space="preserve"> </w:t>
      </w:r>
      <w:r w:rsidRPr="00AF35CB">
        <w:rPr>
          <w:rFonts w:ascii="Times New Roman" w:hAnsi="Times New Roman"/>
          <w:sz w:val="24"/>
          <w:szCs w:val="24"/>
        </w:rPr>
        <w:t xml:space="preserve">в сравнении с </w:t>
      </w:r>
      <w:r w:rsidRPr="00AF35CB">
        <w:rPr>
          <w:rFonts w:ascii="Times New Roman" w:hAnsi="Times New Roman"/>
          <w:sz w:val="24"/>
          <w:szCs w:val="24"/>
          <w:lang w:val="en-US"/>
        </w:rPr>
        <w:t>CG</w:t>
      </w:r>
      <w:r w:rsidRPr="00AF35CB">
        <w:rPr>
          <w:rFonts w:ascii="Times New Roman" w:hAnsi="Times New Roman"/>
          <w:sz w:val="24"/>
          <w:szCs w:val="24"/>
        </w:rPr>
        <w:t>;</w:t>
      </w:r>
      <w:r w:rsidRPr="0060247D">
        <w:rPr>
          <w:rFonts w:ascii="Times New Roman" w:hAnsi="Times New Roman"/>
          <w:sz w:val="24"/>
          <w:szCs w:val="24"/>
        </w:rPr>
        <w:t xml:space="preserve"> </w:t>
      </w:r>
      <w:r w:rsidRPr="00AF35CB">
        <w:rPr>
          <w:rFonts w:ascii="Times New Roman" w:hAnsi="Times New Roman"/>
          <w:sz w:val="24"/>
          <w:szCs w:val="24"/>
        </w:rPr>
        <w:t># - в сравнении с</w:t>
      </w:r>
      <w:r w:rsidRPr="0060247D">
        <w:rPr>
          <w:rFonts w:ascii="Times New Roman" w:hAnsi="Times New Roman"/>
          <w:sz w:val="24"/>
          <w:szCs w:val="24"/>
        </w:rPr>
        <w:t xml:space="preserve"> </w:t>
      </w:r>
      <w:r w:rsidRPr="00AF35CB">
        <w:rPr>
          <w:rFonts w:ascii="Times New Roman" w:hAnsi="Times New Roman"/>
          <w:sz w:val="24"/>
          <w:szCs w:val="24"/>
        </w:rPr>
        <w:t>1 периодом ; &amp; - в сравнении с</w:t>
      </w:r>
      <w:r w:rsidRPr="0060247D">
        <w:rPr>
          <w:rFonts w:ascii="Times New Roman" w:hAnsi="Times New Roman"/>
          <w:sz w:val="24"/>
          <w:szCs w:val="24"/>
        </w:rPr>
        <w:t xml:space="preserve"> 2</w:t>
      </w:r>
      <w:r w:rsidRPr="00AF35CB">
        <w:rPr>
          <w:rFonts w:ascii="Times New Roman" w:hAnsi="Times New Roman"/>
          <w:sz w:val="24"/>
          <w:szCs w:val="24"/>
        </w:rPr>
        <w:t xml:space="preserve"> периодом; р &lt;0.05</w:t>
      </w:r>
    </w:p>
    <w:p w14:paraId="7AAED280" w14:textId="77777777" w:rsidR="0005617F" w:rsidRDefault="0005617F" w:rsidP="00DD74F0">
      <w:pPr>
        <w:pStyle w:val="a6"/>
        <w:ind w:firstLine="720"/>
        <w:jc w:val="both"/>
        <w:rPr>
          <w:rFonts w:ascii="Times New Roman" w:hAnsi="Times New Roman"/>
          <w:sz w:val="28"/>
          <w:szCs w:val="28"/>
        </w:rPr>
      </w:pPr>
    </w:p>
    <w:p w14:paraId="45D7FE14" w14:textId="01294625" w:rsidR="003716F0" w:rsidRPr="003F54DF" w:rsidRDefault="003716F0" w:rsidP="00DD74F0">
      <w:pPr>
        <w:pStyle w:val="a6"/>
        <w:ind w:firstLine="720"/>
        <w:jc w:val="both"/>
        <w:rPr>
          <w:rFonts w:ascii="Times New Roman" w:hAnsi="Times New Roman"/>
          <w:sz w:val="28"/>
          <w:szCs w:val="28"/>
        </w:rPr>
      </w:pPr>
      <w:r w:rsidRPr="003F54DF">
        <w:rPr>
          <w:rFonts w:ascii="Times New Roman" w:hAnsi="Times New Roman"/>
          <w:sz w:val="28"/>
          <w:szCs w:val="28"/>
        </w:rPr>
        <w:t xml:space="preserve">Также в 3-м периоде в группах IG-2 (0,016±0,05) и IG-3 (0,007±0,007), в отличие от 1-го периода, наблюдалось статистически значимое </w:t>
      </w:r>
      <w:r w:rsidR="00AA746C">
        <w:rPr>
          <w:rFonts w:ascii="Times New Roman" w:hAnsi="Times New Roman"/>
          <w:sz w:val="28"/>
          <w:szCs w:val="28"/>
        </w:rPr>
        <w:t xml:space="preserve">снижение </w:t>
      </w:r>
      <w:r w:rsidRPr="003F54DF">
        <w:rPr>
          <w:rFonts w:ascii="Times New Roman" w:hAnsi="Times New Roman"/>
          <w:sz w:val="28"/>
          <w:szCs w:val="28"/>
        </w:rPr>
        <w:t>массового митотического индекса с равной достоверностью р =0,001 в обеих группах соответственно.</w:t>
      </w:r>
    </w:p>
    <w:p w14:paraId="0A3B2B19" w14:textId="77777777" w:rsidR="003716F0" w:rsidRPr="003F54DF" w:rsidRDefault="003716F0" w:rsidP="00DD74F0">
      <w:pPr>
        <w:pStyle w:val="a6"/>
        <w:ind w:firstLine="720"/>
        <w:jc w:val="both"/>
        <w:rPr>
          <w:rFonts w:ascii="Times New Roman" w:hAnsi="Times New Roman"/>
          <w:sz w:val="28"/>
          <w:szCs w:val="28"/>
        </w:rPr>
      </w:pPr>
      <w:r w:rsidRPr="003F54DF">
        <w:rPr>
          <w:rFonts w:ascii="Times New Roman" w:hAnsi="Times New Roman"/>
          <w:sz w:val="28"/>
          <w:szCs w:val="28"/>
        </w:rPr>
        <w:t>Индекс плотности паренхимы в группе ХГ составил 0,6±0,02. В группе IG-1, в отличие от периода 1 (0,5±0,01), в периоде 3 (0,58±0,78) было отмечено увеличение этого параметра, но без статистически значимой разницы (р = 0,14). Однако в группах IG-2 и IG-3 в 3-м периоде было определено снижение плотности паренхимы до 0,38±1,1 и 0,29±4,8, со значимостью, равной р =0,001 в обеих группах соответственно.</w:t>
      </w:r>
    </w:p>
    <w:p w14:paraId="2C5E1695" w14:textId="45379BDA" w:rsidR="003716F0" w:rsidRPr="003F54DF" w:rsidRDefault="003716F0" w:rsidP="004545C2">
      <w:pPr>
        <w:pStyle w:val="a6"/>
        <w:jc w:val="both"/>
        <w:rPr>
          <w:rFonts w:ascii="Times New Roman" w:hAnsi="Times New Roman"/>
          <w:sz w:val="28"/>
          <w:szCs w:val="28"/>
        </w:rPr>
      </w:pPr>
      <w:r w:rsidRPr="003F54DF">
        <w:rPr>
          <w:rFonts w:ascii="Times New Roman" w:hAnsi="Times New Roman"/>
          <w:sz w:val="28"/>
          <w:szCs w:val="28"/>
        </w:rPr>
        <w:t xml:space="preserve">В группе </w:t>
      </w:r>
      <w:r w:rsidR="00975617" w:rsidRPr="00975617">
        <w:rPr>
          <w:rFonts w:ascii="Times New Roman" w:hAnsi="Times New Roman"/>
          <w:sz w:val="28"/>
          <w:szCs w:val="28"/>
          <w:lang w:val="en-US"/>
        </w:rPr>
        <w:t>CG</w:t>
      </w:r>
      <w:r w:rsidRPr="003F54DF">
        <w:rPr>
          <w:rFonts w:ascii="Times New Roman" w:hAnsi="Times New Roman"/>
          <w:sz w:val="28"/>
          <w:szCs w:val="28"/>
        </w:rPr>
        <w:t xml:space="preserve"> функциональный кариоклеточный индекс составил 1,01 ±0,03. В группе IG-1 во 2-м периоде по сравнению с 1-м периодом наблюдается увеличение этого показателя с 1,45±0,08 до 1,58±0,87 с последующим его снижением до 1,27±0,32 в 3-м периоде (р = 0,045). В группах IG-2 и IG-3 по сравнению с 1-м периодом в 3-м периоде показатели функционального кариоклеточного индекса были снижены до 0,61±0,54 и 0,37±4,5 соответственно (р =0,001).</w:t>
      </w:r>
    </w:p>
    <w:p w14:paraId="1D183BA5" w14:textId="77777777" w:rsidR="00FE4A03" w:rsidRPr="003F54DF" w:rsidRDefault="00FE4A03" w:rsidP="00B25E7D">
      <w:pPr>
        <w:rPr>
          <w:sz w:val="20"/>
          <w:szCs w:val="20"/>
          <w:lang w:val="ru-RU"/>
        </w:rPr>
      </w:pPr>
    </w:p>
    <w:p w14:paraId="334F0916" w14:textId="794D64FD" w:rsidR="00B25E7D" w:rsidRPr="003F54DF" w:rsidRDefault="00B25E7D" w:rsidP="00FE4A03">
      <w:pPr>
        <w:spacing w:after="0" w:line="240" w:lineRule="auto"/>
        <w:jc w:val="both"/>
        <w:rPr>
          <w:rFonts w:ascii="Times New Roman" w:eastAsia="Times New Roman" w:hAnsi="Times New Roman" w:cs="Times New Roman"/>
          <w:color w:val="000000"/>
          <w:sz w:val="28"/>
          <w:szCs w:val="28"/>
          <w:lang w:val="ru-RU" w:eastAsia="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10</w:t>
      </w:r>
      <w:r w:rsidR="008B35AB">
        <w:rPr>
          <w:rFonts w:ascii="Times New Roman" w:hAnsi="Times New Roman" w:cs="Times New Roman"/>
          <w:sz w:val="28"/>
          <w:szCs w:val="28"/>
          <w:lang w:val="ru-RU"/>
        </w:rPr>
        <w:t xml:space="preserve"> </w:t>
      </w:r>
      <w:r w:rsidR="004545C2" w:rsidRPr="003F54DF">
        <w:rPr>
          <w:rFonts w:ascii="Times New Roman" w:hAnsi="Times New Roman" w:cs="Times New Roman"/>
          <w:sz w:val="28"/>
          <w:szCs w:val="28"/>
          <w:lang w:val="ru-RU"/>
        </w:rPr>
        <w:t>-</w:t>
      </w:r>
      <w:r w:rsidRPr="003F54DF">
        <w:rPr>
          <w:rFonts w:ascii="Times New Roman" w:hAnsi="Times New Roman" w:cs="Times New Roman"/>
          <w:sz w:val="28"/>
          <w:szCs w:val="28"/>
          <w:lang w:val="ru-RU"/>
        </w:rPr>
        <w:t xml:space="preserve"> Морфометрические показатели печени животных группы</w:t>
      </w:r>
      <w:r w:rsidRPr="003F54DF">
        <w:rPr>
          <w:rFonts w:ascii="Times New Roman" w:eastAsia="Times New Roman" w:hAnsi="Times New Roman" w:cs="Times New Roman"/>
          <w:color w:val="000000"/>
          <w:sz w:val="28"/>
          <w:szCs w:val="28"/>
          <w:lang w:eastAsia="ru-RU"/>
        </w:rPr>
        <w:t xml:space="preserve"> IG-</w:t>
      </w:r>
      <w:r w:rsidRPr="003F54DF">
        <w:rPr>
          <w:rFonts w:ascii="Times New Roman" w:eastAsia="Times New Roman" w:hAnsi="Times New Roman" w:cs="Times New Roman"/>
          <w:color w:val="000000"/>
          <w:sz w:val="28"/>
          <w:szCs w:val="28"/>
          <w:lang w:val="ru-RU" w:eastAsia="ru-RU"/>
        </w:rPr>
        <w:t>3</w:t>
      </w:r>
    </w:p>
    <w:p w14:paraId="449DAAE8" w14:textId="77777777" w:rsidR="00D25A67" w:rsidRPr="003F54DF" w:rsidRDefault="00D25A67" w:rsidP="00FE4A03">
      <w:pPr>
        <w:spacing w:after="0" w:line="240" w:lineRule="auto"/>
        <w:jc w:val="both"/>
        <w:rPr>
          <w:rFonts w:ascii="Times New Roman" w:hAnsi="Times New Roman" w:cs="Times New Roman"/>
          <w:b/>
          <w:sz w:val="20"/>
          <w:szCs w:val="20"/>
          <w:lang w:val="ru-RU"/>
        </w:rPr>
      </w:pP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3"/>
        <w:gridCol w:w="1559"/>
        <w:gridCol w:w="1559"/>
        <w:gridCol w:w="1559"/>
        <w:gridCol w:w="1940"/>
      </w:tblGrid>
      <w:tr w:rsidR="00A17B31" w:rsidRPr="0020024D" w14:paraId="17E2EA5F" w14:textId="77777777" w:rsidTr="00975617">
        <w:trPr>
          <w:trHeight w:val="20"/>
          <w:jc w:val="center"/>
        </w:trPr>
        <w:tc>
          <w:tcPr>
            <w:tcW w:w="2843" w:type="dxa"/>
            <w:vMerge w:val="restart"/>
            <w:shd w:val="clear" w:color="000000" w:fill="FFFFFF"/>
            <w:vAlign w:val="center"/>
            <w:hideMark/>
          </w:tcPr>
          <w:p w14:paraId="25CCF647" w14:textId="77777777" w:rsidR="00A17B31" w:rsidRPr="0020024D" w:rsidRDefault="00A17B31" w:rsidP="00FE4A03">
            <w:pPr>
              <w:spacing w:after="0" w:line="240" w:lineRule="auto"/>
              <w:jc w:val="center"/>
              <w:rPr>
                <w:rFonts w:ascii="Times New Roman" w:hAnsi="Times New Roman" w:cs="Times New Roman"/>
                <w:sz w:val="28"/>
                <w:szCs w:val="28"/>
                <w:lang w:val="ru-RU"/>
              </w:rPr>
            </w:pPr>
          </w:p>
          <w:p w14:paraId="4310D304" w14:textId="77777777" w:rsidR="00A17B31" w:rsidRPr="0020024D" w:rsidRDefault="00A17B31" w:rsidP="00FE4A03">
            <w:pPr>
              <w:spacing w:after="0" w:line="240" w:lineRule="auto"/>
              <w:jc w:val="center"/>
              <w:rPr>
                <w:rFonts w:ascii="Times New Roman" w:hAnsi="Times New Roman" w:cs="Times New Roman"/>
                <w:sz w:val="28"/>
                <w:szCs w:val="28"/>
                <w:lang w:val="ru-RU"/>
              </w:rPr>
            </w:pPr>
            <w:r w:rsidRPr="0020024D">
              <w:rPr>
                <w:rFonts w:ascii="Times New Roman" w:hAnsi="Times New Roman" w:cs="Times New Roman"/>
                <w:sz w:val="28"/>
                <w:szCs w:val="28"/>
                <w:lang w:val="ru-RU"/>
              </w:rPr>
              <w:t>Показатель</w:t>
            </w:r>
          </w:p>
        </w:tc>
        <w:tc>
          <w:tcPr>
            <w:tcW w:w="1559" w:type="dxa"/>
            <w:vMerge w:val="restart"/>
            <w:shd w:val="clear" w:color="auto" w:fill="auto"/>
            <w:noWrap/>
            <w:vAlign w:val="center"/>
            <w:hideMark/>
          </w:tcPr>
          <w:p w14:paraId="777C1665" w14:textId="7777777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p>
          <w:p w14:paraId="247ACC57" w14:textId="7A41A911" w:rsidR="00A17B31" w:rsidRPr="0005617F" w:rsidRDefault="00A17B31" w:rsidP="0005617F">
            <w:pPr>
              <w:spacing w:after="0" w:line="240" w:lineRule="auto"/>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ru-RU" w:eastAsia="ru-RU"/>
              </w:rPr>
              <w:t>Контроль</w:t>
            </w:r>
          </w:p>
        </w:tc>
        <w:tc>
          <w:tcPr>
            <w:tcW w:w="5058" w:type="dxa"/>
            <w:gridSpan w:val="3"/>
            <w:shd w:val="clear" w:color="auto" w:fill="auto"/>
            <w:noWrap/>
            <w:vAlign w:val="center"/>
            <w:hideMark/>
          </w:tcPr>
          <w:p w14:paraId="15FDE778" w14:textId="3E3B3294"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IG-</w:t>
            </w:r>
            <w:r w:rsidRPr="0020024D">
              <w:rPr>
                <w:rFonts w:ascii="Times New Roman" w:eastAsia="Times New Roman" w:hAnsi="Times New Roman" w:cs="Times New Roman"/>
                <w:color w:val="000000"/>
                <w:sz w:val="28"/>
                <w:szCs w:val="28"/>
                <w:lang w:val="ru-RU" w:eastAsia="ru-RU"/>
              </w:rPr>
              <w:t>3</w:t>
            </w:r>
          </w:p>
        </w:tc>
      </w:tr>
      <w:tr w:rsidR="00A17B31" w:rsidRPr="0020024D" w14:paraId="6016FE93" w14:textId="77777777" w:rsidTr="00975617">
        <w:trPr>
          <w:trHeight w:val="20"/>
          <w:jc w:val="center"/>
        </w:trPr>
        <w:tc>
          <w:tcPr>
            <w:tcW w:w="2843" w:type="dxa"/>
            <w:vMerge/>
            <w:hideMark/>
          </w:tcPr>
          <w:p w14:paraId="774607F0" w14:textId="77777777" w:rsidR="00A17B31" w:rsidRPr="0020024D" w:rsidRDefault="00A17B31" w:rsidP="00FE4A03">
            <w:pPr>
              <w:spacing w:after="0" w:line="240" w:lineRule="auto"/>
              <w:rPr>
                <w:rFonts w:ascii="Times New Roman" w:eastAsia="Times New Roman" w:hAnsi="Times New Roman" w:cs="Times New Roman"/>
                <w:color w:val="333333"/>
                <w:sz w:val="28"/>
                <w:szCs w:val="28"/>
                <w:lang w:eastAsia="ru-RU"/>
              </w:rPr>
            </w:pPr>
          </w:p>
        </w:tc>
        <w:tc>
          <w:tcPr>
            <w:tcW w:w="1559" w:type="dxa"/>
            <w:vMerge/>
            <w:vAlign w:val="center"/>
            <w:hideMark/>
          </w:tcPr>
          <w:p w14:paraId="54AB82B0" w14:textId="77777777" w:rsidR="00A17B31" w:rsidRPr="0020024D" w:rsidRDefault="00A17B31" w:rsidP="00FE4A03">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noWrap/>
            <w:vAlign w:val="center"/>
            <w:hideMark/>
          </w:tcPr>
          <w:p w14:paraId="52C1878F" w14:textId="7777777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1 </w:t>
            </w:r>
            <w:r w:rsidRPr="0020024D">
              <w:rPr>
                <w:rFonts w:ascii="Times New Roman" w:eastAsia="Times New Roman" w:hAnsi="Times New Roman" w:cs="Times New Roman"/>
                <w:color w:val="000000"/>
                <w:sz w:val="28"/>
                <w:szCs w:val="28"/>
                <w:lang w:val="ru-RU" w:eastAsia="ru-RU"/>
              </w:rPr>
              <w:t>период</w:t>
            </w:r>
          </w:p>
        </w:tc>
        <w:tc>
          <w:tcPr>
            <w:tcW w:w="1559" w:type="dxa"/>
            <w:shd w:val="clear" w:color="auto" w:fill="auto"/>
            <w:noWrap/>
            <w:vAlign w:val="center"/>
            <w:hideMark/>
          </w:tcPr>
          <w:p w14:paraId="657A48D2" w14:textId="7777777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2</w:t>
            </w:r>
            <w:r w:rsidRPr="0020024D">
              <w:rPr>
                <w:rFonts w:ascii="Times New Roman" w:eastAsia="Times New Roman" w:hAnsi="Times New Roman" w:cs="Times New Roman"/>
                <w:color w:val="000000"/>
                <w:sz w:val="28"/>
                <w:szCs w:val="28"/>
                <w:lang w:val="ru-RU" w:eastAsia="ru-RU"/>
              </w:rPr>
              <w:t xml:space="preserve"> период</w:t>
            </w:r>
          </w:p>
        </w:tc>
        <w:tc>
          <w:tcPr>
            <w:tcW w:w="1940" w:type="dxa"/>
            <w:shd w:val="clear" w:color="auto" w:fill="auto"/>
            <w:noWrap/>
            <w:vAlign w:val="center"/>
            <w:hideMark/>
          </w:tcPr>
          <w:p w14:paraId="1F489242" w14:textId="7777777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val="en-US" w:eastAsia="ru-RU"/>
              </w:rPr>
              <w:t xml:space="preserve">3 </w:t>
            </w:r>
            <w:r w:rsidRPr="0020024D">
              <w:rPr>
                <w:rFonts w:ascii="Times New Roman" w:eastAsia="Times New Roman" w:hAnsi="Times New Roman" w:cs="Times New Roman"/>
                <w:color w:val="000000"/>
                <w:sz w:val="28"/>
                <w:szCs w:val="28"/>
                <w:lang w:val="ru-RU" w:eastAsia="ru-RU"/>
              </w:rPr>
              <w:t>период</w:t>
            </w:r>
          </w:p>
        </w:tc>
      </w:tr>
      <w:tr w:rsidR="00A17B31" w:rsidRPr="0020024D" w14:paraId="5101D36D" w14:textId="77777777" w:rsidTr="00975617">
        <w:trPr>
          <w:trHeight w:val="20"/>
          <w:jc w:val="center"/>
        </w:trPr>
        <w:tc>
          <w:tcPr>
            <w:tcW w:w="2843" w:type="dxa"/>
            <w:shd w:val="clear" w:color="000000" w:fill="FFFFFF"/>
            <w:hideMark/>
          </w:tcPr>
          <w:p w14:paraId="6D314788" w14:textId="77777777" w:rsidR="00A17B31" w:rsidRPr="0020024D" w:rsidRDefault="00A17B31" w:rsidP="00FE4A03">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Функциональная клеточная масса</w:t>
            </w:r>
          </w:p>
        </w:tc>
        <w:tc>
          <w:tcPr>
            <w:tcW w:w="1559" w:type="dxa"/>
            <w:shd w:val="clear" w:color="auto" w:fill="auto"/>
            <w:noWrap/>
            <w:vAlign w:val="center"/>
            <w:hideMark/>
          </w:tcPr>
          <w:p w14:paraId="16922F75" w14:textId="53734BC4"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eastAsia="ru-RU"/>
              </w:rPr>
            </w:pPr>
            <w:r w:rsidRPr="0020024D">
              <w:rPr>
                <w:rFonts w:ascii="Times New Roman" w:eastAsia="Times New Roman" w:hAnsi="Times New Roman" w:cs="Times New Roman"/>
                <w:color w:val="000000"/>
                <w:sz w:val="28"/>
                <w:szCs w:val="28"/>
                <w:lang w:eastAsia="ru-RU"/>
              </w:rPr>
              <w:t>75,1±1,02</w:t>
            </w:r>
          </w:p>
        </w:tc>
        <w:tc>
          <w:tcPr>
            <w:tcW w:w="1559" w:type="dxa"/>
            <w:shd w:val="clear" w:color="auto" w:fill="auto"/>
            <w:noWrap/>
            <w:vAlign w:val="center"/>
            <w:hideMark/>
          </w:tcPr>
          <w:p w14:paraId="01336982" w14:textId="533791D9"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333333"/>
                <w:sz w:val="28"/>
                <w:szCs w:val="28"/>
                <w:lang w:eastAsia="ru-RU"/>
              </w:rPr>
              <w:t>67,4</w:t>
            </w:r>
            <w:r w:rsidRPr="0020024D">
              <w:rPr>
                <w:rFonts w:ascii="Times New Roman" w:eastAsia="Times New Roman" w:hAnsi="Times New Roman" w:cs="Times New Roman"/>
                <w:color w:val="000000"/>
                <w:sz w:val="28"/>
                <w:szCs w:val="28"/>
                <w:lang w:eastAsia="ru-RU"/>
              </w:rPr>
              <w:t>±2,4</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2C635713" w14:textId="177A388E"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49,8±5,4</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940" w:type="dxa"/>
            <w:shd w:val="clear" w:color="auto" w:fill="auto"/>
            <w:noWrap/>
            <w:vAlign w:val="center"/>
            <w:hideMark/>
          </w:tcPr>
          <w:p w14:paraId="7A104C3E" w14:textId="1C597876"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41,4±4,7</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#&amp;</w:t>
            </w:r>
          </w:p>
        </w:tc>
      </w:tr>
      <w:tr w:rsidR="00A17B31" w:rsidRPr="0020024D" w14:paraId="0C400B22" w14:textId="77777777" w:rsidTr="00975617">
        <w:trPr>
          <w:trHeight w:val="20"/>
          <w:jc w:val="center"/>
        </w:trPr>
        <w:tc>
          <w:tcPr>
            <w:tcW w:w="2843" w:type="dxa"/>
            <w:shd w:val="clear" w:color="000000" w:fill="FFFFFF"/>
            <w:hideMark/>
          </w:tcPr>
          <w:p w14:paraId="4E18DA68" w14:textId="77777777" w:rsidR="00A17B31" w:rsidRPr="0020024D" w:rsidRDefault="00A17B31" w:rsidP="00FE4A03">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Ядерная масса</w:t>
            </w:r>
          </w:p>
        </w:tc>
        <w:tc>
          <w:tcPr>
            <w:tcW w:w="1559" w:type="dxa"/>
            <w:shd w:val="clear" w:color="000000" w:fill="FFFFFF"/>
            <w:vAlign w:val="center"/>
            <w:hideMark/>
          </w:tcPr>
          <w:p w14:paraId="2A7FB182" w14:textId="4276D34B" w:rsidR="00A17B31" w:rsidRPr="0020024D" w:rsidRDefault="00A17B31" w:rsidP="00FE4A03">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80,5±2,19</w:t>
            </w:r>
          </w:p>
        </w:tc>
        <w:tc>
          <w:tcPr>
            <w:tcW w:w="1559" w:type="dxa"/>
            <w:shd w:val="clear" w:color="auto" w:fill="auto"/>
            <w:noWrap/>
            <w:vAlign w:val="center"/>
            <w:hideMark/>
          </w:tcPr>
          <w:p w14:paraId="7FC98703" w14:textId="15E309A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333333"/>
                <w:sz w:val="28"/>
                <w:szCs w:val="28"/>
                <w:lang w:eastAsia="ru-RU"/>
              </w:rPr>
              <w:t>66,6</w:t>
            </w:r>
            <w:r w:rsidRPr="0020024D">
              <w:rPr>
                <w:rFonts w:ascii="Times New Roman" w:eastAsia="Times New Roman" w:hAnsi="Times New Roman" w:cs="Times New Roman"/>
                <w:color w:val="000000"/>
                <w:sz w:val="28"/>
                <w:szCs w:val="28"/>
                <w:lang w:eastAsia="ru-RU"/>
              </w:rPr>
              <w:t>±3,8</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714D8688" w14:textId="46D85276"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51,5±6,0</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940" w:type="dxa"/>
            <w:shd w:val="clear" w:color="auto" w:fill="auto"/>
            <w:noWrap/>
            <w:vAlign w:val="center"/>
            <w:hideMark/>
          </w:tcPr>
          <w:p w14:paraId="462F06C4" w14:textId="2F6F02A9"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45,8±5,1</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#&amp;</w:t>
            </w:r>
          </w:p>
        </w:tc>
      </w:tr>
      <w:tr w:rsidR="00A17B31" w:rsidRPr="0020024D" w14:paraId="121E398D" w14:textId="77777777" w:rsidTr="00975617">
        <w:trPr>
          <w:trHeight w:val="20"/>
          <w:jc w:val="center"/>
        </w:trPr>
        <w:tc>
          <w:tcPr>
            <w:tcW w:w="2843" w:type="dxa"/>
            <w:shd w:val="clear" w:color="000000" w:fill="FFFFFF"/>
            <w:hideMark/>
          </w:tcPr>
          <w:p w14:paraId="0FF7DB9D" w14:textId="77777777" w:rsidR="00A17B31" w:rsidRPr="0020024D" w:rsidRDefault="00A17B31" w:rsidP="00FE4A03">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Массовый митотический индекс</w:t>
            </w:r>
          </w:p>
        </w:tc>
        <w:tc>
          <w:tcPr>
            <w:tcW w:w="1559" w:type="dxa"/>
            <w:shd w:val="clear" w:color="000000" w:fill="FFFFFF"/>
            <w:vAlign w:val="center"/>
            <w:hideMark/>
          </w:tcPr>
          <w:p w14:paraId="32B0DBB8" w14:textId="173AC004" w:rsidR="00A17B31" w:rsidRPr="0020024D" w:rsidRDefault="00A17B31" w:rsidP="00FE4A03">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0,020±0,001</w:t>
            </w:r>
          </w:p>
        </w:tc>
        <w:tc>
          <w:tcPr>
            <w:tcW w:w="1559" w:type="dxa"/>
            <w:shd w:val="clear" w:color="auto" w:fill="auto"/>
            <w:noWrap/>
            <w:vAlign w:val="center"/>
            <w:hideMark/>
          </w:tcPr>
          <w:p w14:paraId="45E9F8D6" w14:textId="41F5FAA6"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333333"/>
                <w:sz w:val="28"/>
                <w:szCs w:val="28"/>
                <w:lang w:eastAsia="ru-RU"/>
              </w:rPr>
              <w:t>0,047±0,011</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3BFBFF29" w14:textId="73E05F84"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0,011</w:t>
            </w:r>
            <w:r w:rsidRPr="0020024D">
              <w:rPr>
                <w:rFonts w:ascii="Times New Roman" w:eastAsia="Times New Roman" w:hAnsi="Times New Roman" w:cs="Times New Roman"/>
                <w:color w:val="333333"/>
                <w:sz w:val="28"/>
                <w:szCs w:val="28"/>
                <w:lang w:eastAsia="ru-RU"/>
              </w:rPr>
              <w:t>±0,001</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w:t>
            </w:r>
          </w:p>
        </w:tc>
        <w:tc>
          <w:tcPr>
            <w:tcW w:w="1940" w:type="dxa"/>
            <w:shd w:val="clear" w:color="auto" w:fill="auto"/>
            <w:noWrap/>
            <w:vAlign w:val="center"/>
            <w:hideMark/>
          </w:tcPr>
          <w:p w14:paraId="4D78A46E" w14:textId="6FD8EC12"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0,007</w:t>
            </w:r>
            <w:r w:rsidRPr="0020024D">
              <w:rPr>
                <w:rFonts w:ascii="Times New Roman" w:eastAsia="Times New Roman" w:hAnsi="Times New Roman" w:cs="Times New Roman"/>
                <w:color w:val="333333"/>
                <w:sz w:val="28"/>
                <w:szCs w:val="28"/>
                <w:lang w:eastAsia="ru-RU"/>
              </w:rPr>
              <w:t>±0,007</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w:t>
            </w:r>
          </w:p>
        </w:tc>
      </w:tr>
      <w:tr w:rsidR="00A17B31" w:rsidRPr="0020024D" w14:paraId="4909AEAA" w14:textId="77777777" w:rsidTr="00975617">
        <w:trPr>
          <w:trHeight w:val="20"/>
          <w:jc w:val="center"/>
        </w:trPr>
        <w:tc>
          <w:tcPr>
            <w:tcW w:w="2843" w:type="dxa"/>
            <w:shd w:val="clear" w:color="000000" w:fill="FFFFFF"/>
            <w:hideMark/>
          </w:tcPr>
          <w:p w14:paraId="2C928B93" w14:textId="77777777" w:rsidR="00A17B31" w:rsidRPr="0020024D" w:rsidRDefault="00A17B31" w:rsidP="00FE4A03">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Индекс паренхиматозной плотности</w:t>
            </w:r>
          </w:p>
        </w:tc>
        <w:tc>
          <w:tcPr>
            <w:tcW w:w="1559" w:type="dxa"/>
            <w:shd w:val="clear" w:color="000000" w:fill="FFFFFF"/>
            <w:vAlign w:val="center"/>
            <w:hideMark/>
          </w:tcPr>
          <w:p w14:paraId="0D014678" w14:textId="68395B88" w:rsidR="00A17B31" w:rsidRPr="0020024D" w:rsidRDefault="00A17B31" w:rsidP="00FE4A03">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0,6±0,02</w:t>
            </w:r>
          </w:p>
        </w:tc>
        <w:tc>
          <w:tcPr>
            <w:tcW w:w="1559" w:type="dxa"/>
            <w:shd w:val="clear" w:color="auto" w:fill="auto"/>
            <w:noWrap/>
            <w:vAlign w:val="center"/>
            <w:hideMark/>
          </w:tcPr>
          <w:p w14:paraId="04F928B0" w14:textId="149D87E0"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0,47±3,1</w:t>
            </w:r>
            <w:r w:rsidRPr="0020024D">
              <w:rPr>
                <w:rFonts w:ascii="Times New Roman" w:eastAsia="Times New Roman" w:hAnsi="Times New Roman" w:cs="Times New Roman"/>
                <w:color w:val="000000"/>
                <w:sz w:val="28"/>
                <w:szCs w:val="28"/>
                <w:lang w:val="ru-RU" w:eastAsia="ru-RU"/>
              </w:rPr>
              <w:t>*</w:t>
            </w:r>
          </w:p>
        </w:tc>
        <w:tc>
          <w:tcPr>
            <w:tcW w:w="1559" w:type="dxa"/>
            <w:shd w:val="clear" w:color="auto" w:fill="auto"/>
            <w:noWrap/>
            <w:vAlign w:val="center"/>
            <w:hideMark/>
          </w:tcPr>
          <w:p w14:paraId="659A992A" w14:textId="01BD4551"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0,34±2,5</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c>
          <w:tcPr>
            <w:tcW w:w="1940" w:type="dxa"/>
            <w:shd w:val="clear" w:color="auto" w:fill="auto"/>
            <w:noWrap/>
            <w:vAlign w:val="center"/>
            <w:hideMark/>
          </w:tcPr>
          <w:p w14:paraId="76F2C70E" w14:textId="00950477" w:rsidR="00A17B31" w:rsidRPr="0020024D" w:rsidRDefault="00A17B31" w:rsidP="00FE4A03">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0,29±4,8</w:t>
            </w:r>
            <w:r w:rsidRPr="0020024D">
              <w:rPr>
                <w:rFonts w:ascii="Times New Roman" w:eastAsia="Times New Roman" w:hAnsi="Times New Roman" w:cs="Times New Roman"/>
                <w:color w:val="000000"/>
                <w:sz w:val="28"/>
                <w:szCs w:val="28"/>
                <w:lang w:val="ru-RU" w:eastAsia="ru-RU"/>
              </w:rPr>
              <w:t>*</w:t>
            </w:r>
            <w:r w:rsidRPr="0020024D">
              <w:rPr>
                <w:rFonts w:ascii="Times New Roman" w:hAnsi="Times New Roman"/>
                <w:sz w:val="28"/>
                <w:szCs w:val="28"/>
              </w:rPr>
              <w:t>#</w:t>
            </w:r>
          </w:p>
        </w:tc>
      </w:tr>
    </w:tbl>
    <w:p w14:paraId="7A1C5DF1" w14:textId="2C4773E1" w:rsidR="00B25E7D" w:rsidRPr="0005617F" w:rsidRDefault="0005617F" w:rsidP="00B25E7D">
      <w:pPr>
        <w:spacing w:after="0" w:line="240" w:lineRule="auto"/>
        <w:jc w:val="both"/>
        <w:rPr>
          <w:rFonts w:ascii="Times New Roman" w:hAnsi="Times New Roman" w:cs="Times New Roman"/>
          <w:sz w:val="28"/>
          <w:szCs w:val="28"/>
          <w:lang w:val="ru-RU"/>
        </w:rPr>
      </w:pPr>
      <w:r>
        <w:rPr>
          <w:rFonts w:ascii="Times New Roman" w:hAnsi="Times New Roman" w:cs="Times New Roman"/>
          <w:sz w:val="20"/>
          <w:szCs w:val="20"/>
          <w:lang w:val="ru-RU"/>
        </w:rPr>
        <w:lastRenderedPageBreak/>
        <w:t xml:space="preserve">  </w:t>
      </w:r>
      <w:r w:rsidRPr="0005617F">
        <w:rPr>
          <w:rFonts w:ascii="Times New Roman" w:hAnsi="Times New Roman" w:cs="Times New Roman"/>
          <w:sz w:val="28"/>
          <w:szCs w:val="28"/>
          <w:lang w:val="ru-RU"/>
        </w:rPr>
        <w:t>Продолжение таблицы 10</w:t>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3"/>
        <w:gridCol w:w="1559"/>
        <w:gridCol w:w="1559"/>
        <w:gridCol w:w="1559"/>
        <w:gridCol w:w="1940"/>
      </w:tblGrid>
      <w:tr w:rsidR="0005617F" w:rsidRPr="0020024D" w14:paraId="3DABDFC0" w14:textId="77777777" w:rsidTr="0005617F">
        <w:trPr>
          <w:trHeight w:val="20"/>
          <w:jc w:val="center"/>
        </w:trPr>
        <w:tc>
          <w:tcPr>
            <w:tcW w:w="2843" w:type="dxa"/>
            <w:shd w:val="clear" w:color="000000" w:fill="FFFFFF"/>
            <w:hideMark/>
          </w:tcPr>
          <w:p w14:paraId="36E5317C" w14:textId="77777777" w:rsidR="0005617F" w:rsidRPr="0020024D" w:rsidRDefault="0005617F" w:rsidP="0005617F">
            <w:pPr>
              <w:spacing w:after="0" w:line="240" w:lineRule="auto"/>
              <w:rPr>
                <w:rFonts w:ascii="Times New Roman" w:hAnsi="Times New Roman" w:cs="Times New Roman"/>
                <w:sz w:val="28"/>
                <w:szCs w:val="28"/>
              </w:rPr>
            </w:pPr>
            <w:r w:rsidRPr="0020024D">
              <w:rPr>
                <w:rFonts w:ascii="Times New Roman" w:eastAsia="Times New Roman" w:hAnsi="Times New Roman" w:cs="Times New Roman"/>
                <w:sz w:val="28"/>
                <w:szCs w:val="28"/>
              </w:rPr>
              <w:t>Функциональный кариоцеллюлярный индекс</w:t>
            </w:r>
          </w:p>
        </w:tc>
        <w:tc>
          <w:tcPr>
            <w:tcW w:w="1559" w:type="dxa"/>
            <w:shd w:val="clear" w:color="000000" w:fill="FFFFFF"/>
            <w:vAlign w:val="center"/>
            <w:hideMark/>
          </w:tcPr>
          <w:p w14:paraId="11A83DAE" w14:textId="77777777" w:rsidR="0005617F" w:rsidRPr="0020024D" w:rsidRDefault="0005617F" w:rsidP="0005617F">
            <w:pPr>
              <w:spacing w:after="0" w:line="240" w:lineRule="auto"/>
              <w:jc w:val="center"/>
              <w:rPr>
                <w:rFonts w:ascii="Times New Roman" w:eastAsia="Times New Roman" w:hAnsi="Times New Roman" w:cs="Times New Roman"/>
                <w:color w:val="333333"/>
                <w:sz w:val="28"/>
                <w:szCs w:val="28"/>
                <w:lang w:eastAsia="ru-RU"/>
              </w:rPr>
            </w:pPr>
            <w:r w:rsidRPr="0020024D">
              <w:rPr>
                <w:rFonts w:ascii="Times New Roman" w:eastAsia="Times New Roman" w:hAnsi="Times New Roman" w:cs="Times New Roman"/>
                <w:color w:val="333333"/>
                <w:sz w:val="28"/>
                <w:szCs w:val="28"/>
                <w:lang w:eastAsia="ru-RU"/>
              </w:rPr>
              <w:t>1,01±0,03</w:t>
            </w:r>
          </w:p>
        </w:tc>
        <w:tc>
          <w:tcPr>
            <w:tcW w:w="1559" w:type="dxa"/>
            <w:shd w:val="clear" w:color="auto" w:fill="auto"/>
            <w:noWrap/>
            <w:vAlign w:val="center"/>
            <w:hideMark/>
          </w:tcPr>
          <w:p w14:paraId="7E52E604"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333333"/>
                <w:sz w:val="28"/>
                <w:szCs w:val="28"/>
                <w:lang w:eastAsia="ru-RU"/>
              </w:rPr>
              <w:t>1,24±0,9</w:t>
            </w:r>
            <w:r w:rsidRPr="0020024D">
              <w:rPr>
                <w:rFonts w:ascii="Times New Roman" w:eastAsia="Times New Roman" w:hAnsi="Times New Roman" w:cs="Times New Roman"/>
                <w:color w:val="333333"/>
                <w:sz w:val="28"/>
                <w:szCs w:val="28"/>
                <w:lang w:val="ru-RU" w:eastAsia="ru-RU"/>
              </w:rPr>
              <w:t>*</w:t>
            </w:r>
          </w:p>
        </w:tc>
        <w:tc>
          <w:tcPr>
            <w:tcW w:w="1559" w:type="dxa"/>
            <w:shd w:val="clear" w:color="auto" w:fill="auto"/>
            <w:noWrap/>
            <w:vAlign w:val="center"/>
            <w:hideMark/>
          </w:tcPr>
          <w:p w14:paraId="4D4F354B"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0,55</w:t>
            </w:r>
            <w:r w:rsidRPr="0020024D">
              <w:rPr>
                <w:rFonts w:ascii="Times New Roman" w:eastAsia="Times New Roman" w:hAnsi="Times New Roman" w:cs="Times New Roman"/>
                <w:color w:val="333333"/>
                <w:sz w:val="28"/>
                <w:szCs w:val="28"/>
                <w:lang w:eastAsia="ru-RU"/>
              </w:rPr>
              <w:t>±1,4</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w:t>
            </w:r>
          </w:p>
        </w:tc>
        <w:tc>
          <w:tcPr>
            <w:tcW w:w="1940" w:type="dxa"/>
            <w:shd w:val="clear" w:color="auto" w:fill="auto"/>
            <w:noWrap/>
            <w:vAlign w:val="center"/>
            <w:hideMark/>
          </w:tcPr>
          <w:p w14:paraId="72BC523D" w14:textId="77777777" w:rsidR="0005617F" w:rsidRPr="0020024D" w:rsidRDefault="0005617F" w:rsidP="0005617F">
            <w:pPr>
              <w:spacing w:after="0" w:line="240" w:lineRule="auto"/>
              <w:jc w:val="center"/>
              <w:rPr>
                <w:rFonts w:ascii="Times New Roman" w:eastAsia="Times New Roman" w:hAnsi="Times New Roman" w:cs="Times New Roman"/>
                <w:color w:val="000000"/>
                <w:sz w:val="28"/>
                <w:szCs w:val="28"/>
                <w:lang w:val="ru-RU" w:eastAsia="ru-RU"/>
              </w:rPr>
            </w:pPr>
            <w:r w:rsidRPr="0020024D">
              <w:rPr>
                <w:rFonts w:ascii="Times New Roman" w:eastAsia="Times New Roman" w:hAnsi="Times New Roman" w:cs="Times New Roman"/>
                <w:color w:val="000000"/>
                <w:sz w:val="28"/>
                <w:szCs w:val="28"/>
                <w:lang w:eastAsia="ru-RU"/>
              </w:rPr>
              <w:t>0,37</w:t>
            </w:r>
            <w:r w:rsidRPr="0020024D">
              <w:rPr>
                <w:rFonts w:ascii="Times New Roman" w:eastAsia="Times New Roman" w:hAnsi="Times New Roman" w:cs="Times New Roman"/>
                <w:color w:val="333333"/>
                <w:sz w:val="28"/>
                <w:szCs w:val="28"/>
                <w:lang w:eastAsia="ru-RU"/>
              </w:rPr>
              <w:t>±4,5</w:t>
            </w:r>
            <w:r w:rsidRPr="0020024D">
              <w:rPr>
                <w:rFonts w:ascii="Times New Roman" w:eastAsia="Times New Roman" w:hAnsi="Times New Roman" w:cs="Times New Roman"/>
                <w:color w:val="333333"/>
                <w:sz w:val="28"/>
                <w:szCs w:val="28"/>
                <w:lang w:val="ru-RU" w:eastAsia="ru-RU"/>
              </w:rPr>
              <w:t>*</w:t>
            </w:r>
            <w:r w:rsidRPr="0020024D">
              <w:rPr>
                <w:rFonts w:ascii="Times New Roman" w:hAnsi="Times New Roman"/>
                <w:sz w:val="28"/>
                <w:szCs w:val="28"/>
              </w:rPr>
              <w:t>#&amp;</w:t>
            </w:r>
          </w:p>
        </w:tc>
      </w:tr>
    </w:tbl>
    <w:p w14:paraId="05B3B0AE" w14:textId="77777777" w:rsidR="0005617F" w:rsidRPr="004D31F1" w:rsidRDefault="0005617F" w:rsidP="0005617F">
      <w:pPr>
        <w:pStyle w:val="a6"/>
        <w:rPr>
          <w:rFonts w:ascii="Times New Roman" w:hAnsi="Times New Roman"/>
          <w:sz w:val="24"/>
          <w:szCs w:val="24"/>
        </w:rPr>
      </w:pPr>
      <w:r w:rsidRPr="004D31F1">
        <w:rPr>
          <w:rFonts w:ascii="Times New Roman" w:hAnsi="Times New Roman"/>
          <w:sz w:val="24"/>
          <w:szCs w:val="24"/>
        </w:rPr>
        <w:t xml:space="preserve">* -  в сравнении с </w:t>
      </w:r>
      <w:r w:rsidRPr="004D31F1">
        <w:rPr>
          <w:rFonts w:ascii="Times New Roman" w:hAnsi="Times New Roman"/>
          <w:sz w:val="24"/>
          <w:szCs w:val="24"/>
          <w:lang w:val="en-US"/>
        </w:rPr>
        <w:t>CG</w:t>
      </w:r>
      <w:r w:rsidRPr="004D31F1">
        <w:rPr>
          <w:rFonts w:ascii="Times New Roman" w:hAnsi="Times New Roman"/>
          <w:sz w:val="24"/>
          <w:szCs w:val="24"/>
        </w:rPr>
        <w:t>; # - в сравнении с 1 периодом ; &amp; - в сравнении с 2 периодом; р &lt;0.05</w:t>
      </w:r>
    </w:p>
    <w:p w14:paraId="0A388F7C" w14:textId="77777777" w:rsidR="0005617F" w:rsidRPr="003F54DF" w:rsidRDefault="0005617F" w:rsidP="00B25E7D">
      <w:pPr>
        <w:spacing w:after="0" w:line="240" w:lineRule="auto"/>
        <w:jc w:val="both"/>
        <w:rPr>
          <w:rFonts w:ascii="Times New Roman" w:hAnsi="Times New Roman" w:cs="Times New Roman"/>
          <w:sz w:val="20"/>
          <w:szCs w:val="20"/>
          <w:lang w:val="ru-RU"/>
        </w:rPr>
      </w:pPr>
    </w:p>
    <w:p w14:paraId="2EB9AA59" w14:textId="77777777" w:rsidR="00B25E7D" w:rsidRPr="003F54DF" w:rsidRDefault="00B25E7D" w:rsidP="00B25E7D">
      <w:pPr>
        <w:spacing w:after="0" w:line="240" w:lineRule="auto"/>
        <w:jc w:val="both"/>
        <w:rPr>
          <w:rFonts w:ascii="Times New Roman" w:hAnsi="Times New Roman" w:cs="Times New Roman"/>
          <w:sz w:val="20"/>
          <w:szCs w:val="20"/>
          <w:lang w:val="ru-RU"/>
        </w:rPr>
      </w:pPr>
    </w:p>
    <w:p w14:paraId="5BD91616" w14:textId="77777777" w:rsidR="001B0606" w:rsidRPr="003F54DF" w:rsidRDefault="001B0606" w:rsidP="00F75026">
      <w:pPr>
        <w:pStyle w:val="a6"/>
        <w:ind w:firstLine="720"/>
        <w:jc w:val="both"/>
        <w:rPr>
          <w:rFonts w:ascii="Times New Roman" w:hAnsi="Times New Roman"/>
          <w:sz w:val="28"/>
          <w:szCs w:val="28"/>
        </w:rPr>
      </w:pPr>
      <w:bookmarkStart w:id="65" w:name="_Hlk156226096"/>
      <w:r w:rsidRPr="003F54DF">
        <w:rPr>
          <w:rFonts w:ascii="Times New Roman" w:hAnsi="Times New Roman"/>
          <w:sz w:val="28"/>
          <w:szCs w:val="28"/>
        </w:rPr>
        <w:t xml:space="preserve">Снижение клеточной массы и уменьшение регенеративной способности печени указывают на серьезные изменения в структуре и функции печеночной ткани, вызванные гипертензией. Это подчеркивает важность раннего выявления и лечения портальной гипертензии, чтобы минимизировать повреждение печени и поддерживать ее функциональность. </w:t>
      </w:r>
      <w:bookmarkEnd w:id="65"/>
      <w:r w:rsidRPr="003F54DF">
        <w:rPr>
          <w:rFonts w:ascii="Times New Roman" w:hAnsi="Times New Roman"/>
          <w:sz w:val="28"/>
          <w:szCs w:val="28"/>
        </w:rPr>
        <w:t>Результаты также подчеркивают важность морфометрического анализа в оценке степени поражения печени и эффективности терапевтических вмешательств.</w:t>
      </w:r>
    </w:p>
    <w:p w14:paraId="536C7592" w14:textId="77777777" w:rsidR="003716F0" w:rsidRPr="003F54DF" w:rsidRDefault="003716F0" w:rsidP="003716F0">
      <w:pPr>
        <w:pStyle w:val="a6"/>
        <w:spacing w:line="360" w:lineRule="auto"/>
        <w:jc w:val="both"/>
        <w:rPr>
          <w:b/>
          <w:sz w:val="20"/>
          <w:szCs w:val="20"/>
        </w:rPr>
      </w:pPr>
    </w:p>
    <w:p w14:paraId="7B82AF45" w14:textId="4990FDEF" w:rsidR="004545C2" w:rsidRPr="008B4DA1" w:rsidRDefault="004545C2" w:rsidP="008B4DA1">
      <w:pPr>
        <w:pStyle w:val="a6"/>
        <w:ind w:firstLine="720"/>
        <w:jc w:val="both"/>
        <w:rPr>
          <w:rFonts w:ascii="Times New Roman" w:hAnsi="Times New Roman"/>
          <w:b/>
          <w:sz w:val="28"/>
          <w:szCs w:val="28"/>
          <w:lang w:val="kk-KZ"/>
        </w:rPr>
      </w:pPr>
      <w:r w:rsidRPr="008B4DA1">
        <w:rPr>
          <w:rFonts w:ascii="Times New Roman" w:hAnsi="Times New Roman"/>
          <w:b/>
          <w:sz w:val="28"/>
          <w:szCs w:val="28"/>
          <w:lang w:val="kk-KZ"/>
        </w:rPr>
        <w:t>3.1.</w:t>
      </w:r>
      <w:r w:rsidR="00AB4AED" w:rsidRPr="008B4DA1">
        <w:rPr>
          <w:rFonts w:ascii="Times New Roman" w:hAnsi="Times New Roman"/>
          <w:b/>
          <w:sz w:val="28"/>
          <w:szCs w:val="28"/>
        </w:rPr>
        <w:t>10</w:t>
      </w:r>
      <w:r w:rsidRPr="008B4DA1">
        <w:rPr>
          <w:rFonts w:ascii="Times New Roman" w:hAnsi="Times New Roman"/>
          <w:b/>
          <w:sz w:val="28"/>
          <w:szCs w:val="28"/>
          <w:lang w:val="kk-KZ"/>
        </w:rPr>
        <w:t xml:space="preserve"> </w:t>
      </w:r>
      <w:r w:rsidRPr="008B4DA1">
        <w:rPr>
          <w:rFonts w:ascii="Times New Roman" w:hAnsi="Times New Roman"/>
          <w:b/>
          <w:sz w:val="28"/>
          <w:szCs w:val="28"/>
        </w:rPr>
        <w:t>Результаты гистологического исследования печени   в группах  животных по моделированию осложненной портальной гипертензии методом сужения просвета каудальной полой вены</w:t>
      </w:r>
    </w:p>
    <w:p w14:paraId="2620582A" w14:textId="05950991" w:rsidR="00B25E7D" w:rsidRPr="008B4DA1" w:rsidRDefault="00B25E7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Гистологическая картина печени подопытных крыс в исследуемых группах представлена на </w:t>
      </w:r>
      <w:r w:rsidR="00B84E17">
        <w:rPr>
          <w:rFonts w:ascii="Times New Roman" w:hAnsi="Times New Roman"/>
          <w:sz w:val="28"/>
          <w:szCs w:val="28"/>
        </w:rPr>
        <w:t>р</w:t>
      </w:r>
      <w:r w:rsidRPr="008B4DA1">
        <w:rPr>
          <w:rFonts w:ascii="Times New Roman" w:hAnsi="Times New Roman"/>
          <w:sz w:val="28"/>
          <w:szCs w:val="28"/>
        </w:rPr>
        <w:t>исунке</w:t>
      </w:r>
      <w:r w:rsidR="0020024D" w:rsidRPr="008B4DA1">
        <w:rPr>
          <w:rFonts w:ascii="Times New Roman" w:hAnsi="Times New Roman"/>
          <w:sz w:val="28"/>
          <w:szCs w:val="28"/>
        </w:rPr>
        <w:t xml:space="preserve"> 20</w:t>
      </w:r>
      <w:r w:rsidRPr="008B4DA1">
        <w:rPr>
          <w:rFonts w:ascii="Times New Roman" w:hAnsi="Times New Roman"/>
          <w:sz w:val="28"/>
          <w:szCs w:val="28"/>
        </w:rPr>
        <w:t>. В контрольной группе CG (рис</w:t>
      </w:r>
      <w:r w:rsidR="00B84E17">
        <w:rPr>
          <w:rFonts w:ascii="Times New Roman" w:hAnsi="Times New Roman"/>
          <w:sz w:val="28"/>
          <w:szCs w:val="28"/>
        </w:rPr>
        <w:t xml:space="preserve">унок 20, </w:t>
      </w:r>
      <w:r w:rsidRPr="008B4DA1">
        <w:rPr>
          <w:rFonts w:ascii="Times New Roman" w:hAnsi="Times New Roman"/>
          <w:sz w:val="28"/>
          <w:szCs w:val="28"/>
        </w:rPr>
        <w:t>A, B, C, D) и в группе SG (рис</w:t>
      </w:r>
      <w:r w:rsidR="00975617">
        <w:rPr>
          <w:rFonts w:ascii="Times New Roman" w:hAnsi="Times New Roman"/>
          <w:sz w:val="28"/>
          <w:szCs w:val="28"/>
        </w:rPr>
        <w:t>унок</w:t>
      </w:r>
      <w:r w:rsidRPr="008B4DA1">
        <w:rPr>
          <w:rFonts w:ascii="Times New Roman" w:hAnsi="Times New Roman"/>
          <w:sz w:val="28"/>
          <w:szCs w:val="28"/>
        </w:rPr>
        <w:t xml:space="preserve"> </w:t>
      </w:r>
      <w:r w:rsidR="00B84E17">
        <w:rPr>
          <w:rFonts w:ascii="Times New Roman" w:hAnsi="Times New Roman"/>
          <w:sz w:val="28"/>
          <w:szCs w:val="28"/>
        </w:rPr>
        <w:t>20</w:t>
      </w:r>
      <w:r w:rsidRPr="008B4DA1">
        <w:rPr>
          <w:rFonts w:ascii="Times New Roman" w:hAnsi="Times New Roman"/>
          <w:sz w:val="28"/>
          <w:szCs w:val="28"/>
        </w:rPr>
        <w:t>, E, F, G, H) гистологические характеристики печени соответствовали нормальному состоянию (за весь период наблюдения). Сохранена общая гистологическая структура, лучевая структура печени, определены двуядерные гепатоциты. Пространство Диссе, терминальные воротные вены не были расширены.</w:t>
      </w:r>
    </w:p>
    <w:p w14:paraId="41E31036" w14:textId="06D861AC" w:rsidR="00B25E7D" w:rsidRPr="008B4DA1" w:rsidRDefault="00B25E7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группе IG-1 (3-й день от начала) при сужении просвета </w:t>
      </w:r>
      <w:r w:rsidR="0012753E" w:rsidRPr="0012753E">
        <w:rPr>
          <w:rFonts w:ascii="Times New Roman" w:hAnsi="Times New Roman"/>
          <w:sz w:val="28"/>
          <w:szCs w:val="28"/>
        </w:rPr>
        <w:t xml:space="preserve">каудальной </w:t>
      </w:r>
      <w:r w:rsidRPr="008B4DA1">
        <w:rPr>
          <w:rFonts w:ascii="Times New Roman" w:hAnsi="Times New Roman"/>
          <w:sz w:val="28"/>
          <w:szCs w:val="28"/>
        </w:rPr>
        <w:t>полой вены на 25% наблюдается расширение просвета центральных вен, с наполнением кровью. Однако периферия долек сохраняет нормальный характер. В воротной вене были обнаружены признаки полнокровия (рис</w:t>
      </w:r>
      <w:r w:rsidR="00B84E17">
        <w:rPr>
          <w:rFonts w:ascii="Times New Roman" w:hAnsi="Times New Roman"/>
          <w:sz w:val="28"/>
          <w:szCs w:val="28"/>
        </w:rPr>
        <w:t>унок 20</w:t>
      </w:r>
      <w:r w:rsidRPr="008B4DA1">
        <w:rPr>
          <w:rFonts w:ascii="Times New Roman" w:hAnsi="Times New Roman"/>
          <w:sz w:val="28"/>
          <w:szCs w:val="28"/>
        </w:rPr>
        <w:t>, I). Через 7 дней кровоснабжение печеночных сосудов сохранилось, и наблюдалось расширение пространства Диссе. Явления паренхиматозной дистрофии были также определены в центре долек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J). Через 14 дней центральные зоны и прилегающие внутриполостные капилляры стали более расширенными и переполненными кровью, что привело к сдавливанию гепатоцитов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xml:space="preserve">, </w:t>
      </w:r>
      <w:r w:rsidR="004545C2" w:rsidRPr="008B4DA1">
        <w:rPr>
          <w:rFonts w:ascii="Times New Roman" w:hAnsi="Times New Roman"/>
          <w:sz w:val="28"/>
          <w:szCs w:val="28"/>
          <w:lang w:val="en-US"/>
        </w:rPr>
        <w:t>K</w:t>
      </w:r>
      <w:r w:rsidRPr="008B4DA1">
        <w:rPr>
          <w:rFonts w:ascii="Times New Roman" w:hAnsi="Times New Roman"/>
          <w:sz w:val="28"/>
          <w:szCs w:val="28"/>
        </w:rPr>
        <w:t>). Через 30 дней, в связи с усилением застойных процессов, явления паренхиматозной дистрофии и гепатоцитов продолжали нарастать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xml:space="preserve">, </w:t>
      </w:r>
      <w:r w:rsidR="004545C2" w:rsidRPr="008B4DA1">
        <w:rPr>
          <w:rFonts w:ascii="Times New Roman" w:hAnsi="Times New Roman"/>
          <w:sz w:val="28"/>
          <w:szCs w:val="28"/>
          <w:lang w:val="en-US"/>
        </w:rPr>
        <w:t>L</w:t>
      </w:r>
      <w:r w:rsidRPr="008B4DA1">
        <w:rPr>
          <w:rFonts w:ascii="Times New Roman" w:hAnsi="Times New Roman"/>
          <w:sz w:val="28"/>
          <w:szCs w:val="28"/>
        </w:rPr>
        <w:t>).</w:t>
      </w:r>
    </w:p>
    <w:p w14:paraId="3EF1B000" w14:textId="1FAE7888" w:rsidR="00B25E7D" w:rsidRPr="008B4DA1" w:rsidRDefault="00B25E7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группе IG-2 (3-й день) при 50%-ной закупорке просвета </w:t>
      </w:r>
      <w:r w:rsidR="0012753E">
        <w:rPr>
          <w:rFonts w:ascii="Times New Roman" w:hAnsi="Times New Roman"/>
          <w:sz w:val="28"/>
          <w:szCs w:val="28"/>
          <w:lang w:val="kk-KZ"/>
        </w:rPr>
        <w:t xml:space="preserve">каудальной </w:t>
      </w:r>
      <w:r w:rsidRPr="008B4DA1">
        <w:rPr>
          <w:rFonts w:ascii="Times New Roman" w:hAnsi="Times New Roman"/>
          <w:sz w:val="28"/>
          <w:szCs w:val="28"/>
        </w:rPr>
        <w:t>полой вены в эксперименте застойные явления наблюдались только в центральных отделах печеночных долек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М). На 7-й день после эксперимента расширение синусоид и феномен паренхиматозной дистрофии в центре долек также сохранялся и прогрессировал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N). На 14-й день терминальные венулы портальной системы были расширены вместе с сосудами портального тракта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xml:space="preserve">, О). Через 30 дней была отмечена </w:t>
      </w:r>
      <w:r w:rsidRPr="008B4DA1">
        <w:rPr>
          <w:rFonts w:ascii="Times New Roman" w:hAnsi="Times New Roman"/>
          <w:sz w:val="28"/>
          <w:szCs w:val="28"/>
        </w:rPr>
        <w:lastRenderedPageBreak/>
        <w:t>пролиферация и утолщение стенок вокруг центральной и собирательной вен из-за пролиферации придаточных фибробластов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Р).</w:t>
      </w:r>
    </w:p>
    <w:p w14:paraId="5B8BA5D3" w14:textId="7E726636" w:rsidR="00FE4A03" w:rsidRPr="008B4DA1" w:rsidRDefault="00B25E7D" w:rsidP="008B4DA1">
      <w:pPr>
        <w:pStyle w:val="a6"/>
        <w:ind w:firstLine="720"/>
        <w:jc w:val="both"/>
        <w:rPr>
          <w:rFonts w:ascii="Times New Roman" w:hAnsi="Times New Roman"/>
          <w:sz w:val="28"/>
          <w:szCs w:val="28"/>
        </w:rPr>
      </w:pPr>
      <w:r w:rsidRPr="008B4DA1">
        <w:rPr>
          <w:rFonts w:ascii="Times New Roman" w:hAnsi="Times New Roman"/>
          <w:sz w:val="28"/>
          <w:szCs w:val="28"/>
        </w:rPr>
        <w:t xml:space="preserve">В то же время в группе IG-3 (3-й день) при сужении просвета </w:t>
      </w:r>
      <w:r w:rsidR="0012753E" w:rsidRPr="0012753E">
        <w:rPr>
          <w:rFonts w:ascii="Times New Roman" w:hAnsi="Times New Roman"/>
          <w:sz w:val="28"/>
          <w:szCs w:val="28"/>
        </w:rPr>
        <w:t xml:space="preserve">каудальной </w:t>
      </w:r>
      <w:r w:rsidRPr="008B4DA1">
        <w:rPr>
          <w:rFonts w:ascii="Times New Roman" w:hAnsi="Times New Roman"/>
          <w:sz w:val="28"/>
          <w:szCs w:val="28"/>
        </w:rPr>
        <w:t>полой вены на 75% мы обнаружили выраженное изобилие печеночных сосудов не только в центральных зонах, но и в периферических отделах долек и синусоид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Q). На 7-й день наблюдалась сохраняющаяся тенденция к росту очагов кровоизлияния с признаками атрофии и гибели гепатоцитов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xml:space="preserve">, R). </w:t>
      </w:r>
    </w:p>
    <w:p w14:paraId="00336609" w14:textId="36CFE98A" w:rsidR="003716F0" w:rsidRPr="0005617F" w:rsidRDefault="00B25E7D" w:rsidP="0005617F">
      <w:pPr>
        <w:pStyle w:val="a6"/>
        <w:ind w:firstLine="720"/>
        <w:jc w:val="both"/>
        <w:rPr>
          <w:rFonts w:ascii="Times New Roman" w:hAnsi="Times New Roman"/>
          <w:sz w:val="28"/>
          <w:szCs w:val="28"/>
        </w:rPr>
      </w:pPr>
      <w:r w:rsidRPr="008B4DA1">
        <w:rPr>
          <w:rFonts w:ascii="Times New Roman" w:hAnsi="Times New Roman"/>
          <w:sz w:val="28"/>
          <w:szCs w:val="28"/>
        </w:rPr>
        <w:t>На 14-й день наблюдались чрезмерно расширенные и фиброзно измененные центральные вены, отмечены признаки очагового лимфостаза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S). Через 30 дней также наблюдалось утолщение стенок центральных вен, выраженное расширение терминальных венул, с нарушением гистологической структуры из-за дискомплексации гепатоцитов (</w:t>
      </w:r>
      <w:r w:rsidR="00B84E17" w:rsidRPr="008B4DA1">
        <w:rPr>
          <w:rFonts w:ascii="Times New Roman" w:hAnsi="Times New Roman"/>
          <w:sz w:val="28"/>
          <w:szCs w:val="28"/>
        </w:rPr>
        <w:t>рис</w:t>
      </w:r>
      <w:r w:rsidR="00B84E17">
        <w:rPr>
          <w:rFonts w:ascii="Times New Roman" w:hAnsi="Times New Roman"/>
          <w:sz w:val="28"/>
          <w:szCs w:val="28"/>
        </w:rPr>
        <w:t>унок 20</w:t>
      </w:r>
      <w:r w:rsidRPr="008B4DA1">
        <w:rPr>
          <w:rFonts w:ascii="Times New Roman" w:hAnsi="Times New Roman"/>
          <w:sz w:val="28"/>
          <w:szCs w:val="28"/>
        </w:rPr>
        <w:t>, Т).</w:t>
      </w:r>
    </w:p>
    <w:p w14:paraId="75214006" w14:textId="622A4A19" w:rsidR="00326F2A" w:rsidRPr="0005617F" w:rsidRDefault="005E3329" w:rsidP="0005617F">
      <w:pPr>
        <w:spacing w:beforeAutospacing="1" w:after="0" w:afterAutospacing="1" w:line="240" w:lineRule="auto"/>
        <w:jc w:val="center"/>
        <w:outlineLvl w:val="2"/>
        <w:rPr>
          <w:rFonts w:ascii="Times New Roman" w:eastAsia="Times New Roman" w:hAnsi="Times New Roman" w:cs="Times New Roman"/>
          <w:b/>
          <w:bCs/>
          <w:sz w:val="28"/>
          <w:szCs w:val="28"/>
          <w:lang w:val="ru-RU"/>
        </w:rPr>
      </w:pPr>
      <w:r w:rsidRPr="003F54DF">
        <w:rPr>
          <w:noProof/>
        </w:rPr>
        <w:drawing>
          <wp:inline distT="0" distB="0" distL="0" distR="0" wp14:anchorId="1EC80118" wp14:editId="7A712877">
            <wp:extent cx="5046980" cy="4352925"/>
            <wp:effectExtent l="0" t="0" r="127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8252" cy="4354022"/>
                    </a:xfrm>
                    <a:prstGeom prst="rect">
                      <a:avLst/>
                    </a:prstGeom>
                    <a:noFill/>
                    <a:ln>
                      <a:noFill/>
                    </a:ln>
                  </pic:spPr>
                </pic:pic>
              </a:graphicData>
            </a:graphic>
          </wp:inline>
        </w:drawing>
      </w:r>
    </w:p>
    <w:p w14:paraId="647AE50C" w14:textId="05C81EA1" w:rsidR="004D472F" w:rsidRPr="003F54DF" w:rsidRDefault="004D472F" w:rsidP="004D472F">
      <w:pPr>
        <w:spacing w:line="240" w:lineRule="auto"/>
        <w:jc w:val="center"/>
        <w:rPr>
          <w:rFonts w:ascii="Times New Roman" w:hAnsi="Times New Roman" w:cs="Times New Roman"/>
          <w:sz w:val="28"/>
          <w:szCs w:val="28"/>
          <w:lang w:val="kk-KZ"/>
        </w:rPr>
      </w:pPr>
      <w:r w:rsidRPr="003F54DF">
        <w:rPr>
          <w:rFonts w:ascii="Times New Roman" w:hAnsi="Times New Roman" w:cs="Times New Roman"/>
          <w:sz w:val="28"/>
          <w:szCs w:val="28"/>
          <w:lang w:val="kk-KZ"/>
        </w:rPr>
        <w:t xml:space="preserve">Рисунок </w:t>
      </w:r>
      <w:r w:rsidR="0020024D">
        <w:rPr>
          <w:rFonts w:ascii="Times New Roman" w:hAnsi="Times New Roman" w:cs="Times New Roman"/>
          <w:sz w:val="28"/>
          <w:szCs w:val="28"/>
          <w:lang w:val="kk-KZ"/>
        </w:rPr>
        <w:t>20</w:t>
      </w:r>
      <w:r w:rsidRPr="003F54DF">
        <w:rPr>
          <w:rFonts w:ascii="Times New Roman" w:hAnsi="Times New Roman" w:cs="Times New Roman"/>
          <w:sz w:val="28"/>
          <w:szCs w:val="28"/>
          <w:lang w:val="kk-KZ"/>
        </w:rPr>
        <w:t xml:space="preserve"> – Г</w:t>
      </w:r>
      <w:r w:rsidRPr="003F54DF">
        <w:rPr>
          <w:rFonts w:ascii="Times New Roman" w:hAnsi="Times New Roman" w:cs="Times New Roman"/>
          <w:sz w:val="28"/>
          <w:szCs w:val="28"/>
          <w:lang w:val="ru-RU"/>
        </w:rPr>
        <w:t>истологическая картина печени   в группах  животных по моделированию осложненной портальной гипертензии методом сужения просвета каудальной полой вены</w:t>
      </w:r>
    </w:p>
    <w:p w14:paraId="47337BAE" w14:textId="77777777" w:rsidR="008B4DA1" w:rsidRDefault="008B4DA1" w:rsidP="006D6A30">
      <w:pPr>
        <w:spacing w:after="0" w:line="240" w:lineRule="auto"/>
        <w:jc w:val="both"/>
        <w:rPr>
          <w:rFonts w:ascii="Times New Roman" w:eastAsia="Times New Roman" w:hAnsi="Times New Roman" w:cs="Times New Roman"/>
          <w:b/>
          <w:sz w:val="28"/>
          <w:szCs w:val="28"/>
          <w:lang w:val="ru-RU"/>
        </w:rPr>
      </w:pPr>
    </w:p>
    <w:p w14:paraId="05D017CE" w14:textId="2934D99E" w:rsidR="0039091E" w:rsidRPr="008B4DA1" w:rsidRDefault="00D54310" w:rsidP="00811DAF">
      <w:pPr>
        <w:pStyle w:val="a6"/>
        <w:ind w:firstLine="720"/>
        <w:jc w:val="both"/>
        <w:rPr>
          <w:rFonts w:ascii="Times New Roman" w:hAnsi="Times New Roman"/>
          <w:b/>
          <w:sz w:val="28"/>
          <w:szCs w:val="28"/>
        </w:rPr>
      </w:pPr>
      <w:r w:rsidRPr="000860C0">
        <w:rPr>
          <w:rFonts w:ascii="Times New Roman" w:hAnsi="Times New Roman"/>
          <w:b/>
          <w:sz w:val="28"/>
          <w:szCs w:val="28"/>
        </w:rPr>
        <w:t>3.1.1</w:t>
      </w:r>
      <w:r w:rsidR="003B1B36" w:rsidRPr="000860C0">
        <w:rPr>
          <w:rFonts w:ascii="Times New Roman" w:hAnsi="Times New Roman"/>
          <w:b/>
          <w:sz w:val="28"/>
          <w:szCs w:val="28"/>
        </w:rPr>
        <w:t>1</w:t>
      </w:r>
      <w:r w:rsidRPr="000860C0">
        <w:rPr>
          <w:rFonts w:ascii="Times New Roman" w:hAnsi="Times New Roman"/>
          <w:b/>
          <w:sz w:val="28"/>
          <w:szCs w:val="28"/>
        </w:rPr>
        <w:t xml:space="preserve"> Результаты </w:t>
      </w:r>
      <w:r w:rsidR="0039091E" w:rsidRPr="000860C0">
        <w:rPr>
          <w:rFonts w:ascii="Times New Roman" w:hAnsi="Times New Roman"/>
          <w:b/>
          <w:sz w:val="28"/>
          <w:szCs w:val="28"/>
        </w:rPr>
        <w:t xml:space="preserve">лабораторных показателей </w:t>
      </w:r>
      <w:r w:rsidRPr="000860C0">
        <w:rPr>
          <w:rFonts w:ascii="Times New Roman" w:hAnsi="Times New Roman"/>
          <w:b/>
          <w:sz w:val="28"/>
          <w:szCs w:val="28"/>
        </w:rPr>
        <w:t xml:space="preserve">групп по моделированию осложненной портальной гипертензии методом сужения просвета каудальной </w:t>
      </w:r>
      <w:r w:rsidR="00603A2D">
        <w:rPr>
          <w:rFonts w:ascii="Times New Roman" w:hAnsi="Times New Roman"/>
          <w:b/>
          <w:sz w:val="28"/>
          <w:szCs w:val="28"/>
          <w:lang w:val="kk-KZ"/>
        </w:rPr>
        <w:t xml:space="preserve">полой </w:t>
      </w:r>
      <w:r w:rsidRPr="000860C0">
        <w:rPr>
          <w:rFonts w:ascii="Times New Roman" w:hAnsi="Times New Roman"/>
          <w:b/>
          <w:sz w:val="28"/>
          <w:szCs w:val="28"/>
        </w:rPr>
        <w:t>вены</w:t>
      </w:r>
    </w:p>
    <w:p w14:paraId="455F806B" w14:textId="6B8D5557" w:rsidR="008B4DA1" w:rsidRDefault="002A721F" w:rsidP="000860C0">
      <w:pPr>
        <w:pStyle w:val="a6"/>
        <w:ind w:firstLine="720"/>
        <w:jc w:val="both"/>
        <w:rPr>
          <w:rFonts w:ascii="Times New Roman" w:hAnsi="Times New Roman"/>
          <w:sz w:val="28"/>
          <w:szCs w:val="28"/>
        </w:rPr>
      </w:pPr>
      <w:r w:rsidRPr="008B4DA1">
        <w:rPr>
          <w:rFonts w:ascii="Times New Roman" w:hAnsi="Times New Roman"/>
          <w:sz w:val="28"/>
          <w:szCs w:val="28"/>
        </w:rPr>
        <w:lastRenderedPageBreak/>
        <w:t xml:space="preserve">Лабораторные показатели АСТ в крови в группах  животных по моделированию осложненной портальной гипертензии методом сужения просвета каудальной полой вены представлены в </w:t>
      </w:r>
      <w:r w:rsidR="00CE3ABC">
        <w:rPr>
          <w:rFonts w:ascii="Times New Roman" w:hAnsi="Times New Roman"/>
          <w:sz w:val="28"/>
          <w:szCs w:val="28"/>
        </w:rPr>
        <w:t>т</w:t>
      </w:r>
      <w:r w:rsidRPr="008B4DA1">
        <w:rPr>
          <w:rFonts w:ascii="Times New Roman" w:hAnsi="Times New Roman"/>
          <w:sz w:val="28"/>
          <w:szCs w:val="28"/>
        </w:rPr>
        <w:t xml:space="preserve">аблице </w:t>
      </w:r>
      <w:r w:rsidR="007E7B1C" w:rsidRPr="008B4DA1">
        <w:rPr>
          <w:rFonts w:ascii="Times New Roman" w:hAnsi="Times New Roman"/>
          <w:sz w:val="28"/>
          <w:szCs w:val="28"/>
        </w:rPr>
        <w:t>11</w:t>
      </w:r>
      <w:r w:rsidRPr="008B4DA1">
        <w:rPr>
          <w:rFonts w:ascii="Times New Roman" w:hAnsi="Times New Roman"/>
          <w:sz w:val="28"/>
          <w:szCs w:val="28"/>
        </w:rPr>
        <w:t xml:space="preserve">. </w:t>
      </w:r>
      <w:r w:rsidR="00B94182" w:rsidRPr="008B4DA1">
        <w:rPr>
          <w:rFonts w:ascii="Times New Roman" w:hAnsi="Times New Roman"/>
          <w:sz w:val="28"/>
          <w:szCs w:val="28"/>
        </w:rPr>
        <w:t>У животных группы IG-1 по</w:t>
      </w:r>
      <w:r w:rsidR="0039091E" w:rsidRPr="008B4DA1">
        <w:rPr>
          <w:rFonts w:ascii="Times New Roman" w:hAnsi="Times New Roman"/>
          <w:sz w:val="28"/>
          <w:szCs w:val="28"/>
        </w:rPr>
        <w:t xml:space="preserve"> показателю АСТ в контрольной группе в периоде 1-</w:t>
      </w:r>
      <w:r w:rsidR="000860C0">
        <w:rPr>
          <w:rFonts w:ascii="Times New Roman" w:hAnsi="Times New Roman"/>
          <w:sz w:val="28"/>
          <w:szCs w:val="28"/>
        </w:rPr>
        <w:t xml:space="preserve">30 </w:t>
      </w:r>
      <w:r w:rsidR="0039091E" w:rsidRPr="008B4DA1">
        <w:rPr>
          <w:rFonts w:ascii="Times New Roman" w:hAnsi="Times New Roman"/>
          <w:sz w:val="28"/>
          <w:szCs w:val="28"/>
        </w:rPr>
        <w:t xml:space="preserve">сутки от начала эксперимента показатели варьировались в пределах  100,2 ± 5,4 </w:t>
      </w:r>
      <w:r w:rsidR="000B3219" w:rsidRPr="008B4DA1">
        <w:rPr>
          <w:rFonts w:ascii="Times New Roman" w:hAnsi="Times New Roman"/>
          <w:sz w:val="28"/>
          <w:szCs w:val="28"/>
        </w:rPr>
        <w:t>-</w:t>
      </w:r>
      <w:r w:rsidR="000860C0" w:rsidRPr="000860C0">
        <w:rPr>
          <w:rFonts w:ascii="Times New Roman" w:hAnsi="Times New Roman"/>
          <w:sz w:val="28"/>
          <w:szCs w:val="28"/>
        </w:rPr>
        <w:t>105,7±</w:t>
      </w:r>
      <w:r w:rsidR="000860C0">
        <w:rPr>
          <w:rFonts w:ascii="Times New Roman" w:hAnsi="Times New Roman"/>
          <w:sz w:val="28"/>
          <w:szCs w:val="28"/>
        </w:rPr>
        <w:t xml:space="preserve"> </w:t>
      </w:r>
      <w:r w:rsidR="000860C0" w:rsidRPr="000860C0">
        <w:rPr>
          <w:rFonts w:ascii="Times New Roman" w:hAnsi="Times New Roman"/>
          <w:sz w:val="28"/>
          <w:szCs w:val="28"/>
        </w:rPr>
        <w:t>4,3</w:t>
      </w:r>
      <w:r w:rsidR="000B3219" w:rsidRPr="008B4DA1">
        <w:rPr>
          <w:rFonts w:ascii="Times New Roman" w:hAnsi="Times New Roman"/>
          <w:sz w:val="28"/>
          <w:szCs w:val="28"/>
        </w:rPr>
        <w:t>МЕ/л, без статистически достоверной разницы. В группе IG-1 на в сравнении с контрольной группой на 3 сутки было отмечено статистически значимое увеличение АСТ в крови до  150,6±4,5</w:t>
      </w:r>
      <w:r w:rsidR="002274D2" w:rsidRPr="008B4DA1">
        <w:rPr>
          <w:rFonts w:ascii="Times New Roman" w:hAnsi="Times New Roman"/>
          <w:sz w:val="28"/>
          <w:szCs w:val="28"/>
        </w:rPr>
        <w:t xml:space="preserve"> МЕ/л</w:t>
      </w:r>
      <w:r w:rsidR="000B3219" w:rsidRPr="008B4DA1">
        <w:rPr>
          <w:rFonts w:ascii="Times New Roman" w:hAnsi="Times New Roman"/>
          <w:sz w:val="28"/>
          <w:szCs w:val="28"/>
        </w:rPr>
        <w:t xml:space="preserve"> (р≤0,05). </w:t>
      </w:r>
    </w:p>
    <w:p w14:paraId="73C811B7" w14:textId="5D0ACACA" w:rsidR="00D54310" w:rsidRPr="000860C0" w:rsidRDefault="000B3219" w:rsidP="00A962D0">
      <w:pPr>
        <w:pStyle w:val="a6"/>
        <w:ind w:firstLine="720"/>
        <w:jc w:val="both"/>
        <w:rPr>
          <w:rFonts w:ascii="Times New Roman" w:hAnsi="Times New Roman"/>
          <w:sz w:val="28"/>
          <w:szCs w:val="28"/>
        </w:rPr>
      </w:pPr>
      <w:r w:rsidRPr="008B4DA1">
        <w:rPr>
          <w:rFonts w:ascii="Times New Roman" w:hAnsi="Times New Roman"/>
          <w:sz w:val="28"/>
          <w:szCs w:val="28"/>
        </w:rPr>
        <w:t xml:space="preserve">В последующем, на </w:t>
      </w:r>
      <w:r w:rsidR="002274D2" w:rsidRPr="008B4DA1">
        <w:rPr>
          <w:rFonts w:ascii="Times New Roman" w:hAnsi="Times New Roman"/>
          <w:sz w:val="28"/>
          <w:szCs w:val="28"/>
        </w:rPr>
        <w:t xml:space="preserve">7 сутки данный показатель возрос до 163,0±8,2 и 176,5±10,1 МЕ/л на 14 сутки,  однако </w:t>
      </w:r>
      <w:r w:rsidR="005339B4" w:rsidRPr="008B4DA1">
        <w:rPr>
          <w:rFonts w:ascii="Times New Roman" w:hAnsi="Times New Roman"/>
          <w:sz w:val="28"/>
          <w:szCs w:val="28"/>
        </w:rPr>
        <w:t xml:space="preserve">с последующим снижением показателей до 171,5±13,1 МЕ/л на 30 сутки, что было выше в сравнении с показателями контрольной группы (р≤0,05). В группе IG-2 в сравнении с показателями АСТ в группе </w:t>
      </w:r>
      <w:r w:rsidR="00F16CC2" w:rsidRPr="008B4DA1">
        <w:rPr>
          <w:rFonts w:ascii="Times New Roman" w:hAnsi="Times New Roman"/>
          <w:sz w:val="28"/>
          <w:szCs w:val="28"/>
        </w:rPr>
        <w:t xml:space="preserve">CG начиная с 3 суток до </w:t>
      </w:r>
      <w:r w:rsidR="000860C0">
        <w:rPr>
          <w:rFonts w:ascii="Times New Roman" w:hAnsi="Times New Roman"/>
          <w:sz w:val="28"/>
          <w:szCs w:val="28"/>
        </w:rPr>
        <w:t>30</w:t>
      </w:r>
      <w:r w:rsidR="00F16CC2" w:rsidRPr="008B4DA1">
        <w:rPr>
          <w:rFonts w:ascii="Times New Roman" w:hAnsi="Times New Roman"/>
          <w:sz w:val="28"/>
          <w:szCs w:val="28"/>
        </w:rPr>
        <w:t xml:space="preserve"> суток концентрация АСТ возросла с 162,3±6,0 МЕ/л</w:t>
      </w:r>
      <w:r w:rsidR="00E61BFB" w:rsidRPr="008B4DA1">
        <w:rPr>
          <w:rFonts w:ascii="Times New Roman" w:hAnsi="Times New Roman"/>
          <w:sz w:val="28"/>
          <w:szCs w:val="28"/>
        </w:rPr>
        <w:t xml:space="preserve"> до </w:t>
      </w:r>
      <w:r w:rsidR="000860C0" w:rsidRPr="000860C0">
        <w:rPr>
          <w:rFonts w:ascii="Times New Roman" w:hAnsi="Times New Roman"/>
          <w:sz w:val="28"/>
          <w:szCs w:val="28"/>
        </w:rPr>
        <w:t>194,2±</w:t>
      </w:r>
      <w:r w:rsidR="000860C0">
        <w:rPr>
          <w:rFonts w:ascii="Times New Roman" w:hAnsi="Times New Roman"/>
          <w:sz w:val="28"/>
          <w:szCs w:val="28"/>
        </w:rPr>
        <w:t xml:space="preserve">  </w:t>
      </w:r>
      <w:r w:rsidR="000860C0" w:rsidRPr="000860C0">
        <w:rPr>
          <w:rFonts w:ascii="Times New Roman" w:hAnsi="Times New Roman"/>
          <w:sz w:val="28"/>
          <w:szCs w:val="28"/>
        </w:rPr>
        <w:t>6,7</w:t>
      </w:r>
      <w:r w:rsidR="000860C0">
        <w:rPr>
          <w:rFonts w:ascii="Times New Roman" w:hAnsi="Times New Roman"/>
          <w:sz w:val="28"/>
          <w:szCs w:val="28"/>
        </w:rPr>
        <w:t xml:space="preserve"> </w:t>
      </w:r>
      <w:r w:rsidR="00E61BFB" w:rsidRPr="008B4DA1">
        <w:rPr>
          <w:rFonts w:ascii="Times New Roman" w:hAnsi="Times New Roman"/>
          <w:sz w:val="28"/>
          <w:szCs w:val="28"/>
        </w:rPr>
        <w:t>МЕ/л (р≤0,05).</w:t>
      </w:r>
      <w:r w:rsidR="00B867DB" w:rsidRPr="008B4DA1">
        <w:rPr>
          <w:rFonts w:ascii="Times New Roman" w:hAnsi="Times New Roman"/>
          <w:sz w:val="28"/>
          <w:szCs w:val="28"/>
        </w:rPr>
        <w:t xml:space="preserve"> В группе  IG-3, начиная с 3 суток от  начала эксперимента в сравнении с контрольной группой отмечался выраженный рост АСТ в крови  с 176,1±8,7 МЕ/л до </w:t>
      </w:r>
      <w:r w:rsidR="000860C0" w:rsidRPr="000860C0">
        <w:rPr>
          <w:rFonts w:ascii="Times New Roman" w:hAnsi="Times New Roman"/>
          <w:sz w:val="28"/>
          <w:szCs w:val="28"/>
        </w:rPr>
        <w:t>249,0±</w:t>
      </w:r>
      <w:r w:rsidR="00A962D0">
        <w:rPr>
          <w:rFonts w:ascii="Times New Roman" w:hAnsi="Times New Roman"/>
          <w:sz w:val="28"/>
          <w:szCs w:val="28"/>
        </w:rPr>
        <w:t xml:space="preserve"> </w:t>
      </w:r>
      <w:r w:rsidR="000860C0" w:rsidRPr="000860C0">
        <w:rPr>
          <w:rFonts w:ascii="Times New Roman" w:hAnsi="Times New Roman"/>
          <w:sz w:val="28"/>
          <w:szCs w:val="28"/>
        </w:rPr>
        <w:t>9,8</w:t>
      </w:r>
      <w:r w:rsidR="00A962D0">
        <w:rPr>
          <w:rFonts w:ascii="Times New Roman" w:hAnsi="Times New Roman"/>
          <w:sz w:val="28"/>
          <w:szCs w:val="28"/>
        </w:rPr>
        <w:t xml:space="preserve"> </w:t>
      </w:r>
      <w:r w:rsidR="00B867DB" w:rsidRPr="008B4DA1">
        <w:rPr>
          <w:rFonts w:ascii="Times New Roman" w:hAnsi="Times New Roman"/>
          <w:sz w:val="28"/>
          <w:szCs w:val="28"/>
        </w:rPr>
        <w:t>МЕ/л</w:t>
      </w:r>
      <w:r w:rsidR="00BC122F" w:rsidRPr="008B4DA1">
        <w:rPr>
          <w:rFonts w:ascii="Times New Roman" w:hAnsi="Times New Roman"/>
          <w:sz w:val="28"/>
          <w:szCs w:val="28"/>
        </w:rPr>
        <w:t xml:space="preserve"> (р≤0,05).</w:t>
      </w:r>
    </w:p>
    <w:p w14:paraId="54D776A4" w14:textId="1218F78D" w:rsidR="002A721F" w:rsidRPr="003F54DF" w:rsidRDefault="002A721F" w:rsidP="00B867DB">
      <w:pPr>
        <w:spacing w:after="0" w:line="240" w:lineRule="auto"/>
        <w:ind w:firstLine="720"/>
        <w:jc w:val="both"/>
        <w:rPr>
          <w:rFonts w:ascii="Times New Roman" w:eastAsia="Times New Roman" w:hAnsi="Times New Roman" w:cs="Times New Roman"/>
          <w:sz w:val="28"/>
          <w:szCs w:val="28"/>
          <w:lang w:val="ru-RU"/>
        </w:rPr>
      </w:pPr>
    </w:p>
    <w:p w14:paraId="2EB6BFA0" w14:textId="280FEDBB" w:rsidR="002A721F" w:rsidRPr="003F54DF" w:rsidRDefault="002A721F" w:rsidP="002A721F">
      <w:pPr>
        <w:spacing w:after="0" w:line="240" w:lineRule="auto"/>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11</w:t>
      </w:r>
      <w:r w:rsidRPr="003F54DF">
        <w:rPr>
          <w:rFonts w:ascii="Times New Roman" w:hAnsi="Times New Roman" w:cs="Times New Roman"/>
          <w:sz w:val="28"/>
          <w:szCs w:val="28"/>
          <w:lang w:val="ru-RU"/>
        </w:rPr>
        <w:t>- Лабораторные показатели АСТ в крови в группах  животных по моделированию осложненной портальной гипертензии методом сужения просвета каудальной полой вены</w:t>
      </w:r>
    </w:p>
    <w:p w14:paraId="464440EF" w14:textId="77777777" w:rsidR="002A721F" w:rsidRPr="00FE4A03" w:rsidRDefault="002A721F" w:rsidP="00FE4A03">
      <w:pPr>
        <w:spacing w:after="0" w:line="240" w:lineRule="auto"/>
        <w:jc w:val="both"/>
        <w:rPr>
          <w:rFonts w:ascii="Times New Roman" w:eastAsia="Times New Roman" w:hAnsi="Times New Roman" w:cs="Times New Roman"/>
          <w:color w:val="000000"/>
          <w:sz w:val="24"/>
          <w:szCs w:val="24"/>
          <w:lang w:val="ru-RU" w:eastAsia="ru-RU"/>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08"/>
        <w:gridCol w:w="1399"/>
        <w:gridCol w:w="1405"/>
        <w:gridCol w:w="1742"/>
        <w:gridCol w:w="1594"/>
        <w:gridCol w:w="1581"/>
        <w:gridCol w:w="1025"/>
      </w:tblGrid>
      <w:tr w:rsidR="00FE4A03" w:rsidRPr="00A962D0" w14:paraId="62754556" w14:textId="26F01954" w:rsidTr="00A962D0">
        <w:trPr>
          <w:trHeight w:val="20"/>
          <w:jc w:val="center"/>
        </w:trPr>
        <w:tc>
          <w:tcPr>
            <w:tcW w:w="562" w:type="pct"/>
            <w:vMerge w:val="restart"/>
            <w:tcBorders>
              <w:top w:val="single" w:sz="8" w:space="0" w:color="auto"/>
              <w:left w:val="single" w:sz="8" w:space="0" w:color="auto"/>
              <w:bottom w:val="single" w:sz="8" w:space="0" w:color="auto"/>
              <w:right w:val="single" w:sz="8" w:space="0" w:color="auto"/>
            </w:tcBorders>
            <w:noWrap/>
            <w:vAlign w:val="bottom"/>
            <w:hideMark/>
          </w:tcPr>
          <w:p w14:paraId="33E235EB" w14:textId="77777777" w:rsidR="00FE4A03" w:rsidRPr="00A962D0" w:rsidRDefault="00FE4A03" w:rsidP="00FE4A03">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Группа</w:t>
            </w:r>
          </w:p>
        </w:tc>
        <w:tc>
          <w:tcPr>
            <w:tcW w:w="3918" w:type="pct"/>
            <w:gridSpan w:val="5"/>
            <w:tcBorders>
              <w:top w:val="single" w:sz="8" w:space="0" w:color="auto"/>
              <w:left w:val="single" w:sz="8" w:space="0" w:color="auto"/>
              <w:bottom w:val="single" w:sz="8" w:space="0" w:color="auto"/>
              <w:right w:val="single" w:sz="8" w:space="0" w:color="auto"/>
            </w:tcBorders>
            <w:noWrap/>
            <w:vAlign w:val="bottom"/>
            <w:hideMark/>
          </w:tcPr>
          <w:p w14:paraId="083B3537" w14:textId="77777777" w:rsidR="00FE4A03" w:rsidRPr="00A962D0" w:rsidRDefault="00FE4A03" w:rsidP="00FE4A03">
            <w:pPr>
              <w:spacing w:after="0" w:line="240" w:lineRule="auto"/>
              <w:contextualSpacing/>
              <w:jc w:val="center"/>
              <w:rPr>
                <w:rFonts w:ascii="Times New Roman" w:hAnsi="Times New Roman" w:cs="Times New Roman"/>
                <w:sz w:val="28"/>
                <w:szCs w:val="28"/>
                <w:lang w:val="ru-RU"/>
              </w:rPr>
            </w:pPr>
            <w:r w:rsidRPr="00A962D0">
              <w:rPr>
                <w:rFonts w:ascii="Times New Roman" w:eastAsia="Times New Roman" w:hAnsi="Times New Roman" w:cs="Times New Roman"/>
                <w:bCs/>
                <w:color w:val="000000"/>
                <w:sz w:val="28"/>
                <w:szCs w:val="28"/>
              </w:rPr>
              <w:t>АСТ (МЕ/л)</w:t>
            </w:r>
          </w:p>
        </w:tc>
        <w:tc>
          <w:tcPr>
            <w:tcW w:w="520" w:type="pct"/>
            <w:vMerge w:val="restart"/>
            <w:tcBorders>
              <w:top w:val="single" w:sz="8" w:space="0" w:color="auto"/>
              <w:left w:val="single" w:sz="8" w:space="0" w:color="auto"/>
              <w:right w:val="single" w:sz="8" w:space="0" w:color="auto"/>
            </w:tcBorders>
          </w:tcPr>
          <w:p w14:paraId="64087A6A" w14:textId="5483FABF" w:rsidR="00FE4A03" w:rsidRPr="00A962D0" w:rsidRDefault="00FE4A03" w:rsidP="00FE4A03">
            <w:pPr>
              <w:spacing w:after="0" w:line="240" w:lineRule="auto"/>
              <w:contextualSpacing/>
              <w:jc w:val="center"/>
              <w:rPr>
                <w:rFonts w:ascii="Times New Roman" w:eastAsia="Times New Roman" w:hAnsi="Times New Roman" w:cs="Times New Roman"/>
                <w:bCs/>
                <w:color w:val="000000"/>
                <w:sz w:val="28"/>
                <w:szCs w:val="28"/>
                <w:lang w:val="ru-RU"/>
              </w:rPr>
            </w:pPr>
            <w:r w:rsidRPr="00A962D0">
              <w:rPr>
                <w:rFonts w:ascii="Times New Roman" w:eastAsia="Times New Roman" w:hAnsi="Times New Roman" w:cs="Times New Roman"/>
                <w:bCs/>
                <w:color w:val="000000"/>
                <w:sz w:val="28"/>
                <w:szCs w:val="28"/>
                <w:lang w:val="ru-RU"/>
              </w:rPr>
              <w:t>р</w:t>
            </w:r>
          </w:p>
        </w:tc>
      </w:tr>
      <w:tr w:rsidR="00A962D0" w:rsidRPr="00A962D0" w14:paraId="6D716D0F" w14:textId="344D189D" w:rsidTr="00A962D0">
        <w:trPr>
          <w:trHeight w:val="20"/>
          <w:jc w:val="center"/>
        </w:trPr>
        <w:tc>
          <w:tcPr>
            <w:tcW w:w="562" w:type="pct"/>
            <w:vMerge/>
            <w:tcBorders>
              <w:top w:val="single" w:sz="8" w:space="0" w:color="auto"/>
              <w:left w:val="single" w:sz="8" w:space="0" w:color="auto"/>
              <w:bottom w:val="single" w:sz="8" w:space="0" w:color="auto"/>
              <w:right w:val="single" w:sz="8" w:space="0" w:color="auto"/>
            </w:tcBorders>
            <w:vAlign w:val="center"/>
            <w:hideMark/>
          </w:tcPr>
          <w:p w14:paraId="47F1E396" w14:textId="77777777" w:rsidR="00A962D0" w:rsidRPr="00A962D0" w:rsidRDefault="00A962D0" w:rsidP="00FE4A03">
            <w:pPr>
              <w:spacing w:after="0" w:line="240" w:lineRule="auto"/>
              <w:jc w:val="both"/>
              <w:rPr>
                <w:rFonts w:ascii="Times New Roman" w:hAnsi="Times New Roman" w:cs="Times New Roman"/>
                <w:sz w:val="28"/>
                <w:szCs w:val="28"/>
              </w:rPr>
            </w:pPr>
          </w:p>
        </w:tc>
        <w:tc>
          <w:tcPr>
            <w:tcW w:w="710" w:type="pct"/>
            <w:tcBorders>
              <w:top w:val="single" w:sz="8" w:space="0" w:color="auto"/>
              <w:left w:val="single" w:sz="8" w:space="0" w:color="auto"/>
              <w:bottom w:val="single" w:sz="8" w:space="0" w:color="auto"/>
              <w:right w:val="single" w:sz="8" w:space="0" w:color="auto"/>
            </w:tcBorders>
            <w:noWrap/>
            <w:vAlign w:val="bottom"/>
          </w:tcPr>
          <w:p w14:paraId="25B4C830" w14:textId="77777777" w:rsidR="00A962D0" w:rsidRPr="00A962D0" w:rsidRDefault="00A962D0" w:rsidP="00FE4A03">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 сутки</w:t>
            </w:r>
          </w:p>
        </w:tc>
        <w:tc>
          <w:tcPr>
            <w:tcW w:w="713" w:type="pct"/>
            <w:tcBorders>
              <w:top w:val="single" w:sz="8" w:space="0" w:color="auto"/>
              <w:left w:val="single" w:sz="8" w:space="0" w:color="auto"/>
              <w:bottom w:val="single" w:sz="8" w:space="0" w:color="auto"/>
              <w:right w:val="single" w:sz="8" w:space="0" w:color="auto"/>
            </w:tcBorders>
            <w:noWrap/>
            <w:vAlign w:val="bottom"/>
          </w:tcPr>
          <w:p w14:paraId="237092FC" w14:textId="77777777" w:rsidR="00A962D0" w:rsidRPr="00A962D0" w:rsidRDefault="00A962D0" w:rsidP="00FE4A03">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3 сутки</w:t>
            </w:r>
          </w:p>
        </w:tc>
        <w:tc>
          <w:tcPr>
            <w:tcW w:w="884" w:type="pct"/>
            <w:tcBorders>
              <w:top w:val="single" w:sz="8" w:space="0" w:color="auto"/>
              <w:left w:val="single" w:sz="8" w:space="0" w:color="auto"/>
              <w:bottom w:val="single" w:sz="8" w:space="0" w:color="auto"/>
              <w:right w:val="single" w:sz="8" w:space="0" w:color="auto"/>
            </w:tcBorders>
            <w:noWrap/>
            <w:vAlign w:val="bottom"/>
          </w:tcPr>
          <w:p w14:paraId="30C39435" w14:textId="77777777" w:rsidR="00A962D0" w:rsidRPr="00A962D0" w:rsidRDefault="00A962D0" w:rsidP="00FE4A03">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7 сутки</w:t>
            </w:r>
          </w:p>
        </w:tc>
        <w:tc>
          <w:tcPr>
            <w:tcW w:w="809" w:type="pct"/>
            <w:tcBorders>
              <w:top w:val="single" w:sz="8" w:space="0" w:color="auto"/>
              <w:left w:val="single" w:sz="8" w:space="0" w:color="auto"/>
              <w:bottom w:val="single" w:sz="8" w:space="0" w:color="auto"/>
              <w:right w:val="single" w:sz="8" w:space="0" w:color="auto"/>
            </w:tcBorders>
            <w:noWrap/>
            <w:vAlign w:val="bottom"/>
          </w:tcPr>
          <w:p w14:paraId="5A1973BE" w14:textId="77777777" w:rsidR="00A962D0" w:rsidRPr="00A962D0" w:rsidRDefault="00A962D0" w:rsidP="00FE4A03">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14 сутки</w:t>
            </w:r>
          </w:p>
        </w:tc>
        <w:tc>
          <w:tcPr>
            <w:tcW w:w="802" w:type="pct"/>
            <w:tcBorders>
              <w:top w:val="single" w:sz="8" w:space="0" w:color="auto"/>
              <w:left w:val="single" w:sz="8" w:space="0" w:color="auto"/>
              <w:bottom w:val="single" w:sz="8" w:space="0" w:color="auto"/>
              <w:right w:val="single" w:sz="8" w:space="0" w:color="auto"/>
            </w:tcBorders>
          </w:tcPr>
          <w:p w14:paraId="730DA49F" w14:textId="2406A380" w:rsidR="00A962D0" w:rsidRPr="00A962D0" w:rsidRDefault="00A962D0" w:rsidP="00FE4A03">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30 сутки</w:t>
            </w:r>
          </w:p>
        </w:tc>
        <w:tc>
          <w:tcPr>
            <w:tcW w:w="520" w:type="pct"/>
            <w:vMerge/>
            <w:tcBorders>
              <w:left w:val="single" w:sz="8" w:space="0" w:color="auto"/>
              <w:bottom w:val="single" w:sz="8" w:space="0" w:color="auto"/>
              <w:right w:val="single" w:sz="8" w:space="0" w:color="auto"/>
            </w:tcBorders>
          </w:tcPr>
          <w:p w14:paraId="0CB60C4A" w14:textId="77777777" w:rsidR="00A962D0" w:rsidRPr="00A962D0" w:rsidRDefault="00A962D0" w:rsidP="00FE4A03">
            <w:pPr>
              <w:spacing w:after="0" w:line="240" w:lineRule="auto"/>
              <w:contextualSpacing/>
              <w:jc w:val="both"/>
              <w:rPr>
                <w:rFonts w:ascii="Times New Roman" w:hAnsi="Times New Roman" w:cs="Times New Roman"/>
                <w:sz w:val="28"/>
                <w:szCs w:val="28"/>
                <w:lang w:val="ru-RU"/>
              </w:rPr>
            </w:pPr>
          </w:p>
        </w:tc>
      </w:tr>
      <w:tr w:rsidR="00A962D0" w:rsidRPr="00A962D0" w14:paraId="3EC60618" w14:textId="3F0230C6" w:rsidTr="00A962D0">
        <w:trPr>
          <w:trHeight w:val="20"/>
          <w:jc w:val="center"/>
        </w:trPr>
        <w:tc>
          <w:tcPr>
            <w:tcW w:w="562" w:type="pct"/>
            <w:tcBorders>
              <w:top w:val="single" w:sz="8" w:space="0" w:color="auto"/>
              <w:left w:val="single" w:sz="8" w:space="0" w:color="auto"/>
              <w:bottom w:val="single" w:sz="8" w:space="0" w:color="auto"/>
              <w:right w:val="single" w:sz="8" w:space="0" w:color="auto"/>
            </w:tcBorders>
            <w:noWrap/>
            <w:vAlign w:val="bottom"/>
            <w:hideMark/>
          </w:tcPr>
          <w:p w14:paraId="3371B7AF" w14:textId="77777777" w:rsidR="00A962D0" w:rsidRPr="00A962D0" w:rsidRDefault="00A962D0" w:rsidP="00FE4A03">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CG</w:t>
            </w:r>
          </w:p>
        </w:tc>
        <w:tc>
          <w:tcPr>
            <w:tcW w:w="710" w:type="pct"/>
            <w:tcBorders>
              <w:top w:val="single" w:sz="8" w:space="0" w:color="auto"/>
              <w:left w:val="single" w:sz="8" w:space="0" w:color="auto"/>
              <w:bottom w:val="single" w:sz="8" w:space="0" w:color="auto"/>
              <w:right w:val="single" w:sz="8" w:space="0" w:color="auto"/>
            </w:tcBorders>
            <w:noWrap/>
            <w:vAlign w:val="center"/>
          </w:tcPr>
          <w:p w14:paraId="2CA08952" w14:textId="47512904" w:rsidR="00A962D0" w:rsidRPr="00A962D0" w:rsidRDefault="00A962D0" w:rsidP="00A962D0">
            <w:pPr>
              <w:spacing w:after="0" w:line="240" w:lineRule="auto"/>
              <w:contextualSpacing/>
              <w:rPr>
                <w:rFonts w:ascii="Times New Roman" w:eastAsia="Times New Roman" w:hAnsi="Times New Roman" w:cs="Times New Roman"/>
                <w:sz w:val="28"/>
                <w:szCs w:val="28"/>
              </w:rPr>
            </w:pPr>
            <w:r w:rsidRPr="00A962D0">
              <w:rPr>
                <w:rFonts w:ascii="Times New Roman" w:eastAsia="Times New Roman" w:hAnsi="Times New Roman" w:cs="Times New Roman"/>
                <w:sz w:val="28"/>
                <w:szCs w:val="28"/>
              </w:rPr>
              <w:t>100,</w:t>
            </w:r>
            <w:r w:rsidRPr="00A962D0">
              <w:rPr>
                <w:rFonts w:ascii="Times New Roman" w:eastAsia="Times New Roman" w:hAnsi="Times New Roman" w:cs="Times New Roman"/>
                <w:sz w:val="28"/>
                <w:szCs w:val="28"/>
                <w:lang w:val="ru-RU"/>
              </w:rPr>
              <w:t>2</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5,4</w:t>
            </w:r>
          </w:p>
        </w:tc>
        <w:tc>
          <w:tcPr>
            <w:tcW w:w="713" w:type="pct"/>
            <w:tcBorders>
              <w:top w:val="single" w:sz="8" w:space="0" w:color="auto"/>
              <w:left w:val="single" w:sz="8" w:space="0" w:color="auto"/>
              <w:bottom w:val="single" w:sz="8" w:space="0" w:color="auto"/>
              <w:right w:val="single" w:sz="8" w:space="0" w:color="auto"/>
            </w:tcBorders>
            <w:noWrap/>
            <w:vAlign w:val="center"/>
          </w:tcPr>
          <w:p w14:paraId="25C0D2FA" w14:textId="7D42BC7E"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102,4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37</w:t>
            </w:r>
          </w:p>
        </w:tc>
        <w:tc>
          <w:tcPr>
            <w:tcW w:w="884" w:type="pct"/>
            <w:tcBorders>
              <w:top w:val="single" w:sz="8" w:space="0" w:color="auto"/>
              <w:left w:val="single" w:sz="8" w:space="0" w:color="auto"/>
              <w:bottom w:val="single" w:sz="8" w:space="0" w:color="auto"/>
              <w:right w:val="single" w:sz="8" w:space="0" w:color="auto"/>
            </w:tcBorders>
            <w:noWrap/>
            <w:vAlign w:val="center"/>
          </w:tcPr>
          <w:p w14:paraId="716A7F88" w14:textId="1710E3D0"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109,9</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6,4</w:t>
            </w:r>
          </w:p>
        </w:tc>
        <w:tc>
          <w:tcPr>
            <w:tcW w:w="809" w:type="pct"/>
            <w:tcBorders>
              <w:top w:val="single" w:sz="8" w:space="0" w:color="auto"/>
              <w:left w:val="single" w:sz="8" w:space="0" w:color="auto"/>
              <w:bottom w:val="single" w:sz="8" w:space="0" w:color="auto"/>
              <w:right w:val="single" w:sz="8" w:space="0" w:color="auto"/>
            </w:tcBorders>
            <w:noWrap/>
            <w:vAlign w:val="center"/>
          </w:tcPr>
          <w:p w14:paraId="1DAB85E2" w14:textId="32F232BC"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99,8</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4,9</w:t>
            </w:r>
          </w:p>
        </w:tc>
        <w:tc>
          <w:tcPr>
            <w:tcW w:w="802" w:type="pct"/>
            <w:tcBorders>
              <w:top w:val="single" w:sz="8" w:space="0" w:color="auto"/>
              <w:left w:val="single" w:sz="8" w:space="0" w:color="auto"/>
              <w:bottom w:val="single" w:sz="8" w:space="0" w:color="auto"/>
              <w:right w:val="single" w:sz="8" w:space="0" w:color="auto"/>
            </w:tcBorders>
            <w:vAlign w:val="center"/>
          </w:tcPr>
          <w:p w14:paraId="1177DF81" w14:textId="7C0FFBD3"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bookmarkStart w:id="66" w:name="_Hlk164766836"/>
            <w:r w:rsidRPr="00A962D0">
              <w:rPr>
                <w:rFonts w:ascii="Times New Roman" w:hAnsi="Times New Roman" w:cs="Times New Roman"/>
                <w:sz w:val="28"/>
                <w:szCs w:val="28"/>
                <w:lang w:val="ru-RU"/>
              </w:rPr>
              <w:t>105,7</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4,3</w:t>
            </w:r>
            <w:bookmarkEnd w:id="66"/>
          </w:p>
        </w:tc>
        <w:tc>
          <w:tcPr>
            <w:tcW w:w="520" w:type="pct"/>
            <w:tcBorders>
              <w:top w:val="single" w:sz="8" w:space="0" w:color="auto"/>
              <w:left w:val="single" w:sz="8" w:space="0" w:color="auto"/>
              <w:bottom w:val="single" w:sz="8" w:space="0" w:color="auto"/>
              <w:right w:val="single" w:sz="8" w:space="0" w:color="auto"/>
            </w:tcBorders>
            <w:vAlign w:val="center"/>
          </w:tcPr>
          <w:p w14:paraId="5215F71E" w14:textId="426F1B8A" w:rsidR="00A962D0" w:rsidRPr="00A962D0" w:rsidRDefault="00A962D0" w:rsidP="00A962D0">
            <w:pPr>
              <w:spacing w:after="0" w:line="240" w:lineRule="auto"/>
              <w:contextualSpacing/>
              <w:jc w:val="center"/>
              <w:rPr>
                <w:rFonts w:ascii="Times New Roman" w:hAnsi="Times New Roman" w:cs="Times New Roman"/>
                <w:sz w:val="28"/>
                <w:szCs w:val="28"/>
                <w:lang w:val="ru-RU"/>
              </w:rPr>
            </w:pPr>
            <w:r w:rsidRPr="00A962D0">
              <w:rPr>
                <w:rFonts w:ascii="Times New Roman" w:hAnsi="Times New Roman" w:cs="Times New Roman"/>
                <w:sz w:val="28"/>
                <w:szCs w:val="28"/>
                <w:lang w:val="ru-RU"/>
              </w:rPr>
              <w:t>0,109</w:t>
            </w:r>
          </w:p>
        </w:tc>
      </w:tr>
      <w:tr w:rsidR="00A962D0" w:rsidRPr="00A962D0" w14:paraId="53045829" w14:textId="2FB615E9" w:rsidTr="00A962D0">
        <w:trPr>
          <w:trHeight w:val="20"/>
          <w:jc w:val="center"/>
        </w:trPr>
        <w:tc>
          <w:tcPr>
            <w:tcW w:w="562" w:type="pct"/>
            <w:tcBorders>
              <w:top w:val="single" w:sz="8" w:space="0" w:color="auto"/>
              <w:left w:val="single" w:sz="8" w:space="0" w:color="auto"/>
              <w:bottom w:val="single" w:sz="8" w:space="0" w:color="auto"/>
              <w:right w:val="single" w:sz="8" w:space="0" w:color="auto"/>
            </w:tcBorders>
            <w:noWrap/>
            <w:vAlign w:val="bottom"/>
            <w:hideMark/>
          </w:tcPr>
          <w:p w14:paraId="4DE4A354" w14:textId="77777777" w:rsidR="00A962D0" w:rsidRPr="00A962D0" w:rsidRDefault="00A962D0" w:rsidP="00FE4A03">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IG-1</w:t>
            </w:r>
          </w:p>
        </w:tc>
        <w:tc>
          <w:tcPr>
            <w:tcW w:w="710" w:type="pct"/>
            <w:tcBorders>
              <w:top w:val="single" w:sz="8" w:space="0" w:color="auto"/>
              <w:left w:val="single" w:sz="8" w:space="0" w:color="auto"/>
              <w:bottom w:val="single" w:sz="8" w:space="0" w:color="auto"/>
              <w:right w:val="single" w:sz="8" w:space="0" w:color="auto"/>
            </w:tcBorders>
            <w:noWrap/>
            <w:vAlign w:val="center"/>
          </w:tcPr>
          <w:p w14:paraId="575ABAD6" w14:textId="26D53F7D"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104,2</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3,2</w:t>
            </w:r>
          </w:p>
        </w:tc>
        <w:tc>
          <w:tcPr>
            <w:tcW w:w="713" w:type="pct"/>
            <w:tcBorders>
              <w:top w:val="single" w:sz="8" w:space="0" w:color="auto"/>
              <w:left w:val="single" w:sz="8" w:space="0" w:color="auto"/>
              <w:bottom w:val="single" w:sz="8" w:space="0" w:color="auto"/>
              <w:right w:val="single" w:sz="8" w:space="0" w:color="auto"/>
            </w:tcBorders>
            <w:noWrap/>
            <w:vAlign w:val="center"/>
          </w:tcPr>
          <w:p w14:paraId="4EBE7E1B" w14:textId="6591BDD6" w:rsidR="00A962D0" w:rsidRPr="00A962D0" w:rsidRDefault="00A962D0" w:rsidP="00A962D0">
            <w:pPr>
              <w:spacing w:after="0" w:line="240" w:lineRule="auto"/>
              <w:contextualSpacing/>
              <w:rPr>
                <w:rFonts w:ascii="Times New Roman" w:eastAsia="Times New Roman" w:hAnsi="Times New Roman" w:cs="Times New Roman"/>
                <w:sz w:val="28"/>
                <w:szCs w:val="28"/>
              </w:rPr>
            </w:pPr>
            <w:r w:rsidRPr="00A962D0">
              <w:rPr>
                <w:rFonts w:ascii="Times New Roman" w:hAnsi="Times New Roman" w:cs="Times New Roman"/>
                <w:sz w:val="28"/>
                <w:szCs w:val="28"/>
                <w:lang w:val="ru-RU"/>
              </w:rPr>
              <w:t>150,6</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4,5*</w:t>
            </w:r>
          </w:p>
        </w:tc>
        <w:tc>
          <w:tcPr>
            <w:tcW w:w="884" w:type="pct"/>
            <w:tcBorders>
              <w:top w:val="single" w:sz="8" w:space="0" w:color="auto"/>
              <w:left w:val="single" w:sz="8" w:space="0" w:color="auto"/>
              <w:bottom w:val="single" w:sz="8" w:space="0" w:color="auto"/>
              <w:right w:val="single" w:sz="8" w:space="0" w:color="auto"/>
            </w:tcBorders>
            <w:noWrap/>
            <w:vAlign w:val="center"/>
          </w:tcPr>
          <w:p w14:paraId="7CF8ADE4" w14:textId="7E006F96"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163,0</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8,2*</w:t>
            </w:r>
          </w:p>
        </w:tc>
        <w:tc>
          <w:tcPr>
            <w:tcW w:w="809" w:type="pct"/>
            <w:tcBorders>
              <w:top w:val="single" w:sz="8" w:space="0" w:color="auto"/>
              <w:left w:val="single" w:sz="8" w:space="0" w:color="auto"/>
              <w:bottom w:val="single" w:sz="8" w:space="0" w:color="auto"/>
              <w:right w:val="single" w:sz="8" w:space="0" w:color="auto"/>
            </w:tcBorders>
            <w:noWrap/>
            <w:vAlign w:val="center"/>
          </w:tcPr>
          <w:p w14:paraId="6B340D18" w14:textId="1091360F"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176,5</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10,1*</w:t>
            </w:r>
          </w:p>
        </w:tc>
        <w:tc>
          <w:tcPr>
            <w:tcW w:w="802" w:type="pct"/>
            <w:tcBorders>
              <w:top w:val="single" w:sz="8" w:space="0" w:color="auto"/>
              <w:left w:val="single" w:sz="8" w:space="0" w:color="auto"/>
              <w:bottom w:val="single" w:sz="8" w:space="0" w:color="auto"/>
              <w:right w:val="single" w:sz="8" w:space="0" w:color="auto"/>
            </w:tcBorders>
            <w:vAlign w:val="center"/>
          </w:tcPr>
          <w:p w14:paraId="31E5AC00" w14:textId="628BEFEF"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171,5</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13,1*</w:t>
            </w:r>
          </w:p>
        </w:tc>
        <w:tc>
          <w:tcPr>
            <w:tcW w:w="520" w:type="pct"/>
            <w:tcBorders>
              <w:top w:val="single" w:sz="8" w:space="0" w:color="auto"/>
              <w:left w:val="single" w:sz="8" w:space="0" w:color="auto"/>
              <w:bottom w:val="single" w:sz="8" w:space="0" w:color="auto"/>
              <w:right w:val="single" w:sz="8" w:space="0" w:color="auto"/>
            </w:tcBorders>
            <w:vAlign w:val="center"/>
          </w:tcPr>
          <w:p w14:paraId="77736794" w14:textId="152C269D" w:rsidR="00A962D0" w:rsidRPr="00A962D0" w:rsidRDefault="00A962D0" w:rsidP="00A962D0">
            <w:pPr>
              <w:spacing w:after="0" w:line="240" w:lineRule="auto"/>
              <w:contextualSpacing/>
              <w:jc w:val="center"/>
              <w:rPr>
                <w:rFonts w:ascii="Times New Roman" w:hAnsi="Times New Roman" w:cs="Times New Roman"/>
                <w:sz w:val="28"/>
                <w:szCs w:val="28"/>
                <w:lang w:val="ru-RU"/>
              </w:rPr>
            </w:pPr>
            <w:r w:rsidRPr="00A962D0">
              <w:rPr>
                <w:rFonts w:ascii="Times New Roman" w:hAnsi="Times New Roman" w:cs="Times New Roman"/>
                <w:sz w:val="28"/>
                <w:szCs w:val="28"/>
                <w:lang w:val="ru-RU"/>
              </w:rPr>
              <w:t>≤0,05</w:t>
            </w:r>
          </w:p>
        </w:tc>
      </w:tr>
      <w:tr w:rsidR="00A962D0" w:rsidRPr="00A962D0" w14:paraId="2030FC60" w14:textId="2159941A" w:rsidTr="00A962D0">
        <w:trPr>
          <w:trHeight w:val="20"/>
          <w:jc w:val="center"/>
        </w:trPr>
        <w:tc>
          <w:tcPr>
            <w:tcW w:w="562" w:type="pct"/>
            <w:tcBorders>
              <w:top w:val="single" w:sz="8" w:space="0" w:color="auto"/>
              <w:left w:val="single" w:sz="8" w:space="0" w:color="auto"/>
              <w:bottom w:val="single" w:sz="8" w:space="0" w:color="auto"/>
              <w:right w:val="single" w:sz="8" w:space="0" w:color="auto"/>
            </w:tcBorders>
            <w:noWrap/>
            <w:vAlign w:val="bottom"/>
            <w:hideMark/>
          </w:tcPr>
          <w:p w14:paraId="68B706C4" w14:textId="77777777" w:rsidR="00A962D0" w:rsidRPr="00A962D0" w:rsidRDefault="00A962D0" w:rsidP="00FE4A03">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IG-2</w:t>
            </w:r>
          </w:p>
        </w:tc>
        <w:tc>
          <w:tcPr>
            <w:tcW w:w="710" w:type="pct"/>
            <w:tcBorders>
              <w:top w:val="single" w:sz="8" w:space="0" w:color="auto"/>
              <w:left w:val="single" w:sz="8" w:space="0" w:color="auto"/>
              <w:bottom w:val="single" w:sz="8" w:space="0" w:color="auto"/>
              <w:right w:val="single" w:sz="8" w:space="0" w:color="auto"/>
            </w:tcBorders>
            <w:noWrap/>
            <w:vAlign w:val="center"/>
          </w:tcPr>
          <w:p w14:paraId="508B804B" w14:textId="5DF163F1"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107,6</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8,1</w:t>
            </w:r>
          </w:p>
        </w:tc>
        <w:tc>
          <w:tcPr>
            <w:tcW w:w="713" w:type="pct"/>
            <w:tcBorders>
              <w:top w:val="single" w:sz="8" w:space="0" w:color="auto"/>
              <w:left w:val="single" w:sz="8" w:space="0" w:color="auto"/>
              <w:bottom w:val="single" w:sz="8" w:space="0" w:color="auto"/>
              <w:right w:val="single" w:sz="8" w:space="0" w:color="auto"/>
            </w:tcBorders>
            <w:noWrap/>
            <w:vAlign w:val="center"/>
          </w:tcPr>
          <w:p w14:paraId="12C59717" w14:textId="232CAB96" w:rsidR="00A962D0" w:rsidRPr="00A962D0" w:rsidRDefault="00A962D0" w:rsidP="00A962D0">
            <w:pPr>
              <w:spacing w:after="0" w:line="240" w:lineRule="auto"/>
              <w:contextualSpacing/>
              <w:rPr>
                <w:rFonts w:ascii="Times New Roman" w:eastAsia="Times New Roman" w:hAnsi="Times New Roman" w:cs="Times New Roman"/>
                <w:sz w:val="28"/>
                <w:szCs w:val="28"/>
              </w:rPr>
            </w:pPr>
            <w:r w:rsidRPr="00A962D0">
              <w:rPr>
                <w:rFonts w:ascii="Times New Roman" w:hAnsi="Times New Roman" w:cs="Times New Roman"/>
                <w:sz w:val="28"/>
                <w:szCs w:val="28"/>
                <w:lang w:val="ru-RU"/>
              </w:rPr>
              <w:t>162,3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6,0*</w:t>
            </w:r>
          </w:p>
        </w:tc>
        <w:tc>
          <w:tcPr>
            <w:tcW w:w="884" w:type="pct"/>
            <w:tcBorders>
              <w:top w:val="single" w:sz="8" w:space="0" w:color="auto"/>
              <w:left w:val="single" w:sz="8" w:space="0" w:color="auto"/>
              <w:bottom w:val="single" w:sz="8" w:space="0" w:color="auto"/>
              <w:right w:val="single" w:sz="8" w:space="0" w:color="auto"/>
            </w:tcBorders>
            <w:noWrap/>
            <w:vAlign w:val="center"/>
          </w:tcPr>
          <w:p w14:paraId="4141F8AA" w14:textId="71C5C334"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171,3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8,7*</w:t>
            </w:r>
          </w:p>
        </w:tc>
        <w:tc>
          <w:tcPr>
            <w:tcW w:w="809" w:type="pct"/>
            <w:tcBorders>
              <w:top w:val="single" w:sz="8" w:space="0" w:color="auto"/>
              <w:left w:val="single" w:sz="8" w:space="0" w:color="auto"/>
              <w:bottom w:val="single" w:sz="8" w:space="0" w:color="auto"/>
              <w:right w:val="single" w:sz="8" w:space="0" w:color="auto"/>
            </w:tcBorders>
            <w:noWrap/>
            <w:vAlign w:val="center"/>
          </w:tcPr>
          <w:p w14:paraId="1AED6B26" w14:textId="2DD3962C"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182,7</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12,2*</w:t>
            </w:r>
          </w:p>
        </w:tc>
        <w:tc>
          <w:tcPr>
            <w:tcW w:w="802" w:type="pct"/>
            <w:tcBorders>
              <w:top w:val="single" w:sz="8" w:space="0" w:color="auto"/>
              <w:left w:val="single" w:sz="8" w:space="0" w:color="auto"/>
              <w:bottom w:val="single" w:sz="8" w:space="0" w:color="auto"/>
              <w:right w:val="single" w:sz="8" w:space="0" w:color="auto"/>
            </w:tcBorders>
            <w:vAlign w:val="center"/>
          </w:tcPr>
          <w:p w14:paraId="712E81A8" w14:textId="2D809F15"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bookmarkStart w:id="67" w:name="_Hlk164766902"/>
            <w:r w:rsidRPr="00A962D0">
              <w:rPr>
                <w:rFonts w:ascii="Times New Roman" w:hAnsi="Times New Roman" w:cs="Times New Roman"/>
                <w:sz w:val="28"/>
                <w:szCs w:val="28"/>
                <w:lang w:val="ru-RU"/>
              </w:rPr>
              <w:t>194,2</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6,7*</w:t>
            </w:r>
            <w:bookmarkEnd w:id="67"/>
          </w:p>
        </w:tc>
        <w:tc>
          <w:tcPr>
            <w:tcW w:w="520" w:type="pct"/>
            <w:tcBorders>
              <w:top w:val="single" w:sz="8" w:space="0" w:color="auto"/>
              <w:left w:val="single" w:sz="8" w:space="0" w:color="auto"/>
              <w:bottom w:val="single" w:sz="8" w:space="0" w:color="auto"/>
              <w:right w:val="single" w:sz="8" w:space="0" w:color="auto"/>
            </w:tcBorders>
            <w:vAlign w:val="center"/>
          </w:tcPr>
          <w:p w14:paraId="04935C53" w14:textId="7D8D73D1" w:rsidR="00A962D0" w:rsidRPr="00A962D0" w:rsidRDefault="00A962D0" w:rsidP="00A962D0">
            <w:pPr>
              <w:spacing w:after="0" w:line="240" w:lineRule="auto"/>
              <w:contextualSpacing/>
              <w:jc w:val="center"/>
              <w:rPr>
                <w:rFonts w:ascii="Times New Roman" w:hAnsi="Times New Roman" w:cs="Times New Roman"/>
                <w:sz w:val="28"/>
                <w:szCs w:val="28"/>
                <w:lang w:val="ru-RU"/>
              </w:rPr>
            </w:pPr>
            <w:r w:rsidRPr="00A962D0">
              <w:rPr>
                <w:rFonts w:ascii="Times New Roman" w:hAnsi="Times New Roman" w:cs="Times New Roman"/>
                <w:sz w:val="28"/>
                <w:szCs w:val="28"/>
                <w:lang w:val="ru-RU"/>
              </w:rPr>
              <w:t>≤0,01</w:t>
            </w:r>
          </w:p>
        </w:tc>
      </w:tr>
      <w:tr w:rsidR="00A962D0" w:rsidRPr="00A962D0" w14:paraId="4A143E0C" w14:textId="24499C71" w:rsidTr="00A962D0">
        <w:trPr>
          <w:trHeight w:val="20"/>
          <w:jc w:val="center"/>
        </w:trPr>
        <w:tc>
          <w:tcPr>
            <w:tcW w:w="562" w:type="pct"/>
            <w:tcBorders>
              <w:top w:val="single" w:sz="8" w:space="0" w:color="auto"/>
              <w:left w:val="single" w:sz="8" w:space="0" w:color="auto"/>
              <w:bottom w:val="single" w:sz="8" w:space="0" w:color="auto"/>
              <w:right w:val="single" w:sz="8" w:space="0" w:color="auto"/>
            </w:tcBorders>
            <w:noWrap/>
            <w:vAlign w:val="bottom"/>
            <w:hideMark/>
          </w:tcPr>
          <w:p w14:paraId="124EA98C" w14:textId="77777777" w:rsidR="00A962D0" w:rsidRPr="00A962D0" w:rsidRDefault="00A962D0" w:rsidP="00FE4A03">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IG-3</w:t>
            </w:r>
          </w:p>
        </w:tc>
        <w:tc>
          <w:tcPr>
            <w:tcW w:w="710" w:type="pct"/>
            <w:tcBorders>
              <w:top w:val="single" w:sz="8" w:space="0" w:color="auto"/>
              <w:left w:val="single" w:sz="8" w:space="0" w:color="auto"/>
              <w:bottom w:val="single" w:sz="8" w:space="0" w:color="auto"/>
              <w:right w:val="single" w:sz="8" w:space="0" w:color="auto"/>
            </w:tcBorders>
            <w:noWrap/>
            <w:vAlign w:val="center"/>
          </w:tcPr>
          <w:p w14:paraId="6ECB1BF3" w14:textId="109403F9"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101,7</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5,5</w:t>
            </w:r>
          </w:p>
        </w:tc>
        <w:tc>
          <w:tcPr>
            <w:tcW w:w="713" w:type="pct"/>
            <w:tcBorders>
              <w:top w:val="single" w:sz="8" w:space="0" w:color="auto"/>
              <w:left w:val="single" w:sz="8" w:space="0" w:color="auto"/>
              <w:bottom w:val="single" w:sz="8" w:space="0" w:color="auto"/>
              <w:right w:val="single" w:sz="8" w:space="0" w:color="auto"/>
            </w:tcBorders>
            <w:noWrap/>
            <w:vAlign w:val="center"/>
          </w:tcPr>
          <w:p w14:paraId="00FC2D0C" w14:textId="03BF621A" w:rsidR="00A962D0" w:rsidRPr="00A962D0" w:rsidRDefault="00A962D0" w:rsidP="00A962D0">
            <w:pPr>
              <w:spacing w:after="0" w:line="240" w:lineRule="auto"/>
              <w:contextualSpacing/>
              <w:rPr>
                <w:rFonts w:ascii="Times New Roman" w:eastAsia="Times New Roman" w:hAnsi="Times New Roman" w:cs="Times New Roman"/>
                <w:sz w:val="28"/>
                <w:szCs w:val="28"/>
              </w:rPr>
            </w:pPr>
            <w:r w:rsidRPr="00A962D0">
              <w:rPr>
                <w:rFonts w:ascii="Times New Roman" w:hAnsi="Times New Roman" w:cs="Times New Roman"/>
                <w:sz w:val="28"/>
                <w:szCs w:val="28"/>
                <w:lang w:val="ru-RU"/>
              </w:rPr>
              <w:t>176,1</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8,7*</w:t>
            </w:r>
          </w:p>
        </w:tc>
        <w:tc>
          <w:tcPr>
            <w:tcW w:w="884" w:type="pct"/>
            <w:tcBorders>
              <w:top w:val="single" w:sz="8" w:space="0" w:color="auto"/>
              <w:left w:val="single" w:sz="8" w:space="0" w:color="auto"/>
              <w:bottom w:val="single" w:sz="8" w:space="0" w:color="auto"/>
              <w:right w:val="single" w:sz="8" w:space="0" w:color="auto"/>
            </w:tcBorders>
            <w:noWrap/>
            <w:vAlign w:val="center"/>
          </w:tcPr>
          <w:p w14:paraId="6558CAE6" w14:textId="4ADE8984"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192,4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11,9*</w:t>
            </w:r>
          </w:p>
        </w:tc>
        <w:tc>
          <w:tcPr>
            <w:tcW w:w="809" w:type="pct"/>
            <w:tcBorders>
              <w:top w:val="single" w:sz="8" w:space="0" w:color="auto"/>
              <w:left w:val="single" w:sz="8" w:space="0" w:color="auto"/>
              <w:bottom w:val="single" w:sz="8" w:space="0" w:color="auto"/>
              <w:right w:val="single" w:sz="8" w:space="0" w:color="auto"/>
            </w:tcBorders>
            <w:noWrap/>
            <w:vAlign w:val="center"/>
          </w:tcPr>
          <w:p w14:paraId="1A6CB379" w14:textId="2934DCB8"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A962D0">
              <w:rPr>
                <w:rFonts w:ascii="Times New Roman" w:hAnsi="Times New Roman" w:cs="Times New Roman"/>
                <w:sz w:val="28"/>
                <w:szCs w:val="28"/>
                <w:lang w:val="ru-RU"/>
              </w:rPr>
              <w:t>220,2</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14,3*</w:t>
            </w:r>
          </w:p>
        </w:tc>
        <w:tc>
          <w:tcPr>
            <w:tcW w:w="802" w:type="pct"/>
            <w:tcBorders>
              <w:top w:val="single" w:sz="8" w:space="0" w:color="auto"/>
              <w:left w:val="single" w:sz="8" w:space="0" w:color="auto"/>
              <w:bottom w:val="single" w:sz="8" w:space="0" w:color="auto"/>
              <w:right w:val="single" w:sz="8" w:space="0" w:color="auto"/>
            </w:tcBorders>
            <w:vAlign w:val="center"/>
          </w:tcPr>
          <w:p w14:paraId="16F82E48" w14:textId="65EE3A5A"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bookmarkStart w:id="68" w:name="_Hlk164767123"/>
            <w:r w:rsidRPr="00A962D0">
              <w:rPr>
                <w:rFonts w:ascii="Times New Roman" w:hAnsi="Times New Roman" w:cs="Times New Roman"/>
                <w:sz w:val="28"/>
                <w:szCs w:val="28"/>
                <w:lang w:val="ru-RU"/>
              </w:rPr>
              <w:t>249,0</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9,8*</w:t>
            </w:r>
            <w:bookmarkEnd w:id="68"/>
          </w:p>
        </w:tc>
        <w:tc>
          <w:tcPr>
            <w:tcW w:w="520" w:type="pct"/>
            <w:tcBorders>
              <w:top w:val="single" w:sz="8" w:space="0" w:color="auto"/>
              <w:left w:val="single" w:sz="8" w:space="0" w:color="auto"/>
              <w:bottom w:val="single" w:sz="8" w:space="0" w:color="auto"/>
              <w:right w:val="single" w:sz="8" w:space="0" w:color="auto"/>
            </w:tcBorders>
            <w:vAlign w:val="center"/>
          </w:tcPr>
          <w:p w14:paraId="37036F0C" w14:textId="5B3CF088" w:rsidR="00A962D0" w:rsidRPr="00A962D0" w:rsidRDefault="00A962D0" w:rsidP="00A962D0">
            <w:pPr>
              <w:spacing w:after="0" w:line="240" w:lineRule="auto"/>
              <w:contextualSpacing/>
              <w:jc w:val="center"/>
              <w:rPr>
                <w:rFonts w:ascii="Times New Roman" w:hAnsi="Times New Roman" w:cs="Times New Roman"/>
                <w:sz w:val="28"/>
                <w:szCs w:val="28"/>
                <w:lang w:val="ru-RU"/>
              </w:rPr>
            </w:pPr>
            <w:r w:rsidRPr="00A962D0">
              <w:rPr>
                <w:rFonts w:ascii="Times New Roman" w:hAnsi="Times New Roman" w:cs="Times New Roman"/>
                <w:sz w:val="28"/>
                <w:szCs w:val="28"/>
                <w:lang w:val="ru-RU"/>
              </w:rPr>
              <w:t>≤0,001</w:t>
            </w:r>
          </w:p>
        </w:tc>
      </w:tr>
    </w:tbl>
    <w:p w14:paraId="59C9AEF3" w14:textId="5BD10DB1" w:rsidR="002A721F" w:rsidRPr="004D31F1" w:rsidRDefault="002A721F" w:rsidP="003154C1">
      <w:pPr>
        <w:jc w:val="both"/>
        <w:rPr>
          <w:rFonts w:ascii="Times New Roman" w:eastAsia="Times New Roman" w:hAnsi="Times New Roman" w:cs="Times New Roman"/>
          <w:sz w:val="24"/>
          <w:szCs w:val="24"/>
          <w:lang w:val="ru-RU"/>
        </w:rPr>
      </w:pPr>
      <w:r w:rsidRPr="004D31F1">
        <w:rPr>
          <w:rFonts w:ascii="Times New Roman" w:hAnsi="Times New Roman" w:cs="Times New Roman"/>
          <w:sz w:val="24"/>
          <w:szCs w:val="24"/>
          <w:lang w:val="ru-RU"/>
        </w:rPr>
        <w:t xml:space="preserve">* </w:t>
      </w:r>
      <w:r w:rsidRPr="004D31F1">
        <w:rPr>
          <w:rFonts w:ascii="Times New Roman" w:eastAsia="Times New Roman" w:hAnsi="Times New Roman" w:cs="Times New Roman"/>
          <w:sz w:val="24"/>
          <w:szCs w:val="24"/>
          <w:lang w:val="ru-RU"/>
        </w:rPr>
        <w:t xml:space="preserve">0,05 в сравнении с контролем </w:t>
      </w:r>
    </w:p>
    <w:p w14:paraId="2D2CDCF7" w14:textId="061FF3FB" w:rsidR="00E61BFB" w:rsidRPr="003F54DF" w:rsidRDefault="002A721F" w:rsidP="00E61BFB">
      <w:pPr>
        <w:spacing w:after="0" w:line="240" w:lineRule="auto"/>
        <w:ind w:firstLine="720"/>
        <w:jc w:val="both"/>
        <w:rPr>
          <w:rFonts w:ascii="Times New Roman" w:eastAsia="Times New Roman" w:hAnsi="Times New Roman" w:cs="Times New Roman"/>
          <w:sz w:val="28"/>
          <w:szCs w:val="28"/>
          <w:lang w:val="ru-RU"/>
        </w:rPr>
      </w:pPr>
      <w:bookmarkStart w:id="69" w:name="_Hlk156218428"/>
      <w:r w:rsidRPr="003F54DF">
        <w:rPr>
          <w:rFonts w:ascii="Times New Roman" w:eastAsia="Times New Roman" w:hAnsi="Times New Roman" w:cs="Times New Roman"/>
          <w:sz w:val="28"/>
          <w:szCs w:val="28"/>
          <w:lang w:val="ru-RU"/>
        </w:rPr>
        <w:t xml:space="preserve">Лабораторные показатели АЛТ в крови в группах  животных по моделированию осложненной портальной гипертензии методом сужения просвета каудальной полой вены представлены в </w:t>
      </w:r>
      <w:r w:rsidR="00CE3ABC">
        <w:rPr>
          <w:rFonts w:ascii="Times New Roman" w:eastAsia="Times New Roman" w:hAnsi="Times New Roman" w:cs="Times New Roman"/>
          <w:sz w:val="28"/>
          <w:szCs w:val="28"/>
          <w:lang w:val="ru-RU"/>
        </w:rPr>
        <w:t>т</w:t>
      </w:r>
      <w:r w:rsidRPr="003F54DF">
        <w:rPr>
          <w:rFonts w:ascii="Times New Roman" w:eastAsia="Times New Roman" w:hAnsi="Times New Roman" w:cs="Times New Roman"/>
          <w:sz w:val="28"/>
          <w:szCs w:val="28"/>
          <w:lang w:val="ru-RU"/>
        </w:rPr>
        <w:t xml:space="preserve">аблице </w:t>
      </w:r>
      <w:r w:rsidR="007E7B1C" w:rsidRPr="003F54DF">
        <w:rPr>
          <w:rFonts w:ascii="Times New Roman" w:eastAsia="Times New Roman" w:hAnsi="Times New Roman" w:cs="Times New Roman"/>
          <w:sz w:val="28"/>
          <w:szCs w:val="28"/>
          <w:lang w:val="ru-RU"/>
        </w:rPr>
        <w:t>12</w:t>
      </w:r>
      <w:r w:rsidRPr="003F54DF">
        <w:rPr>
          <w:rFonts w:ascii="Times New Roman" w:eastAsia="Times New Roman" w:hAnsi="Times New Roman" w:cs="Times New Roman"/>
          <w:sz w:val="28"/>
          <w:szCs w:val="28"/>
          <w:lang w:val="ru-RU"/>
        </w:rPr>
        <w:t xml:space="preserve">. </w:t>
      </w:r>
      <w:r w:rsidR="00B867DB" w:rsidRPr="003F54DF">
        <w:rPr>
          <w:rFonts w:ascii="Times New Roman" w:eastAsia="Times New Roman" w:hAnsi="Times New Roman" w:cs="Times New Roman"/>
          <w:sz w:val="28"/>
          <w:szCs w:val="28"/>
          <w:lang w:val="ru-RU"/>
        </w:rPr>
        <w:t xml:space="preserve">По показателю АЛТ, у </w:t>
      </w:r>
      <w:r w:rsidR="00B94182" w:rsidRPr="003F54DF">
        <w:rPr>
          <w:rFonts w:ascii="Times New Roman" w:eastAsia="Times New Roman" w:hAnsi="Times New Roman" w:cs="Times New Roman"/>
          <w:sz w:val="28"/>
          <w:szCs w:val="28"/>
          <w:lang w:val="ru-RU"/>
        </w:rPr>
        <w:t>животных,</w:t>
      </w:r>
      <w:r w:rsidR="00E61BFB" w:rsidRPr="003F54DF">
        <w:rPr>
          <w:rFonts w:ascii="Times New Roman" w:eastAsia="Times New Roman" w:hAnsi="Times New Roman" w:cs="Times New Roman"/>
          <w:sz w:val="28"/>
          <w:szCs w:val="28"/>
          <w:lang w:val="ru-RU"/>
        </w:rPr>
        <w:t xml:space="preserve"> в контрольной группе в периоде 1-</w:t>
      </w:r>
      <w:r w:rsidR="00A962D0">
        <w:rPr>
          <w:rFonts w:ascii="Times New Roman" w:eastAsia="Times New Roman" w:hAnsi="Times New Roman" w:cs="Times New Roman"/>
          <w:sz w:val="28"/>
          <w:szCs w:val="28"/>
          <w:lang w:val="ru-RU"/>
        </w:rPr>
        <w:t>30</w:t>
      </w:r>
      <w:r w:rsidR="00E61BFB" w:rsidRPr="003F54DF">
        <w:rPr>
          <w:rFonts w:ascii="Times New Roman" w:eastAsia="Times New Roman" w:hAnsi="Times New Roman" w:cs="Times New Roman"/>
          <w:sz w:val="28"/>
          <w:szCs w:val="28"/>
          <w:lang w:val="ru-RU"/>
        </w:rPr>
        <w:t xml:space="preserve"> сутки от начала эксперимента показатели </w:t>
      </w:r>
      <w:r w:rsidR="00B94182" w:rsidRPr="003F54DF">
        <w:rPr>
          <w:rFonts w:ascii="Times New Roman" w:eastAsia="Times New Roman" w:hAnsi="Times New Roman" w:cs="Times New Roman"/>
          <w:sz w:val="28"/>
          <w:szCs w:val="28"/>
          <w:lang w:val="ru-RU"/>
        </w:rPr>
        <w:t>были</w:t>
      </w:r>
      <w:r w:rsidR="00E61BFB" w:rsidRPr="003F54DF">
        <w:rPr>
          <w:rFonts w:ascii="Times New Roman" w:eastAsia="Times New Roman" w:hAnsi="Times New Roman" w:cs="Times New Roman"/>
          <w:sz w:val="28"/>
          <w:szCs w:val="28"/>
          <w:lang w:val="ru-RU"/>
        </w:rPr>
        <w:t xml:space="preserve"> в пределах  </w:t>
      </w:r>
      <w:r w:rsidR="00B94182" w:rsidRPr="003F54DF">
        <w:rPr>
          <w:rFonts w:ascii="Times New Roman" w:eastAsia="Times New Roman" w:hAnsi="Times New Roman" w:cs="Times New Roman"/>
          <w:sz w:val="28"/>
          <w:szCs w:val="28"/>
          <w:lang w:val="ru-RU"/>
        </w:rPr>
        <w:t>71,5±4,3</w:t>
      </w:r>
      <w:r w:rsidR="00E61BFB" w:rsidRPr="003F54DF">
        <w:rPr>
          <w:rFonts w:ascii="Times New Roman" w:eastAsia="Times New Roman" w:hAnsi="Times New Roman" w:cs="Times New Roman"/>
          <w:sz w:val="28"/>
          <w:szCs w:val="28"/>
          <w:lang w:val="ru-RU"/>
        </w:rPr>
        <w:t>-</w:t>
      </w:r>
      <w:r w:rsidR="00A962D0" w:rsidRPr="00A962D0">
        <w:rPr>
          <w:rFonts w:ascii="Times New Roman" w:eastAsia="Times New Roman" w:hAnsi="Times New Roman" w:cs="Times New Roman"/>
          <w:sz w:val="28"/>
          <w:szCs w:val="28"/>
          <w:lang w:val="ru-RU"/>
        </w:rPr>
        <w:t>72,5</w:t>
      </w:r>
      <w:r w:rsidR="00A962D0" w:rsidRPr="00A962D0">
        <w:rPr>
          <w:rFonts w:ascii="Times New Roman" w:eastAsia="Times New Roman" w:hAnsi="Times New Roman" w:cs="Times New Roman"/>
          <w:sz w:val="28"/>
          <w:szCs w:val="28"/>
        </w:rPr>
        <w:t>±</w:t>
      </w:r>
      <w:r w:rsidR="00A962D0" w:rsidRPr="00A962D0">
        <w:rPr>
          <w:rFonts w:ascii="Times New Roman" w:eastAsia="Times New Roman" w:hAnsi="Times New Roman" w:cs="Times New Roman"/>
          <w:sz w:val="28"/>
          <w:szCs w:val="28"/>
          <w:lang w:val="ru-RU"/>
        </w:rPr>
        <w:t>5,1</w:t>
      </w:r>
      <w:r w:rsidR="00A962D0">
        <w:rPr>
          <w:rFonts w:ascii="Times New Roman" w:eastAsia="Times New Roman" w:hAnsi="Times New Roman" w:cs="Times New Roman"/>
          <w:sz w:val="28"/>
          <w:szCs w:val="28"/>
          <w:lang w:val="ru-RU"/>
        </w:rPr>
        <w:t xml:space="preserve"> </w:t>
      </w:r>
      <w:r w:rsidR="00E61BFB" w:rsidRPr="003F54DF">
        <w:rPr>
          <w:rFonts w:ascii="Times New Roman" w:eastAsia="Times New Roman" w:hAnsi="Times New Roman" w:cs="Times New Roman"/>
          <w:sz w:val="28"/>
          <w:szCs w:val="28"/>
          <w:lang w:val="ru-RU"/>
        </w:rPr>
        <w:t xml:space="preserve">МЕ/л, </w:t>
      </w:r>
      <w:r w:rsidR="00B94182" w:rsidRPr="003F54DF">
        <w:rPr>
          <w:rFonts w:ascii="Times New Roman" w:eastAsia="Times New Roman" w:hAnsi="Times New Roman" w:cs="Times New Roman"/>
          <w:sz w:val="28"/>
          <w:szCs w:val="28"/>
          <w:lang w:val="ru-RU"/>
        </w:rPr>
        <w:t xml:space="preserve">также </w:t>
      </w:r>
      <w:r w:rsidR="00E61BFB" w:rsidRPr="003F54DF">
        <w:rPr>
          <w:rFonts w:ascii="Times New Roman" w:eastAsia="Times New Roman" w:hAnsi="Times New Roman" w:cs="Times New Roman"/>
          <w:sz w:val="28"/>
          <w:szCs w:val="28"/>
          <w:lang w:val="ru-RU"/>
        </w:rPr>
        <w:t xml:space="preserve">без статистически достоверной разницы. </w:t>
      </w:r>
      <w:r w:rsidR="00755AAB" w:rsidRPr="003F54DF">
        <w:rPr>
          <w:rFonts w:ascii="Times New Roman" w:eastAsia="Times New Roman" w:hAnsi="Times New Roman" w:cs="Times New Roman"/>
          <w:sz w:val="28"/>
          <w:szCs w:val="28"/>
          <w:lang w:val="ru-RU"/>
        </w:rPr>
        <w:t xml:space="preserve">В группе IG-1 был определен статистически значимый рост показателей АЛТ в крови начиная с </w:t>
      </w:r>
      <w:bookmarkStart w:id="70" w:name="_Hlk156571296"/>
      <w:r w:rsidR="00755AAB" w:rsidRPr="003F54DF">
        <w:rPr>
          <w:rFonts w:ascii="Times New Roman" w:hAnsi="Times New Roman" w:cs="Times New Roman"/>
          <w:sz w:val="28"/>
          <w:szCs w:val="28"/>
          <w:lang w:val="ru-RU"/>
        </w:rPr>
        <w:t>91,4</w:t>
      </w:r>
      <w:r w:rsidR="00755AAB" w:rsidRPr="003F54DF">
        <w:rPr>
          <w:rFonts w:ascii="Times New Roman" w:eastAsia="Times New Roman" w:hAnsi="Times New Roman" w:cs="Times New Roman"/>
          <w:sz w:val="28"/>
          <w:szCs w:val="28"/>
        </w:rPr>
        <w:t>±</w:t>
      </w:r>
      <w:r w:rsidR="00755AAB" w:rsidRPr="003F54DF">
        <w:rPr>
          <w:rFonts w:ascii="Times New Roman" w:eastAsia="Times New Roman" w:hAnsi="Times New Roman" w:cs="Times New Roman"/>
          <w:sz w:val="28"/>
          <w:szCs w:val="28"/>
          <w:lang w:val="ru-RU"/>
        </w:rPr>
        <w:t>7,2</w:t>
      </w:r>
      <w:bookmarkEnd w:id="70"/>
      <w:r w:rsidR="00755AAB" w:rsidRPr="003F54DF">
        <w:rPr>
          <w:rFonts w:ascii="Times New Roman" w:eastAsia="Times New Roman" w:hAnsi="Times New Roman" w:cs="Times New Roman"/>
          <w:sz w:val="28"/>
          <w:szCs w:val="28"/>
          <w:lang w:val="ru-RU"/>
        </w:rPr>
        <w:t xml:space="preserve"> МЕ/л на 3 сутки до </w:t>
      </w:r>
      <w:r w:rsidR="00A962D0" w:rsidRPr="00A962D0">
        <w:rPr>
          <w:rFonts w:ascii="Times New Roman" w:eastAsia="Times New Roman" w:hAnsi="Times New Roman" w:cs="Times New Roman"/>
          <w:sz w:val="28"/>
          <w:szCs w:val="28"/>
          <w:lang w:val="ru-RU"/>
        </w:rPr>
        <w:t>125,8</w:t>
      </w:r>
      <w:r w:rsidR="00A962D0" w:rsidRPr="00A962D0">
        <w:rPr>
          <w:rFonts w:ascii="Times New Roman" w:eastAsia="Times New Roman" w:hAnsi="Times New Roman" w:cs="Times New Roman"/>
          <w:sz w:val="28"/>
          <w:szCs w:val="28"/>
        </w:rPr>
        <w:t>±</w:t>
      </w:r>
      <w:r w:rsidR="00A962D0" w:rsidRPr="00A962D0">
        <w:rPr>
          <w:rFonts w:ascii="Times New Roman" w:eastAsia="Times New Roman" w:hAnsi="Times New Roman" w:cs="Times New Roman"/>
          <w:sz w:val="28"/>
          <w:szCs w:val="28"/>
          <w:lang w:val="ru-RU"/>
        </w:rPr>
        <w:t>6,2</w:t>
      </w:r>
      <w:r w:rsidR="00A962D0">
        <w:rPr>
          <w:rFonts w:ascii="Times New Roman" w:eastAsia="Times New Roman" w:hAnsi="Times New Roman" w:cs="Times New Roman"/>
          <w:sz w:val="28"/>
          <w:szCs w:val="28"/>
          <w:lang w:val="ru-RU"/>
        </w:rPr>
        <w:t xml:space="preserve"> </w:t>
      </w:r>
      <w:r w:rsidR="00755AAB" w:rsidRPr="003F54DF">
        <w:rPr>
          <w:rFonts w:ascii="Times New Roman" w:eastAsia="Times New Roman" w:hAnsi="Times New Roman" w:cs="Times New Roman"/>
          <w:sz w:val="28"/>
          <w:szCs w:val="28"/>
          <w:lang w:val="ru-RU"/>
        </w:rPr>
        <w:t xml:space="preserve">МЕ/л на </w:t>
      </w:r>
      <w:r w:rsidR="00A962D0">
        <w:rPr>
          <w:rFonts w:ascii="Times New Roman" w:eastAsia="Times New Roman" w:hAnsi="Times New Roman" w:cs="Times New Roman"/>
          <w:sz w:val="28"/>
          <w:szCs w:val="28"/>
          <w:lang w:val="ru-RU"/>
        </w:rPr>
        <w:t>30</w:t>
      </w:r>
      <w:r w:rsidR="00755AAB" w:rsidRPr="003F54DF">
        <w:rPr>
          <w:rFonts w:ascii="Times New Roman" w:eastAsia="Times New Roman" w:hAnsi="Times New Roman" w:cs="Times New Roman"/>
          <w:sz w:val="28"/>
          <w:szCs w:val="28"/>
          <w:lang w:val="ru-RU"/>
        </w:rPr>
        <w:t xml:space="preserve"> сутки (р≤0,05). </w:t>
      </w:r>
      <w:r w:rsidR="00E61BFB" w:rsidRPr="003F54DF">
        <w:rPr>
          <w:rFonts w:ascii="Times New Roman" w:eastAsia="Times New Roman" w:hAnsi="Times New Roman" w:cs="Times New Roman"/>
          <w:sz w:val="28"/>
          <w:szCs w:val="28"/>
          <w:lang w:val="ru-RU"/>
        </w:rPr>
        <w:t>В группе IG-</w:t>
      </w:r>
      <w:r w:rsidR="00755AAB" w:rsidRPr="003F54DF">
        <w:rPr>
          <w:rFonts w:ascii="Times New Roman" w:eastAsia="Times New Roman" w:hAnsi="Times New Roman" w:cs="Times New Roman"/>
          <w:sz w:val="28"/>
          <w:szCs w:val="28"/>
          <w:lang w:val="ru-RU"/>
        </w:rPr>
        <w:t>2</w:t>
      </w:r>
      <w:r w:rsidR="00E61BFB" w:rsidRPr="003F54DF">
        <w:rPr>
          <w:rFonts w:ascii="Times New Roman" w:eastAsia="Times New Roman" w:hAnsi="Times New Roman" w:cs="Times New Roman"/>
          <w:sz w:val="28"/>
          <w:szCs w:val="28"/>
          <w:lang w:val="ru-RU"/>
        </w:rPr>
        <w:t xml:space="preserve"> в сравнении с контрольной группой на 3 сутки было отмечено статистически значимое увеличение А</w:t>
      </w:r>
      <w:r w:rsidR="00B94182" w:rsidRPr="003F54DF">
        <w:rPr>
          <w:rFonts w:ascii="Times New Roman" w:eastAsia="Times New Roman" w:hAnsi="Times New Roman" w:cs="Times New Roman"/>
          <w:sz w:val="28"/>
          <w:szCs w:val="28"/>
          <w:lang w:val="ru-RU"/>
        </w:rPr>
        <w:t>Л</w:t>
      </w:r>
      <w:r w:rsidR="00E61BFB" w:rsidRPr="003F54DF">
        <w:rPr>
          <w:rFonts w:ascii="Times New Roman" w:eastAsia="Times New Roman" w:hAnsi="Times New Roman" w:cs="Times New Roman"/>
          <w:sz w:val="28"/>
          <w:szCs w:val="28"/>
          <w:lang w:val="ru-RU"/>
        </w:rPr>
        <w:t xml:space="preserve">Т в крови до  </w:t>
      </w:r>
      <w:r w:rsidR="00B94182" w:rsidRPr="003F54DF">
        <w:rPr>
          <w:rFonts w:ascii="Times New Roman" w:eastAsia="Times New Roman" w:hAnsi="Times New Roman" w:cs="Times New Roman"/>
          <w:sz w:val="28"/>
          <w:szCs w:val="28"/>
          <w:lang w:val="ru-RU"/>
        </w:rPr>
        <w:t xml:space="preserve">99,2±10,3 </w:t>
      </w:r>
      <w:r w:rsidR="00E61BFB" w:rsidRPr="003F54DF">
        <w:rPr>
          <w:rFonts w:ascii="Times New Roman" w:eastAsia="Times New Roman" w:hAnsi="Times New Roman" w:cs="Times New Roman"/>
          <w:sz w:val="28"/>
          <w:szCs w:val="28"/>
          <w:lang w:val="ru-RU"/>
        </w:rPr>
        <w:t>МЕ/л (р≤0,05)</w:t>
      </w:r>
      <w:r w:rsidR="00B94182" w:rsidRPr="003F54DF">
        <w:rPr>
          <w:rFonts w:ascii="Times New Roman" w:eastAsia="Times New Roman" w:hAnsi="Times New Roman" w:cs="Times New Roman"/>
          <w:sz w:val="28"/>
          <w:szCs w:val="28"/>
          <w:lang w:val="ru-RU"/>
        </w:rPr>
        <w:t xml:space="preserve">, с дальнейшим ростом до </w:t>
      </w:r>
      <w:r w:rsidR="00E61BFB" w:rsidRPr="003F54DF">
        <w:rPr>
          <w:rFonts w:ascii="Times New Roman" w:eastAsia="Times New Roman" w:hAnsi="Times New Roman" w:cs="Times New Roman"/>
          <w:sz w:val="28"/>
          <w:szCs w:val="28"/>
          <w:lang w:val="ru-RU"/>
        </w:rPr>
        <w:t xml:space="preserve"> </w:t>
      </w:r>
      <w:r w:rsidR="00B94182" w:rsidRPr="003F54DF">
        <w:rPr>
          <w:rFonts w:ascii="Times New Roman" w:hAnsi="Times New Roman" w:cs="Times New Roman"/>
          <w:sz w:val="28"/>
          <w:szCs w:val="28"/>
          <w:lang w:val="ru-RU"/>
        </w:rPr>
        <w:t>159,4</w:t>
      </w:r>
      <w:r w:rsidR="00B94182" w:rsidRPr="003F54DF">
        <w:rPr>
          <w:rFonts w:ascii="Times New Roman" w:eastAsia="Times New Roman" w:hAnsi="Times New Roman" w:cs="Times New Roman"/>
          <w:sz w:val="28"/>
          <w:szCs w:val="28"/>
        </w:rPr>
        <w:t>±</w:t>
      </w:r>
      <w:r w:rsidR="00B94182" w:rsidRPr="003F54DF">
        <w:rPr>
          <w:rFonts w:ascii="Times New Roman" w:eastAsia="Times New Roman" w:hAnsi="Times New Roman" w:cs="Times New Roman"/>
          <w:sz w:val="28"/>
          <w:szCs w:val="28"/>
          <w:lang w:val="ru-RU"/>
        </w:rPr>
        <w:t xml:space="preserve">10,7 </w:t>
      </w:r>
      <w:r w:rsidR="00E61BFB" w:rsidRPr="003F54DF">
        <w:rPr>
          <w:rFonts w:ascii="Times New Roman" w:eastAsia="Times New Roman" w:hAnsi="Times New Roman" w:cs="Times New Roman"/>
          <w:sz w:val="28"/>
          <w:szCs w:val="28"/>
          <w:lang w:val="ru-RU"/>
        </w:rPr>
        <w:t xml:space="preserve">МЕ/л на 30 сутки, что было выше в сравнении с показателями контрольной группы (р≤0,05). В группе </w:t>
      </w:r>
      <w:r w:rsidR="00E61BFB" w:rsidRPr="003F54DF">
        <w:rPr>
          <w:rFonts w:ascii="Times New Roman" w:hAnsi="Times New Roman" w:cs="Times New Roman"/>
          <w:sz w:val="28"/>
          <w:szCs w:val="28"/>
        </w:rPr>
        <w:t>IG-</w:t>
      </w:r>
      <w:r w:rsidR="00755AAB" w:rsidRPr="003F54DF">
        <w:rPr>
          <w:rFonts w:ascii="Times New Roman" w:hAnsi="Times New Roman" w:cs="Times New Roman"/>
          <w:sz w:val="28"/>
          <w:szCs w:val="28"/>
          <w:lang w:val="ru-RU"/>
        </w:rPr>
        <w:t>3</w:t>
      </w:r>
      <w:r w:rsidR="00E61BFB" w:rsidRPr="003F54DF">
        <w:rPr>
          <w:rFonts w:ascii="Times New Roman" w:hAnsi="Times New Roman" w:cs="Times New Roman"/>
          <w:sz w:val="28"/>
          <w:szCs w:val="28"/>
          <w:lang w:val="ru-RU"/>
        </w:rPr>
        <w:t xml:space="preserve"> в сравнении с </w:t>
      </w:r>
      <w:r w:rsidR="00E61BFB" w:rsidRPr="003F54DF">
        <w:rPr>
          <w:rFonts w:ascii="Times New Roman" w:hAnsi="Times New Roman" w:cs="Times New Roman"/>
          <w:sz w:val="28"/>
          <w:szCs w:val="28"/>
          <w:lang w:val="ru-RU"/>
        </w:rPr>
        <w:lastRenderedPageBreak/>
        <w:t>показателями А</w:t>
      </w:r>
      <w:r w:rsidR="00755AAB" w:rsidRPr="003F54DF">
        <w:rPr>
          <w:rFonts w:ascii="Times New Roman" w:hAnsi="Times New Roman" w:cs="Times New Roman"/>
          <w:sz w:val="28"/>
          <w:szCs w:val="28"/>
          <w:lang w:val="ru-RU"/>
        </w:rPr>
        <w:t>ЛТ</w:t>
      </w:r>
      <w:r w:rsidR="00E61BFB" w:rsidRPr="003F54DF">
        <w:rPr>
          <w:rFonts w:ascii="Times New Roman" w:hAnsi="Times New Roman" w:cs="Times New Roman"/>
          <w:sz w:val="28"/>
          <w:szCs w:val="28"/>
          <w:lang w:val="ru-RU"/>
        </w:rPr>
        <w:t xml:space="preserve"> в группе </w:t>
      </w:r>
      <w:r w:rsidR="00E61BFB" w:rsidRPr="003F54DF">
        <w:rPr>
          <w:rFonts w:ascii="Times New Roman" w:hAnsi="Times New Roman" w:cs="Times New Roman"/>
          <w:sz w:val="28"/>
          <w:szCs w:val="28"/>
        </w:rPr>
        <w:t>CG</w:t>
      </w:r>
      <w:r w:rsidR="00E61BFB" w:rsidRPr="003F54DF">
        <w:rPr>
          <w:rFonts w:ascii="Times New Roman" w:hAnsi="Times New Roman" w:cs="Times New Roman"/>
          <w:sz w:val="28"/>
          <w:szCs w:val="28"/>
          <w:lang w:val="ru-RU"/>
        </w:rPr>
        <w:t xml:space="preserve"> начиная с 3 суток до </w:t>
      </w:r>
      <w:r w:rsidR="00A962D0">
        <w:rPr>
          <w:rFonts w:ascii="Times New Roman" w:hAnsi="Times New Roman" w:cs="Times New Roman"/>
          <w:sz w:val="28"/>
          <w:szCs w:val="28"/>
          <w:lang w:val="ru-RU"/>
        </w:rPr>
        <w:t xml:space="preserve">30 </w:t>
      </w:r>
      <w:r w:rsidR="00E61BFB" w:rsidRPr="003F54DF">
        <w:rPr>
          <w:rFonts w:ascii="Times New Roman" w:hAnsi="Times New Roman" w:cs="Times New Roman"/>
          <w:sz w:val="28"/>
          <w:szCs w:val="28"/>
          <w:lang w:val="ru-RU"/>
        </w:rPr>
        <w:t xml:space="preserve">суток концентрация АСТ возросла с </w:t>
      </w:r>
      <w:r w:rsidR="00755AAB" w:rsidRPr="003F54DF">
        <w:rPr>
          <w:rFonts w:ascii="Times New Roman" w:hAnsi="Times New Roman" w:cs="Times New Roman"/>
          <w:sz w:val="28"/>
          <w:szCs w:val="28"/>
          <w:lang w:val="ru-RU"/>
        </w:rPr>
        <w:t>190</w:t>
      </w:r>
      <w:r w:rsidR="00755AAB" w:rsidRPr="003F54DF">
        <w:rPr>
          <w:rFonts w:ascii="Times New Roman" w:eastAsia="Times New Roman" w:hAnsi="Times New Roman" w:cs="Times New Roman"/>
          <w:sz w:val="28"/>
          <w:szCs w:val="28"/>
        </w:rPr>
        <w:t>±</w:t>
      </w:r>
      <w:r w:rsidR="00755AAB" w:rsidRPr="003F54DF">
        <w:rPr>
          <w:rFonts w:ascii="Times New Roman" w:eastAsia="Times New Roman" w:hAnsi="Times New Roman" w:cs="Times New Roman"/>
          <w:sz w:val="28"/>
          <w:szCs w:val="28"/>
          <w:lang w:val="ru-RU"/>
        </w:rPr>
        <w:t xml:space="preserve">17,3 </w:t>
      </w:r>
      <w:r w:rsidR="00E61BFB" w:rsidRPr="003F54DF">
        <w:rPr>
          <w:rFonts w:ascii="Times New Roman" w:eastAsia="Times New Roman" w:hAnsi="Times New Roman" w:cs="Times New Roman"/>
          <w:sz w:val="28"/>
          <w:szCs w:val="28"/>
          <w:lang w:val="ru-RU"/>
        </w:rPr>
        <w:t xml:space="preserve">МЕ/л до </w:t>
      </w:r>
      <w:r w:rsidR="00A962D0" w:rsidRPr="00A962D0">
        <w:rPr>
          <w:rFonts w:ascii="Times New Roman" w:hAnsi="Times New Roman" w:cs="Times New Roman"/>
          <w:sz w:val="28"/>
          <w:szCs w:val="28"/>
          <w:lang w:val="ru-RU"/>
        </w:rPr>
        <w:t>397</w:t>
      </w:r>
      <w:r w:rsidR="00A962D0" w:rsidRPr="00A962D0">
        <w:rPr>
          <w:rFonts w:ascii="Times New Roman" w:hAnsi="Times New Roman" w:cs="Times New Roman"/>
          <w:sz w:val="28"/>
          <w:szCs w:val="28"/>
        </w:rPr>
        <w:t>±</w:t>
      </w:r>
      <w:r w:rsidR="00A962D0" w:rsidRPr="00A962D0">
        <w:rPr>
          <w:rFonts w:ascii="Times New Roman" w:hAnsi="Times New Roman" w:cs="Times New Roman"/>
          <w:sz w:val="28"/>
          <w:szCs w:val="28"/>
          <w:lang w:val="ru-RU"/>
        </w:rPr>
        <w:t>19,4</w:t>
      </w:r>
      <w:r w:rsidR="00E61BFB" w:rsidRPr="003F54DF">
        <w:rPr>
          <w:rFonts w:ascii="Times New Roman" w:eastAsia="Times New Roman" w:hAnsi="Times New Roman" w:cs="Times New Roman"/>
          <w:sz w:val="28"/>
          <w:szCs w:val="28"/>
          <w:lang w:val="ru-RU"/>
        </w:rPr>
        <w:t>МЕ/л</w:t>
      </w:r>
      <w:r w:rsidR="00755AAB" w:rsidRPr="003F54DF">
        <w:rPr>
          <w:rFonts w:ascii="Times New Roman" w:eastAsia="Times New Roman" w:hAnsi="Times New Roman" w:cs="Times New Roman"/>
          <w:sz w:val="28"/>
          <w:szCs w:val="28"/>
          <w:lang w:val="ru-RU"/>
        </w:rPr>
        <w:t xml:space="preserve"> почти четырехкратно</w:t>
      </w:r>
      <w:r w:rsidR="00E61BFB" w:rsidRPr="003F54DF">
        <w:rPr>
          <w:rFonts w:ascii="Times New Roman" w:eastAsia="Times New Roman" w:hAnsi="Times New Roman" w:cs="Times New Roman"/>
          <w:sz w:val="28"/>
          <w:szCs w:val="28"/>
          <w:lang w:val="ru-RU"/>
        </w:rPr>
        <w:t xml:space="preserve"> </w:t>
      </w:r>
      <w:bookmarkStart w:id="71" w:name="_Hlk156830730"/>
      <w:r w:rsidR="00E61BFB" w:rsidRPr="003F54DF">
        <w:rPr>
          <w:rFonts w:ascii="Times New Roman" w:eastAsia="Times New Roman" w:hAnsi="Times New Roman" w:cs="Times New Roman"/>
          <w:sz w:val="28"/>
          <w:szCs w:val="28"/>
          <w:lang w:val="ru-RU"/>
        </w:rPr>
        <w:t>(р≤0,05).</w:t>
      </w:r>
      <w:bookmarkEnd w:id="71"/>
      <w:r w:rsidR="00F60C3B" w:rsidRPr="003F54DF">
        <w:rPr>
          <w:rFonts w:ascii="Times New Roman" w:eastAsia="Times New Roman" w:hAnsi="Times New Roman" w:cs="Times New Roman"/>
          <w:sz w:val="28"/>
          <w:szCs w:val="28"/>
          <w:lang w:val="ru-RU"/>
        </w:rPr>
        <w:t xml:space="preserve"> </w:t>
      </w:r>
    </w:p>
    <w:p w14:paraId="57EB0164" w14:textId="77777777" w:rsidR="002A721F" w:rsidRPr="003F54DF" w:rsidRDefault="002A721F" w:rsidP="00E61BFB">
      <w:pPr>
        <w:spacing w:after="0" w:line="240" w:lineRule="auto"/>
        <w:ind w:firstLine="720"/>
        <w:jc w:val="both"/>
        <w:rPr>
          <w:rFonts w:ascii="Times New Roman" w:eastAsia="Times New Roman" w:hAnsi="Times New Roman" w:cs="Times New Roman"/>
          <w:sz w:val="28"/>
          <w:szCs w:val="28"/>
          <w:lang w:val="ru-RU"/>
        </w:rPr>
      </w:pPr>
    </w:p>
    <w:p w14:paraId="660A9D8B" w14:textId="12DF9DE2" w:rsidR="002A721F" w:rsidRDefault="002A721F" w:rsidP="003154C1">
      <w:pPr>
        <w:spacing w:after="0" w:line="240" w:lineRule="auto"/>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12</w:t>
      </w:r>
      <w:r w:rsidRPr="003F54DF">
        <w:rPr>
          <w:rFonts w:ascii="Times New Roman" w:hAnsi="Times New Roman" w:cs="Times New Roman"/>
          <w:sz w:val="28"/>
          <w:szCs w:val="28"/>
          <w:lang w:val="ru-RU"/>
        </w:rPr>
        <w:t>- Лабораторные показатели АСТ в крови в группах  животных по моделированию осложненной портальной гипертензии методом сужения просвета каудальной полой вены</w:t>
      </w:r>
    </w:p>
    <w:p w14:paraId="56FC596E" w14:textId="77777777" w:rsidR="003154C1" w:rsidRPr="003154C1" w:rsidRDefault="003154C1" w:rsidP="003154C1">
      <w:pPr>
        <w:spacing w:after="0" w:line="240" w:lineRule="auto"/>
        <w:jc w:val="both"/>
        <w:rPr>
          <w:rFonts w:ascii="Times New Roman" w:hAnsi="Times New Roman" w:cs="Times New Roman"/>
          <w:sz w:val="28"/>
          <w:szCs w:val="28"/>
          <w:lang w:val="ru-RU"/>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83"/>
        <w:gridCol w:w="1213"/>
        <w:gridCol w:w="1499"/>
        <w:gridCol w:w="1783"/>
        <w:gridCol w:w="1630"/>
        <w:gridCol w:w="1645"/>
        <w:gridCol w:w="1001"/>
      </w:tblGrid>
      <w:tr w:rsidR="003154C1" w:rsidRPr="003154C1" w14:paraId="64819F0D" w14:textId="4AED1A2F" w:rsidTr="00A962D0">
        <w:trPr>
          <w:trHeight w:val="20"/>
          <w:jc w:val="center"/>
        </w:trPr>
        <w:tc>
          <w:tcPr>
            <w:tcW w:w="559" w:type="pct"/>
            <w:vMerge w:val="restart"/>
            <w:tcBorders>
              <w:top w:val="single" w:sz="8" w:space="0" w:color="auto"/>
              <w:left w:val="single" w:sz="8" w:space="0" w:color="auto"/>
              <w:bottom w:val="single" w:sz="8" w:space="0" w:color="auto"/>
              <w:right w:val="single" w:sz="8" w:space="0" w:color="auto"/>
            </w:tcBorders>
            <w:noWrap/>
            <w:vAlign w:val="bottom"/>
            <w:hideMark/>
          </w:tcPr>
          <w:p w14:paraId="404AD2FC" w14:textId="77777777" w:rsidR="00541D88" w:rsidRPr="003154C1" w:rsidRDefault="00541D88" w:rsidP="00436DA1">
            <w:pPr>
              <w:spacing w:after="0" w:line="240" w:lineRule="auto"/>
              <w:contextualSpacing/>
              <w:jc w:val="both"/>
              <w:rPr>
                <w:rFonts w:ascii="Times New Roman" w:hAnsi="Times New Roman" w:cs="Times New Roman"/>
                <w:sz w:val="28"/>
                <w:szCs w:val="28"/>
              </w:rPr>
            </w:pPr>
            <w:r w:rsidRPr="003154C1">
              <w:rPr>
                <w:rFonts w:ascii="Times New Roman" w:hAnsi="Times New Roman" w:cs="Times New Roman"/>
                <w:sz w:val="28"/>
                <w:szCs w:val="28"/>
              </w:rPr>
              <w:t>Группа</w:t>
            </w:r>
          </w:p>
        </w:tc>
        <w:tc>
          <w:tcPr>
            <w:tcW w:w="3924" w:type="pct"/>
            <w:gridSpan w:val="5"/>
            <w:tcBorders>
              <w:top w:val="single" w:sz="8" w:space="0" w:color="auto"/>
              <w:left w:val="single" w:sz="8" w:space="0" w:color="auto"/>
              <w:bottom w:val="single" w:sz="8" w:space="0" w:color="auto"/>
              <w:right w:val="single" w:sz="8" w:space="0" w:color="auto"/>
            </w:tcBorders>
            <w:noWrap/>
            <w:vAlign w:val="bottom"/>
            <w:hideMark/>
          </w:tcPr>
          <w:p w14:paraId="118CE032" w14:textId="77777777" w:rsidR="00541D88" w:rsidRPr="003154C1" w:rsidRDefault="00541D88" w:rsidP="00436DA1">
            <w:pPr>
              <w:spacing w:after="0" w:line="240" w:lineRule="auto"/>
              <w:contextualSpacing/>
              <w:jc w:val="center"/>
              <w:rPr>
                <w:rFonts w:ascii="Times New Roman" w:hAnsi="Times New Roman" w:cs="Times New Roman"/>
                <w:sz w:val="28"/>
                <w:szCs w:val="28"/>
                <w:lang w:val="ru-RU"/>
              </w:rPr>
            </w:pPr>
            <w:r w:rsidRPr="003154C1">
              <w:rPr>
                <w:rFonts w:ascii="Times New Roman" w:eastAsia="Times New Roman" w:hAnsi="Times New Roman" w:cs="Times New Roman"/>
                <w:bCs/>
                <w:color w:val="000000"/>
                <w:sz w:val="28"/>
                <w:szCs w:val="28"/>
              </w:rPr>
              <w:t>АЛТ (МЕ/л)</w:t>
            </w:r>
          </w:p>
        </w:tc>
        <w:tc>
          <w:tcPr>
            <w:tcW w:w="517" w:type="pct"/>
            <w:vMerge w:val="restart"/>
            <w:tcBorders>
              <w:top w:val="single" w:sz="8" w:space="0" w:color="auto"/>
              <w:left w:val="single" w:sz="8" w:space="0" w:color="auto"/>
              <w:right w:val="single" w:sz="8" w:space="0" w:color="auto"/>
            </w:tcBorders>
          </w:tcPr>
          <w:p w14:paraId="05126B13" w14:textId="2E397300" w:rsidR="00541D88" w:rsidRPr="003154C1" w:rsidRDefault="00541D88" w:rsidP="00436DA1">
            <w:pPr>
              <w:spacing w:after="0" w:line="240" w:lineRule="auto"/>
              <w:contextualSpacing/>
              <w:jc w:val="center"/>
              <w:rPr>
                <w:rFonts w:ascii="Times New Roman" w:eastAsia="Times New Roman" w:hAnsi="Times New Roman" w:cs="Times New Roman"/>
                <w:bCs/>
                <w:color w:val="000000"/>
                <w:sz w:val="28"/>
                <w:szCs w:val="28"/>
                <w:lang w:val="ru-RU"/>
              </w:rPr>
            </w:pPr>
            <w:r w:rsidRPr="003154C1">
              <w:rPr>
                <w:rFonts w:ascii="Times New Roman" w:eastAsia="Times New Roman" w:hAnsi="Times New Roman" w:cs="Times New Roman"/>
                <w:bCs/>
                <w:color w:val="000000"/>
                <w:sz w:val="28"/>
                <w:szCs w:val="28"/>
                <w:lang w:val="ru-RU"/>
              </w:rPr>
              <w:t>р</w:t>
            </w:r>
          </w:p>
        </w:tc>
      </w:tr>
      <w:tr w:rsidR="00A962D0" w:rsidRPr="003154C1" w14:paraId="7D626A5F" w14:textId="2EA25DE4" w:rsidTr="00A962D0">
        <w:trPr>
          <w:trHeight w:val="20"/>
          <w:jc w:val="center"/>
        </w:trPr>
        <w:tc>
          <w:tcPr>
            <w:tcW w:w="559" w:type="pct"/>
            <w:vMerge/>
            <w:tcBorders>
              <w:top w:val="single" w:sz="8" w:space="0" w:color="auto"/>
              <w:left w:val="single" w:sz="8" w:space="0" w:color="auto"/>
              <w:bottom w:val="single" w:sz="8" w:space="0" w:color="auto"/>
              <w:right w:val="single" w:sz="8" w:space="0" w:color="auto"/>
            </w:tcBorders>
            <w:vAlign w:val="center"/>
            <w:hideMark/>
          </w:tcPr>
          <w:p w14:paraId="5BBF9B19" w14:textId="77777777" w:rsidR="00A962D0" w:rsidRPr="003154C1" w:rsidRDefault="00A962D0" w:rsidP="00436DA1">
            <w:pPr>
              <w:spacing w:after="0"/>
              <w:jc w:val="both"/>
              <w:rPr>
                <w:rFonts w:ascii="Times New Roman" w:hAnsi="Times New Roman" w:cs="Times New Roman"/>
                <w:sz w:val="28"/>
                <w:szCs w:val="28"/>
              </w:rPr>
            </w:pPr>
          </w:p>
        </w:tc>
        <w:tc>
          <w:tcPr>
            <w:tcW w:w="625" w:type="pct"/>
            <w:tcBorders>
              <w:top w:val="single" w:sz="8" w:space="0" w:color="auto"/>
              <w:left w:val="single" w:sz="8" w:space="0" w:color="auto"/>
              <w:bottom w:val="single" w:sz="8" w:space="0" w:color="auto"/>
              <w:right w:val="single" w:sz="8" w:space="0" w:color="auto"/>
            </w:tcBorders>
            <w:noWrap/>
            <w:vAlign w:val="bottom"/>
          </w:tcPr>
          <w:p w14:paraId="60AE0511" w14:textId="77777777" w:rsidR="00A962D0" w:rsidRPr="003154C1" w:rsidRDefault="00A962D0" w:rsidP="00436DA1">
            <w:pPr>
              <w:spacing w:after="0" w:line="240" w:lineRule="auto"/>
              <w:contextualSpacing/>
              <w:jc w:val="both"/>
              <w:rPr>
                <w:rFonts w:ascii="Times New Roman" w:hAnsi="Times New Roman" w:cs="Times New Roman"/>
                <w:sz w:val="28"/>
                <w:szCs w:val="28"/>
                <w:lang w:val="ru-RU"/>
              </w:rPr>
            </w:pPr>
            <w:r w:rsidRPr="003154C1">
              <w:rPr>
                <w:rFonts w:ascii="Times New Roman" w:hAnsi="Times New Roman" w:cs="Times New Roman"/>
                <w:sz w:val="28"/>
                <w:szCs w:val="28"/>
                <w:lang w:val="ru-RU"/>
              </w:rPr>
              <w:t>1 сутки</w:t>
            </w:r>
          </w:p>
        </w:tc>
        <w:tc>
          <w:tcPr>
            <w:tcW w:w="770" w:type="pct"/>
            <w:tcBorders>
              <w:top w:val="single" w:sz="8" w:space="0" w:color="auto"/>
              <w:left w:val="single" w:sz="8" w:space="0" w:color="auto"/>
              <w:bottom w:val="single" w:sz="8" w:space="0" w:color="auto"/>
              <w:right w:val="single" w:sz="8" w:space="0" w:color="auto"/>
            </w:tcBorders>
            <w:noWrap/>
            <w:vAlign w:val="bottom"/>
          </w:tcPr>
          <w:p w14:paraId="0F05481A" w14:textId="77777777" w:rsidR="00A962D0" w:rsidRPr="003154C1" w:rsidRDefault="00A962D0" w:rsidP="00436DA1">
            <w:pPr>
              <w:spacing w:after="0" w:line="240" w:lineRule="auto"/>
              <w:contextualSpacing/>
              <w:jc w:val="both"/>
              <w:rPr>
                <w:rFonts w:ascii="Times New Roman" w:hAnsi="Times New Roman" w:cs="Times New Roman"/>
                <w:sz w:val="28"/>
                <w:szCs w:val="28"/>
                <w:lang w:val="ru-RU"/>
              </w:rPr>
            </w:pPr>
            <w:r w:rsidRPr="003154C1">
              <w:rPr>
                <w:rFonts w:ascii="Times New Roman" w:hAnsi="Times New Roman" w:cs="Times New Roman"/>
                <w:sz w:val="28"/>
                <w:szCs w:val="28"/>
                <w:lang w:val="ru-RU"/>
              </w:rPr>
              <w:t>3 сутки</w:t>
            </w:r>
          </w:p>
        </w:tc>
        <w:tc>
          <w:tcPr>
            <w:tcW w:w="914" w:type="pct"/>
            <w:tcBorders>
              <w:top w:val="single" w:sz="8" w:space="0" w:color="auto"/>
              <w:left w:val="single" w:sz="8" w:space="0" w:color="auto"/>
              <w:bottom w:val="single" w:sz="8" w:space="0" w:color="auto"/>
              <w:right w:val="single" w:sz="8" w:space="0" w:color="auto"/>
            </w:tcBorders>
            <w:noWrap/>
            <w:vAlign w:val="bottom"/>
          </w:tcPr>
          <w:p w14:paraId="58ABC8A3" w14:textId="77777777" w:rsidR="00A962D0" w:rsidRPr="003154C1" w:rsidRDefault="00A962D0" w:rsidP="00436DA1">
            <w:pPr>
              <w:spacing w:after="0" w:line="240" w:lineRule="auto"/>
              <w:contextualSpacing/>
              <w:jc w:val="both"/>
              <w:rPr>
                <w:rFonts w:ascii="Times New Roman" w:hAnsi="Times New Roman" w:cs="Times New Roman"/>
                <w:sz w:val="28"/>
                <w:szCs w:val="28"/>
                <w:lang w:val="ru-RU"/>
              </w:rPr>
            </w:pPr>
            <w:r w:rsidRPr="003154C1">
              <w:rPr>
                <w:rFonts w:ascii="Times New Roman" w:hAnsi="Times New Roman" w:cs="Times New Roman"/>
                <w:sz w:val="28"/>
                <w:szCs w:val="28"/>
                <w:lang w:val="ru-RU"/>
              </w:rPr>
              <w:t>7 сутки</w:t>
            </w:r>
          </w:p>
        </w:tc>
        <w:tc>
          <w:tcPr>
            <w:tcW w:w="771" w:type="pct"/>
            <w:tcBorders>
              <w:top w:val="single" w:sz="8" w:space="0" w:color="auto"/>
              <w:left w:val="single" w:sz="8" w:space="0" w:color="auto"/>
              <w:bottom w:val="single" w:sz="8" w:space="0" w:color="auto"/>
              <w:right w:val="single" w:sz="8" w:space="0" w:color="auto"/>
            </w:tcBorders>
            <w:noWrap/>
            <w:vAlign w:val="bottom"/>
          </w:tcPr>
          <w:p w14:paraId="513D0216" w14:textId="77777777" w:rsidR="00A962D0" w:rsidRPr="003154C1" w:rsidRDefault="00A962D0" w:rsidP="00436DA1">
            <w:pPr>
              <w:spacing w:after="0" w:line="240" w:lineRule="auto"/>
              <w:contextualSpacing/>
              <w:jc w:val="both"/>
              <w:rPr>
                <w:rFonts w:ascii="Times New Roman" w:hAnsi="Times New Roman" w:cs="Times New Roman"/>
                <w:sz w:val="28"/>
                <w:szCs w:val="28"/>
                <w:lang w:val="ru-RU"/>
              </w:rPr>
            </w:pPr>
            <w:r w:rsidRPr="003154C1">
              <w:rPr>
                <w:rFonts w:ascii="Times New Roman" w:hAnsi="Times New Roman" w:cs="Times New Roman"/>
                <w:sz w:val="28"/>
                <w:szCs w:val="28"/>
                <w:lang w:val="ru-RU"/>
              </w:rPr>
              <w:t>14 сутки</w:t>
            </w:r>
          </w:p>
        </w:tc>
        <w:tc>
          <w:tcPr>
            <w:tcW w:w="843" w:type="pct"/>
            <w:tcBorders>
              <w:top w:val="single" w:sz="8" w:space="0" w:color="auto"/>
              <w:left w:val="single" w:sz="8" w:space="0" w:color="auto"/>
              <w:bottom w:val="single" w:sz="8" w:space="0" w:color="auto"/>
              <w:right w:val="single" w:sz="8" w:space="0" w:color="auto"/>
            </w:tcBorders>
          </w:tcPr>
          <w:p w14:paraId="2678A519" w14:textId="2C2229D8" w:rsidR="00A962D0" w:rsidRPr="003154C1" w:rsidRDefault="00A962D0" w:rsidP="00436DA1">
            <w:pPr>
              <w:spacing w:after="0" w:line="240" w:lineRule="auto"/>
              <w:contextualSpacing/>
              <w:jc w:val="both"/>
              <w:rPr>
                <w:rFonts w:ascii="Times New Roman" w:hAnsi="Times New Roman" w:cs="Times New Roman"/>
                <w:sz w:val="28"/>
                <w:szCs w:val="28"/>
                <w:lang w:val="ru-RU"/>
              </w:rPr>
            </w:pPr>
            <w:r w:rsidRPr="003154C1">
              <w:rPr>
                <w:rFonts w:ascii="Times New Roman" w:hAnsi="Times New Roman" w:cs="Times New Roman"/>
                <w:sz w:val="28"/>
                <w:szCs w:val="28"/>
                <w:lang w:val="ru-RU"/>
              </w:rPr>
              <w:t>30 сутки</w:t>
            </w:r>
          </w:p>
        </w:tc>
        <w:tc>
          <w:tcPr>
            <w:tcW w:w="517" w:type="pct"/>
            <w:vMerge/>
            <w:tcBorders>
              <w:left w:val="single" w:sz="8" w:space="0" w:color="auto"/>
              <w:bottom w:val="single" w:sz="8" w:space="0" w:color="auto"/>
              <w:right w:val="single" w:sz="8" w:space="0" w:color="auto"/>
            </w:tcBorders>
          </w:tcPr>
          <w:p w14:paraId="25F8D131" w14:textId="77777777" w:rsidR="00A962D0" w:rsidRPr="003154C1" w:rsidRDefault="00A962D0" w:rsidP="00436DA1">
            <w:pPr>
              <w:spacing w:after="0" w:line="240" w:lineRule="auto"/>
              <w:contextualSpacing/>
              <w:jc w:val="both"/>
              <w:rPr>
                <w:rFonts w:ascii="Times New Roman" w:hAnsi="Times New Roman" w:cs="Times New Roman"/>
                <w:sz w:val="28"/>
                <w:szCs w:val="28"/>
                <w:lang w:val="ru-RU"/>
              </w:rPr>
            </w:pPr>
          </w:p>
        </w:tc>
      </w:tr>
      <w:tr w:rsidR="00A962D0" w:rsidRPr="003154C1" w14:paraId="3B4D2CC4" w14:textId="557E04B7" w:rsidTr="00A962D0">
        <w:trPr>
          <w:trHeight w:val="20"/>
          <w:jc w:val="center"/>
        </w:trPr>
        <w:tc>
          <w:tcPr>
            <w:tcW w:w="559" w:type="pct"/>
            <w:tcBorders>
              <w:top w:val="single" w:sz="8" w:space="0" w:color="auto"/>
              <w:left w:val="single" w:sz="8" w:space="0" w:color="auto"/>
              <w:bottom w:val="single" w:sz="8" w:space="0" w:color="auto"/>
              <w:right w:val="single" w:sz="8" w:space="0" w:color="auto"/>
            </w:tcBorders>
            <w:noWrap/>
            <w:vAlign w:val="center"/>
            <w:hideMark/>
          </w:tcPr>
          <w:p w14:paraId="4397CADA" w14:textId="77777777" w:rsidR="00A962D0" w:rsidRPr="003154C1" w:rsidRDefault="00A962D0" w:rsidP="00A962D0">
            <w:pPr>
              <w:spacing w:after="0" w:line="240" w:lineRule="auto"/>
              <w:contextualSpacing/>
              <w:jc w:val="center"/>
              <w:rPr>
                <w:rFonts w:ascii="Times New Roman" w:hAnsi="Times New Roman" w:cs="Times New Roman"/>
                <w:sz w:val="28"/>
                <w:szCs w:val="28"/>
              </w:rPr>
            </w:pPr>
            <w:r w:rsidRPr="003154C1">
              <w:rPr>
                <w:rFonts w:ascii="Times New Roman" w:hAnsi="Times New Roman" w:cs="Times New Roman"/>
                <w:sz w:val="28"/>
                <w:szCs w:val="28"/>
              </w:rPr>
              <w:t>CG</w:t>
            </w:r>
          </w:p>
        </w:tc>
        <w:tc>
          <w:tcPr>
            <w:tcW w:w="625" w:type="pct"/>
            <w:tcBorders>
              <w:top w:val="single" w:sz="8" w:space="0" w:color="auto"/>
              <w:left w:val="single" w:sz="8" w:space="0" w:color="auto"/>
              <w:bottom w:val="single" w:sz="8" w:space="0" w:color="auto"/>
              <w:right w:val="single" w:sz="8" w:space="0" w:color="auto"/>
            </w:tcBorders>
            <w:noWrap/>
            <w:vAlign w:val="center"/>
          </w:tcPr>
          <w:p w14:paraId="314DEF47" w14:textId="2CA4FBBD"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en-US"/>
              </w:rPr>
              <w:t>7</w:t>
            </w:r>
            <w:r w:rsidRPr="003154C1">
              <w:rPr>
                <w:rFonts w:ascii="Times New Roman" w:hAnsi="Times New Roman" w:cs="Times New Roman"/>
                <w:sz w:val="28"/>
                <w:szCs w:val="28"/>
                <w:lang w:val="ru-RU"/>
              </w:rPr>
              <w:t>1,5</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4,3</w:t>
            </w:r>
          </w:p>
        </w:tc>
        <w:tc>
          <w:tcPr>
            <w:tcW w:w="770" w:type="pct"/>
            <w:tcBorders>
              <w:top w:val="single" w:sz="8" w:space="0" w:color="auto"/>
              <w:left w:val="single" w:sz="8" w:space="0" w:color="auto"/>
              <w:bottom w:val="single" w:sz="8" w:space="0" w:color="auto"/>
              <w:right w:val="single" w:sz="8" w:space="0" w:color="auto"/>
            </w:tcBorders>
            <w:noWrap/>
            <w:vAlign w:val="center"/>
          </w:tcPr>
          <w:p w14:paraId="15E147B8" w14:textId="37610700"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78,9</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3,9</w:t>
            </w:r>
          </w:p>
        </w:tc>
        <w:tc>
          <w:tcPr>
            <w:tcW w:w="914" w:type="pct"/>
            <w:tcBorders>
              <w:top w:val="single" w:sz="8" w:space="0" w:color="auto"/>
              <w:left w:val="single" w:sz="8" w:space="0" w:color="auto"/>
              <w:bottom w:val="single" w:sz="8" w:space="0" w:color="auto"/>
              <w:right w:val="single" w:sz="8" w:space="0" w:color="auto"/>
            </w:tcBorders>
            <w:noWrap/>
            <w:vAlign w:val="center"/>
          </w:tcPr>
          <w:p w14:paraId="7E8917E9" w14:textId="6EBB1789"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en-US"/>
              </w:rPr>
              <w:t>7</w:t>
            </w:r>
            <w:r w:rsidRPr="003154C1">
              <w:rPr>
                <w:rFonts w:ascii="Times New Roman" w:hAnsi="Times New Roman" w:cs="Times New Roman"/>
                <w:sz w:val="28"/>
                <w:szCs w:val="28"/>
                <w:lang w:val="ru-RU"/>
              </w:rPr>
              <w:t>5,5</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7,4</w:t>
            </w:r>
          </w:p>
        </w:tc>
        <w:tc>
          <w:tcPr>
            <w:tcW w:w="771" w:type="pct"/>
            <w:tcBorders>
              <w:top w:val="single" w:sz="8" w:space="0" w:color="auto"/>
              <w:left w:val="single" w:sz="8" w:space="0" w:color="auto"/>
              <w:bottom w:val="single" w:sz="8" w:space="0" w:color="auto"/>
              <w:right w:val="single" w:sz="8" w:space="0" w:color="auto"/>
            </w:tcBorders>
            <w:noWrap/>
            <w:vAlign w:val="center"/>
          </w:tcPr>
          <w:p w14:paraId="6C673D14" w14:textId="60A5288A"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en-US"/>
              </w:rPr>
              <w:t>7</w:t>
            </w:r>
            <w:r w:rsidRPr="003154C1">
              <w:rPr>
                <w:rFonts w:ascii="Times New Roman" w:hAnsi="Times New Roman" w:cs="Times New Roman"/>
                <w:sz w:val="28"/>
                <w:szCs w:val="28"/>
                <w:lang w:val="ru-RU"/>
              </w:rPr>
              <w:t>0,1</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3,8</w:t>
            </w:r>
          </w:p>
        </w:tc>
        <w:tc>
          <w:tcPr>
            <w:tcW w:w="843" w:type="pct"/>
            <w:tcBorders>
              <w:top w:val="single" w:sz="8" w:space="0" w:color="auto"/>
              <w:left w:val="single" w:sz="8" w:space="0" w:color="auto"/>
              <w:bottom w:val="single" w:sz="8" w:space="0" w:color="auto"/>
              <w:right w:val="single" w:sz="8" w:space="0" w:color="auto"/>
            </w:tcBorders>
            <w:vAlign w:val="center"/>
          </w:tcPr>
          <w:p w14:paraId="2539F3DD" w14:textId="1E80CC87"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bookmarkStart w:id="72" w:name="_Hlk164767596"/>
            <w:r w:rsidRPr="003154C1">
              <w:rPr>
                <w:rFonts w:ascii="Times New Roman" w:hAnsi="Times New Roman" w:cs="Times New Roman"/>
                <w:sz w:val="28"/>
                <w:szCs w:val="28"/>
                <w:lang w:val="en-US"/>
              </w:rPr>
              <w:t>7</w:t>
            </w:r>
            <w:r w:rsidRPr="003154C1">
              <w:rPr>
                <w:rFonts w:ascii="Times New Roman" w:hAnsi="Times New Roman" w:cs="Times New Roman"/>
                <w:sz w:val="28"/>
                <w:szCs w:val="28"/>
                <w:lang w:val="ru-RU"/>
              </w:rPr>
              <w:t>2,5</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5,1</w:t>
            </w:r>
            <w:bookmarkEnd w:id="72"/>
          </w:p>
        </w:tc>
        <w:tc>
          <w:tcPr>
            <w:tcW w:w="517" w:type="pct"/>
            <w:tcBorders>
              <w:top w:val="single" w:sz="8" w:space="0" w:color="auto"/>
              <w:left w:val="single" w:sz="8" w:space="0" w:color="auto"/>
              <w:bottom w:val="single" w:sz="8" w:space="0" w:color="auto"/>
              <w:right w:val="single" w:sz="8" w:space="0" w:color="auto"/>
            </w:tcBorders>
            <w:vAlign w:val="center"/>
          </w:tcPr>
          <w:p w14:paraId="5E87B7FF" w14:textId="5C1BE55D" w:rsidR="00A962D0" w:rsidRPr="003154C1" w:rsidRDefault="00A962D0" w:rsidP="00A962D0">
            <w:pPr>
              <w:spacing w:after="0" w:line="240" w:lineRule="auto"/>
              <w:contextualSpacing/>
              <w:jc w:val="center"/>
              <w:rPr>
                <w:rFonts w:ascii="Times New Roman" w:hAnsi="Times New Roman" w:cs="Times New Roman"/>
                <w:sz w:val="28"/>
                <w:szCs w:val="28"/>
                <w:lang w:val="ru-RU"/>
              </w:rPr>
            </w:pPr>
            <w:r w:rsidRPr="003154C1">
              <w:rPr>
                <w:rFonts w:ascii="Times New Roman" w:hAnsi="Times New Roman" w:cs="Times New Roman"/>
                <w:sz w:val="28"/>
                <w:szCs w:val="28"/>
                <w:lang w:val="ru-RU"/>
              </w:rPr>
              <w:t>0,091</w:t>
            </w:r>
          </w:p>
        </w:tc>
      </w:tr>
      <w:tr w:rsidR="00A962D0" w:rsidRPr="003154C1" w14:paraId="681A8B14" w14:textId="17AA9179" w:rsidTr="00A962D0">
        <w:trPr>
          <w:trHeight w:val="379"/>
          <w:jc w:val="center"/>
        </w:trPr>
        <w:tc>
          <w:tcPr>
            <w:tcW w:w="559" w:type="pct"/>
            <w:tcBorders>
              <w:top w:val="single" w:sz="8" w:space="0" w:color="auto"/>
              <w:left w:val="single" w:sz="8" w:space="0" w:color="auto"/>
              <w:bottom w:val="single" w:sz="8" w:space="0" w:color="auto"/>
              <w:right w:val="single" w:sz="8" w:space="0" w:color="auto"/>
            </w:tcBorders>
            <w:noWrap/>
            <w:vAlign w:val="center"/>
            <w:hideMark/>
          </w:tcPr>
          <w:p w14:paraId="1ABB3FFC" w14:textId="6F3ED60B" w:rsidR="00A962D0" w:rsidRPr="003154C1" w:rsidRDefault="00A962D0" w:rsidP="00A962D0">
            <w:pPr>
              <w:spacing w:after="0" w:line="240" w:lineRule="auto"/>
              <w:contextualSpacing/>
              <w:jc w:val="center"/>
              <w:rPr>
                <w:rFonts w:ascii="Times New Roman" w:hAnsi="Times New Roman" w:cs="Times New Roman"/>
                <w:sz w:val="28"/>
                <w:szCs w:val="28"/>
              </w:rPr>
            </w:pPr>
            <w:bookmarkStart w:id="73" w:name="_Hlk156830571"/>
            <w:r w:rsidRPr="003154C1">
              <w:rPr>
                <w:rFonts w:ascii="Times New Roman" w:hAnsi="Times New Roman" w:cs="Times New Roman"/>
                <w:sz w:val="28"/>
                <w:szCs w:val="28"/>
              </w:rPr>
              <w:t>IG-1</w:t>
            </w:r>
            <w:bookmarkEnd w:id="73"/>
          </w:p>
        </w:tc>
        <w:tc>
          <w:tcPr>
            <w:tcW w:w="625" w:type="pct"/>
            <w:tcBorders>
              <w:top w:val="single" w:sz="8" w:space="0" w:color="auto"/>
              <w:left w:val="single" w:sz="8" w:space="0" w:color="auto"/>
              <w:bottom w:val="single" w:sz="8" w:space="0" w:color="auto"/>
              <w:right w:val="single" w:sz="8" w:space="0" w:color="auto"/>
            </w:tcBorders>
            <w:noWrap/>
            <w:vAlign w:val="center"/>
          </w:tcPr>
          <w:p w14:paraId="1C9265CA" w14:textId="2EF6F81A"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82,9</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6,6</w:t>
            </w:r>
          </w:p>
        </w:tc>
        <w:tc>
          <w:tcPr>
            <w:tcW w:w="770" w:type="pct"/>
            <w:tcBorders>
              <w:top w:val="single" w:sz="8" w:space="0" w:color="auto"/>
              <w:left w:val="single" w:sz="8" w:space="0" w:color="auto"/>
              <w:bottom w:val="single" w:sz="8" w:space="0" w:color="auto"/>
              <w:right w:val="single" w:sz="8" w:space="0" w:color="auto"/>
            </w:tcBorders>
            <w:noWrap/>
            <w:vAlign w:val="center"/>
          </w:tcPr>
          <w:p w14:paraId="3757B58C" w14:textId="2056666A"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91,4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7,2*</w:t>
            </w:r>
          </w:p>
        </w:tc>
        <w:tc>
          <w:tcPr>
            <w:tcW w:w="914" w:type="pct"/>
            <w:tcBorders>
              <w:top w:val="single" w:sz="8" w:space="0" w:color="auto"/>
              <w:left w:val="single" w:sz="8" w:space="0" w:color="auto"/>
              <w:bottom w:val="single" w:sz="8" w:space="0" w:color="auto"/>
              <w:right w:val="single" w:sz="8" w:space="0" w:color="auto"/>
            </w:tcBorders>
            <w:noWrap/>
            <w:vAlign w:val="center"/>
          </w:tcPr>
          <w:p w14:paraId="3ADC9A6B" w14:textId="1A82D184"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en-US"/>
              </w:rPr>
              <w:t>109</w:t>
            </w:r>
            <w:r w:rsidRPr="003154C1">
              <w:rPr>
                <w:rFonts w:ascii="Times New Roman" w:hAnsi="Times New Roman" w:cs="Times New Roman"/>
                <w:sz w:val="28"/>
                <w:szCs w:val="28"/>
                <w:lang w:val="ru-RU"/>
              </w:rPr>
              <w:t>,4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11,2*</w:t>
            </w:r>
          </w:p>
        </w:tc>
        <w:tc>
          <w:tcPr>
            <w:tcW w:w="771" w:type="pct"/>
            <w:tcBorders>
              <w:top w:val="single" w:sz="8" w:space="0" w:color="auto"/>
              <w:left w:val="single" w:sz="8" w:space="0" w:color="auto"/>
              <w:bottom w:val="single" w:sz="8" w:space="0" w:color="auto"/>
              <w:right w:val="single" w:sz="8" w:space="0" w:color="auto"/>
            </w:tcBorders>
            <w:noWrap/>
            <w:vAlign w:val="center"/>
          </w:tcPr>
          <w:p w14:paraId="3C1CDD8D" w14:textId="3B111764"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en-US"/>
              </w:rPr>
              <w:t>119</w:t>
            </w:r>
            <w:r w:rsidRPr="003154C1">
              <w:rPr>
                <w:rFonts w:ascii="Times New Roman" w:hAnsi="Times New Roman" w:cs="Times New Roman"/>
                <w:sz w:val="28"/>
                <w:szCs w:val="28"/>
                <w:lang w:val="ru-RU"/>
              </w:rPr>
              <w:t>,4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4,0*</w:t>
            </w:r>
          </w:p>
        </w:tc>
        <w:tc>
          <w:tcPr>
            <w:tcW w:w="843" w:type="pct"/>
            <w:tcBorders>
              <w:top w:val="single" w:sz="8" w:space="0" w:color="auto"/>
              <w:left w:val="single" w:sz="8" w:space="0" w:color="auto"/>
              <w:bottom w:val="single" w:sz="8" w:space="0" w:color="auto"/>
              <w:right w:val="single" w:sz="8" w:space="0" w:color="auto"/>
            </w:tcBorders>
            <w:vAlign w:val="center"/>
          </w:tcPr>
          <w:p w14:paraId="67C0BCDE" w14:textId="4E331143"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w:t>
            </w:r>
            <w:r w:rsidRPr="003154C1">
              <w:rPr>
                <w:rFonts w:ascii="Times New Roman" w:hAnsi="Times New Roman" w:cs="Times New Roman"/>
                <w:sz w:val="28"/>
                <w:szCs w:val="28"/>
                <w:lang w:val="en-US"/>
              </w:rPr>
              <w:t>2</w:t>
            </w:r>
            <w:r w:rsidRPr="003154C1">
              <w:rPr>
                <w:rFonts w:ascii="Times New Roman" w:hAnsi="Times New Roman" w:cs="Times New Roman"/>
                <w:sz w:val="28"/>
                <w:szCs w:val="28"/>
                <w:lang w:val="ru-RU"/>
              </w:rPr>
              <w:t>5,8</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6,2*</w:t>
            </w:r>
          </w:p>
        </w:tc>
        <w:tc>
          <w:tcPr>
            <w:tcW w:w="517" w:type="pct"/>
            <w:tcBorders>
              <w:top w:val="single" w:sz="8" w:space="0" w:color="auto"/>
              <w:left w:val="single" w:sz="8" w:space="0" w:color="auto"/>
              <w:bottom w:val="single" w:sz="8" w:space="0" w:color="auto"/>
              <w:right w:val="single" w:sz="8" w:space="0" w:color="auto"/>
            </w:tcBorders>
            <w:vAlign w:val="center"/>
          </w:tcPr>
          <w:p w14:paraId="059B8EA6" w14:textId="35F6C3BF" w:rsidR="00A962D0" w:rsidRPr="003154C1" w:rsidRDefault="00A962D0" w:rsidP="00A962D0">
            <w:pPr>
              <w:spacing w:after="0" w:line="240" w:lineRule="auto"/>
              <w:contextualSpacing/>
              <w:jc w:val="center"/>
              <w:rPr>
                <w:rFonts w:ascii="Times New Roman" w:eastAsia="Times New Roman" w:hAnsi="Times New Roman" w:cs="Times New Roman"/>
                <w:sz w:val="28"/>
                <w:szCs w:val="28"/>
                <w:lang w:val="ru-RU"/>
              </w:rPr>
            </w:pPr>
            <w:r w:rsidRPr="003154C1">
              <w:rPr>
                <w:rFonts w:ascii="Times New Roman" w:hAnsi="Times New Roman" w:cs="Times New Roman"/>
                <w:sz w:val="28"/>
                <w:szCs w:val="28"/>
                <w:lang w:val="ru-RU"/>
              </w:rPr>
              <w:t>≤0,05</w:t>
            </w:r>
          </w:p>
        </w:tc>
      </w:tr>
      <w:tr w:rsidR="00A962D0" w:rsidRPr="003154C1" w14:paraId="3ED0AF18" w14:textId="3BBC38EB" w:rsidTr="00A962D0">
        <w:trPr>
          <w:trHeight w:val="20"/>
          <w:jc w:val="center"/>
        </w:trPr>
        <w:tc>
          <w:tcPr>
            <w:tcW w:w="559" w:type="pct"/>
            <w:tcBorders>
              <w:top w:val="single" w:sz="8" w:space="0" w:color="auto"/>
              <w:left w:val="single" w:sz="8" w:space="0" w:color="auto"/>
              <w:bottom w:val="single" w:sz="8" w:space="0" w:color="auto"/>
              <w:right w:val="single" w:sz="8" w:space="0" w:color="auto"/>
            </w:tcBorders>
            <w:noWrap/>
            <w:vAlign w:val="center"/>
            <w:hideMark/>
          </w:tcPr>
          <w:p w14:paraId="5D5676D3" w14:textId="77777777" w:rsidR="00A962D0" w:rsidRPr="003154C1" w:rsidRDefault="00A962D0" w:rsidP="00A962D0">
            <w:pPr>
              <w:spacing w:after="0" w:line="240" w:lineRule="auto"/>
              <w:contextualSpacing/>
              <w:jc w:val="center"/>
              <w:rPr>
                <w:rFonts w:ascii="Times New Roman" w:hAnsi="Times New Roman" w:cs="Times New Roman"/>
                <w:sz w:val="28"/>
                <w:szCs w:val="28"/>
              </w:rPr>
            </w:pPr>
            <w:r w:rsidRPr="003154C1">
              <w:rPr>
                <w:rFonts w:ascii="Times New Roman" w:hAnsi="Times New Roman" w:cs="Times New Roman"/>
                <w:sz w:val="28"/>
                <w:szCs w:val="28"/>
              </w:rPr>
              <w:t>IG-2</w:t>
            </w:r>
          </w:p>
        </w:tc>
        <w:tc>
          <w:tcPr>
            <w:tcW w:w="625" w:type="pct"/>
            <w:tcBorders>
              <w:top w:val="single" w:sz="8" w:space="0" w:color="auto"/>
              <w:left w:val="single" w:sz="8" w:space="0" w:color="auto"/>
              <w:bottom w:val="single" w:sz="8" w:space="0" w:color="auto"/>
              <w:right w:val="single" w:sz="8" w:space="0" w:color="auto"/>
            </w:tcBorders>
            <w:noWrap/>
            <w:vAlign w:val="center"/>
          </w:tcPr>
          <w:p w14:paraId="59196075" w14:textId="5398D902"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86,4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3,2</w:t>
            </w:r>
          </w:p>
        </w:tc>
        <w:tc>
          <w:tcPr>
            <w:tcW w:w="770" w:type="pct"/>
            <w:tcBorders>
              <w:top w:val="single" w:sz="8" w:space="0" w:color="auto"/>
              <w:left w:val="single" w:sz="8" w:space="0" w:color="auto"/>
              <w:bottom w:val="single" w:sz="8" w:space="0" w:color="auto"/>
              <w:right w:val="single" w:sz="8" w:space="0" w:color="auto"/>
            </w:tcBorders>
            <w:noWrap/>
            <w:vAlign w:val="center"/>
          </w:tcPr>
          <w:p w14:paraId="3D96403F" w14:textId="2DA3BB10"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99,2</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10,3*</w:t>
            </w:r>
          </w:p>
        </w:tc>
        <w:tc>
          <w:tcPr>
            <w:tcW w:w="914" w:type="pct"/>
            <w:tcBorders>
              <w:top w:val="single" w:sz="8" w:space="0" w:color="auto"/>
              <w:left w:val="single" w:sz="8" w:space="0" w:color="auto"/>
              <w:bottom w:val="single" w:sz="8" w:space="0" w:color="auto"/>
              <w:right w:val="single" w:sz="8" w:space="0" w:color="auto"/>
            </w:tcBorders>
            <w:noWrap/>
            <w:vAlign w:val="center"/>
          </w:tcPr>
          <w:p w14:paraId="482B7F43" w14:textId="27AC7A6A"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eastAsia="Times New Roman" w:hAnsi="Times New Roman" w:cs="Times New Roman"/>
                <w:sz w:val="28"/>
                <w:szCs w:val="28"/>
                <w:lang w:val="ru-RU"/>
              </w:rPr>
              <w:t>100,4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4,7*</w:t>
            </w:r>
          </w:p>
        </w:tc>
        <w:tc>
          <w:tcPr>
            <w:tcW w:w="771" w:type="pct"/>
            <w:tcBorders>
              <w:top w:val="single" w:sz="8" w:space="0" w:color="auto"/>
              <w:left w:val="single" w:sz="8" w:space="0" w:color="auto"/>
              <w:bottom w:val="single" w:sz="8" w:space="0" w:color="auto"/>
              <w:right w:val="single" w:sz="8" w:space="0" w:color="auto"/>
            </w:tcBorders>
            <w:noWrap/>
            <w:vAlign w:val="center"/>
          </w:tcPr>
          <w:p w14:paraId="47BE0707" w14:textId="19BB2854"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120,4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6,6*</w:t>
            </w:r>
          </w:p>
        </w:tc>
        <w:tc>
          <w:tcPr>
            <w:tcW w:w="843" w:type="pct"/>
            <w:tcBorders>
              <w:top w:val="single" w:sz="8" w:space="0" w:color="auto"/>
              <w:left w:val="single" w:sz="8" w:space="0" w:color="auto"/>
              <w:bottom w:val="single" w:sz="8" w:space="0" w:color="auto"/>
              <w:right w:val="single" w:sz="8" w:space="0" w:color="auto"/>
            </w:tcBorders>
            <w:vAlign w:val="center"/>
          </w:tcPr>
          <w:p w14:paraId="5A1A5235" w14:textId="1DAFE3B7"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159,4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10,7*</w:t>
            </w:r>
          </w:p>
        </w:tc>
        <w:tc>
          <w:tcPr>
            <w:tcW w:w="517" w:type="pct"/>
            <w:tcBorders>
              <w:top w:val="single" w:sz="8" w:space="0" w:color="auto"/>
              <w:left w:val="single" w:sz="8" w:space="0" w:color="auto"/>
              <w:bottom w:val="single" w:sz="8" w:space="0" w:color="auto"/>
              <w:right w:val="single" w:sz="8" w:space="0" w:color="auto"/>
            </w:tcBorders>
            <w:vAlign w:val="center"/>
          </w:tcPr>
          <w:p w14:paraId="3EE05534" w14:textId="56C034E0" w:rsidR="00A962D0" w:rsidRPr="003154C1" w:rsidRDefault="00A962D0" w:rsidP="00A962D0">
            <w:pPr>
              <w:spacing w:after="0" w:line="240" w:lineRule="auto"/>
              <w:contextualSpacing/>
              <w:jc w:val="center"/>
              <w:rPr>
                <w:rFonts w:ascii="Times New Roman" w:hAnsi="Times New Roman" w:cs="Times New Roman"/>
                <w:sz w:val="28"/>
                <w:szCs w:val="28"/>
                <w:lang w:val="ru-RU"/>
              </w:rPr>
            </w:pPr>
            <w:r w:rsidRPr="003154C1">
              <w:rPr>
                <w:rFonts w:ascii="Times New Roman" w:hAnsi="Times New Roman" w:cs="Times New Roman"/>
                <w:sz w:val="28"/>
                <w:szCs w:val="28"/>
                <w:lang w:val="ru-RU"/>
              </w:rPr>
              <w:t>≤0,01</w:t>
            </w:r>
          </w:p>
        </w:tc>
      </w:tr>
      <w:tr w:rsidR="00A962D0" w:rsidRPr="003154C1" w14:paraId="36E0E4C5" w14:textId="3F3190D2" w:rsidTr="00A962D0">
        <w:trPr>
          <w:trHeight w:val="20"/>
          <w:jc w:val="center"/>
        </w:trPr>
        <w:tc>
          <w:tcPr>
            <w:tcW w:w="559" w:type="pct"/>
            <w:tcBorders>
              <w:top w:val="single" w:sz="8" w:space="0" w:color="auto"/>
              <w:left w:val="single" w:sz="8" w:space="0" w:color="auto"/>
              <w:bottom w:val="single" w:sz="8" w:space="0" w:color="auto"/>
              <w:right w:val="single" w:sz="8" w:space="0" w:color="auto"/>
            </w:tcBorders>
            <w:noWrap/>
            <w:vAlign w:val="center"/>
            <w:hideMark/>
          </w:tcPr>
          <w:p w14:paraId="66D9FE83" w14:textId="77777777" w:rsidR="00A962D0" w:rsidRPr="003154C1" w:rsidRDefault="00A962D0" w:rsidP="00A962D0">
            <w:pPr>
              <w:spacing w:after="0" w:line="240" w:lineRule="auto"/>
              <w:contextualSpacing/>
              <w:jc w:val="center"/>
              <w:rPr>
                <w:rFonts w:ascii="Times New Roman" w:hAnsi="Times New Roman" w:cs="Times New Roman"/>
                <w:sz w:val="28"/>
                <w:szCs w:val="28"/>
              </w:rPr>
            </w:pPr>
            <w:r w:rsidRPr="003154C1">
              <w:rPr>
                <w:rFonts w:ascii="Times New Roman" w:hAnsi="Times New Roman" w:cs="Times New Roman"/>
                <w:sz w:val="28"/>
                <w:szCs w:val="28"/>
              </w:rPr>
              <w:t>IG-3</w:t>
            </w:r>
          </w:p>
        </w:tc>
        <w:tc>
          <w:tcPr>
            <w:tcW w:w="625" w:type="pct"/>
            <w:tcBorders>
              <w:top w:val="single" w:sz="8" w:space="0" w:color="auto"/>
              <w:left w:val="single" w:sz="8" w:space="0" w:color="auto"/>
              <w:bottom w:val="single" w:sz="8" w:space="0" w:color="auto"/>
              <w:right w:val="single" w:sz="8" w:space="0" w:color="auto"/>
            </w:tcBorders>
            <w:noWrap/>
            <w:vAlign w:val="center"/>
          </w:tcPr>
          <w:p w14:paraId="5405DCC7" w14:textId="29C9FA38"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92,5</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7,9</w:t>
            </w:r>
          </w:p>
        </w:tc>
        <w:tc>
          <w:tcPr>
            <w:tcW w:w="770" w:type="pct"/>
            <w:tcBorders>
              <w:top w:val="single" w:sz="8" w:space="0" w:color="auto"/>
              <w:left w:val="single" w:sz="8" w:space="0" w:color="auto"/>
              <w:bottom w:val="single" w:sz="8" w:space="0" w:color="auto"/>
              <w:right w:val="single" w:sz="8" w:space="0" w:color="auto"/>
            </w:tcBorders>
            <w:noWrap/>
            <w:vAlign w:val="center"/>
          </w:tcPr>
          <w:p w14:paraId="7FF39B6D" w14:textId="44E19E40"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190</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17,3*</w:t>
            </w:r>
          </w:p>
        </w:tc>
        <w:tc>
          <w:tcPr>
            <w:tcW w:w="914" w:type="pct"/>
            <w:tcBorders>
              <w:top w:val="single" w:sz="8" w:space="0" w:color="auto"/>
              <w:left w:val="single" w:sz="8" w:space="0" w:color="auto"/>
              <w:bottom w:val="single" w:sz="8" w:space="0" w:color="auto"/>
              <w:right w:val="single" w:sz="8" w:space="0" w:color="auto"/>
            </w:tcBorders>
            <w:noWrap/>
            <w:vAlign w:val="center"/>
          </w:tcPr>
          <w:p w14:paraId="3F9E9C55" w14:textId="1EE0F699"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192,7</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22,8*</w:t>
            </w:r>
          </w:p>
        </w:tc>
        <w:tc>
          <w:tcPr>
            <w:tcW w:w="771" w:type="pct"/>
            <w:tcBorders>
              <w:top w:val="single" w:sz="8" w:space="0" w:color="auto"/>
              <w:left w:val="single" w:sz="8" w:space="0" w:color="auto"/>
              <w:bottom w:val="single" w:sz="8" w:space="0" w:color="auto"/>
              <w:right w:val="single" w:sz="8" w:space="0" w:color="auto"/>
            </w:tcBorders>
            <w:noWrap/>
            <w:vAlign w:val="center"/>
          </w:tcPr>
          <w:p w14:paraId="42E04CE9" w14:textId="3C06DF8E"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195,4</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21,3*</w:t>
            </w:r>
          </w:p>
        </w:tc>
        <w:tc>
          <w:tcPr>
            <w:tcW w:w="843" w:type="pct"/>
            <w:tcBorders>
              <w:top w:val="single" w:sz="8" w:space="0" w:color="auto"/>
              <w:left w:val="single" w:sz="8" w:space="0" w:color="auto"/>
              <w:bottom w:val="single" w:sz="8" w:space="0" w:color="auto"/>
              <w:right w:val="single" w:sz="8" w:space="0" w:color="auto"/>
            </w:tcBorders>
            <w:vAlign w:val="center"/>
          </w:tcPr>
          <w:p w14:paraId="5DDB0879" w14:textId="5923D898" w:rsidR="00A962D0" w:rsidRPr="00A962D0" w:rsidRDefault="00A962D0" w:rsidP="00A962D0">
            <w:pPr>
              <w:spacing w:after="0" w:line="240" w:lineRule="auto"/>
              <w:contextualSpacing/>
              <w:jc w:val="center"/>
              <w:rPr>
                <w:rFonts w:ascii="Times New Roman" w:eastAsia="Times New Roman" w:hAnsi="Times New Roman" w:cs="Times New Roman"/>
                <w:sz w:val="28"/>
                <w:szCs w:val="28"/>
              </w:rPr>
            </w:pPr>
            <w:r w:rsidRPr="003154C1">
              <w:rPr>
                <w:rFonts w:ascii="Times New Roman" w:hAnsi="Times New Roman" w:cs="Times New Roman"/>
                <w:sz w:val="28"/>
                <w:szCs w:val="28"/>
                <w:lang w:val="ru-RU"/>
              </w:rPr>
              <w:t>397</w:t>
            </w:r>
            <w:r w:rsidRPr="003154C1">
              <w:rPr>
                <w:rFonts w:ascii="Times New Roman" w:eastAsia="Times New Roman" w:hAnsi="Times New Roman" w:cs="Times New Roman"/>
                <w:sz w:val="28"/>
                <w:szCs w:val="28"/>
              </w:rPr>
              <w:t>±</w:t>
            </w:r>
            <w:r w:rsidRPr="003154C1">
              <w:rPr>
                <w:rFonts w:ascii="Times New Roman" w:eastAsia="Times New Roman" w:hAnsi="Times New Roman" w:cs="Times New Roman"/>
                <w:sz w:val="28"/>
                <w:szCs w:val="28"/>
                <w:lang w:val="ru-RU"/>
              </w:rPr>
              <w:t>19,4*</w:t>
            </w:r>
          </w:p>
        </w:tc>
        <w:tc>
          <w:tcPr>
            <w:tcW w:w="517" w:type="pct"/>
            <w:tcBorders>
              <w:top w:val="single" w:sz="8" w:space="0" w:color="auto"/>
              <w:left w:val="single" w:sz="8" w:space="0" w:color="auto"/>
              <w:bottom w:val="single" w:sz="8" w:space="0" w:color="auto"/>
              <w:right w:val="single" w:sz="8" w:space="0" w:color="auto"/>
            </w:tcBorders>
            <w:vAlign w:val="center"/>
          </w:tcPr>
          <w:p w14:paraId="6B8D9576" w14:textId="26B961F3" w:rsidR="00A962D0" w:rsidRPr="003154C1" w:rsidRDefault="00A962D0" w:rsidP="00A962D0">
            <w:pPr>
              <w:spacing w:after="0" w:line="240" w:lineRule="auto"/>
              <w:contextualSpacing/>
              <w:jc w:val="center"/>
              <w:rPr>
                <w:rFonts w:ascii="Times New Roman" w:hAnsi="Times New Roman" w:cs="Times New Roman"/>
                <w:sz w:val="28"/>
                <w:szCs w:val="28"/>
                <w:lang w:val="ru-RU"/>
              </w:rPr>
            </w:pPr>
            <w:r w:rsidRPr="003154C1">
              <w:rPr>
                <w:rFonts w:ascii="Times New Roman" w:hAnsi="Times New Roman" w:cs="Times New Roman"/>
                <w:sz w:val="28"/>
                <w:szCs w:val="28"/>
                <w:lang w:val="ru-RU"/>
              </w:rPr>
              <w:t>≤0,001</w:t>
            </w:r>
          </w:p>
        </w:tc>
      </w:tr>
    </w:tbl>
    <w:p w14:paraId="6CA729FB" w14:textId="4BA3B948" w:rsidR="002A721F" w:rsidRPr="0005617F" w:rsidRDefault="00A962D0" w:rsidP="0005617F">
      <w:pPr>
        <w:jc w:val="both"/>
        <w:rPr>
          <w:rFonts w:ascii="Times New Roman" w:eastAsia="Times New Roman" w:hAnsi="Times New Roman" w:cs="Times New Roman"/>
          <w:sz w:val="24"/>
          <w:szCs w:val="24"/>
          <w:lang w:val="ru-RU"/>
        </w:rPr>
      </w:pPr>
      <w:r w:rsidRPr="0005617F">
        <w:rPr>
          <w:rFonts w:ascii="Times New Roman" w:hAnsi="Times New Roman" w:cs="Times New Roman"/>
          <w:sz w:val="24"/>
          <w:szCs w:val="24"/>
          <w:lang w:val="ru-RU"/>
        </w:rPr>
        <w:t xml:space="preserve"> * </w:t>
      </w:r>
      <w:r w:rsidRPr="0005617F">
        <w:rPr>
          <w:rFonts w:ascii="Times New Roman" w:eastAsia="Times New Roman" w:hAnsi="Times New Roman" w:cs="Times New Roman"/>
          <w:sz w:val="24"/>
          <w:szCs w:val="24"/>
          <w:lang w:val="ru-RU"/>
        </w:rPr>
        <w:t xml:space="preserve">0,05 в сравнении с контролем </w:t>
      </w:r>
    </w:p>
    <w:p w14:paraId="3779A3D8" w14:textId="6F45BA7D" w:rsidR="00D00EC4" w:rsidRPr="003F54DF" w:rsidRDefault="002A721F" w:rsidP="00CE3ABC">
      <w:pPr>
        <w:spacing w:after="0" w:line="240" w:lineRule="auto"/>
        <w:ind w:firstLine="720"/>
        <w:jc w:val="both"/>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 xml:space="preserve">Лабораторные показатели ЩФ в крови в группах  животных по моделированию осложненной портальной гипертензии методом сужения просвета каудальной полой вены представлены в </w:t>
      </w:r>
      <w:r w:rsidR="00CE3ABC">
        <w:rPr>
          <w:rFonts w:ascii="Times New Roman" w:eastAsia="Times New Roman" w:hAnsi="Times New Roman" w:cs="Times New Roman"/>
          <w:sz w:val="28"/>
          <w:szCs w:val="28"/>
          <w:lang w:val="ru-RU"/>
        </w:rPr>
        <w:t>т</w:t>
      </w:r>
      <w:r w:rsidRPr="003F54DF">
        <w:rPr>
          <w:rFonts w:ascii="Times New Roman" w:eastAsia="Times New Roman" w:hAnsi="Times New Roman" w:cs="Times New Roman"/>
          <w:sz w:val="28"/>
          <w:szCs w:val="28"/>
          <w:lang w:val="ru-RU"/>
        </w:rPr>
        <w:t xml:space="preserve">аблице </w:t>
      </w:r>
      <w:r w:rsidR="007E7B1C" w:rsidRPr="003F54DF">
        <w:rPr>
          <w:rFonts w:ascii="Times New Roman" w:eastAsia="Times New Roman" w:hAnsi="Times New Roman" w:cs="Times New Roman"/>
          <w:sz w:val="28"/>
          <w:szCs w:val="28"/>
          <w:lang w:val="ru-RU"/>
        </w:rPr>
        <w:t>13</w:t>
      </w:r>
      <w:r w:rsidRPr="003F54DF">
        <w:rPr>
          <w:rFonts w:ascii="Times New Roman" w:eastAsia="Times New Roman" w:hAnsi="Times New Roman" w:cs="Times New Roman"/>
          <w:sz w:val="28"/>
          <w:szCs w:val="28"/>
          <w:lang w:val="ru-RU"/>
        </w:rPr>
        <w:t xml:space="preserve">. </w:t>
      </w:r>
      <w:r w:rsidR="005C7E34" w:rsidRPr="003F54DF">
        <w:rPr>
          <w:rFonts w:ascii="Times New Roman" w:eastAsia="Times New Roman" w:hAnsi="Times New Roman" w:cs="Times New Roman"/>
          <w:sz w:val="28"/>
          <w:szCs w:val="28"/>
          <w:lang w:val="ru-RU"/>
        </w:rPr>
        <w:t>По показателю щелочной фосфатазы, в контрольной группе в периоде 1-</w:t>
      </w:r>
      <w:r w:rsidR="00CE3ABC">
        <w:rPr>
          <w:rFonts w:ascii="Times New Roman" w:eastAsia="Times New Roman" w:hAnsi="Times New Roman" w:cs="Times New Roman"/>
          <w:sz w:val="28"/>
          <w:szCs w:val="28"/>
          <w:lang w:val="ru-RU"/>
        </w:rPr>
        <w:t>3</w:t>
      </w:r>
      <w:r w:rsidR="005C7E34" w:rsidRPr="003F54DF">
        <w:rPr>
          <w:rFonts w:ascii="Times New Roman" w:eastAsia="Times New Roman" w:hAnsi="Times New Roman" w:cs="Times New Roman"/>
          <w:sz w:val="28"/>
          <w:szCs w:val="28"/>
          <w:lang w:val="ru-RU"/>
        </w:rPr>
        <w:t>0 сутки от начала эксперимента показатели были в пределах  142,1±21,1-</w:t>
      </w:r>
      <w:r w:rsidR="00CE3ABC" w:rsidRPr="00CE3ABC">
        <w:rPr>
          <w:rFonts w:ascii="Times New Roman" w:eastAsia="Times New Roman" w:hAnsi="Times New Roman" w:cs="Times New Roman"/>
          <w:sz w:val="28"/>
          <w:szCs w:val="28"/>
          <w:lang w:val="ru-RU"/>
        </w:rPr>
        <w:t>131,4±13,8</w:t>
      </w:r>
      <w:r w:rsidR="00CE3ABC">
        <w:rPr>
          <w:rFonts w:ascii="Times New Roman" w:eastAsia="Times New Roman" w:hAnsi="Times New Roman" w:cs="Times New Roman"/>
          <w:sz w:val="28"/>
          <w:szCs w:val="28"/>
          <w:lang w:val="ru-RU"/>
        </w:rPr>
        <w:t xml:space="preserve"> </w:t>
      </w:r>
      <w:r w:rsidR="005C7E34" w:rsidRPr="003F54DF">
        <w:rPr>
          <w:rFonts w:ascii="Times New Roman" w:eastAsia="Times New Roman" w:hAnsi="Times New Roman" w:cs="Times New Roman"/>
          <w:sz w:val="28"/>
          <w:szCs w:val="28"/>
          <w:lang w:val="ru-RU"/>
        </w:rPr>
        <w:t xml:space="preserve">МЕ/л,  без статистически достоверной разницы. Во всех группах сужения каудальной полой вены начиная с 14 суток </w:t>
      </w:r>
      <w:r w:rsidR="00F17690" w:rsidRPr="003F54DF">
        <w:rPr>
          <w:rFonts w:ascii="Times New Roman" w:eastAsia="Times New Roman" w:hAnsi="Times New Roman" w:cs="Times New Roman"/>
          <w:sz w:val="28"/>
          <w:szCs w:val="28"/>
          <w:lang w:val="ru-RU"/>
        </w:rPr>
        <w:t xml:space="preserve">до </w:t>
      </w:r>
      <w:r w:rsidR="00CE3ABC">
        <w:rPr>
          <w:rFonts w:ascii="Times New Roman" w:eastAsia="Times New Roman" w:hAnsi="Times New Roman" w:cs="Times New Roman"/>
          <w:sz w:val="28"/>
          <w:szCs w:val="28"/>
          <w:lang w:val="ru-RU"/>
        </w:rPr>
        <w:t>3</w:t>
      </w:r>
      <w:r w:rsidR="00F17690" w:rsidRPr="003F54DF">
        <w:rPr>
          <w:rFonts w:ascii="Times New Roman" w:eastAsia="Times New Roman" w:hAnsi="Times New Roman" w:cs="Times New Roman"/>
          <w:sz w:val="28"/>
          <w:szCs w:val="28"/>
          <w:lang w:val="ru-RU"/>
        </w:rPr>
        <w:t>0 суток было отмечено</w:t>
      </w:r>
      <w:r w:rsidR="00B137E2" w:rsidRPr="003F54DF">
        <w:rPr>
          <w:rFonts w:ascii="Times New Roman" w:eastAsia="Times New Roman" w:hAnsi="Times New Roman" w:cs="Times New Roman"/>
          <w:sz w:val="28"/>
          <w:szCs w:val="28"/>
          <w:lang w:val="ru-RU"/>
        </w:rPr>
        <w:t xml:space="preserve"> статистически значимое увеличение концентрации </w:t>
      </w:r>
      <w:r w:rsidR="00CE3ABC">
        <w:rPr>
          <w:rFonts w:ascii="Times New Roman" w:eastAsia="Times New Roman" w:hAnsi="Times New Roman" w:cs="Times New Roman"/>
          <w:sz w:val="28"/>
          <w:szCs w:val="28"/>
          <w:lang w:val="ru-RU"/>
        </w:rPr>
        <w:t>ЩФ</w:t>
      </w:r>
      <w:r w:rsidR="00F17690" w:rsidRPr="003F54DF">
        <w:rPr>
          <w:rFonts w:ascii="Times New Roman" w:eastAsia="Times New Roman" w:hAnsi="Times New Roman" w:cs="Times New Roman"/>
          <w:sz w:val="28"/>
          <w:szCs w:val="28"/>
          <w:lang w:val="ru-RU"/>
        </w:rPr>
        <w:t>.</w:t>
      </w:r>
      <w:r w:rsidR="00B137E2" w:rsidRPr="003F54DF">
        <w:rPr>
          <w:rFonts w:ascii="Times New Roman" w:eastAsia="Times New Roman" w:hAnsi="Times New Roman" w:cs="Times New Roman"/>
          <w:sz w:val="28"/>
          <w:szCs w:val="28"/>
          <w:lang w:val="ru-RU"/>
        </w:rPr>
        <w:t xml:space="preserve"> На 30 сутки от начала эксперимента </w:t>
      </w:r>
      <w:r w:rsidR="00DF601F" w:rsidRPr="003F54DF">
        <w:rPr>
          <w:rFonts w:ascii="Times New Roman" w:eastAsia="Times New Roman" w:hAnsi="Times New Roman" w:cs="Times New Roman"/>
          <w:sz w:val="28"/>
          <w:szCs w:val="28"/>
          <w:lang w:val="ru-RU"/>
        </w:rPr>
        <w:t xml:space="preserve">в сравнении с контрольной группой в группах </w:t>
      </w:r>
      <w:r w:rsidR="00B137E2" w:rsidRPr="003F54DF">
        <w:rPr>
          <w:rFonts w:ascii="Times New Roman" w:eastAsia="Times New Roman" w:hAnsi="Times New Roman" w:cs="Times New Roman"/>
          <w:sz w:val="28"/>
          <w:szCs w:val="28"/>
          <w:lang w:val="ru-RU"/>
        </w:rPr>
        <w:t xml:space="preserve"> </w:t>
      </w:r>
      <w:r w:rsidR="00DF601F" w:rsidRPr="003F54DF">
        <w:rPr>
          <w:rFonts w:ascii="Times New Roman" w:eastAsia="Times New Roman" w:hAnsi="Times New Roman" w:cs="Times New Roman"/>
          <w:sz w:val="28"/>
          <w:szCs w:val="28"/>
          <w:lang w:val="ru-RU"/>
        </w:rPr>
        <w:t xml:space="preserve">IG-1 и IG-2  уровень щелочной фосфатазы был равен </w:t>
      </w:r>
      <w:r w:rsidR="00CE3ABC" w:rsidRPr="00CE3ABC">
        <w:rPr>
          <w:rFonts w:ascii="Times New Roman" w:eastAsia="Times New Roman" w:hAnsi="Times New Roman" w:cs="Times New Roman"/>
          <w:sz w:val="28"/>
          <w:szCs w:val="28"/>
          <w:lang w:val="ru-RU"/>
        </w:rPr>
        <w:t>172,3±15,7</w:t>
      </w:r>
      <w:r w:rsidR="00CE3ABC">
        <w:rPr>
          <w:rFonts w:ascii="Times New Roman" w:eastAsia="Times New Roman" w:hAnsi="Times New Roman" w:cs="Times New Roman"/>
          <w:sz w:val="28"/>
          <w:szCs w:val="28"/>
          <w:lang w:val="ru-RU"/>
        </w:rPr>
        <w:t xml:space="preserve"> </w:t>
      </w:r>
      <w:r w:rsidR="00DF601F" w:rsidRPr="003F54DF">
        <w:rPr>
          <w:rFonts w:ascii="Times New Roman" w:eastAsia="Times New Roman" w:hAnsi="Times New Roman" w:cs="Times New Roman"/>
          <w:sz w:val="28"/>
          <w:szCs w:val="28"/>
          <w:lang w:val="ru-RU"/>
        </w:rPr>
        <w:t xml:space="preserve">МЕ/л и </w:t>
      </w:r>
      <w:r w:rsidR="00CE3ABC" w:rsidRPr="00CE3ABC">
        <w:rPr>
          <w:rFonts w:ascii="Times New Roman" w:hAnsi="Times New Roman" w:cs="Times New Roman"/>
          <w:sz w:val="28"/>
          <w:szCs w:val="28"/>
          <w:lang w:val="ru-RU"/>
        </w:rPr>
        <w:t>251,8</w:t>
      </w:r>
      <w:r w:rsidR="00CE3ABC" w:rsidRPr="00CE3ABC">
        <w:rPr>
          <w:rFonts w:ascii="Times New Roman" w:hAnsi="Times New Roman" w:cs="Times New Roman"/>
          <w:sz w:val="28"/>
          <w:szCs w:val="28"/>
        </w:rPr>
        <w:t>±</w:t>
      </w:r>
      <w:r w:rsidR="00CE3ABC" w:rsidRPr="00CE3ABC">
        <w:rPr>
          <w:rFonts w:ascii="Times New Roman" w:hAnsi="Times New Roman" w:cs="Times New Roman"/>
          <w:sz w:val="28"/>
          <w:szCs w:val="28"/>
          <w:lang w:val="ru-RU"/>
        </w:rPr>
        <w:t>19,2</w:t>
      </w:r>
      <w:r w:rsidR="00CE3ABC">
        <w:rPr>
          <w:rFonts w:ascii="Times New Roman" w:hAnsi="Times New Roman" w:cs="Times New Roman"/>
          <w:sz w:val="28"/>
          <w:szCs w:val="28"/>
          <w:lang w:val="ru-RU"/>
        </w:rPr>
        <w:t xml:space="preserve"> </w:t>
      </w:r>
      <w:r w:rsidR="00DF601F" w:rsidRPr="003F54DF">
        <w:rPr>
          <w:rFonts w:ascii="Times New Roman" w:eastAsia="Times New Roman" w:hAnsi="Times New Roman" w:cs="Times New Roman"/>
          <w:sz w:val="28"/>
          <w:szCs w:val="28"/>
          <w:lang w:val="ru-RU"/>
        </w:rPr>
        <w:t xml:space="preserve">МЕ/л, а в группе </w:t>
      </w:r>
      <w:r w:rsidR="00DF601F" w:rsidRPr="003F54DF">
        <w:rPr>
          <w:rFonts w:ascii="Times New Roman" w:hAnsi="Times New Roman" w:cs="Times New Roman"/>
          <w:sz w:val="28"/>
          <w:szCs w:val="28"/>
        </w:rPr>
        <w:t>IG-</w:t>
      </w:r>
      <w:r w:rsidR="00DF601F" w:rsidRPr="003F54DF">
        <w:rPr>
          <w:rFonts w:ascii="Times New Roman" w:hAnsi="Times New Roman" w:cs="Times New Roman"/>
          <w:sz w:val="28"/>
          <w:szCs w:val="28"/>
          <w:lang w:val="ru-RU"/>
        </w:rPr>
        <w:t xml:space="preserve">3 данный показатель был увеличен почти вдвойне, составив </w:t>
      </w:r>
      <w:r w:rsidR="00CE3ABC" w:rsidRPr="00CE3ABC">
        <w:rPr>
          <w:rFonts w:ascii="Times New Roman" w:hAnsi="Times New Roman" w:cs="Times New Roman"/>
          <w:sz w:val="28"/>
          <w:szCs w:val="28"/>
          <w:lang w:val="ru-RU"/>
        </w:rPr>
        <w:t>270,4</w:t>
      </w:r>
      <w:r w:rsidR="00CE3ABC" w:rsidRPr="00CE3ABC">
        <w:rPr>
          <w:rFonts w:ascii="Times New Roman" w:hAnsi="Times New Roman" w:cs="Times New Roman"/>
          <w:sz w:val="28"/>
          <w:szCs w:val="28"/>
        </w:rPr>
        <w:t>±</w:t>
      </w:r>
      <w:r w:rsidR="00CE3ABC" w:rsidRPr="00CE3ABC">
        <w:rPr>
          <w:rFonts w:ascii="Times New Roman" w:hAnsi="Times New Roman" w:cs="Times New Roman"/>
          <w:sz w:val="28"/>
          <w:szCs w:val="28"/>
          <w:lang w:val="ru-RU"/>
        </w:rPr>
        <w:t>17,7</w:t>
      </w:r>
      <w:r w:rsidR="00CE3ABC">
        <w:rPr>
          <w:rFonts w:ascii="Times New Roman" w:hAnsi="Times New Roman" w:cs="Times New Roman"/>
          <w:sz w:val="28"/>
          <w:szCs w:val="28"/>
          <w:lang w:val="ru-RU"/>
        </w:rPr>
        <w:t xml:space="preserve"> </w:t>
      </w:r>
      <w:r w:rsidR="000B4D19" w:rsidRPr="003F54DF">
        <w:rPr>
          <w:rFonts w:ascii="Times New Roman" w:eastAsia="Times New Roman" w:hAnsi="Times New Roman" w:cs="Times New Roman"/>
          <w:sz w:val="28"/>
          <w:szCs w:val="28"/>
          <w:lang w:val="ru-RU"/>
        </w:rPr>
        <w:t>МЕ/л (р≤0,05).</w:t>
      </w:r>
    </w:p>
    <w:p w14:paraId="2F2503C6" w14:textId="77777777" w:rsidR="002A721F" w:rsidRPr="003F54DF" w:rsidRDefault="002A721F" w:rsidP="008B4DA1">
      <w:pPr>
        <w:spacing w:after="0" w:line="240" w:lineRule="auto"/>
        <w:jc w:val="both"/>
        <w:rPr>
          <w:rFonts w:ascii="Times New Roman" w:eastAsia="Times New Roman" w:hAnsi="Times New Roman" w:cs="Times New Roman"/>
          <w:sz w:val="28"/>
          <w:szCs w:val="28"/>
          <w:lang w:val="ru-RU"/>
        </w:rPr>
      </w:pPr>
    </w:p>
    <w:p w14:paraId="3A0E7F06" w14:textId="61103ABB" w:rsidR="002A721F" w:rsidRPr="003F54DF" w:rsidRDefault="002A721F" w:rsidP="002A721F">
      <w:pPr>
        <w:spacing w:after="0" w:line="240" w:lineRule="auto"/>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13</w:t>
      </w:r>
      <w:r w:rsidRPr="003F54DF">
        <w:rPr>
          <w:rFonts w:ascii="Times New Roman" w:hAnsi="Times New Roman" w:cs="Times New Roman"/>
          <w:sz w:val="28"/>
          <w:szCs w:val="28"/>
          <w:lang w:val="ru-RU"/>
        </w:rPr>
        <w:t>- Лабораторные показатели АСТ в крови в группах  животных по моделированию осложненной портальной гипертензии методом сужения просвета каудальной полой вены</w:t>
      </w:r>
    </w:p>
    <w:p w14:paraId="01D3DDF6" w14:textId="77777777" w:rsidR="002A721F" w:rsidRPr="003F54DF" w:rsidRDefault="002A721F" w:rsidP="006D6A30">
      <w:pPr>
        <w:spacing w:after="0" w:line="240" w:lineRule="auto"/>
        <w:jc w:val="both"/>
        <w:rPr>
          <w:rFonts w:ascii="Times New Roman" w:eastAsia="Times New Roman" w:hAnsi="Times New Roman" w:cs="Times New Roman"/>
          <w:b/>
          <w:sz w:val="28"/>
          <w:szCs w:val="28"/>
          <w:lang w:val="ru-RU"/>
        </w:rPr>
      </w:pPr>
    </w:p>
    <w:tbl>
      <w:tblPr>
        <w:tblW w:w="495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82"/>
        <w:gridCol w:w="1490"/>
        <w:gridCol w:w="1490"/>
        <w:gridCol w:w="1490"/>
        <w:gridCol w:w="1630"/>
        <w:gridCol w:w="1630"/>
        <w:gridCol w:w="1000"/>
      </w:tblGrid>
      <w:tr w:rsidR="00541D88" w:rsidRPr="00A962D0" w14:paraId="44872E35" w14:textId="49E3F65E" w:rsidTr="00E34F51">
        <w:trPr>
          <w:trHeight w:val="300"/>
          <w:jc w:val="center"/>
        </w:trPr>
        <w:tc>
          <w:tcPr>
            <w:tcW w:w="490" w:type="pct"/>
            <w:vMerge w:val="restart"/>
            <w:tcBorders>
              <w:top w:val="single" w:sz="8" w:space="0" w:color="auto"/>
              <w:left w:val="single" w:sz="8" w:space="0" w:color="auto"/>
              <w:bottom w:val="single" w:sz="8" w:space="0" w:color="auto"/>
              <w:right w:val="single" w:sz="8" w:space="0" w:color="auto"/>
            </w:tcBorders>
            <w:noWrap/>
            <w:vAlign w:val="bottom"/>
            <w:hideMark/>
          </w:tcPr>
          <w:p w14:paraId="4C2B418E" w14:textId="77777777" w:rsidR="00541D88" w:rsidRPr="00A962D0" w:rsidRDefault="00541D88" w:rsidP="00436DA1">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Группа</w:t>
            </w:r>
          </w:p>
        </w:tc>
        <w:tc>
          <w:tcPr>
            <w:tcW w:w="3998" w:type="pct"/>
            <w:gridSpan w:val="5"/>
            <w:tcBorders>
              <w:top w:val="single" w:sz="8" w:space="0" w:color="auto"/>
              <w:left w:val="single" w:sz="8" w:space="0" w:color="auto"/>
              <w:bottom w:val="single" w:sz="8" w:space="0" w:color="auto"/>
              <w:right w:val="single" w:sz="8" w:space="0" w:color="auto"/>
            </w:tcBorders>
            <w:noWrap/>
            <w:vAlign w:val="bottom"/>
            <w:hideMark/>
          </w:tcPr>
          <w:p w14:paraId="327EC638" w14:textId="77777777" w:rsidR="00541D88" w:rsidRPr="00A962D0" w:rsidRDefault="00541D88" w:rsidP="00436DA1">
            <w:pPr>
              <w:spacing w:after="0" w:line="240" w:lineRule="auto"/>
              <w:contextualSpacing/>
              <w:jc w:val="center"/>
              <w:rPr>
                <w:rFonts w:ascii="Times New Roman" w:hAnsi="Times New Roman" w:cs="Times New Roman"/>
                <w:sz w:val="28"/>
                <w:szCs w:val="28"/>
                <w:lang w:val="ru-RU"/>
              </w:rPr>
            </w:pPr>
            <w:r w:rsidRPr="00A962D0">
              <w:rPr>
                <w:rFonts w:ascii="Times New Roman" w:eastAsia="Times New Roman" w:hAnsi="Times New Roman" w:cs="Times New Roman"/>
                <w:bCs/>
                <w:color w:val="000000"/>
                <w:sz w:val="28"/>
                <w:szCs w:val="28"/>
              </w:rPr>
              <w:t>ЩФ (МЕ/л)</w:t>
            </w:r>
          </w:p>
        </w:tc>
        <w:tc>
          <w:tcPr>
            <w:tcW w:w="512" w:type="pct"/>
            <w:vMerge w:val="restart"/>
            <w:tcBorders>
              <w:top w:val="single" w:sz="8" w:space="0" w:color="auto"/>
              <w:left w:val="single" w:sz="8" w:space="0" w:color="auto"/>
              <w:right w:val="single" w:sz="8" w:space="0" w:color="auto"/>
            </w:tcBorders>
          </w:tcPr>
          <w:p w14:paraId="496F4AEA" w14:textId="03771394" w:rsidR="00541D88" w:rsidRPr="00A962D0" w:rsidRDefault="00541D88" w:rsidP="00436DA1">
            <w:pPr>
              <w:spacing w:after="0" w:line="240" w:lineRule="auto"/>
              <w:contextualSpacing/>
              <w:jc w:val="center"/>
              <w:rPr>
                <w:rFonts w:ascii="Times New Roman" w:eastAsia="Times New Roman" w:hAnsi="Times New Roman" w:cs="Times New Roman"/>
                <w:bCs/>
                <w:color w:val="000000"/>
                <w:sz w:val="28"/>
                <w:szCs w:val="28"/>
                <w:lang w:val="ru-RU"/>
              </w:rPr>
            </w:pPr>
            <w:r w:rsidRPr="00A962D0">
              <w:rPr>
                <w:rFonts w:ascii="Times New Roman" w:eastAsia="Times New Roman" w:hAnsi="Times New Roman" w:cs="Times New Roman"/>
                <w:bCs/>
                <w:color w:val="000000"/>
                <w:sz w:val="28"/>
                <w:szCs w:val="28"/>
                <w:lang w:val="ru-RU"/>
              </w:rPr>
              <w:t>р</w:t>
            </w:r>
          </w:p>
        </w:tc>
      </w:tr>
      <w:tr w:rsidR="00CE3ABC" w:rsidRPr="00A962D0" w14:paraId="3A1949E5" w14:textId="4D99D9E2" w:rsidTr="00E34F51">
        <w:trPr>
          <w:trHeight w:val="300"/>
          <w:jc w:val="center"/>
        </w:trPr>
        <w:tc>
          <w:tcPr>
            <w:tcW w:w="490" w:type="pct"/>
            <w:vMerge/>
            <w:tcBorders>
              <w:top w:val="single" w:sz="8" w:space="0" w:color="auto"/>
              <w:left w:val="single" w:sz="8" w:space="0" w:color="auto"/>
              <w:bottom w:val="single" w:sz="8" w:space="0" w:color="auto"/>
              <w:right w:val="single" w:sz="8" w:space="0" w:color="auto"/>
            </w:tcBorders>
            <w:vAlign w:val="center"/>
            <w:hideMark/>
          </w:tcPr>
          <w:p w14:paraId="11047542" w14:textId="77777777" w:rsidR="00CE3ABC" w:rsidRPr="00A962D0" w:rsidRDefault="00CE3ABC" w:rsidP="00436DA1">
            <w:pPr>
              <w:spacing w:after="0"/>
              <w:jc w:val="both"/>
              <w:rPr>
                <w:rFonts w:ascii="Times New Roman" w:hAnsi="Times New Roman" w:cs="Times New Roman"/>
                <w:sz w:val="28"/>
                <w:szCs w:val="28"/>
              </w:rPr>
            </w:pPr>
          </w:p>
        </w:tc>
        <w:tc>
          <w:tcPr>
            <w:tcW w:w="770" w:type="pct"/>
            <w:tcBorders>
              <w:top w:val="single" w:sz="8" w:space="0" w:color="auto"/>
              <w:left w:val="single" w:sz="8" w:space="0" w:color="auto"/>
              <w:bottom w:val="single" w:sz="8" w:space="0" w:color="auto"/>
              <w:right w:val="single" w:sz="8" w:space="0" w:color="auto"/>
            </w:tcBorders>
            <w:noWrap/>
            <w:vAlign w:val="bottom"/>
          </w:tcPr>
          <w:p w14:paraId="73131BD2" w14:textId="77777777" w:rsidR="00CE3ABC" w:rsidRPr="00A962D0" w:rsidRDefault="00CE3ABC" w:rsidP="00436DA1">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 сутки</w:t>
            </w:r>
          </w:p>
        </w:tc>
        <w:tc>
          <w:tcPr>
            <w:tcW w:w="770" w:type="pct"/>
            <w:tcBorders>
              <w:top w:val="single" w:sz="8" w:space="0" w:color="auto"/>
              <w:left w:val="single" w:sz="8" w:space="0" w:color="auto"/>
              <w:bottom w:val="single" w:sz="8" w:space="0" w:color="auto"/>
              <w:right w:val="single" w:sz="8" w:space="0" w:color="auto"/>
            </w:tcBorders>
            <w:noWrap/>
            <w:vAlign w:val="bottom"/>
          </w:tcPr>
          <w:p w14:paraId="3F1F45FE" w14:textId="77777777" w:rsidR="00CE3ABC" w:rsidRPr="00A962D0" w:rsidRDefault="00CE3ABC" w:rsidP="00436DA1">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3 сутки</w:t>
            </w:r>
          </w:p>
        </w:tc>
        <w:tc>
          <w:tcPr>
            <w:tcW w:w="770" w:type="pct"/>
            <w:tcBorders>
              <w:top w:val="single" w:sz="8" w:space="0" w:color="auto"/>
              <w:left w:val="single" w:sz="8" w:space="0" w:color="auto"/>
              <w:bottom w:val="single" w:sz="8" w:space="0" w:color="auto"/>
              <w:right w:val="single" w:sz="8" w:space="0" w:color="auto"/>
            </w:tcBorders>
            <w:noWrap/>
            <w:vAlign w:val="bottom"/>
          </w:tcPr>
          <w:p w14:paraId="2DCD011C" w14:textId="77777777" w:rsidR="00CE3ABC" w:rsidRPr="00A962D0" w:rsidRDefault="00CE3ABC" w:rsidP="00436DA1">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7 сутки</w:t>
            </w:r>
          </w:p>
        </w:tc>
        <w:tc>
          <w:tcPr>
            <w:tcW w:w="844" w:type="pct"/>
            <w:tcBorders>
              <w:top w:val="single" w:sz="8" w:space="0" w:color="auto"/>
              <w:left w:val="single" w:sz="8" w:space="0" w:color="auto"/>
              <w:bottom w:val="single" w:sz="8" w:space="0" w:color="auto"/>
              <w:right w:val="single" w:sz="8" w:space="0" w:color="auto"/>
            </w:tcBorders>
            <w:noWrap/>
            <w:vAlign w:val="bottom"/>
          </w:tcPr>
          <w:p w14:paraId="2CB04EDD" w14:textId="77777777" w:rsidR="00CE3ABC" w:rsidRPr="00A962D0" w:rsidRDefault="00CE3ABC" w:rsidP="00436DA1">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14 сутки</w:t>
            </w:r>
          </w:p>
        </w:tc>
        <w:tc>
          <w:tcPr>
            <w:tcW w:w="844" w:type="pct"/>
            <w:tcBorders>
              <w:top w:val="single" w:sz="8" w:space="0" w:color="auto"/>
              <w:left w:val="single" w:sz="8" w:space="0" w:color="auto"/>
              <w:bottom w:val="single" w:sz="8" w:space="0" w:color="auto"/>
              <w:right w:val="single" w:sz="8" w:space="0" w:color="auto"/>
            </w:tcBorders>
          </w:tcPr>
          <w:p w14:paraId="3C1CDB63" w14:textId="1CD116C7" w:rsidR="00CE3ABC" w:rsidRPr="00A962D0" w:rsidRDefault="00CE3ABC" w:rsidP="00436DA1">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30 сутки</w:t>
            </w:r>
          </w:p>
        </w:tc>
        <w:tc>
          <w:tcPr>
            <w:tcW w:w="512" w:type="pct"/>
            <w:vMerge/>
            <w:tcBorders>
              <w:left w:val="single" w:sz="8" w:space="0" w:color="auto"/>
              <w:bottom w:val="single" w:sz="8" w:space="0" w:color="auto"/>
              <w:right w:val="single" w:sz="8" w:space="0" w:color="auto"/>
            </w:tcBorders>
          </w:tcPr>
          <w:p w14:paraId="22489C01" w14:textId="77777777" w:rsidR="00CE3ABC" w:rsidRPr="00A962D0" w:rsidRDefault="00CE3ABC" w:rsidP="00436DA1">
            <w:pPr>
              <w:spacing w:after="0" w:line="240" w:lineRule="auto"/>
              <w:contextualSpacing/>
              <w:jc w:val="both"/>
              <w:rPr>
                <w:rFonts w:ascii="Times New Roman" w:hAnsi="Times New Roman" w:cs="Times New Roman"/>
                <w:sz w:val="28"/>
                <w:szCs w:val="28"/>
                <w:lang w:val="ru-RU"/>
              </w:rPr>
            </w:pPr>
          </w:p>
        </w:tc>
      </w:tr>
      <w:tr w:rsidR="00CE3ABC" w:rsidRPr="00A962D0" w14:paraId="26084D74" w14:textId="5695913A" w:rsidTr="00E34F51">
        <w:trPr>
          <w:trHeight w:val="300"/>
          <w:jc w:val="center"/>
        </w:trPr>
        <w:tc>
          <w:tcPr>
            <w:tcW w:w="490" w:type="pct"/>
            <w:tcBorders>
              <w:top w:val="single" w:sz="8" w:space="0" w:color="auto"/>
              <w:left w:val="single" w:sz="8" w:space="0" w:color="auto"/>
              <w:bottom w:val="single" w:sz="8" w:space="0" w:color="auto"/>
              <w:right w:val="single" w:sz="8" w:space="0" w:color="auto"/>
            </w:tcBorders>
            <w:noWrap/>
            <w:vAlign w:val="bottom"/>
            <w:hideMark/>
          </w:tcPr>
          <w:p w14:paraId="7734BA5E" w14:textId="77777777" w:rsidR="00CE3ABC" w:rsidRPr="00A962D0" w:rsidRDefault="00CE3ABC" w:rsidP="00541D88">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CG</w:t>
            </w:r>
          </w:p>
        </w:tc>
        <w:tc>
          <w:tcPr>
            <w:tcW w:w="770" w:type="pct"/>
            <w:tcBorders>
              <w:top w:val="single" w:sz="8" w:space="0" w:color="auto"/>
              <w:left w:val="single" w:sz="8" w:space="0" w:color="auto"/>
              <w:bottom w:val="single" w:sz="8" w:space="0" w:color="auto"/>
              <w:right w:val="single" w:sz="8" w:space="0" w:color="auto"/>
            </w:tcBorders>
            <w:noWrap/>
            <w:vAlign w:val="bottom"/>
          </w:tcPr>
          <w:p w14:paraId="3CDEA2BB"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142,1</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21,1</w:t>
            </w:r>
          </w:p>
        </w:tc>
        <w:tc>
          <w:tcPr>
            <w:tcW w:w="770" w:type="pct"/>
            <w:tcBorders>
              <w:top w:val="single" w:sz="8" w:space="0" w:color="auto"/>
              <w:left w:val="single" w:sz="8" w:space="0" w:color="auto"/>
              <w:bottom w:val="single" w:sz="8" w:space="0" w:color="auto"/>
              <w:right w:val="single" w:sz="8" w:space="0" w:color="auto"/>
            </w:tcBorders>
            <w:noWrap/>
            <w:vAlign w:val="bottom"/>
          </w:tcPr>
          <w:p w14:paraId="4415C011"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138,3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18,4</w:t>
            </w:r>
          </w:p>
        </w:tc>
        <w:tc>
          <w:tcPr>
            <w:tcW w:w="770" w:type="pct"/>
            <w:tcBorders>
              <w:top w:val="single" w:sz="8" w:space="0" w:color="auto"/>
              <w:left w:val="single" w:sz="8" w:space="0" w:color="auto"/>
              <w:bottom w:val="single" w:sz="8" w:space="0" w:color="auto"/>
              <w:right w:val="single" w:sz="8" w:space="0" w:color="auto"/>
            </w:tcBorders>
            <w:noWrap/>
            <w:vAlign w:val="bottom"/>
          </w:tcPr>
          <w:p w14:paraId="117627BE"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139,3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19,7</w:t>
            </w:r>
          </w:p>
        </w:tc>
        <w:tc>
          <w:tcPr>
            <w:tcW w:w="844" w:type="pct"/>
            <w:tcBorders>
              <w:top w:val="single" w:sz="8" w:space="0" w:color="auto"/>
              <w:left w:val="single" w:sz="8" w:space="0" w:color="auto"/>
              <w:bottom w:val="single" w:sz="8" w:space="0" w:color="auto"/>
              <w:right w:val="single" w:sz="8" w:space="0" w:color="auto"/>
            </w:tcBorders>
            <w:noWrap/>
            <w:vAlign w:val="bottom"/>
          </w:tcPr>
          <w:p w14:paraId="7CDF5626"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127,4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20,1</w:t>
            </w:r>
          </w:p>
        </w:tc>
        <w:tc>
          <w:tcPr>
            <w:tcW w:w="844" w:type="pct"/>
            <w:tcBorders>
              <w:top w:val="single" w:sz="8" w:space="0" w:color="auto"/>
              <w:left w:val="single" w:sz="8" w:space="0" w:color="auto"/>
              <w:bottom w:val="single" w:sz="8" w:space="0" w:color="auto"/>
              <w:right w:val="single" w:sz="8" w:space="0" w:color="auto"/>
            </w:tcBorders>
          </w:tcPr>
          <w:p w14:paraId="4C564E57" w14:textId="0D76E61D"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131,4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13,8</w:t>
            </w:r>
          </w:p>
        </w:tc>
        <w:tc>
          <w:tcPr>
            <w:tcW w:w="512" w:type="pct"/>
            <w:tcBorders>
              <w:top w:val="single" w:sz="8" w:space="0" w:color="auto"/>
              <w:left w:val="single" w:sz="8" w:space="0" w:color="auto"/>
              <w:bottom w:val="single" w:sz="8" w:space="0" w:color="auto"/>
              <w:right w:val="single" w:sz="8" w:space="0" w:color="auto"/>
            </w:tcBorders>
          </w:tcPr>
          <w:p w14:paraId="42F1471F" w14:textId="26DA5939"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0,324</w:t>
            </w:r>
          </w:p>
        </w:tc>
      </w:tr>
      <w:tr w:rsidR="00CE3ABC" w:rsidRPr="00A962D0" w14:paraId="677B2B07" w14:textId="3D423D10" w:rsidTr="00E34F51">
        <w:trPr>
          <w:trHeight w:val="300"/>
          <w:jc w:val="center"/>
        </w:trPr>
        <w:tc>
          <w:tcPr>
            <w:tcW w:w="490" w:type="pct"/>
            <w:tcBorders>
              <w:top w:val="single" w:sz="8" w:space="0" w:color="auto"/>
              <w:left w:val="single" w:sz="8" w:space="0" w:color="auto"/>
              <w:bottom w:val="single" w:sz="8" w:space="0" w:color="auto"/>
              <w:right w:val="single" w:sz="8" w:space="0" w:color="auto"/>
            </w:tcBorders>
            <w:noWrap/>
            <w:vAlign w:val="bottom"/>
            <w:hideMark/>
          </w:tcPr>
          <w:p w14:paraId="2790198F" w14:textId="77777777" w:rsidR="00CE3ABC" w:rsidRPr="00A962D0" w:rsidRDefault="00CE3ABC" w:rsidP="00541D88">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IG-1</w:t>
            </w:r>
          </w:p>
        </w:tc>
        <w:tc>
          <w:tcPr>
            <w:tcW w:w="770" w:type="pct"/>
            <w:tcBorders>
              <w:top w:val="single" w:sz="8" w:space="0" w:color="auto"/>
              <w:left w:val="single" w:sz="8" w:space="0" w:color="auto"/>
              <w:bottom w:val="single" w:sz="8" w:space="0" w:color="auto"/>
              <w:right w:val="single" w:sz="8" w:space="0" w:color="auto"/>
            </w:tcBorders>
            <w:noWrap/>
            <w:vAlign w:val="bottom"/>
          </w:tcPr>
          <w:p w14:paraId="5E314230"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151,1</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17,3</w:t>
            </w:r>
          </w:p>
        </w:tc>
        <w:tc>
          <w:tcPr>
            <w:tcW w:w="770" w:type="pct"/>
            <w:tcBorders>
              <w:top w:val="single" w:sz="8" w:space="0" w:color="auto"/>
              <w:left w:val="single" w:sz="8" w:space="0" w:color="auto"/>
              <w:bottom w:val="single" w:sz="8" w:space="0" w:color="auto"/>
              <w:right w:val="single" w:sz="8" w:space="0" w:color="auto"/>
            </w:tcBorders>
            <w:noWrap/>
            <w:vAlign w:val="bottom"/>
          </w:tcPr>
          <w:p w14:paraId="22C510F8"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162,4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10,6</w:t>
            </w:r>
          </w:p>
        </w:tc>
        <w:tc>
          <w:tcPr>
            <w:tcW w:w="770" w:type="pct"/>
            <w:tcBorders>
              <w:top w:val="single" w:sz="8" w:space="0" w:color="auto"/>
              <w:left w:val="single" w:sz="8" w:space="0" w:color="auto"/>
              <w:bottom w:val="single" w:sz="8" w:space="0" w:color="auto"/>
              <w:right w:val="single" w:sz="8" w:space="0" w:color="auto"/>
            </w:tcBorders>
            <w:noWrap/>
            <w:vAlign w:val="bottom"/>
          </w:tcPr>
          <w:p w14:paraId="7D28B249"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153,9</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9,3</w:t>
            </w:r>
          </w:p>
        </w:tc>
        <w:tc>
          <w:tcPr>
            <w:tcW w:w="844" w:type="pct"/>
            <w:tcBorders>
              <w:top w:val="single" w:sz="8" w:space="0" w:color="auto"/>
              <w:left w:val="single" w:sz="8" w:space="0" w:color="auto"/>
              <w:bottom w:val="single" w:sz="8" w:space="0" w:color="auto"/>
              <w:right w:val="single" w:sz="8" w:space="0" w:color="auto"/>
            </w:tcBorders>
            <w:noWrap/>
            <w:vAlign w:val="bottom"/>
          </w:tcPr>
          <w:p w14:paraId="1D4CA391"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150,5</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16,3*</w:t>
            </w:r>
          </w:p>
        </w:tc>
        <w:tc>
          <w:tcPr>
            <w:tcW w:w="844" w:type="pct"/>
            <w:tcBorders>
              <w:top w:val="single" w:sz="8" w:space="0" w:color="auto"/>
              <w:left w:val="single" w:sz="8" w:space="0" w:color="auto"/>
              <w:bottom w:val="single" w:sz="8" w:space="0" w:color="auto"/>
              <w:right w:val="single" w:sz="8" w:space="0" w:color="auto"/>
            </w:tcBorders>
          </w:tcPr>
          <w:p w14:paraId="46B34C19" w14:textId="29DDDBA9"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172,3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15,7*</w:t>
            </w:r>
          </w:p>
        </w:tc>
        <w:tc>
          <w:tcPr>
            <w:tcW w:w="512" w:type="pct"/>
            <w:tcBorders>
              <w:top w:val="single" w:sz="8" w:space="0" w:color="auto"/>
              <w:left w:val="single" w:sz="8" w:space="0" w:color="auto"/>
              <w:bottom w:val="single" w:sz="8" w:space="0" w:color="auto"/>
              <w:right w:val="single" w:sz="8" w:space="0" w:color="auto"/>
            </w:tcBorders>
          </w:tcPr>
          <w:p w14:paraId="312D6F9F" w14:textId="743C2C2F"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≤0,05</w:t>
            </w:r>
          </w:p>
        </w:tc>
      </w:tr>
      <w:tr w:rsidR="00CE3ABC" w:rsidRPr="00A962D0" w14:paraId="18005C7C" w14:textId="371FF450" w:rsidTr="00E34F51">
        <w:trPr>
          <w:trHeight w:val="300"/>
          <w:jc w:val="center"/>
        </w:trPr>
        <w:tc>
          <w:tcPr>
            <w:tcW w:w="490" w:type="pct"/>
            <w:tcBorders>
              <w:top w:val="single" w:sz="8" w:space="0" w:color="auto"/>
              <w:left w:val="single" w:sz="8" w:space="0" w:color="auto"/>
              <w:bottom w:val="single" w:sz="8" w:space="0" w:color="auto"/>
              <w:right w:val="single" w:sz="8" w:space="0" w:color="auto"/>
            </w:tcBorders>
            <w:noWrap/>
            <w:vAlign w:val="bottom"/>
            <w:hideMark/>
          </w:tcPr>
          <w:p w14:paraId="7B2EA479" w14:textId="77777777" w:rsidR="00CE3ABC" w:rsidRPr="00A962D0" w:rsidRDefault="00CE3ABC" w:rsidP="00541D88">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IG-2</w:t>
            </w:r>
          </w:p>
        </w:tc>
        <w:tc>
          <w:tcPr>
            <w:tcW w:w="770" w:type="pct"/>
            <w:tcBorders>
              <w:top w:val="single" w:sz="8" w:space="0" w:color="auto"/>
              <w:left w:val="single" w:sz="8" w:space="0" w:color="auto"/>
              <w:bottom w:val="single" w:sz="8" w:space="0" w:color="auto"/>
              <w:right w:val="single" w:sz="8" w:space="0" w:color="auto"/>
            </w:tcBorders>
            <w:noWrap/>
            <w:vAlign w:val="bottom"/>
          </w:tcPr>
          <w:p w14:paraId="4768BC9A"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142,3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14,5</w:t>
            </w:r>
          </w:p>
        </w:tc>
        <w:tc>
          <w:tcPr>
            <w:tcW w:w="770" w:type="pct"/>
            <w:tcBorders>
              <w:top w:val="single" w:sz="8" w:space="0" w:color="auto"/>
              <w:left w:val="single" w:sz="8" w:space="0" w:color="auto"/>
              <w:bottom w:val="single" w:sz="8" w:space="0" w:color="auto"/>
              <w:right w:val="single" w:sz="8" w:space="0" w:color="auto"/>
            </w:tcBorders>
            <w:noWrap/>
            <w:vAlign w:val="bottom"/>
          </w:tcPr>
          <w:p w14:paraId="18184986"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169,9</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12,1</w:t>
            </w:r>
          </w:p>
        </w:tc>
        <w:tc>
          <w:tcPr>
            <w:tcW w:w="770" w:type="pct"/>
            <w:tcBorders>
              <w:top w:val="single" w:sz="8" w:space="0" w:color="auto"/>
              <w:left w:val="single" w:sz="8" w:space="0" w:color="auto"/>
              <w:bottom w:val="single" w:sz="8" w:space="0" w:color="auto"/>
              <w:right w:val="single" w:sz="8" w:space="0" w:color="auto"/>
            </w:tcBorders>
            <w:noWrap/>
            <w:vAlign w:val="bottom"/>
          </w:tcPr>
          <w:p w14:paraId="76C94A88"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195,5</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14,7</w:t>
            </w:r>
          </w:p>
        </w:tc>
        <w:tc>
          <w:tcPr>
            <w:tcW w:w="844" w:type="pct"/>
            <w:tcBorders>
              <w:top w:val="single" w:sz="8" w:space="0" w:color="auto"/>
              <w:left w:val="single" w:sz="8" w:space="0" w:color="auto"/>
              <w:bottom w:val="single" w:sz="8" w:space="0" w:color="auto"/>
              <w:right w:val="single" w:sz="8" w:space="0" w:color="auto"/>
            </w:tcBorders>
            <w:noWrap/>
            <w:vAlign w:val="bottom"/>
          </w:tcPr>
          <w:p w14:paraId="233D2DBB"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220,4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20,4*</w:t>
            </w:r>
          </w:p>
        </w:tc>
        <w:tc>
          <w:tcPr>
            <w:tcW w:w="844" w:type="pct"/>
            <w:tcBorders>
              <w:top w:val="single" w:sz="8" w:space="0" w:color="auto"/>
              <w:left w:val="single" w:sz="8" w:space="0" w:color="auto"/>
              <w:bottom w:val="single" w:sz="8" w:space="0" w:color="auto"/>
              <w:right w:val="single" w:sz="8" w:space="0" w:color="auto"/>
            </w:tcBorders>
          </w:tcPr>
          <w:p w14:paraId="70EEE627" w14:textId="2C059063"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251,8</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19,2*</w:t>
            </w:r>
          </w:p>
        </w:tc>
        <w:tc>
          <w:tcPr>
            <w:tcW w:w="512" w:type="pct"/>
            <w:tcBorders>
              <w:top w:val="single" w:sz="8" w:space="0" w:color="auto"/>
              <w:left w:val="single" w:sz="8" w:space="0" w:color="auto"/>
              <w:bottom w:val="single" w:sz="8" w:space="0" w:color="auto"/>
              <w:right w:val="single" w:sz="8" w:space="0" w:color="auto"/>
            </w:tcBorders>
          </w:tcPr>
          <w:p w14:paraId="5FEC7AD3" w14:textId="379407AF"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≤0,05</w:t>
            </w:r>
          </w:p>
        </w:tc>
      </w:tr>
      <w:tr w:rsidR="00CE3ABC" w:rsidRPr="00A962D0" w14:paraId="2FDB7DC8" w14:textId="0E30E1B9" w:rsidTr="00E34F51">
        <w:trPr>
          <w:trHeight w:val="300"/>
          <w:jc w:val="center"/>
        </w:trPr>
        <w:tc>
          <w:tcPr>
            <w:tcW w:w="490" w:type="pct"/>
            <w:tcBorders>
              <w:top w:val="single" w:sz="8" w:space="0" w:color="auto"/>
              <w:left w:val="single" w:sz="8" w:space="0" w:color="auto"/>
              <w:bottom w:val="single" w:sz="8" w:space="0" w:color="auto"/>
              <w:right w:val="single" w:sz="8" w:space="0" w:color="auto"/>
            </w:tcBorders>
            <w:noWrap/>
            <w:vAlign w:val="bottom"/>
            <w:hideMark/>
          </w:tcPr>
          <w:p w14:paraId="60E8AD54" w14:textId="77777777" w:rsidR="00CE3ABC" w:rsidRPr="00A962D0" w:rsidRDefault="00CE3ABC" w:rsidP="00541D88">
            <w:pPr>
              <w:spacing w:after="0" w:line="240" w:lineRule="auto"/>
              <w:contextualSpacing/>
              <w:jc w:val="both"/>
              <w:rPr>
                <w:rFonts w:ascii="Times New Roman" w:hAnsi="Times New Roman" w:cs="Times New Roman"/>
                <w:sz w:val="28"/>
                <w:szCs w:val="28"/>
              </w:rPr>
            </w:pPr>
            <w:r w:rsidRPr="00A962D0">
              <w:rPr>
                <w:rFonts w:ascii="Times New Roman" w:hAnsi="Times New Roman" w:cs="Times New Roman"/>
                <w:sz w:val="28"/>
                <w:szCs w:val="28"/>
              </w:rPr>
              <w:t>IG-3</w:t>
            </w:r>
          </w:p>
        </w:tc>
        <w:tc>
          <w:tcPr>
            <w:tcW w:w="770" w:type="pct"/>
            <w:tcBorders>
              <w:top w:val="single" w:sz="8" w:space="0" w:color="auto"/>
              <w:left w:val="single" w:sz="8" w:space="0" w:color="auto"/>
              <w:bottom w:val="single" w:sz="8" w:space="0" w:color="auto"/>
              <w:right w:val="single" w:sz="8" w:space="0" w:color="auto"/>
            </w:tcBorders>
            <w:noWrap/>
            <w:vAlign w:val="bottom"/>
          </w:tcPr>
          <w:p w14:paraId="594E56C4"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147,4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20,8</w:t>
            </w:r>
          </w:p>
        </w:tc>
        <w:tc>
          <w:tcPr>
            <w:tcW w:w="770" w:type="pct"/>
            <w:tcBorders>
              <w:top w:val="single" w:sz="8" w:space="0" w:color="auto"/>
              <w:left w:val="single" w:sz="8" w:space="0" w:color="auto"/>
              <w:bottom w:val="single" w:sz="8" w:space="0" w:color="auto"/>
              <w:right w:val="single" w:sz="8" w:space="0" w:color="auto"/>
            </w:tcBorders>
            <w:noWrap/>
            <w:vAlign w:val="bottom"/>
          </w:tcPr>
          <w:p w14:paraId="2D638295" w14:textId="77777777" w:rsidR="00CE3ABC" w:rsidRPr="00A962D0" w:rsidRDefault="00CE3ABC" w:rsidP="00541D88">
            <w:pPr>
              <w:spacing w:after="0" w:line="240" w:lineRule="auto"/>
              <w:contextualSpacing/>
              <w:jc w:val="both"/>
              <w:rPr>
                <w:rFonts w:ascii="Times New Roman" w:eastAsia="Times New Roman" w:hAnsi="Times New Roman" w:cs="Times New Roman"/>
                <w:sz w:val="28"/>
                <w:szCs w:val="28"/>
                <w:lang w:val="ru-RU"/>
              </w:rPr>
            </w:pPr>
            <w:r w:rsidRPr="00A962D0">
              <w:rPr>
                <w:rFonts w:ascii="Times New Roman" w:hAnsi="Times New Roman" w:cs="Times New Roman"/>
                <w:sz w:val="28"/>
                <w:szCs w:val="28"/>
                <w:lang w:val="ru-RU"/>
              </w:rPr>
              <w:t>191,3</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15,4</w:t>
            </w:r>
          </w:p>
        </w:tc>
        <w:tc>
          <w:tcPr>
            <w:tcW w:w="770" w:type="pct"/>
            <w:tcBorders>
              <w:top w:val="single" w:sz="8" w:space="0" w:color="auto"/>
              <w:left w:val="single" w:sz="8" w:space="0" w:color="auto"/>
              <w:bottom w:val="single" w:sz="8" w:space="0" w:color="auto"/>
              <w:right w:val="single" w:sz="8" w:space="0" w:color="auto"/>
            </w:tcBorders>
            <w:noWrap/>
            <w:vAlign w:val="bottom"/>
          </w:tcPr>
          <w:p w14:paraId="5D955EC0"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209,1</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11,2</w:t>
            </w:r>
          </w:p>
        </w:tc>
        <w:tc>
          <w:tcPr>
            <w:tcW w:w="844" w:type="pct"/>
            <w:tcBorders>
              <w:top w:val="single" w:sz="8" w:space="0" w:color="auto"/>
              <w:left w:val="single" w:sz="8" w:space="0" w:color="auto"/>
              <w:bottom w:val="single" w:sz="8" w:space="0" w:color="auto"/>
              <w:right w:val="single" w:sz="8" w:space="0" w:color="auto"/>
            </w:tcBorders>
            <w:noWrap/>
            <w:vAlign w:val="bottom"/>
          </w:tcPr>
          <w:p w14:paraId="4660D6AC" w14:textId="7777777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250,7</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22,2*</w:t>
            </w:r>
          </w:p>
        </w:tc>
        <w:tc>
          <w:tcPr>
            <w:tcW w:w="844" w:type="pct"/>
            <w:tcBorders>
              <w:top w:val="single" w:sz="8" w:space="0" w:color="auto"/>
              <w:left w:val="single" w:sz="8" w:space="0" w:color="auto"/>
              <w:bottom w:val="single" w:sz="8" w:space="0" w:color="auto"/>
              <w:right w:val="single" w:sz="8" w:space="0" w:color="auto"/>
            </w:tcBorders>
          </w:tcPr>
          <w:p w14:paraId="1F0F7A82" w14:textId="775C7290"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270,4</w:t>
            </w:r>
            <w:r w:rsidRPr="00A962D0">
              <w:rPr>
                <w:rFonts w:ascii="Times New Roman" w:eastAsia="Times New Roman" w:hAnsi="Times New Roman" w:cs="Times New Roman"/>
                <w:sz w:val="28"/>
                <w:szCs w:val="28"/>
              </w:rPr>
              <w:t>±</w:t>
            </w:r>
            <w:r w:rsidRPr="00A962D0">
              <w:rPr>
                <w:rFonts w:ascii="Times New Roman" w:eastAsia="Times New Roman" w:hAnsi="Times New Roman" w:cs="Times New Roman"/>
                <w:sz w:val="28"/>
                <w:szCs w:val="28"/>
                <w:lang w:val="ru-RU"/>
              </w:rPr>
              <w:t>17,7*</w:t>
            </w:r>
          </w:p>
        </w:tc>
        <w:tc>
          <w:tcPr>
            <w:tcW w:w="512" w:type="pct"/>
            <w:tcBorders>
              <w:top w:val="single" w:sz="8" w:space="0" w:color="auto"/>
              <w:left w:val="single" w:sz="8" w:space="0" w:color="auto"/>
              <w:bottom w:val="single" w:sz="8" w:space="0" w:color="auto"/>
              <w:right w:val="single" w:sz="8" w:space="0" w:color="auto"/>
            </w:tcBorders>
          </w:tcPr>
          <w:p w14:paraId="04502D5C" w14:textId="6A60B2B7" w:rsidR="00CE3ABC" w:rsidRPr="00A962D0" w:rsidRDefault="00CE3ABC" w:rsidP="00541D88">
            <w:pPr>
              <w:spacing w:after="0" w:line="240" w:lineRule="auto"/>
              <w:contextualSpacing/>
              <w:jc w:val="both"/>
              <w:rPr>
                <w:rFonts w:ascii="Times New Roman" w:hAnsi="Times New Roman" w:cs="Times New Roman"/>
                <w:sz w:val="28"/>
                <w:szCs w:val="28"/>
                <w:lang w:val="ru-RU"/>
              </w:rPr>
            </w:pPr>
            <w:r w:rsidRPr="00A962D0">
              <w:rPr>
                <w:rFonts w:ascii="Times New Roman" w:hAnsi="Times New Roman" w:cs="Times New Roman"/>
                <w:sz w:val="28"/>
                <w:szCs w:val="28"/>
                <w:lang w:val="ru-RU"/>
              </w:rPr>
              <w:t>≤0,001</w:t>
            </w:r>
          </w:p>
        </w:tc>
      </w:tr>
    </w:tbl>
    <w:p w14:paraId="6E710DE2" w14:textId="77777777" w:rsidR="00A962D0" w:rsidRPr="004D31F1" w:rsidRDefault="00A962D0" w:rsidP="00A962D0">
      <w:pPr>
        <w:jc w:val="both"/>
        <w:rPr>
          <w:rFonts w:ascii="Times New Roman" w:eastAsia="Times New Roman" w:hAnsi="Times New Roman" w:cs="Times New Roman"/>
          <w:sz w:val="24"/>
          <w:szCs w:val="24"/>
          <w:lang w:val="ru-RU"/>
        </w:rPr>
      </w:pPr>
      <w:r w:rsidRPr="004D31F1">
        <w:rPr>
          <w:rFonts w:ascii="Times New Roman" w:hAnsi="Times New Roman" w:cs="Times New Roman"/>
          <w:sz w:val="24"/>
          <w:szCs w:val="24"/>
          <w:lang w:val="ru-RU"/>
        </w:rPr>
        <w:t xml:space="preserve">* </w:t>
      </w:r>
      <w:r w:rsidRPr="004D31F1">
        <w:rPr>
          <w:rFonts w:ascii="Times New Roman" w:eastAsia="Times New Roman" w:hAnsi="Times New Roman" w:cs="Times New Roman"/>
          <w:sz w:val="24"/>
          <w:szCs w:val="24"/>
          <w:lang w:val="ru-RU"/>
        </w:rPr>
        <w:t xml:space="preserve">0,05 в сравнении с контролем </w:t>
      </w:r>
    </w:p>
    <w:p w14:paraId="1307910B" w14:textId="526A6618" w:rsidR="002A721F" w:rsidRPr="003F54DF" w:rsidRDefault="002A721F" w:rsidP="00877BE1">
      <w:pPr>
        <w:spacing w:after="0" w:line="240" w:lineRule="auto"/>
        <w:ind w:firstLine="720"/>
        <w:jc w:val="both"/>
        <w:rPr>
          <w:rFonts w:ascii="Times New Roman" w:eastAsia="Times New Roman" w:hAnsi="Times New Roman" w:cs="Times New Roman"/>
          <w:sz w:val="20"/>
          <w:szCs w:val="20"/>
          <w:lang w:val="ru-RU"/>
        </w:rPr>
      </w:pPr>
      <w:r w:rsidRPr="003F54DF">
        <w:rPr>
          <w:rFonts w:ascii="Times New Roman" w:eastAsia="Times New Roman" w:hAnsi="Times New Roman" w:cs="Times New Roman"/>
          <w:sz w:val="28"/>
          <w:szCs w:val="28"/>
          <w:lang w:val="ru-RU"/>
        </w:rPr>
        <w:t xml:space="preserve">По расчету коэффициента  </w:t>
      </w:r>
      <w:bookmarkStart w:id="74" w:name="_Hlk156830844"/>
      <w:r w:rsidRPr="003F54DF">
        <w:rPr>
          <w:rFonts w:ascii="Times New Roman" w:eastAsia="Times New Roman" w:hAnsi="Times New Roman" w:cs="Times New Roman"/>
          <w:sz w:val="28"/>
          <w:szCs w:val="28"/>
          <w:lang w:val="ru-RU"/>
        </w:rPr>
        <w:t>АСТ/АЛТ</w:t>
      </w:r>
      <w:bookmarkEnd w:id="74"/>
      <w:r w:rsidRPr="003F54DF">
        <w:rPr>
          <w:rFonts w:ascii="Times New Roman" w:eastAsia="Times New Roman" w:hAnsi="Times New Roman" w:cs="Times New Roman"/>
          <w:sz w:val="28"/>
          <w:szCs w:val="28"/>
          <w:lang w:val="ru-RU"/>
        </w:rPr>
        <w:t>, было определено</w:t>
      </w:r>
      <w:r w:rsidR="00727455" w:rsidRPr="003F54DF">
        <w:rPr>
          <w:rFonts w:ascii="Times New Roman" w:eastAsia="Times New Roman" w:hAnsi="Times New Roman" w:cs="Times New Roman"/>
          <w:sz w:val="28"/>
          <w:szCs w:val="28"/>
          <w:lang w:val="ru-RU"/>
        </w:rPr>
        <w:t xml:space="preserve"> (</w:t>
      </w:r>
      <w:r w:rsidR="00CE3ABC">
        <w:rPr>
          <w:rFonts w:ascii="Times New Roman" w:eastAsia="Times New Roman" w:hAnsi="Times New Roman" w:cs="Times New Roman"/>
          <w:sz w:val="28"/>
          <w:szCs w:val="28"/>
          <w:lang w:val="ru-RU"/>
        </w:rPr>
        <w:t>т</w:t>
      </w:r>
      <w:r w:rsidR="00727455" w:rsidRPr="003F54DF">
        <w:rPr>
          <w:rFonts w:ascii="Times New Roman" w:eastAsia="Times New Roman" w:hAnsi="Times New Roman" w:cs="Times New Roman"/>
          <w:sz w:val="28"/>
          <w:szCs w:val="28"/>
          <w:lang w:val="ru-RU"/>
        </w:rPr>
        <w:t xml:space="preserve">аблица </w:t>
      </w:r>
      <w:r w:rsidR="007E7B1C" w:rsidRPr="003F54DF">
        <w:rPr>
          <w:rFonts w:ascii="Times New Roman" w:eastAsia="Times New Roman" w:hAnsi="Times New Roman" w:cs="Times New Roman"/>
          <w:sz w:val="28"/>
          <w:szCs w:val="28"/>
          <w:lang w:val="ru-RU"/>
        </w:rPr>
        <w:t>14</w:t>
      </w:r>
      <w:r w:rsidR="00727455" w:rsidRPr="003F54DF">
        <w:rPr>
          <w:rFonts w:ascii="Times New Roman" w:eastAsia="Times New Roman" w:hAnsi="Times New Roman" w:cs="Times New Roman"/>
          <w:sz w:val="28"/>
          <w:szCs w:val="28"/>
          <w:lang w:val="ru-RU"/>
        </w:rPr>
        <w:t xml:space="preserve">, </w:t>
      </w:r>
      <w:r w:rsidR="00CE3ABC">
        <w:rPr>
          <w:rFonts w:ascii="Times New Roman" w:eastAsia="Times New Roman" w:hAnsi="Times New Roman" w:cs="Times New Roman"/>
          <w:sz w:val="28"/>
          <w:szCs w:val="28"/>
          <w:lang w:val="ru-RU"/>
        </w:rPr>
        <w:t>р</w:t>
      </w:r>
      <w:r w:rsidR="00727455" w:rsidRPr="003F54DF">
        <w:rPr>
          <w:rFonts w:ascii="Times New Roman" w:eastAsia="Times New Roman" w:hAnsi="Times New Roman" w:cs="Times New Roman"/>
          <w:sz w:val="28"/>
          <w:szCs w:val="28"/>
          <w:lang w:val="ru-RU"/>
        </w:rPr>
        <w:t xml:space="preserve">исунок </w:t>
      </w:r>
      <w:r w:rsidR="00E973BA">
        <w:rPr>
          <w:rFonts w:ascii="Times New Roman" w:eastAsia="Times New Roman" w:hAnsi="Times New Roman" w:cs="Times New Roman"/>
          <w:sz w:val="28"/>
          <w:szCs w:val="28"/>
          <w:lang w:val="ru-RU"/>
        </w:rPr>
        <w:t>21</w:t>
      </w:r>
      <w:r w:rsidR="00727455"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ru-RU"/>
        </w:rPr>
        <w:t xml:space="preserve">, что в контрольной группе данный коэффициент варьировался </w:t>
      </w:r>
      <w:r w:rsidR="00997E4D" w:rsidRPr="003F54DF">
        <w:rPr>
          <w:rFonts w:ascii="Times New Roman" w:eastAsia="Times New Roman" w:hAnsi="Times New Roman" w:cs="Times New Roman"/>
          <w:sz w:val="28"/>
          <w:szCs w:val="28"/>
          <w:lang w:val="ru-RU"/>
        </w:rPr>
        <w:t>в пределах от</w:t>
      </w:r>
      <w:r w:rsidRPr="003F54DF">
        <w:rPr>
          <w:rFonts w:ascii="Times New Roman" w:eastAsia="Times New Roman" w:hAnsi="Times New Roman" w:cs="Times New Roman"/>
          <w:sz w:val="28"/>
          <w:szCs w:val="28"/>
          <w:lang w:val="ru-RU"/>
        </w:rPr>
        <w:t xml:space="preserve"> 1.298 до 1.458, что свидетельствует о стабильности функции печени без значительных повреждений.</w:t>
      </w:r>
      <w:r w:rsidR="00997E4D" w:rsidRPr="003F54DF">
        <w:t xml:space="preserve"> </w:t>
      </w:r>
      <w:r w:rsidR="00997E4D" w:rsidRPr="003F54DF">
        <w:rPr>
          <w:rFonts w:ascii="Times New Roman" w:eastAsia="Times New Roman" w:hAnsi="Times New Roman" w:cs="Times New Roman"/>
          <w:sz w:val="28"/>
          <w:szCs w:val="28"/>
          <w:lang w:val="ru-RU"/>
        </w:rPr>
        <w:t xml:space="preserve">В то время как в группе IG-1, коэффициенты колеблются от 1.257 до </w:t>
      </w:r>
      <w:r w:rsidR="00B10AFD" w:rsidRPr="00B10AFD">
        <w:rPr>
          <w:rFonts w:ascii="Times New Roman" w:eastAsia="Times New Roman" w:hAnsi="Times New Roman" w:cs="Times New Roman"/>
          <w:sz w:val="28"/>
          <w:szCs w:val="28"/>
        </w:rPr>
        <w:t>1.363</w:t>
      </w:r>
      <w:r w:rsidR="00997E4D" w:rsidRPr="003F54DF">
        <w:rPr>
          <w:rFonts w:ascii="Times New Roman" w:eastAsia="Times New Roman" w:hAnsi="Times New Roman" w:cs="Times New Roman"/>
          <w:sz w:val="28"/>
          <w:szCs w:val="28"/>
          <w:lang w:val="ru-RU"/>
        </w:rPr>
        <w:t xml:space="preserve">, что указывает на умеренное </w:t>
      </w:r>
      <w:r w:rsidR="00997E4D" w:rsidRPr="003F54DF">
        <w:rPr>
          <w:rFonts w:ascii="Times New Roman" w:eastAsia="Times New Roman" w:hAnsi="Times New Roman" w:cs="Times New Roman"/>
          <w:sz w:val="28"/>
          <w:szCs w:val="28"/>
          <w:lang w:val="ru-RU"/>
        </w:rPr>
        <w:lastRenderedPageBreak/>
        <w:t>повреждение печени, особенно на 3-и сутки.</w:t>
      </w:r>
      <w:r w:rsidR="00997E4D" w:rsidRPr="003F54DF">
        <w:t xml:space="preserve"> </w:t>
      </w:r>
      <w:r w:rsidR="00727455" w:rsidRPr="003F54DF">
        <w:rPr>
          <w:rFonts w:ascii="Times New Roman" w:eastAsia="Times New Roman" w:hAnsi="Times New Roman" w:cs="Times New Roman"/>
          <w:sz w:val="28"/>
          <w:szCs w:val="28"/>
          <w:lang w:val="ru-RU"/>
        </w:rPr>
        <w:t xml:space="preserve">В группе </w:t>
      </w:r>
      <w:r w:rsidR="00997E4D" w:rsidRPr="003F54DF">
        <w:rPr>
          <w:rFonts w:ascii="Times New Roman" w:eastAsia="Times New Roman" w:hAnsi="Times New Roman" w:cs="Times New Roman"/>
          <w:sz w:val="28"/>
          <w:szCs w:val="28"/>
          <w:lang w:val="ru-RU"/>
        </w:rPr>
        <w:t>IG-3</w:t>
      </w:r>
      <w:r w:rsidR="00727455" w:rsidRPr="003F54DF">
        <w:rPr>
          <w:rFonts w:ascii="Times New Roman" w:eastAsia="Times New Roman" w:hAnsi="Times New Roman" w:cs="Times New Roman"/>
          <w:sz w:val="28"/>
          <w:szCs w:val="28"/>
          <w:lang w:val="ru-RU"/>
        </w:rPr>
        <w:t xml:space="preserve"> </w:t>
      </w:r>
      <w:r w:rsidR="00997E4D" w:rsidRPr="003F54DF">
        <w:rPr>
          <w:rFonts w:ascii="Times New Roman" w:eastAsia="Times New Roman" w:hAnsi="Times New Roman" w:cs="Times New Roman"/>
          <w:sz w:val="28"/>
          <w:szCs w:val="28"/>
          <w:lang w:val="ru-RU"/>
        </w:rPr>
        <w:t>на 3-и сутки</w:t>
      </w:r>
      <w:r w:rsidR="00727455" w:rsidRPr="003F54DF">
        <w:rPr>
          <w:rFonts w:ascii="Times New Roman" w:eastAsia="Times New Roman" w:hAnsi="Times New Roman" w:cs="Times New Roman"/>
          <w:sz w:val="28"/>
          <w:szCs w:val="28"/>
          <w:lang w:val="ru-RU"/>
        </w:rPr>
        <w:t xml:space="preserve">, коэффициент равен 0.927, а на </w:t>
      </w:r>
      <w:r w:rsidR="00B10AFD">
        <w:rPr>
          <w:rFonts w:ascii="Times New Roman" w:eastAsia="Times New Roman" w:hAnsi="Times New Roman" w:cs="Times New Roman"/>
          <w:sz w:val="28"/>
          <w:szCs w:val="28"/>
          <w:lang w:val="ru-RU"/>
        </w:rPr>
        <w:t>3</w:t>
      </w:r>
      <w:r w:rsidR="00727455" w:rsidRPr="003F54DF">
        <w:rPr>
          <w:rFonts w:ascii="Times New Roman" w:eastAsia="Times New Roman" w:hAnsi="Times New Roman" w:cs="Times New Roman"/>
          <w:sz w:val="28"/>
          <w:szCs w:val="28"/>
          <w:lang w:val="ru-RU"/>
        </w:rPr>
        <w:t>0 сутки данный показатель был снижен до 0.6</w:t>
      </w:r>
      <w:r w:rsidR="00B10AFD">
        <w:rPr>
          <w:rFonts w:ascii="Times New Roman" w:eastAsia="Times New Roman" w:hAnsi="Times New Roman" w:cs="Times New Roman"/>
          <w:sz w:val="28"/>
          <w:szCs w:val="28"/>
          <w:lang w:val="ru-RU"/>
        </w:rPr>
        <w:t>27</w:t>
      </w:r>
      <w:r w:rsidR="00997E4D" w:rsidRPr="003F54DF">
        <w:rPr>
          <w:rFonts w:ascii="Times New Roman" w:eastAsia="Times New Roman" w:hAnsi="Times New Roman" w:cs="Times New Roman"/>
          <w:sz w:val="28"/>
          <w:szCs w:val="28"/>
          <w:lang w:val="ru-RU"/>
        </w:rPr>
        <w:t xml:space="preserve">, что может </w:t>
      </w:r>
      <w:bookmarkStart w:id="75" w:name="_Hlk156831365"/>
      <w:r w:rsidR="00997E4D" w:rsidRPr="003F54DF">
        <w:rPr>
          <w:rFonts w:ascii="Times New Roman" w:eastAsia="Times New Roman" w:hAnsi="Times New Roman" w:cs="Times New Roman"/>
          <w:sz w:val="28"/>
          <w:szCs w:val="28"/>
          <w:lang w:val="ru-RU"/>
        </w:rPr>
        <w:t xml:space="preserve">свидетельствовать о более серьезном повреждении печени, возможно, из-за более </w:t>
      </w:r>
      <w:r w:rsidR="00727455" w:rsidRPr="003F54DF">
        <w:rPr>
          <w:rFonts w:ascii="Times New Roman" w:eastAsia="Times New Roman" w:hAnsi="Times New Roman" w:cs="Times New Roman"/>
          <w:sz w:val="28"/>
          <w:szCs w:val="28"/>
          <w:lang w:val="ru-RU"/>
        </w:rPr>
        <w:t>тяжелой</w:t>
      </w:r>
      <w:r w:rsidR="00997E4D" w:rsidRPr="003F54DF">
        <w:rPr>
          <w:rFonts w:ascii="Times New Roman" w:eastAsia="Times New Roman" w:hAnsi="Times New Roman" w:cs="Times New Roman"/>
          <w:sz w:val="28"/>
          <w:szCs w:val="28"/>
          <w:lang w:val="ru-RU"/>
        </w:rPr>
        <w:t xml:space="preserve"> степени сужения вены</w:t>
      </w:r>
      <w:r w:rsidR="00727455" w:rsidRPr="003F54DF">
        <w:rPr>
          <w:rFonts w:ascii="Times New Roman" w:eastAsia="Times New Roman" w:hAnsi="Times New Roman" w:cs="Times New Roman"/>
          <w:sz w:val="28"/>
          <w:szCs w:val="28"/>
          <w:lang w:val="ru-RU"/>
        </w:rPr>
        <w:t xml:space="preserve"> (р=0,001).</w:t>
      </w:r>
      <w:bookmarkEnd w:id="75"/>
    </w:p>
    <w:p w14:paraId="0CF6E607" w14:textId="76E3616C" w:rsidR="002A721F" w:rsidRPr="003F54DF" w:rsidRDefault="002A721F" w:rsidP="006D6A30">
      <w:pPr>
        <w:spacing w:after="0" w:line="240" w:lineRule="auto"/>
        <w:jc w:val="both"/>
        <w:rPr>
          <w:rFonts w:ascii="Times New Roman" w:eastAsia="Times New Roman" w:hAnsi="Times New Roman" w:cs="Times New Roman"/>
          <w:b/>
          <w:sz w:val="28"/>
          <w:szCs w:val="28"/>
          <w:lang w:val="ru-RU"/>
        </w:rPr>
      </w:pPr>
    </w:p>
    <w:p w14:paraId="00F22A19" w14:textId="46A9F25F" w:rsidR="00727455" w:rsidRPr="003F54DF" w:rsidRDefault="00727455" w:rsidP="00727455">
      <w:pPr>
        <w:spacing w:after="0" w:line="240" w:lineRule="auto"/>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Таблица </w:t>
      </w:r>
      <w:r w:rsidR="007E7B1C" w:rsidRPr="003F54DF">
        <w:rPr>
          <w:rFonts w:ascii="Times New Roman" w:hAnsi="Times New Roman" w:cs="Times New Roman"/>
          <w:sz w:val="28"/>
          <w:szCs w:val="28"/>
          <w:lang w:val="ru-RU"/>
        </w:rPr>
        <w:t>14</w:t>
      </w:r>
      <w:r w:rsidRPr="003F54DF">
        <w:rPr>
          <w:rFonts w:ascii="Times New Roman" w:hAnsi="Times New Roman" w:cs="Times New Roman"/>
          <w:sz w:val="28"/>
          <w:szCs w:val="28"/>
          <w:lang w:val="ru-RU"/>
        </w:rPr>
        <w:t xml:space="preserve">- Показатели  </w:t>
      </w:r>
      <w:r w:rsidRPr="003F54DF">
        <w:rPr>
          <w:rFonts w:ascii="Times New Roman" w:eastAsia="Times New Roman" w:hAnsi="Times New Roman" w:cs="Times New Roman"/>
          <w:sz w:val="28"/>
          <w:szCs w:val="28"/>
          <w:lang w:val="ru-RU"/>
        </w:rPr>
        <w:t>коэффициента  АСТ/АЛТ</w:t>
      </w:r>
      <w:r w:rsidRPr="003F54DF">
        <w:rPr>
          <w:rFonts w:ascii="Times New Roman" w:hAnsi="Times New Roman" w:cs="Times New Roman"/>
          <w:sz w:val="28"/>
          <w:szCs w:val="28"/>
          <w:lang w:val="ru-RU"/>
        </w:rPr>
        <w:t xml:space="preserve"> крови в группах  животных по моделированию осложненной портальной гипертензии методом сужения просвета каудальной полой вены</w:t>
      </w:r>
    </w:p>
    <w:p w14:paraId="30F437B7" w14:textId="77777777" w:rsidR="00727455" w:rsidRPr="003F54DF" w:rsidRDefault="00727455" w:rsidP="00727455">
      <w:pPr>
        <w:spacing w:after="0" w:line="240" w:lineRule="auto"/>
        <w:jc w:val="both"/>
        <w:rPr>
          <w:rFonts w:ascii="Times New Roman" w:hAnsi="Times New Roman" w:cs="Times New Roman"/>
          <w:sz w:val="28"/>
          <w:szCs w:val="28"/>
          <w:lang w:val="ru-RU"/>
        </w:rPr>
      </w:pPr>
    </w:p>
    <w:tbl>
      <w:tblPr>
        <w:tblStyle w:val="a5"/>
        <w:tblW w:w="5000" w:type="pct"/>
        <w:tblLook w:val="04A0" w:firstRow="1" w:lastRow="0" w:firstColumn="1" w:lastColumn="0" w:noHBand="0" w:noVBand="1"/>
      </w:tblPr>
      <w:tblGrid>
        <w:gridCol w:w="1142"/>
        <w:gridCol w:w="1159"/>
        <w:gridCol w:w="1249"/>
        <w:gridCol w:w="1525"/>
        <w:gridCol w:w="1740"/>
        <w:gridCol w:w="1596"/>
        <w:gridCol w:w="1443"/>
      </w:tblGrid>
      <w:tr w:rsidR="00541D88" w:rsidRPr="003F54DF" w14:paraId="24D4E464" w14:textId="3BCE796E" w:rsidTr="00B10AFD">
        <w:trPr>
          <w:trHeight w:val="300"/>
        </w:trPr>
        <w:tc>
          <w:tcPr>
            <w:tcW w:w="579" w:type="pct"/>
            <w:vMerge w:val="restart"/>
            <w:noWrap/>
          </w:tcPr>
          <w:p w14:paraId="57F95DA6" w14:textId="66EA0013" w:rsidR="00541D88" w:rsidRPr="003F54DF" w:rsidRDefault="00541D88" w:rsidP="00541D8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Группа</w:t>
            </w:r>
          </w:p>
        </w:tc>
        <w:tc>
          <w:tcPr>
            <w:tcW w:w="3689" w:type="pct"/>
            <w:gridSpan w:val="5"/>
            <w:noWrap/>
          </w:tcPr>
          <w:p w14:paraId="1BA85BC2" w14:textId="3414A236" w:rsidR="00541D88" w:rsidRPr="00541D88" w:rsidRDefault="00541D88" w:rsidP="00B10AFD">
            <w:pPr>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Время</w:t>
            </w:r>
          </w:p>
        </w:tc>
        <w:tc>
          <w:tcPr>
            <w:tcW w:w="732" w:type="pct"/>
            <w:vMerge w:val="restart"/>
          </w:tcPr>
          <w:p w14:paraId="7B153571" w14:textId="79E55BB1" w:rsidR="00541D88" w:rsidRPr="00541D88" w:rsidRDefault="00541D88" w:rsidP="00B10AFD">
            <w:pPr>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Р</w:t>
            </w:r>
          </w:p>
        </w:tc>
      </w:tr>
      <w:tr w:rsidR="00B10AFD" w:rsidRPr="003F54DF" w14:paraId="0D69852E" w14:textId="77777777" w:rsidTr="00B10AFD">
        <w:trPr>
          <w:trHeight w:val="300"/>
        </w:trPr>
        <w:tc>
          <w:tcPr>
            <w:tcW w:w="579" w:type="pct"/>
            <w:vMerge/>
            <w:noWrap/>
          </w:tcPr>
          <w:p w14:paraId="40C7B55D" w14:textId="37B99DDD" w:rsidR="00B10AFD" w:rsidRPr="003F54DF" w:rsidRDefault="00B10AFD" w:rsidP="00541D88">
            <w:pPr>
              <w:rPr>
                <w:rFonts w:ascii="Times New Roman" w:eastAsia="Times New Roman" w:hAnsi="Times New Roman" w:cs="Times New Roman"/>
                <w:color w:val="000000"/>
                <w:sz w:val="28"/>
                <w:szCs w:val="28"/>
              </w:rPr>
            </w:pPr>
          </w:p>
        </w:tc>
        <w:tc>
          <w:tcPr>
            <w:tcW w:w="588" w:type="pct"/>
            <w:noWrap/>
          </w:tcPr>
          <w:p w14:paraId="488580A9" w14:textId="19330D29"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 сутки</w:t>
            </w:r>
          </w:p>
        </w:tc>
        <w:tc>
          <w:tcPr>
            <w:tcW w:w="634" w:type="pct"/>
            <w:noWrap/>
          </w:tcPr>
          <w:p w14:paraId="44A5B600" w14:textId="568CAB98"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3 сутки</w:t>
            </w:r>
          </w:p>
        </w:tc>
        <w:tc>
          <w:tcPr>
            <w:tcW w:w="774" w:type="pct"/>
            <w:noWrap/>
          </w:tcPr>
          <w:p w14:paraId="2443F957" w14:textId="6D9FCDEB"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7 сутки</w:t>
            </w:r>
          </w:p>
        </w:tc>
        <w:tc>
          <w:tcPr>
            <w:tcW w:w="883" w:type="pct"/>
            <w:noWrap/>
          </w:tcPr>
          <w:p w14:paraId="5EC14230" w14:textId="26AB9933"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 сутки</w:t>
            </w:r>
          </w:p>
        </w:tc>
        <w:tc>
          <w:tcPr>
            <w:tcW w:w="810" w:type="pct"/>
            <w:noWrap/>
          </w:tcPr>
          <w:p w14:paraId="414C4EDB" w14:textId="293E22D4"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30 сутки</w:t>
            </w:r>
          </w:p>
        </w:tc>
        <w:tc>
          <w:tcPr>
            <w:tcW w:w="732" w:type="pct"/>
            <w:vMerge/>
          </w:tcPr>
          <w:p w14:paraId="2779F99B" w14:textId="77777777" w:rsidR="00B10AFD" w:rsidRPr="003F54DF" w:rsidRDefault="00B10AFD" w:rsidP="00B10AFD">
            <w:pPr>
              <w:jc w:val="center"/>
              <w:rPr>
                <w:rFonts w:ascii="Times New Roman" w:eastAsia="Times New Roman" w:hAnsi="Times New Roman" w:cs="Times New Roman"/>
                <w:color w:val="000000"/>
                <w:sz w:val="28"/>
                <w:szCs w:val="28"/>
              </w:rPr>
            </w:pPr>
          </w:p>
        </w:tc>
      </w:tr>
      <w:tr w:rsidR="00B10AFD" w:rsidRPr="003F54DF" w14:paraId="5E73CC6E" w14:textId="77B03100" w:rsidTr="00B10AFD">
        <w:trPr>
          <w:trHeight w:val="300"/>
        </w:trPr>
        <w:tc>
          <w:tcPr>
            <w:tcW w:w="579" w:type="pct"/>
            <w:noWrap/>
            <w:hideMark/>
          </w:tcPr>
          <w:p w14:paraId="164A8BAD" w14:textId="77777777" w:rsidR="00B10AFD" w:rsidRPr="003F54DF" w:rsidRDefault="00B10AFD" w:rsidP="00541D8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CG</w:t>
            </w:r>
          </w:p>
        </w:tc>
        <w:tc>
          <w:tcPr>
            <w:tcW w:w="588" w:type="pct"/>
            <w:noWrap/>
            <w:hideMark/>
          </w:tcPr>
          <w:p w14:paraId="44DD19EE"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1.401</w:t>
            </w:r>
          </w:p>
        </w:tc>
        <w:tc>
          <w:tcPr>
            <w:tcW w:w="634" w:type="pct"/>
            <w:noWrap/>
            <w:hideMark/>
          </w:tcPr>
          <w:p w14:paraId="71388E22"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1.298</w:t>
            </w:r>
          </w:p>
        </w:tc>
        <w:tc>
          <w:tcPr>
            <w:tcW w:w="774" w:type="pct"/>
            <w:noWrap/>
            <w:hideMark/>
          </w:tcPr>
          <w:p w14:paraId="21B1A3EB"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1.456</w:t>
            </w:r>
          </w:p>
        </w:tc>
        <w:tc>
          <w:tcPr>
            <w:tcW w:w="883" w:type="pct"/>
            <w:noWrap/>
            <w:hideMark/>
          </w:tcPr>
          <w:p w14:paraId="36EA21B3"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1.424</w:t>
            </w:r>
          </w:p>
        </w:tc>
        <w:tc>
          <w:tcPr>
            <w:tcW w:w="810" w:type="pct"/>
            <w:noWrap/>
            <w:hideMark/>
          </w:tcPr>
          <w:p w14:paraId="70008178" w14:textId="56D763AA"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1.458</w:t>
            </w:r>
          </w:p>
        </w:tc>
        <w:tc>
          <w:tcPr>
            <w:tcW w:w="732" w:type="pct"/>
          </w:tcPr>
          <w:p w14:paraId="3D54BE11" w14:textId="0FAFA4E2" w:rsidR="00B10AFD" w:rsidRPr="003F54DF" w:rsidRDefault="00B10AFD" w:rsidP="00B10AFD">
            <w:pPr>
              <w:jc w:val="center"/>
              <w:rPr>
                <w:rFonts w:ascii="Times New Roman" w:eastAsia="Times New Roman" w:hAnsi="Times New Roman" w:cs="Times New Roman"/>
                <w:color w:val="000000"/>
                <w:sz w:val="28"/>
                <w:szCs w:val="28"/>
              </w:rPr>
            </w:pPr>
            <w:r>
              <w:rPr>
                <w:rFonts w:ascii="Times New Roman" w:hAnsi="Times New Roman" w:cs="Times New Roman"/>
                <w:sz w:val="24"/>
                <w:szCs w:val="24"/>
                <w:lang w:val="ru-RU"/>
              </w:rPr>
              <w:t>0,075</w:t>
            </w:r>
          </w:p>
        </w:tc>
      </w:tr>
      <w:tr w:rsidR="00B10AFD" w:rsidRPr="003F54DF" w14:paraId="090339BF" w14:textId="770C6FC2" w:rsidTr="00B10AFD">
        <w:trPr>
          <w:trHeight w:val="300"/>
        </w:trPr>
        <w:tc>
          <w:tcPr>
            <w:tcW w:w="579" w:type="pct"/>
            <w:noWrap/>
            <w:hideMark/>
          </w:tcPr>
          <w:p w14:paraId="1B769146" w14:textId="77777777" w:rsidR="00B10AFD" w:rsidRPr="003F54DF" w:rsidRDefault="00B10AFD" w:rsidP="00541D8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IG-1</w:t>
            </w:r>
          </w:p>
        </w:tc>
        <w:tc>
          <w:tcPr>
            <w:tcW w:w="588" w:type="pct"/>
            <w:noWrap/>
            <w:hideMark/>
          </w:tcPr>
          <w:p w14:paraId="2EAFE0D4"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1.257</w:t>
            </w:r>
          </w:p>
        </w:tc>
        <w:tc>
          <w:tcPr>
            <w:tcW w:w="634" w:type="pct"/>
            <w:noWrap/>
            <w:hideMark/>
          </w:tcPr>
          <w:p w14:paraId="2C50F9E9"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1.648</w:t>
            </w:r>
          </w:p>
        </w:tc>
        <w:tc>
          <w:tcPr>
            <w:tcW w:w="774" w:type="pct"/>
            <w:noWrap/>
            <w:hideMark/>
          </w:tcPr>
          <w:p w14:paraId="399031C4"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1.490</w:t>
            </w:r>
          </w:p>
        </w:tc>
        <w:tc>
          <w:tcPr>
            <w:tcW w:w="883" w:type="pct"/>
            <w:noWrap/>
            <w:hideMark/>
          </w:tcPr>
          <w:p w14:paraId="6BD20909"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1.478</w:t>
            </w:r>
          </w:p>
        </w:tc>
        <w:tc>
          <w:tcPr>
            <w:tcW w:w="810" w:type="pct"/>
            <w:noWrap/>
            <w:hideMark/>
          </w:tcPr>
          <w:p w14:paraId="0066F64B" w14:textId="1AF56CDA"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1.363</w:t>
            </w:r>
          </w:p>
        </w:tc>
        <w:tc>
          <w:tcPr>
            <w:tcW w:w="732" w:type="pct"/>
          </w:tcPr>
          <w:p w14:paraId="332860A9" w14:textId="5104CDE5" w:rsidR="00B10AFD" w:rsidRPr="003F54DF" w:rsidRDefault="00B10AFD" w:rsidP="00B10AFD">
            <w:pPr>
              <w:jc w:val="center"/>
              <w:rPr>
                <w:rFonts w:ascii="Times New Roman" w:eastAsia="Times New Roman" w:hAnsi="Times New Roman" w:cs="Times New Roman"/>
                <w:color w:val="000000"/>
                <w:sz w:val="28"/>
                <w:szCs w:val="28"/>
              </w:rPr>
            </w:pPr>
            <w:r>
              <w:rPr>
                <w:rFonts w:ascii="Times New Roman" w:hAnsi="Times New Roman" w:cs="Times New Roman"/>
                <w:sz w:val="24"/>
                <w:szCs w:val="24"/>
                <w:lang w:val="ru-RU"/>
              </w:rPr>
              <w:t>0,086</w:t>
            </w:r>
          </w:p>
        </w:tc>
      </w:tr>
      <w:tr w:rsidR="00B10AFD" w:rsidRPr="003F54DF" w14:paraId="084B13CD" w14:textId="2F10FE8D" w:rsidTr="00B10AFD">
        <w:trPr>
          <w:trHeight w:val="300"/>
        </w:trPr>
        <w:tc>
          <w:tcPr>
            <w:tcW w:w="579" w:type="pct"/>
            <w:noWrap/>
            <w:hideMark/>
          </w:tcPr>
          <w:p w14:paraId="5BCB0517" w14:textId="27BEB6AE" w:rsidR="00B10AFD" w:rsidRPr="003F54DF" w:rsidRDefault="00B10AFD" w:rsidP="00541D88">
            <w:pPr>
              <w:rPr>
                <w:rFonts w:ascii="Times New Roman" w:eastAsia="Times New Roman" w:hAnsi="Times New Roman" w:cs="Times New Roman"/>
                <w:color w:val="000000"/>
                <w:sz w:val="28"/>
                <w:szCs w:val="28"/>
              </w:rPr>
            </w:pPr>
            <w:bookmarkStart w:id="76" w:name="_Hlk156830959"/>
            <w:r w:rsidRPr="003F54DF">
              <w:rPr>
                <w:rFonts w:ascii="Times New Roman" w:eastAsia="Times New Roman" w:hAnsi="Times New Roman" w:cs="Times New Roman"/>
                <w:color w:val="000000"/>
                <w:sz w:val="28"/>
                <w:szCs w:val="28"/>
              </w:rPr>
              <w:t>IG-2</w:t>
            </w:r>
            <w:bookmarkEnd w:id="76"/>
          </w:p>
        </w:tc>
        <w:tc>
          <w:tcPr>
            <w:tcW w:w="588" w:type="pct"/>
            <w:noWrap/>
            <w:hideMark/>
          </w:tcPr>
          <w:p w14:paraId="168F2E1F"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1.245</w:t>
            </w:r>
          </w:p>
        </w:tc>
        <w:tc>
          <w:tcPr>
            <w:tcW w:w="634" w:type="pct"/>
            <w:noWrap/>
            <w:hideMark/>
          </w:tcPr>
          <w:p w14:paraId="0DE91F9A"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1.636</w:t>
            </w:r>
          </w:p>
        </w:tc>
        <w:tc>
          <w:tcPr>
            <w:tcW w:w="774" w:type="pct"/>
            <w:noWrap/>
            <w:hideMark/>
          </w:tcPr>
          <w:p w14:paraId="436DFD3C"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1.706</w:t>
            </w:r>
          </w:p>
        </w:tc>
        <w:tc>
          <w:tcPr>
            <w:tcW w:w="883" w:type="pct"/>
            <w:noWrap/>
            <w:hideMark/>
          </w:tcPr>
          <w:p w14:paraId="6D98B9AA" w14:textId="77777777" w:rsidR="00B10AFD" w:rsidRPr="003F54DF" w:rsidRDefault="00B10AFD"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1.517</w:t>
            </w:r>
          </w:p>
        </w:tc>
        <w:tc>
          <w:tcPr>
            <w:tcW w:w="810" w:type="pct"/>
            <w:noWrap/>
            <w:hideMark/>
          </w:tcPr>
          <w:p w14:paraId="0204AC1A" w14:textId="049E3E1E" w:rsidR="00B10AFD" w:rsidRPr="003F54DF" w:rsidRDefault="00B10AFD" w:rsidP="00B10AFD">
            <w:pPr>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1.218</w:t>
            </w:r>
          </w:p>
        </w:tc>
        <w:tc>
          <w:tcPr>
            <w:tcW w:w="732" w:type="pct"/>
          </w:tcPr>
          <w:p w14:paraId="3A0221D1" w14:textId="1803418E" w:rsidR="00B10AFD" w:rsidRPr="003F54DF" w:rsidRDefault="00B10AFD" w:rsidP="00B10AFD">
            <w:pPr>
              <w:jc w:val="center"/>
              <w:rPr>
                <w:rFonts w:ascii="Times New Roman" w:eastAsia="Times New Roman" w:hAnsi="Times New Roman" w:cs="Times New Roman"/>
                <w:color w:val="000000"/>
                <w:sz w:val="28"/>
                <w:szCs w:val="28"/>
              </w:rPr>
            </w:pPr>
            <w:r>
              <w:rPr>
                <w:rFonts w:ascii="Times New Roman" w:hAnsi="Times New Roman" w:cs="Times New Roman"/>
                <w:sz w:val="24"/>
                <w:szCs w:val="24"/>
                <w:lang w:val="ru-RU"/>
              </w:rPr>
              <w:t>≤0,05</w:t>
            </w:r>
          </w:p>
        </w:tc>
      </w:tr>
      <w:tr w:rsidR="00CE3ABC" w:rsidRPr="003F54DF" w14:paraId="3ADE1430" w14:textId="7ED82A69" w:rsidTr="00B10AFD">
        <w:trPr>
          <w:trHeight w:val="300"/>
        </w:trPr>
        <w:tc>
          <w:tcPr>
            <w:tcW w:w="579" w:type="pct"/>
            <w:noWrap/>
            <w:hideMark/>
          </w:tcPr>
          <w:p w14:paraId="43435559" w14:textId="77777777" w:rsidR="00CE3ABC" w:rsidRPr="003F54DF" w:rsidRDefault="00CE3ABC" w:rsidP="00541D8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IG-3</w:t>
            </w:r>
          </w:p>
        </w:tc>
        <w:tc>
          <w:tcPr>
            <w:tcW w:w="588" w:type="pct"/>
            <w:noWrap/>
            <w:hideMark/>
          </w:tcPr>
          <w:p w14:paraId="092E18CF" w14:textId="77777777" w:rsidR="00CE3ABC" w:rsidRPr="003F54DF" w:rsidRDefault="00CE3ABC"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1.099</w:t>
            </w:r>
          </w:p>
        </w:tc>
        <w:tc>
          <w:tcPr>
            <w:tcW w:w="634" w:type="pct"/>
            <w:noWrap/>
            <w:hideMark/>
          </w:tcPr>
          <w:p w14:paraId="487A6D74" w14:textId="77777777" w:rsidR="00CE3ABC" w:rsidRPr="003F54DF" w:rsidRDefault="00CE3ABC"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0.927</w:t>
            </w:r>
          </w:p>
        </w:tc>
        <w:tc>
          <w:tcPr>
            <w:tcW w:w="774" w:type="pct"/>
            <w:noWrap/>
            <w:hideMark/>
          </w:tcPr>
          <w:p w14:paraId="1BC5D415" w14:textId="77777777" w:rsidR="00CE3ABC" w:rsidRPr="003F54DF" w:rsidRDefault="00CE3ABC"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0.998</w:t>
            </w:r>
          </w:p>
        </w:tc>
        <w:tc>
          <w:tcPr>
            <w:tcW w:w="883" w:type="pct"/>
            <w:noWrap/>
            <w:hideMark/>
          </w:tcPr>
          <w:p w14:paraId="0F65F469" w14:textId="77777777" w:rsidR="00CE3ABC" w:rsidRPr="003F54DF" w:rsidRDefault="00CE3ABC" w:rsidP="00B10AFD">
            <w:pPr>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1.127</w:t>
            </w:r>
          </w:p>
        </w:tc>
        <w:tc>
          <w:tcPr>
            <w:tcW w:w="810" w:type="pct"/>
            <w:noWrap/>
            <w:hideMark/>
          </w:tcPr>
          <w:p w14:paraId="16BBBA12" w14:textId="3E2B3F77" w:rsidR="00CE3ABC" w:rsidRPr="003F54DF" w:rsidRDefault="00CE3ABC" w:rsidP="00B10AFD">
            <w:pPr>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0.627</w:t>
            </w:r>
          </w:p>
        </w:tc>
        <w:tc>
          <w:tcPr>
            <w:tcW w:w="732" w:type="pct"/>
          </w:tcPr>
          <w:p w14:paraId="45DFF608" w14:textId="4FF6AC5E" w:rsidR="00CE3ABC" w:rsidRPr="003F54DF" w:rsidRDefault="00CE3ABC" w:rsidP="00B10AFD">
            <w:pPr>
              <w:jc w:val="center"/>
              <w:rPr>
                <w:rFonts w:ascii="Times New Roman" w:eastAsia="Times New Roman" w:hAnsi="Times New Roman" w:cs="Times New Roman"/>
                <w:color w:val="000000"/>
                <w:sz w:val="28"/>
                <w:szCs w:val="28"/>
              </w:rPr>
            </w:pPr>
            <w:r>
              <w:rPr>
                <w:rFonts w:ascii="Times New Roman" w:hAnsi="Times New Roman" w:cs="Times New Roman"/>
                <w:sz w:val="24"/>
                <w:szCs w:val="24"/>
                <w:lang w:val="ru-RU"/>
              </w:rPr>
              <w:t>≤0,001</w:t>
            </w:r>
          </w:p>
        </w:tc>
      </w:tr>
    </w:tbl>
    <w:p w14:paraId="59A83522" w14:textId="6F306CE8" w:rsidR="00727455" w:rsidRPr="003F54DF" w:rsidRDefault="00727455" w:rsidP="006D6A30">
      <w:pPr>
        <w:spacing w:after="0" w:line="240" w:lineRule="auto"/>
        <w:jc w:val="both"/>
        <w:rPr>
          <w:rFonts w:ascii="Times New Roman" w:eastAsia="Times New Roman" w:hAnsi="Times New Roman" w:cs="Times New Roman"/>
          <w:b/>
          <w:sz w:val="28"/>
          <w:szCs w:val="28"/>
          <w:lang w:val="ru-RU"/>
        </w:rPr>
      </w:pPr>
    </w:p>
    <w:p w14:paraId="2FCEFC4A" w14:textId="32B16E09" w:rsidR="00F60C3B" w:rsidRPr="003F54DF" w:rsidRDefault="00F60C3B" w:rsidP="006D6A30">
      <w:pPr>
        <w:spacing w:after="0" w:line="240" w:lineRule="auto"/>
        <w:jc w:val="both"/>
        <w:rPr>
          <w:rFonts w:ascii="Times New Roman" w:eastAsia="Times New Roman" w:hAnsi="Times New Roman" w:cs="Times New Roman"/>
          <w:b/>
          <w:sz w:val="28"/>
          <w:szCs w:val="28"/>
          <w:lang w:val="ru-RU"/>
        </w:rPr>
      </w:pPr>
    </w:p>
    <w:p w14:paraId="5BD7303A" w14:textId="6961FC8E" w:rsidR="00F60C3B" w:rsidRPr="003F54DF" w:rsidRDefault="00F60C3B" w:rsidP="006D6A30">
      <w:pPr>
        <w:spacing w:after="0" w:line="240" w:lineRule="auto"/>
        <w:jc w:val="both"/>
        <w:rPr>
          <w:rFonts w:ascii="Times New Roman" w:eastAsia="Times New Roman" w:hAnsi="Times New Roman" w:cs="Times New Roman"/>
          <w:b/>
          <w:sz w:val="28"/>
          <w:szCs w:val="28"/>
          <w:lang w:val="ru-RU"/>
        </w:rPr>
      </w:pPr>
    </w:p>
    <w:p w14:paraId="6F22CB78" w14:textId="3FF486D0" w:rsidR="00F60C3B" w:rsidRPr="003F54DF" w:rsidRDefault="00CE3ABC" w:rsidP="00F60C3B">
      <w:pPr>
        <w:spacing w:after="0" w:line="240" w:lineRule="auto"/>
        <w:jc w:val="center"/>
        <w:rPr>
          <w:rFonts w:ascii="Times New Roman" w:eastAsia="Times New Roman" w:hAnsi="Times New Roman" w:cs="Times New Roman"/>
          <w:b/>
          <w:sz w:val="28"/>
          <w:szCs w:val="28"/>
          <w:lang w:val="ru-RU"/>
        </w:rPr>
      </w:pPr>
      <w:r>
        <w:rPr>
          <w:noProof/>
        </w:rPr>
        <w:drawing>
          <wp:inline distT="0" distB="0" distL="0" distR="0" wp14:anchorId="272A5358" wp14:editId="71670D4B">
            <wp:extent cx="4686300" cy="21621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6300" cy="2162175"/>
                    </a:xfrm>
                    <a:prstGeom prst="rect">
                      <a:avLst/>
                    </a:prstGeom>
                    <a:noFill/>
                    <a:ln>
                      <a:noFill/>
                    </a:ln>
                  </pic:spPr>
                </pic:pic>
              </a:graphicData>
            </a:graphic>
          </wp:inline>
        </w:drawing>
      </w:r>
    </w:p>
    <w:p w14:paraId="3F82CE35" w14:textId="77777777" w:rsidR="00727455" w:rsidRPr="003F54DF" w:rsidRDefault="00727455" w:rsidP="00F60C3B">
      <w:pPr>
        <w:spacing w:after="0" w:line="240" w:lineRule="auto"/>
        <w:rPr>
          <w:rFonts w:ascii="Times New Roman" w:hAnsi="Times New Roman" w:cs="Times New Roman"/>
          <w:sz w:val="28"/>
          <w:szCs w:val="28"/>
          <w:lang w:val="ru-RU"/>
        </w:rPr>
      </w:pPr>
    </w:p>
    <w:p w14:paraId="287BE9B0" w14:textId="2F2D3B0D" w:rsidR="00356BD9" w:rsidRPr="003F54DF" w:rsidRDefault="00356BD9" w:rsidP="00727455">
      <w:pPr>
        <w:spacing w:after="0" w:line="240" w:lineRule="auto"/>
        <w:jc w:val="center"/>
        <w:rPr>
          <w:rFonts w:ascii="Times New Roman" w:hAnsi="Times New Roman" w:cs="Times New Roman"/>
          <w:sz w:val="28"/>
          <w:szCs w:val="28"/>
          <w:lang w:val="ru-RU"/>
        </w:rPr>
      </w:pPr>
    </w:p>
    <w:p w14:paraId="504440D1" w14:textId="00C40992" w:rsidR="003B1B36" w:rsidRDefault="00727455" w:rsidP="00811DAF">
      <w:pPr>
        <w:spacing w:after="0" w:line="240" w:lineRule="auto"/>
        <w:jc w:val="center"/>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Рисунок </w:t>
      </w:r>
      <w:r w:rsidR="00E973BA">
        <w:rPr>
          <w:rFonts w:ascii="Times New Roman" w:hAnsi="Times New Roman" w:cs="Times New Roman"/>
          <w:sz w:val="28"/>
          <w:szCs w:val="28"/>
          <w:lang w:val="ru-RU"/>
        </w:rPr>
        <w:t>21</w:t>
      </w:r>
      <w:r w:rsidRPr="003F54DF">
        <w:rPr>
          <w:rFonts w:ascii="Times New Roman" w:hAnsi="Times New Roman" w:cs="Times New Roman"/>
          <w:sz w:val="28"/>
          <w:szCs w:val="28"/>
          <w:lang w:val="ru-RU"/>
        </w:rPr>
        <w:t xml:space="preserve">- </w:t>
      </w:r>
      <w:r w:rsidR="00356C2F">
        <w:rPr>
          <w:rFonts w:ascii="Times New Roman" w:hAnsi="Times New Roman" w:cs="Times New Roman"/>
          <w:sz w:val="28"/>
          <w:szCs w:val="28"/>
          <w:lang w:val="ru-RU"/>
        </w:rPr>
        <w:t>Динамика</w:t>
      </w:r>
      <w:r w:rsidRPr="003F54DF">
        <w:rPr>
          <w:rFonts w:ascii="Times New Roman" w:hAnsi="Times New Roman" w:cs="Times New Roman"/>
          <w:sz w:val="28"/>
          <w:szCs w:val="28"/>
          <w:lang w:val="ru-RU"/>
        </w:rPr>
        <w:t xml:space="preserve">  </w:t>
      </w:r>
      <w:r w:rsidRPr="003F54DF">
        <w:rPr>
          <w:rFonts w:ascii="Times New Roman" w:eastAsia="Times New Roman" w:hAnsi="Times New Roman" w:cs="Times New Roman"/>
          <w:sz w:val="28"/>
          <w:szCs w:val="28"/>
          <w:lang w:val="ru-RU"/>
        </w:rPr>
        <w:t>коэффициента  АСТ/АЛТ</w:t>
      </w:r>
      <w:r w:rsidRPr="003F54DF">
        <w:rPr>
          <w:rFonts w:ascii="Times New Roman" w:hAnsi="Times New Roman" w:cs="Times New Roman"/>
          <w:sz w:val="28"/>
          <w:szCs w:val="28"/>
          <w:lang w:val="ru-RU"/>
        </w:rPr>
        <w:t xml:space="preserve"> крови в группах  животных по моделированию осложненной портальной гипертензии методом сужения просве</w:t>
      </w:r>
      <w:r w:rsidR="00811DAF">
        <w:rPr>
          <w:rFonts w:ascii="Times New Roman" w:hAnsi="Times New Roman" w:cs="Times New Roman"/>
          <w:sz w:val="28"/>
          <w:szCs w:val="28"/>
          <w:lang w:val="ru-RU"/>
        </w:rPr>
        <w:t>та каудальной полой вены</w:t>
      </w:r>
    </w:p>
    <w:p w14:paraId="679EF691" w14:textId="77777777" w:rsidR="00811DAF" w:rsidRPr="00811DAF" w:rsidRDefault="00811DAF" w:rsidP="00811DAF">
      <w:pPr>
        <w:spacing w:after="0" w:line="240" w:lineRule="auto"/>
        <w:jc w:val="center"/>
        <w:rPr>
          <w:rFonts w:ascii="Times New Roman" w:hAnsi="Times New Roman" w:cs="Times New Roman"/>
          <w:sz w:val="28"/>
          <w:szCs w:val="28"/>
          <w:lang w:val="ru-RU"/>
        </w:rPr>
      </w:pPr>
    </w:p>
    <w:p w14:paraId="65777DAC" w14:textId="7BAFDE75" w:rsidR="003B1B36" w:rsidRPr="008B4DA1" w:rsidRDefault="003B1B36" w:rsidP="008B4DA1">
      <w:pPr>
        <w:pStyle w:val="a6"/>
        <w:ind w:firstLine="720"/>
        <w:jc w:val="both"/>
        <w:rPr>
          <w:rFonts w:ascii="Times New Roman" w:hAnsi="Times New Roman"/>
          <w:b/>
          <w:sz w:val="28"/>
          <w:szCs w:val="28"/>
          <w:lang w:val="kk-KZ"/>
        </w:rPr>
      </w:pPr>
      <w:bookmarkStart w:id="77" w:name="_Hlk164702171"/>
      <w:r w:rsidRPr="008B4DA1">
        <w:rPr>
          <w:rFonts w:ascii="Times New Roman" w:hAnsi="Times New Roman"/>
          <w:b/>
          <w:sz w:val="28"/>
          <w:szCs w:val="28"/>
          <w:lang w:val="kk-KZ"/>
        </w:rPr>
        <w:t>3.1.</w:t>
      </w:r>
      <w:r w:rsidRPr="008B4DA1">
        <w:rPr>
          <w:rFonts w:ascii="Times New Roman" w:hAnsi="Times New Roman"/>
          <w:b/>
          <w:sz w:val="28"/>
          <w:szCs w:val="28"/>
        </w:rPr>
        <w:t>12</w:t>
      </w:r>
      <w:r w:rsidRPr="008B4DA1">
        <w:rPr>
          <w:rFonts w:ascii="Times New Roman" w:hAnsi="Times New Roman"/>
          <w:b/>
          <w:sz w:val="28"/>
          <w:szCs w:val="28"/>
          <w:lang w:val="kk-KZ"/>
        </w:rPr>
        <w:t xml:space="preserve"> </w:t>
      </w:r>
      <w:bookmarkStart w:id="78" w:name="_Hlk156567309"/>
      <w:r w:rsidRPr="008B4DA1">
        <w:rPr>
          <w:rFonts w:ascii="Times New Roman" w:hAnsi="Times New Roman"/>
          <w:b/>
          <w:sz w:val="28"/>
          <w:szCs w:val="28"/>
        </w:rPr>
        <w:t>Результаты оценки выживаемости  животных групп по моделированию осложненной портальной гипертензии методом сужения просвета каудальной полой вены</w:t>
      </w:r>
    </w:p>
    <w:bookmarkEnd w:id="78"/>
    <w:p w14:paraId="341D10F8" w14:textId="68331725" w:rsidR="003B1B36" w:rsidRPr="008B4DA1" w:rsidRDefault="003B1B36" w:rsidP="008B4DA1">
      <w:pPr>
        <w:pStyle w:val="a6"/>
        <w:ind w:firstLine="720"/>
        <w:jc w:val="both"/>
        <w:rPr>
          <w:rFonts w:ascii="Times New Roman" w:hAnsi="Times New Roman"/>
          <w:sz w:val="28"/>
          <w:szCs w:val="28"/>
        </w:rPr>
      </w:pPr>
      <w:r w:rsidRPr="008B4DA1">
        <w:rPr>
          <w:rFonts w:ascii="Times New Roman" w:hAnsi="Times New Roman"/>
          <w:sz w:val="28"/>
          <w:szCs w:val="28"/>
        </w:rPr>
        <w:t>Анализ выживаемости проводился с использованием метода Каплана-Мейера (</w:t>
      </w:r>
      <w:r w:rsidR="00CE3ABC">
        <w:rPr>
          <w:rFonts w:ascii="Times New Roman" w:hAnsi="Times New Roman"/>
          <w:sz w:val="28"/>
          <w:szCs w:val="28"/>
        </w:rPr>
        <w:t>р</w:t>
      </w:r>
      <w:r w:rsidR="002813A7" w:rsidRPr="008B4DA1">
        <w:rPr>
          <w:rFonts w:ascii="Times New Roman" w:hAnsi="Times New Roman"/>
          <w:sz w:val="28"/>
          <w:szCs w:val="28"/>
        </w:rPr>
        <w:t>исунок 22</w:t>
      </w:r>
      <w:r w:rsidRPr="008B4DA1">
        <w:rPr>
          <w:rFonts w:ascii="Times New Roman" w:hAnsi="Times New Roman"/>
          <w:sz w:val="28"/>
          <w:szCs w:val="28"/>
        </w:rPr>
        <w:t xml:space="preserve">). </w:t>
      </w:r>
    </w:p>
    <w:p w14:paraId="5A20B9A2" w14:textId="22D707E9" w:rsidR="003B1B36" w:rsidRPr="008B4DA1" w:rsidRDefault="003B1B36" w:rsidP="002813A7">
      <w:pPr>
        <w:pStyle w:val="a6"/>
        <w:ind w:firstLine="720"/>
        <w:jc w:val="both"/>
        <w:rPr>
          <w:rFonts w:ascii="Times New Roman" w:hAnsi="Times New Roman"/>
          <w:sz w:val="28"/>
          <w:szCs w:val="28"/>
        </w:rPr>
      </w:pPr>
      <w:r w:rsidRPr="008B4DA1">
        <w:rPr>
          <w:rFonts w:ascii="Times New Roman" w:hAnsi="Times New Roman"/>
          <w:sz w:val="28"/>
          <w:szCs w:val="28"/>
        </w:rPr>
        <w:t>В группе CG среднее время до наступления смерти и медианное время до наступления смерти составили 30 дней. В группе SG среднее время до смерти составило 28,6 ±1,3 дня</w:t>
      </w:r>
      <w:r w:rsidR="002813A7">
        <w:rPr>
          <w:rFonts w:ascii="Times New Roman" w:hAnsi="Times New Roman"/>
          <w:sz w:val="28"/>
          <w:szCs w:val="28"/>
        </w:rPr>
        <w:t xml:space="preserve"> </w:t>
      </w:r>
      <w:r w:rsidR="002813A7" w:rsidRPr="003F54DF">
        <w:rPr>
          <w:rFonts w:ascii="Times New Roman" w:hAnsi="Times New Roman"/>
          <w:sz w:val="28"/>
          <w:szCs w:val="28"/>
        </w:rPr>
        <w:t>(95%ДИ 2</w:t>
      </w:r>
      <w:r w:rsidR="002813A7">
        <w:rPr>
          <w:rFonts w:ascii="Times New Roman" w:hAnsi="Times New Roman"/>
          <w:sz w:val="28"/>
          <w:szCs w:val="28"/>
        </w:rPr>
        <w:t>6</w:t>
      </w:r>
      <w:r w:rsidR="002813A7" w:rsidRPr="003F54DF">
        <w:rPr>
          <w:rFonts w:ascii="Times New Roman" w:hAnsi="Times New Roman"/>
          <w:sz w:val="28"/>
          <w:szCs w:val="28"/>
        </w:rPr>
        <w:t>,</w:t>
      </w:r>
      <w:r w:rsidR="002813A7">
        <w:rPr>
          <w:rFonts w:ascii="Times New Roman" w:hAnsi="Times New Roman"/>
          <w:sz w:val="28"/>
          <w:szCs w:val="28"/>
        </w:rPr>
        <w:t>1</w:t>
      </w:r>
      <w:r w:rsidR="002813A7" w:rsidRPr="003F54DF">
        <w:rPr>
          <w:rFonts w:ascii="Times New Roman" w:hAnsi="Times New Roman"/>
          <w:sz w:val="28"/>
          <w:szCs w:val="28"/>
        </w:rPr>
        <w:t>-29,</w:t>
      </w:r>
      <w:r w:rsidR="002813A7">
        <w:rPr>
          <w:rFonts w:ascii="Times New Roman" w:hAnsi="Times New Roman"/>
          <w:sz w:val="28"/>
          <w:szCs w:val="28"/>
        </w:rPr>
        <w:t>2</w:t>
      </w:r>
      <w:r w:rsidR="002813A7" w:rsidRPr="003F54DF">
        <w:rPr>
          <w:rFonts w:ascii="Times New Roman" w:hAnsi="Times New Roman"/>
          <w:sz w:val="28"/>
          <w:szCs w:val="28"/>
        </w:rPr>
        <w:t>)</w:t>
      </w:r>
      <w:r w:rsidRPr="008B4DA1">
        <w:rPr>
          <w:rFonts w:ascii="Times New Roman" w:hAnsi="Times New Roman"/>
          <w:sz w:val="28"/>
          <w:szCs w:val="28"/>
        </w:rPr>
        <w:t xml:space="preserve">, а в группе IG1 этот показатель составил 26,6 ±1,2 </w:t>
      </w:r>
      <w:r w:rsidR="002813A7" w:rsidRPr="003F54DF">
        <w:rPr>
          <w:rFonts w:ascii="Times New Roman" w:hAnsi="Times New Roman"/>
          <w:sz w:val="28"/>
          <w:szCs w:val="28"/>
        </w:rPr>
        <w:t>(95%ДИ 2</w:t>
      </w:r>
      <w:r w:rsidR="002813A7">
        <w:rPr>
          <w:rFonts w:ascii="Times New Roman" w:hAnsi="Times New Roman"/>
          <w:sz w:val="28"/>
          <w:szCs w:val="28"/>
        </w:rPr>
        <w:t>5</w:t>
      </w:r>
      <w:r w:rsidR="002813A7" w:rsidRPr="003F54DF">
        <w:rPr>
          <w:rFonts w:ascii="Times New Roman" w:hAnsi="Times New Roman"/>
          <w:sz w:val="28"/>
          <w:szCs w:val="28"/>
        </w:rPr>
        <w:t>,</w:t>
      </w:r>
      <w:r w:rsidR="002813A7">
        <w:rPr>
          <w:rFonts w:ascii="Times New Roman" w:hAnsi="Times New Roman"/>
          <w:sz w:val="28"/>
          <w:szCs w:val="28"/>
        </w:rPr>
        <w:t>4</w:t>
      </w:r>
      <w:r w:rsidR="002813A7" w:rsidRPr="003F54DF">
        <w:rPr>
          <w:rFonts w:ascii="Times New Roman" w:hAnsi="Times New Roman"/>
          <w:sz w:val="28"/>
          <w:szCs w:val="28"/>
        </w:rPr>
        <w:t>-2</w:t>
      </w:r>
      <w:r w:rsidR="002813A7">
        <w:rPr>
          <w:rFonts w:ascii="Times New Roman" w:hAnsi="Times New Roman"/>
          <w:sz w:val="28"/>
          <w:szCs w:val="28"/>
        </w:rPr>
        <w:t>7</w:t>
      </w:r>
      <w:r w:rsidR="002813A7" w:rsidRPr="003F54DF">
        <w:rPr>
          <w:rFonts w:ascii="Times New Roman" w:hAnsi="Times New Roman"/>
          <w:sz w:val="28"/>
          <w:szCs w:val="28"/>
        </w:rPr>
        <w:t>,</w:t>
      </w:r>
      <w:r w:rsidR="002813A7">
        <w:rPr>
          <w:rFonts w:ascii="Times New Roman" w:hAnsi="Times New Roman"/>
          <w:sz w:val="28"/>
          <w:szCs w:val="28"/>
        </w:rPr>
        <w:t>0</w:t>
      </w:r>
      <w:r w:rsidR="002813A7" w:rsidRPr="003F54DF">
        <w:rPr>
          <w:rFonts w:ascii="Times New Roman" w:hAnsi="Times New Roman"/>
          <w:sz w:val="28"/>
          <w:szCs w:val="28"/>
        </w:rPr>
        <w:t xml:space="preserve">)  </w:t>
      </w:r>
      <w:r w:rsidRPr="008B4DA1">
        <w:rPr>
          <w:rFonts w:ascii="Times New Roman" w:hAnsi="Times New Roman"/>
          <w:sz w:val="28"/>
          <w:szCs w:val="28"/>
        </w:rPr>
        <w:t>дня соответственно. Среднее время выживания в группе IG2 составило 26,6 ± 1,2 дня</w:t>
      </w:r>
      <w:r w:rsidR="002813A7">
        <w:rPr>
          <w:rFonts w:ascii="Times New Roman" w:hAnsi="Times New Roman"/>
          <w:sz w:val="28"/>
          <w:szCs w:val="28"/>
        </w:rPr>
        <w:t xml:space="preserve"> </w:t>
      </w:r>
      <w:r w:rsidR="002813A7" w:rsidRPr="003F54DF">
        <w:rPr>
          <w:rFonts w:ascii="Times New Roman" w:hAnsi="Times New Roman"/>
          <w:sz w:val="28"/>
          <w:szCs w:val="28"/>
        </w:rPr>
        <w:t>(95%ДИ 2</w:t>
      </w:r>
      <w:r w:rsidR="002813A7">
        <w:rPr>
          <w:rFonts w:ascii="Times New Roman" w:hAnsi="Times New Roman"/>
          <w:sz w:val="28"/>
          <w:szCs w:val="28"/>
        </w:rPr>
        <w:t>5</w:t>
      </w:r>
      <w:r w:rsidR="002813A7" w:rsidRPr="003F54DF">
        <w:rPr>
          <w:rFonts w:ascii="Times New Roman" w:hAnsi="Times New Roman"/>
          <w:sz w:val="28"/>
          <w:szCs w:val="28"/>
        </w:rPr>
        <w:t>,</w:t>
      </w:r>
      <w:r w:rsidR="002813A7">
        <w:rPr>
          <w:rFonts w:ascii="Times New Roman" w:hAnsi="Times New Roman"/>
          <w:sz w:val="28"/>
          <w:szCs w:val="28"/>
        </w:rPr>
        <w:t>2</w:t>
      </w:r>
      <w:r w:rsidR="002813A7" w:rsidRPr="003F54DF">
        <w:rPr>
          <w:rFonts w:ascii="Times New Roman" w:hAnsi="Times New Roman"/>
          <w:sz w:val="28"/>
          <w:szCs w:val="28"/>
        </w:rPr>
        <w:t>-2</w:t>
      </w:r>
      <w:r w:rsidR="002813A7">
        <w:rPr>
          <w:rFonts w:ascii="Times New Roman" w:hAnsi="Times New Roman"/>
          <w:sz w:val="28"/>
          <w:szCs w:val="28"/>
        </w:rPr>
        <w:t>7</w:t>
      </w:r>
      <w:r w:rsidR="002813A7" w:rsidRPr="003F54DF">
        <w:rPr>
          <w:rFonts w:ascii="Times New Roman" w:hAnsi="Times New Roman"/>
          <w:sz w:val="28"/>
          <w:szCs w:val="28"/>
        </w:rPr>
        <w:t>,</w:t>
      </w:r>
      <w:r w:rsidR="002813A7">
        <w:rPr>
          <w:rFonts w:ascii="Times New Roman" w:hAnsi="Times New Roman"/>
          <w:sz w:val="28"/>
          <w:szCs w:val="28"/>
        </w:rPr>
        <w:t>2</w:t>
      </w:r>
      <w:r w:rsidR="002813A7" w:rsidRPr="003F54DF">
        <w:rPr>
          <w:rFonts w:ascii="Times New Roman" w:hAnsi="Times New Roman"/>
          <w:sz w:val="28"/>
          <w:szCs w:val="28"/>
        </w:rPr>
        <w:t xml:space="preserve">)  </w:t>
      </w:r>
      <w:r w:rsidRPr="008B4DA1">
        <w:rPr>
          <w:rFonts w:ascii="Times New Roman" w:hAnsi="Times New Roman"/>
          <w:sz w:val="28"/>
          <w:szCs w:val="28"/>
        </w:rPr>
        <w:t xml:space="preserve">. В группе </w:t>
      </w:r>
      <w:r w:rsidRPr="008B4DA1">
        <w:rPr>
          <w:rFonts w:ascii="Times New Roman" w:hAnsi="Times New Roman"/>
          <w:sz w:val="28"/>
          <w:szCs w:val="28"/>
        </w:rPr>
        <w:lastRenderedPageBreak/>
        <w:t>IG3, где медиана времени до смерти составила 8,0 ± 2,37 дня</w:t>
      </w:r>
      <w:r w:rsidR="002813A7">
        <w:rPr>
          <w:rFonts w:ascii="Times New Roman" w:hAnsi="Times New Roman"/>
          <w:sz w:val="28"/>
          <w:szCs w:val="28"/>
        </w:rPr>
        <w:t xml:space="preserve"> </w:t>
      </w:r>
      <w:r w:rsidR="002813A7" w:rsidRPr="003F54DF">
        <w:rPr>
          <w:rFonts w:ascii="Times New Roman" w:hAnsi="Times New Roman"/>
          <w:sz w:val="28"/>
          <w:szCs w:val="28"/>
        </w:rPr>
        <w:t xml:space="preserve">(95%ДИ </w:t>
      </w:r>
      <w:r w:rsidR="002813A7">
        <w:rPr>
          <w:rFonts w:ascii="Times New Roman" w:hAnsi="Times New Roman"/>
          <w:sz w:val="28"/>
          <w:szCs w:val="28"/>
        </w:rPr>
        <w:t>5</w:t>
      </w:r>
      <w:r w:rsidR="002813A7" w:rsidRPr="003F54DF">
        <w:rPr>
          <w:rFonts w:ascii="Times New Roman" w:hAnsi="Times New Roman"/>
          <w:sz w:val="28"/>
          <w:szCs w:val="28"/>
        </w:rPr>
        <w:t>,</w:t>
      </w:r>
      <w:r w:rsidR="002813A7">
        <w:rPr>
          <w:rFonts w:ascii="Times New Roman" w:hAnsi="Times New Roman"/>
          <w:sz w:val="28"/>
          <w:szCs w:val="28"/>
        </w:rPr>
        <w:t>4</w:t>
      </w:r>
      <w:r w:rsidR="002813A7" w:rsidRPr="003F54DF">
        <w:rPr>
          <w:rFonts w:ascii="Times New Roman" w:hAnsi="Times New Roman"/>
          <w:sz w:val="28"/>
          <w:szCs w:val="28"/>
        </w:rPr>
        <w:t xml:space="preserve">-9,8)  </w:t>
      </w:r>
      <w:r w:rsidRPr="008B4DA1">
        <w:rPr>
          <w:rFonts w:ascii="Times New Roman" w:hAnsi="Times New Roman"/>
          <w:sz w:val="28"/>
          <w:szCs w:val="28"/>
        </w:rPr>
        <w:t xml:space="preserve">, а среднее время до смерти составило 13,7 ± 1,7 </w:t>
      </w:r>
      <w:r w:rsidR="002813A7" w:rsidRPr="003F54DF">
        <w:rPr>
          <w:rFonts w:ascii="Times New Roman" w:hAnsi="Times New Roman"/>
          <w:sz w:val="28"/>
          <w:szCs w:val="28"/>
        </w:rPr>
        <w:t xml:space="preserve">(95%ДИ </w:t>
      </w:r>
      <w:r w:rsidR="002813A7">
        <w:rPr>
          <w:rFonts w:ascii="Times New Roman" w:hAnsi="Times New Roman"/>
          <w:sz w:val="28"/>
          <w:szCs w:val="28"/>
        </w:rPr>
        <w:t>10</w:t>
      </w:r>
      <w:r w:rsidR="002813A7" w:rsidRPr="003F54DF">
        <w:rPr>
          <w:rFonts w:ascii="Times New Roman" w:hAnsi="Times New Roman"/>
          <w:sz w:val="28"/>
          <w:szCs w:val="28"/>
        </w:rPr>
        <w:t>,9-</w:t>
      </w:r>
      <w:r w:rsidR="002813A7">
        <w:rPr>
          <w:rFonts w:ascii="Times New Roman" w:hAnsi="Times New Roman"/>
          <w:sz w:val="28"/>
          <w:szCs w:val="28"/>
        </w:rPr>
        <w:t>14</w:t>
      </w:r>
      <w:r w:rsidR="002813A7" w:rsidRPr="003F54DF">
        <w:rPr>
          <w:rFonts w:ascii="Times New Roman" w:hAnsi="Times New Roman"/>
          <w:sz w:val="28"/>
          <w:szCs w:val="28"/>
        </w:rPr>
        <w:t xml:space="preserve">,8)  </w:t>
      </w:r>
      <w:r w:rsidRPr="008B4DA1">
        <w:rPr>
          <w:rFonts w:ascii="Times New Roman" w:hAnsi="Times New Roman"/>
          <w:sz w:val="28"/>
          <w:szCs w:val="28"/>
        </w:rPr>
        <w:t>дня.</w:t>
      </w:r>
    </w:p>
    <w:p w14:paraId="347E56E4" w14:textId="77777777" w:rsidR="003B1B36" w:rsidRPr="008B4DA1" w:rsidRDefault="003B1B36" w:rsidP="008B4DA1">
      <w:pPr>
        <w:pStyle w:val="a6"/>
        <w:jc w:val="both"/>
        <w:rPr>
          <w:rFonts w:ascii="Times New Roman" w:hAnsi="Times New Roman"/>
          <w:sz w:val="28"/>
          <w:szCs w:val="28"/>
        </w:rPr>
      </w:pPr>
    </w:p>
    <w:p w14:paraId="6DD836E7" w14:textId="77777777" w:rsidR="003B1B36" w:rsidRPr="003F54DF" w:rsidRDefault="003B1B36" w:rsidP="003B1B36">
      <w:pPr>
        <w:spacing w:after="0" w:line="240" w:lineRule="auto"/>
        <w:jc w:val="center"/>
        <w:rPr>
          <w:rFonts w:ascii="Times New Roman" w:eastAsia="Times New Roman" w:hAnsi="Times New Roman" w:cs="Times New Roman"/>
          <w:sz w:val="28"/>
          <w:szCs w:val="28"/>
          <w:lang w:val="ru-RU"/>
        </w:rPr>
      </w:pPr>
      <w:r w:rsidRPr="003F54DF">
        <w:rPr>
          <w:noProof/>
        </w:rPr>
        <w:drawing>
          <wp:inline distT="0" distB="0" distL="0" distR="0" wp14:anchorId="0DDA7A11" wp14:editId="642B09A1">
            <wp:extent cx="3809365" cy="2285850"/>
            <wp:effectExtent l="0" t="0" r="635"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53733" cy="2312474"/>
                    </a:xfrm>
                    <a:prstGeom prst="rect">
                      <a:avLst/>
                    </a:prstGeom>
                    <a:noFill/>
                    <a:ln>
                      <a:noFill/>
                    </a:ln>
                  </pic:spPr>
                </pic:pic>
              </a:graphicData>
            </a:graphic>
          </wp:inline>
        </w:drawing>
      </w:r>
    </w:p>
    <w:p w14:paraId="60A2D0FA" w14:textId="24F62618" w:rsidR="003B1B36" w:rsidRPr="003F54DF" w:rsidRDefault="003B1B36" w:rsidP="00811DAF">
      <w:pPr>
        <w:spacing w:after="0" w:line="240" w:lineRule="auto"/>
        <w:jc w:val="center"/>
        <w:rPr>
          <w:rFonts w:ascii="Times New Roman" w:eastAsia="Times New Roman" w:hAnsi="Times New Roman" w:cs="Times New Roman"/>
          <w:sz w:val="28"/>
          <w:szCs w:val="28"/>
          <w:lang w:val="ru-RU"/>
        </w:rPr>
      </w:pPr>
      <w:r w:rsidRPr="003F54DF">
        <w:rPr>
          <w:rFonts w:ascii="Times New Roman" w:hAnsi="Times New Roman" w:cs="Times New Roman"/>
          <w:sz w:val="28"/>
          <w:szCs w:val="28"/>
          <w:lang w:val="ru-RU"/>
        </w:rPr>
        <w:t xml:space="preserve">Рисунок </w:t>
      </w:r>
      <w:r w:rsidR="00E973BA">
        <w:rPr>
          <w:rFonts w:ascii="Times New Roman" w:hAnsi="Times New Roman" w:cs="Times New Roman"/>
          <w:sz w:val="28"/>
          <w:szCs w:val="28"/>
          <w:lang w:val="ru-RU"/>
        </w:rPr>
        <w:t>22</w:t>
      </w:r>
      <w:r w:rsidRPr="003F54DF">
        <w:rPr>
          <w:rFonts w:ascii="Times New Roman" w:hAnsi="Times New Roman" w:cs="Times New Roman"/>
          <w:sz w:val="28"/>
          <w:szCs w:val="28"/>
          <w:lang w:val="ru-RU"/>
        </w:rPr>
        <w:t>- Оценка выживаемости животных групп по моделированию осложненной портальной гипертензии методом сужения просвета каудальной полой вены</w:t>
      </w:r>
    </w:p>
    <w:p w14:paraId="37568935" w14:textId="77777777" w:rsidR="003B1B36" w:rsidRPr="003F54DF" w:rsidRDefault="003B1B36" w:rsidP="003B1B36">
      <w:pPr>
        <w:spacing w:after="0" w:line="240" w:lineRule="auto"/>
        <w:jc w:val="both"/>
        <w:rPr>
          <w:rFonts w:ascii="Times New Roman" w:eastAsia="Times New Roman" w:hAnsi="Times New Roman" w:cs="Times New Roman"/>
          <w:sz w:val="28"/>
          <w:szCs w:val="28"/>
          <w:lang w:val="ru-RU"/>
        </w:rPr>
      </w:pPr>
    </w:p>
    <w:p w14:paraId="12EC8D74" w14:textId="6C9FAAD7" w:rsidR="00C12700" w:rsidRPr="003F54DF" w:rsidRDefault="001B0606" w:rsidP="006D6A30">
      <w:pPr>
        <w:spacing w:after="0" w:line="240" w:lineRule="auto"/>
        <w:jc w:val="both"/>
        <w:rPr>
          <w:rFonts w:ascii="Times New Roman" w:eastAsia="Times New Roman" w:hAnsi="Times New Roman" w:cs="Times New Roman"/>
          <w:b/>
          <w:sz w:val="28"/>
          <w:szCs w:val="28"/>
          <w:lang w:val="ru-RU"/>
        </w:rPr>
      </w:pPr>
      <w:bookmarkStart w:id="79" w:name="_Hlk156830211"/>
      <w:bookmarkEnd w:id="77"/>
      <w:r w:rsidRPr="003F54DF">
        <w:rPr>
          <w:rFonts w:ascii="Times New Roman" w:eastAsia="Times New Roman" w:hAnsi="Times New Roman" w:cs="Times New Roman"/>
          <w:b/>
          <w:sz w:val="28"/>
          <w:szCs w:val="28"/>
          <w:lang w:val="ru-RU"/>
        </w:rPr>
        <w:t>3.1.</w:t>
      </w:r>
      <w:r w:rsidR="00AB4AED" w:rsidRPr="003F54DF">
        <w:rPr>
          <w:rFonts w:ascii="Times New Roman" w:eastAsia="Times New Roman" w:hAnsi="Times New Roman" w:cs="Times New Roman"/>
          <w:b/>
          <w:sz w:val="28"/>
          <w:szCs w:val="28"/>
          <w:lang w:val="ru-RU"/>
        </w:rPr>
        <w:t>1</w:t>
      </w:r>
      <w:r w:rsidR="00D54310" w:rsidRPr="003F54DF">
        <w:rPr>
          <w:rFonts w:ascii="Times New Roman" w:eastAsia="Times New Roman" w:hAnsi="Times New Roman" w:cs="Times New Roman"/>
          <w:b/>
          <w:sz w:val="28"/>
          <w:szCs w:val="28"/>
          <w:lang w:val="ru-RU"/>
        </w:rPr>
        <w:t>3</w:t>
      </w:r>
      <w:r w:rsidRPr="003F54DF">
        <w:rPr>
          <w:rFonts w:ascii="Times New Roman" w:eastAsia="Times New Roman" w:hAnsi="Times New Roman" w:cs="Times New Roman"/>
          <w:b/>
          <w:sz w:val="28"/>
          <w:szCs w:val="28"/>
          <w:lang w:val="ru-RU"/>
        </w:rPr>
        <w:t xml:space="preserve"> Резюме</w:t>
      </w:r>
    </w:p>
    <w:p w14:paraId="1B37254D" w14:textId="122021D7" w:rsidR="00BC2511" w:rsidRPr="003F54DF" w:rsidRDefault="00BC2511" w:rsidP="00BC2511">
      <w:pPr>
        <w:spacing w:after="0" w:line="240" w:lineRule="auto"/>
        <w:ind w:firstLine="720"/>
        <w:jc w:val="both"/>
        <w:rPr>
          <w:rFonts w:ascii="Times New Roman" w:eastAsia="Times New Roman" w:hAnsi="Times New Roman" w:cs="Times New Roman"/>
          <w:sz w:val="28"/>
          <w:szCs w:val="28"/>
          <w:lang w:val="ru-RU"/>
        </w:rPr>
      </w:pPr>
      <w:bookmarkStart w:id="80" w:name="_Hlk156831569"/>
      <w:r w:rsidRPr="003F54DF">
        <w:rPr>
          <w:rFonts w:ascii="Times New Roman" w:eastAsia="Times New Roman" w:hAnsi="Times New Roman" w:cs="Times New Roman"/>
          <w:sz w:val="28"/>
          <w:szCs w:val="28"/>
          <w:lang w:val="ru-RU"/>
        </w:rPr>
        <w:t>Первый блок исследования, направленный на изучение осложненной портальной гипертензии, вызванной сужением просвета каудальной полой вены, предоставляет значимые данные о физиологических, морфологических и гистологических изменениях в печени лабораторных крыс. В данном блоке исследований изучение осложненной портальной гипертензии проводилось с применением визуальных, инструментальных, лабораторных и морфо-гистологических методов исследования (оценка массы тела, оценка температуры тела, оценка болевой реакции по шкале Гримас, оценка макроскопической картины органов брюшной полости, оценка массы печени и селезенки, измерение портального давления, оценка когнитивной функции, морфометрия печени, гистологическое исследование, исследование концентрации АЛТ, АСТ и ЩФ в крови и оценка выживаемости лабораторных животных.</w:t>
      </w:r>
    </w:p>
    <w:bookmarkEnd w:id="80"/>
    <w:p w14:paraId="2D9EACE1" w14:textId="77777777" w:rsidR="00BC2511" w:rsidRPr="003F54DF" w:rsidRDefault="00BC2511" w:rsidP="00BC2511">
      <w:pPr>
        <w:spacing w:after="0" w:line="240" w:lineRule="auto"/>
        <w:ind w:firstLine="720"/>
        <w:jc w:val="both"/>
        <w:rPr>
          <w:b/>
          <w:sz w:val="28"/>
          <w:szCs w:val="28"/>
          <w:lang w:val="ru-RU"/>
        </w:rPr>
      </w:pPr>
      <w:r w:rsidRPr="003F54DF">
        <w:rPr>
          <w:rFonts w:ascii="Times New Roman" w:eastAsia="Times New Roman" w:hAnsi="Times New Roman" w:cs="Times New Roman"/>
          <w:sz w:val="28"/>
          <w:szCs w:val="28"/>
          <w:lang w:val="ru-RU"/>
        </w:rPr>
        <w:t>Наблюдаемое снижение массы тела в интервенционных группах (IG-1, IG-2, IG-3) по сравнению с контрольными группами (CG, SG) свидетельствует о значительном воздействии портальной гипертензии на общее состояние организма.</w:t>
      </w:r>
      <w:r w:rsidRPr="003F54DF">
        <w:t xml:space="preserve"> </w:t>
      </w:r>
      <w:r w:rsidRPr="003F54DF">
        <w:rPr>
          <w:rFonts w:ascii="Times New Roman" w:eastAsia="Times New Roman" w:hAnsi="Times New Roman" w:cs="Times New Roman"/>
          <w:sz w:val="28"/>
          <w:szCs w:val="28"/>
          <w:lang w:val="ru-RU"/>
        </w:rPr>
        <w:t xml:space="preserve">Масса тела животных групп IG2 и IG3 была статистически значимо ниже по сравнению с животными группы IG1 (р ≤ 0,001). </w:t>
      </w:r>
      <w:r w:rsidRPr="003F54DF">
        <w:rPr>
          <w:rFonts w:ascii="Times New Roman" w:hAnsi="Times New Roman" w:cs="Times New Roman"/>
          <w:sz w:val="28"/>
          <w:szCs w:val="28"/>
          <w:lang w:val="ru-RU"/>
        </w:rPr>
        <w:t>Более высокие степени сужения приводили к большей потере массы тела, что указывает на более серьезное воздействие на здоровье животных.</w:t>
      </w:r>
    </w:p>
    <w:p w14:paraId="3B5AFD2B" w14:textId="77777777" w:rsidR="00BC2511" w:rsidRPr="003F54DF" w:rsidRDefault="00BC2511" w:rsidP="00BC2511">
      <w:pPr>
        <w:spacing w:after="0" w:line="240" w:lineRule="auto"/>
        <w:ind w:firstLine="720"/>
        <w:jc w:val="both"/>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 xml:space="preserve">Степень повышения температуры коррелировала со степенью сужения вены. </w:t>
      </w:r>
      <w:r w:rsidRPr="003F54DF">
        <w:rPr>
          <w:rFonts w:ascii="Times New Roman" w:eastAsia="Times New Roman" w:hAnsi="Times New Roman" w:cs="Times New Roman"/>
          <w:bCs/>
          <w:sz w:val="28"/>
          <w:szCs w:val="28"/>
          <w:lang w:val="ru-RU"/>
        </w:rPr>
        <w:t xml:space="preserve">В группах IG-1, IG-2 и IG-3, где проводилось сужение вены, наблюдалось заметное и статистически значимое повышение температуры тела, начиная с первых суток и сохраняющееся на протяжении всего периода наблюдения (p ≤ 0.05). Повышение температуры было наиболее выражено в группе IG-3, где </w:t>
      </w:r>
      <w:r w:rsidRPr="003F54DF">
        <w:rPr>
          <w:rFonts w:ascii="Times New Roman" w:eastAsia="Times New Roman" w:hAnsi="Times New Roman" w:cs="Times New Roman"/>
          <w:bCs/>
          <w:sz w:val="28"/>
          <w:szCs w:val="28"/>
          <w:lang w:val="ru-RU"/>
        </w:rPr>
        <w:lastRenderedPageBreak/>
        <w:t xml:space="preserve">сужение вены было максимальным. </w:t>
      </w:r>
      <w:r w:rsidRPr="003F54DF">
        <w:rPr>
          <w:rFonts w:ascii="Times New Roman" w:eastAsia="Times New Roman" w:hAnsi="Times New Roman" w:cs="Times New Roman"/>
          <w:sz w:val="28"/>
          <w:szCs w:val="28"/>
          <w:lang w:val="ru-RU"/>
        </w:rPr>
        <w:t xml:space="preserve">Это говорит о том, что более высокая степень портальной гипертензии, вызванной сильнее выраженным сужением, приводит к более заметным физиологическим изменениям. </w:t>
      </w:r>
    </w:p>
    <w:p w14:paraId="2CAF34C3" w14:textId="77777777" w:rsidR="00BC2511" w:rsidRPr="003F54DF" w:rsidRDefault="00BC2511" w:rsidP="00BC2511">
      <w:pPr>
        <w:spacing w:after="0" w:line="240" w:lineRule="auto"/>
        <w:ind w:firstLine="720"/>
        <w:jc w:val="both"/>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Оценка болевой реакции показала, что в сравнении с контрольной группой</w:t>
      </w:r>
      <w:r w:rsidRPr="003F54DF">
        <w:rPr>
          <w:rFonts w:ascii="Times New Roman" w:hAnsi="Times New Roman" w:cs="Times New Roman"/>
          <w:sz w:val="28"/>
          <w:szCs w:val="28"/>
        </w:rPr>
        <w:t xml:space="preserve"> </w:t>
      </w:r>
      <w:r w:rsidRPr="003F54DF">
        <w:rPr>
          <w:rFonts w:ascii="Times New Roman" w:hAnsi="Times New Roman" w:cs="Times New Roman"/>
          <w:sz w:val="28"/>
          <w:szCs w:val="28"/>
          <w:lang w:val="ru-RU"/>
        </w:rPr>
        <w:t xml:space="preserve">в </w:t>
      </w:r>
      <w:r w:rsidRPr="003F54DF">
        <w:rPr>
          <w:rFonts w:ascii="Times New Roman" w:eastAsia="Times New Roman" w:hAnsi="Times New Roman" w:cs="Times New Roman"/>
          <w:sz w:val="28"/>
          <w:szCs w:val="28"/>
          <w:lang w:val="ru-RU"/>
        </w:rPr>
        <w:t>группах животных с сужением вены (IG-1, IG-2, IG-3) наблюдались значительно более высокие оценки боли, особенно в первые дни после операции. Это указывает на то, что сужение вены вызывает значительный болевой стресс у животных, что может быть связано как с самим хирургическим вмешательством. С течением времени уровень боли в группах с сужением вены уменьшался, но оставался значительно выше, чем в контрольной группе</w:t>
      </w:r>
      <w:r w:rsidRPr="003F54DF">
        <w:rPr>
          <w:rFonts w:ascii="Times New Roman" w:hAnsi="Times New Roman"/>
          <w:sz w:val="28"/>
          <w:szCs w:val="28"/>
          <w:lang w:val="ru-RU"/>
        </w:rPr>
        <w:t xml:space="preserve">, </w:t>
      </w:r>
      <w:r w:rsidRPr="003F54DF">
        <w:rPr>
          <w:rFonts w:ascii="Times New Roman" w:hAnsi="Times New Roman"/>
          <w:sz w:val="28"/>
          <w:szCs w:val="28"/>
        </w:rPr>
        <w:t>р≤0,001.</w:t>
      </w:r>
      <w:r w:rsidRPr="003F54DF">
        <w:rPr>
          <w:rFonts w:ascii="Times New Roman" w:eastAsia="Times New Roman" w:hAnsi="Times New Roman" w:cs="Times New Roman"/>
          <w:sz w:val="28"/>
          <w:szCs w:val="28"/>
          <w:lang w:val="ru-RU"/>
        </w:rPr>
        <w:t xml:space="preserve"> Это может указывать на длительное воздействие портальной гипертензии на благополучие животных. </w:t>
      </w:r>
    </w:p>
    <w:p w14:paraId="5887E405" w14:textId="75BEF4A4" w:rsidR="00BC2511" w:rsidRPr="003F54DF" w:rsidRDefault="00BC2511" w:rsidP="00BC2511">
      <w:pPr>
        <w:spacing w:after="0" w:line="240" w:lineRule="auto"/>
        <w:ind w:firstLine="720"/>
        <w:jc w:val="both"/>
        <w:rPr>
          <w:rFonts w:ascii="Times New Roman" w:eastAsia="Times New Roman" w:hAnsi="Times New Roman" w:cs="Times New Roman"/>
          <w:sz w:val="28"/>
          <w:szCs w:val="28"/>
          <w:lang w:val="ru-RU"/>
        </w:rPr>
      </w:pPr>
      <w:r w:rsidRPr="003F54DF">
        <w:rPr>
          <w:rFonts w:ascii="Times New Roman" w:eastAsia="Times New Roman" w:hAnsi="Times New Roman" w:cs="Times New Roman"/>
          <w:sz w:val="28"/>
          <w:szCs w:val="28"/>
          <w:lang w:val="ru-RU"/>
        </w:rPr>
        <w:t xml:space="preserve">По макроскопической картине в сравнении с контрольной группой в трех группах сужения каудальной полой вены в зависимости от длительности портальной гипертензии было отмечено увеличение размеров печени от начала эксперимента, с последующим постепенным уменьшением ее размера.  </w:t>
      </w:r>
    </w:p>
    <w:p w14:paraId="6908B2B7" w14:textId="39BC38FB"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 xml:space="preserve">Результаты оценки массы печени демонстрируют, что в сравнении с 10 днем на 30 день в группах сужения полой вены наблюдались статистически значимые  показатели ее увеличения (р =0,001). Самые высокие показатели увеличения массы ткани печени к 30 дням  были обнаружены у умерших животных группы </w:t>
      </w:r>
      <w:r w:rsidRPr="003F54DF">
        <w:rPr>
          <w:rFonts w:ascii="Times New Roman" w:hAnsi="Times New Roman"/>
          <w:sz w:val="28"/>
          <w:szCs w:val="28"/>
          <w:lang w:val="en-US"/>
        </w:rPr>
        <w:t>IG</w:t>
      </w:r>
      <w:r w:rsidRPr="003F54DF">
        <w:rPr>
          <w:rFonts w:ascii="Times New Roman" w:hAnsi="Times New Roman"/>
          <w:sz w:val="28"/>
          <w:szCs w:val="28"/>
        </w:rPr>
        <w:t xml:space="preserve">3, со статистически значимой разницей (р =0,001). </w:t>
      </w:r>
    </w:p>
    <w:p w14:paraId="0DBCFA83" w14:textId="77777777"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Интересно, что увеличение массы печени было наиболее значительным у животных, которые умерли в более поздние периоды (30 дней), что может свидетельствовать о прогрессирующем воздействии портальной гипертензии на печеночную ткань с течением времени. Это может быть связано с нарастающим ухудшением кровоснабжения печени и/или прогрессированием фиброза и других патологических изменений в печени, вызванных гипертензией.</w:t>
      </w:r>
    </w:p>
    <w:p w14:paraId="25E339E0" w14:textId="77777777"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По массе селезенки на 30 день было зафиксировано максимальное увеличение массы селезенки в эксперименте (р&lt;0.001). Увеличение массы селезенки может быть связано с изменениями гемодинамики и повышенным давлением в портальной системе, приводящим к спленомегалии. Увеличение массы селезенки в условиях портальной гипертензии подтверждает её роль в компенсационных механизмах организма, направленных на преодоление нарушений кровообращения.</w:t>
      </w:r>
    </w:p>
    <w:p w14:paraId="19300864" w14:textId="77777777"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Показатели портального давления показали, что в группах моделирования осложненной портальной гипертензии отмечалось статистически значимое увеличение портального давления с течением времени в сравнении с контрольной группой, особенно в группе IG-3 (p=0,001). Это подтверждает успешное создание модели портальной гипертензии и демонстрирует ее стабильное увеличение в течение наблюдаемого периода.</w:t>
      </w:r>
    </w:p>
    <w:p w14:paraId="62BE98C7" w14:textId="04E2C356"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 xml:space="preserve">Результаты оценки когнитивных функций показывают, что с увеличением степени сужения каудальной полой вены увеличивается степень нарушений когнитивных функций. Это может быть связано с ухудшением мозгового кровообращения или другими патофизиологическими изменениями, </w:t>
      </w:r>
      <w:r w:rsidRPr="003F54DF">
        <w:rPr>
          <w:rFonts w:ascii="Times New Roman" w:hAnsi="Times New Roman"/>
          <w:sz w:val="28"/>
          <w:szCs w:val="28"/>
        </w:rPr>
        <w:lastRenderedPageBreak/>
        <w:t>индуцированными портальной гипертензией. Наиболее значительные нарушения наблюдались в группе IG-3, что указывает на прямую корреляцию между степенью портальной гипертензии и степенью когнитивных нарушений. Статистическая значимость изменений в группах IG-2 и IG-3 (р &lt; 0.05) подтверждает, что эти изменения являются результатом экспериментальных вмешательств.</w:t>
      </w:r>
    </w:p>
    <w:p w14:paraId="44F7E9D4" w14:textId="784A9CEE"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 xml:space="preserve">Существенное снижение функциональной клеточной массы и ядерной массы в печени, особенно в группах с более высокой степенью сужения вены (IG-2 и IG-3), указывает на уменьшение объема активных гепатоцитов и потенциальное ухудшение функций печени. Также, в группах IG-2 и IG-3  на 20-30 день было отмечено </w:t>
      </w:r>
      <w:r w:rsidR="00CE6C28">
        <w:rPr>
          <w:rFonts w:ascii="Times New Roman" w:hAnsi="Times New Roman"/>
          <w:sz w:val="28"/>
          <w:szCs w:val="28"/>
        </w:rPr>
        <w:t>снижение</w:t>
      </w:r>
      <w:r w:rsidRPr="003F54DF">
        <w:rPr>
          <w:rFonts w:ascii="Times New Roman" w:hAnsi="Times New Roman"/>
          <w:sz w:val="28"/>
          <w:szCs w:val="28"/>
        </w:rPr>
        <w:t xml:space="preserve"> массового митотического индекса, и снижение плотности паренхимы и функционального кариоклеточного индекса (p=0,001).  Снижение клеточной массы и уменьшение регенеративной способности печени указывают на серьезные изменения в структуре и функции печеночной ткани, вызванные гипертензией. Это подчеркивает важность раннего выявления и лечения портальной гипертензии, чтобы минимизировать повреждение печени и поддерживать ее функциональность. </w:t>
      </w:r>
    </w:p>
    <w:p w14:paraId="75D23431" w14:textId="77777777"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 xml:space="preserve">Гистологические изменения, включая расширение центральных вен, паренхиматозную дистрофию и увеличение массового митотического индекса, подтверждают развитие застойных явлений и повреждения печеночной ткани. </w:t>
      </w:r>
    </w:p>
    <w:p w14:paraId="1C293543" w14:textId="41C252E0" w:rsidR="00BC2511" w:rsidRPr="003F54DF" w:rsidRDefault="00BC2511" w:rsidP="00BC2511">
      <w:pPr>
        <w:pStyle w:val="a6"/>
        <w:ind w:firstLine="720"/>
        <w:jc w:val="both"/>
        <w:rPr>
          <w:rFonts w:ascii="Times New Roman" w:hAnsi="Times New Roman"/>
          <w:bCs/>
          <w:sz w:val="28"/>
          <w:szCs w:val="28"/>
        </w:rPr>
      </w:pPr>
      <w:r w:rsidRPr="003F54DF">
        <w:rPr>
          <w:rFonts w:ascii="Times New Roman" w:hAnsi="Times New Roman"/>
          <w:bCs/>
          <w:sz w:val="28"/>
          <w:szCs w:val="28"/>
        </w:rPr>
        <w:t xml:space="preserve">Результаты лабораторного анализа также показывают, что в сравнении с контрольной группой уровни АЛТ и АСТ крови у животных групп </w:t>
      </w:r>
      <w:r w:rsidRPr="003F54DF">
        <w:rPr>
          <w:rFonts w:ascii="Times New Roman" w:hAnsi="Times New Roman"/>
          <w:sz w:val="28"/>
          <w:szCs w:val="28"/>
        </w:rPr>
        <w:t>IG-1, IG-2 и IG-3</w:t>
      </w:r>
      <w:r w:rsidRPr="003F54DF">
        <w:rPr>
          <w:rFonts w:ascii="Times New Roman" w:hAnsi="Times New Roman"/>
          <w:bCs/>
          <w:sz w:val="28"/>
          <w:szCs w:val="28"/>
        </w:rPr>
        <w:t xml:space="preserve"> имели тенденцию к повышению с 3 суток до </w:t>
      </w:r>
      <w:r w:rsidR="00B10AFD">
        <w:rPr>
          <w:rFonts w:ascii="Times New Roman" w:hAnsi="Times New Roman"/>
          <w:bCs/>
          <w:sz w:val="28"/>
          <w:szCs w:val="28"/>
        </w:rPr>
        <w:t>3</w:t>
      </w:r>
      <w:r w:rsidRPr="003F54DF">
        <w:rPr>
          <w:rFonts w:ascii="Times New Roman" w:hAnsi="Times New Roman"/>
          <w:bCs/>
          <w:sz w:val="28"/>
          <w:szCs w:val="28"/>
        </w:rPr>
        <w:t xml:space="preserve">0 суток  от начала эксперимента, а уровень ЩФ увеличивался начиная с 14 суток, со статистически значимой разницей </w:t>
      </w:r>
      <w:r w:rsidRPr="003F54DF">
        <w:rPr>
          <w:rFonts w:ascii="Times New Roman" w:hAnsi="Times New Roman"/>
          <w:sz w:val="28"/>
          <w:szCs w:val="28"/>
        </w:rPr>
        <w:t>(р≤0,05).</w:t>
      </w:r>
      <w:r w:rsidRPr="003F54DF">
        <w:rPr>
          <w:rFonts w:ascii="Times New Roman" w:hAnsi="Times New Roman"/>
          <w:bCs/>
          <w:sz w:val="28"/>
          <w:szCs w:val="28"/>
        </w:rPr>
        <w:t xml:space="preserve">  В этой связи, по коэффициенту </w:t>
      </w:r>
      <w:r w:rsidRPr="003F54DF">
        <w:rPr>
          <w:rFonts w:ascii="Times New Roman" w:hAnsi="Times New Roman"/>
          <w:sz w:val="28"/>
          <w:szCs w:val="28"/>
        </w:rPr>
        <w:t xml:space="preserve">АСТ/АЛТ в группах </w:t>
      </w:r>
      <w:r w:rsidRPr="003F54DF">
        <w:rPr>
          <w:rFonts w:ascii="Times New Roman" w:hAnsi="Times New Roman"/>
          <w:color w:val="000000"/>
          <w:sz w:val="28"/>
          <w:szCs w:val="28"/>
        </w:rPr>
        <w:t xml:space="preserve">IG-2 и IG-3 было отмечено его статистически значимое снижение, что может </w:t>
      </w:r>
      <w:r w:rsidRPr="003F54DF">
        <w:rPr>
          <w:rFonts w:ascii="Times New Roman" w:hAnsi="Times New Roman"/>
          <w:sz w:val="28"/>
          <w:szCs w:val="28"/>
        </w:rPr>
        <w:t>свидетельствовать о серьезном повреждении печени, возможно, из-за более тяжелой степени сужения вены (р=0,001).</w:t>
      </w:r>
    </w:p>
    <w:p w14:paraId="73ED0FBF" w14:textId="77777777"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Анализ выживаемости с использованием метода Каплана-Мейера показал значительное снижение выживаемости в группах с портальной гипертензией, особенно в группе IG-3, где наблюдались самые низкие показатели выживаемости. Это подчеркивает тяжесть состояния и потенциальный риск для жизни при существенном сужении вены.</w:t>
      </w:r>
    </w:p>
    <w:p w14:paraId="68820C5E" w14:textId="0A6C7F08" w:rsidR="00BC2511" w:rsidRPr="003F54DF" w:rsidRDefault="00BC2511" w:rsidP="00BC2511">
      <w:pPr>
        <w:pStyle w:val="a6"/>
        <w:ind w:firstLine="720"/>
        <w:jc w:val="both"/>
        <w:rPr>
          <w:rFonts w:ascii="Times New Roman" w:hAnsi="Times New Roman"/>
          <w:sz w:val="28"/>
          <w:szCs w:val="28"/>
        </w:rPr>
      </w:pPr>
      <w:r w:rsidRPr="003F54DF">
        <w:rPr>
          <w:rFonts w:ascii="Times New Roman" w:hAnsi="Times New Roman"/>
          <w:sz w:val="28"/>
          <w:szCs w:val="28"/>
        </w:rPr>
        <w:t>Результаты первого блока исследования ясно демонстрируют, что сужение просвета каудальной полой вены приводит к значительным изменениям в организме, включая физиологические, морфометрические и гистологические аспекты. Эти изменения отражают комплексное воздействие портальной гипертензии на печень и общее состояние животных.</w:t>
      </w:r>
    </w:p>
    <w:p w14:paraId="2D6759E2" w14:textId="7AB44DA0" w:rsidR="00C12700" w:rsidRPr="003F54DF" w:rsidRDefault="00BC2511" w:rsidP="00877BE1">
      <w:pPr>
        <w:pStyle w:val="a6"/>
        <w:ind w:firstLine="720"/>
        <w:jc w:val="both"/>
        <w:rPr>
          <w:rFonts w:ascii="Times New Roman" w:hAnsi="Times New Roman"/>
          <w:sz w:val="28"/>
          <w:szCs w:val="28"/>
        </w:rPr>
      </w:pPr>
      <w:r w:rsidRPr="003F54DF">
        <w:rPr>
          <w:rFonts w:ascii="Times New Roman" w:hAnsi="Times New Roman"/>
          <w:sz w:val="28"/>
          <w:szCs w:val="28"/>
        </w:rPr>
        <w:t>Наблюдаемое ухудшение функций печени и повышенный риск смертности в группах с высокой степенью сужения подчеркивают важность раннего выявления и лечения портальной гипертензии для предотвращения серьезных поражений печени и снижения смертности.</w:t>
      </w:r>
      <w:bookmarkEnd w:id="79"/>
    </w:p>
    <w:bookmarkEnd w:id="69"/>
    <w:p w14:paraId="60CA8AB3" w14:textId="68B4C657" w:rsidR="004D472F" w:rsidRPr="00B10AFD" w:rsidRDefault="004D472F" w:rsidP="00C412F9">
      <w:pPr>
        <w:pStyle w:val="3"/>
        <w:spacing w:after="0"/>
        <w:ind w:firstLine="720"/>
        <w:jc w:val="both"/>
        <w:rPr>
          <w:sz w:val="28"/>
          <w:szCs w:val="28"/>
          <w:lang w:val="ru-RU"/>
        </w:rPr>
      </w:pPr>
      <w:r w:rsidRPr="00B10AFD">
        <w:rPr>
          <w:sz w:val="28"/>
          <w:szCs w:val="28"/>
          <w:lang w:val="ru-RU"/>
        </w:rPr>
        <w:t>3.2 Результаты второго блока исследований по созданию модели интракорпорального аутоорганического биофильтра</w:t>
      </w:r>
    </w:p>
    <w:p w14:paraId="1CC8C9A7" w14:textId="722733CB" w:rsidR="00326F2A" w:rsidRPr="00B10AFD" w:rsidRDefault="0093330A" w:rsidP="00C412F9">
      <w:pPr>
        <w:pStyle w:val="a6"/>
        <w:ind w:firstLine="720"/>
        <w:jc w:val="both"/>
        <w:rPr>
          <w:rFonts w:ascii="Times New Roman" w:hAnsi="Times New Roman"/>
          <w:b/>
          <w:sz w:val="28"/>
          <w:szCs w:val="28"/>
        </w:rPr>
      </w:pPr>
      <w:r w:rsidRPr="00B10AFD">
        <w:rPr>
          <w:rFonts w:ascii="Times New Roman" w:hAnsi="Times New Roman"/>
          <w:b/>
          <w:sz w:val="28"/>
          <w:szCs w:val="28"/>
        </w:rPr>
        <w:lastRenderedPageBreak/>
        <w:t>3.2.1 Результаты оценки массы тела животных при создании модели интракорпорального аутоорганического биофильтра</w:t>
      </w:r>
    </w:p>
    <w:p w14:paraId="7A9533D4" w14:textId="23E7DC8D" w:rsidR="004F4C9D" w:rsidRPr="00B10AFD" w:rsidRDefault="004F4C9D" w:rsidP="00B10AFD">
      <w:pPr>
        <w:pStyle w:val="a6"/>
        <w:ind w:firstLine="720"/>
        <w:jc w:val="both"/>
        <w:rPr>
          <w:rFonts w:ascii="Times New Roman" w:hAnsi="Times New Roman"/>
          <w:sz w:val="28"/>
          <w:szCs w:val="28"/>
        </w:rPr>
      </w:pPr>
      <w:r w:rsidRPr="00B10AFD">
        <w:rPr>
          <w:rFonts w:ascii="Times New Roman" w:hAnsi="Times New Roman"/>
          <w:sz w:val="28"/>
          <w:szCs w:val="28"/>
        </w:rPr>
        <w:t xml:space="preserve">Показатели оценки массы тела животных при создании модели интракорпорального аутоорганического биофильтра представлены на </w:t>
      </w:r>
      <w:r w:rsidR="00B10AFD">
        <w:rPr>
          <w:rFonts w:ascii="Times New Roman" w:hAnsi="Times New Roman"/>
          <w:sz w:val="28"/>
          <w:szCs w:val="28"/>
        </w:rPr>
        <w:t>р</w:t>
      </w:r>
      <w:r w:rsidRPr="00B10AFD">
        <w:rPr>
          <w:rFonts w:ascii="Times New Roman" w:hAnsi="Times New Roman"/>
          <w:sz w:val="28"/>
          <w:szCs w:val="28"/>
        </w:rPr>
        <w:t xml:space="preserve">исунке </w:t>
      </w:r>
      <w:r w:rsidR="00E973BA" w:rsidRPr="00B10AFD">
        <w:rPr>
          <w:rFonts w:ascii="Times New Roman" w:hAnsi="Times New Roman"/>
          <w:sz w:val="28"/>
          <w:szCs w:val="28"/>
          <w:lang w:val="kk-KZ"/>
        </w:rPr>
        <w:t>23</w:t>
      </w:r>
      <w:r w:rsidRPr="00B10AFD">
        <w:rPr>
          <w:rFonts w:ascii="Times New Roman" w:hAnsi="Times New Roman"/>
          <w:sz w:val="28"/>
          <w:szCs w:val="28"/>
        </w:rPr>
        <w:t>.</w:t>
      </w:r>
    </w:p>
    <w:p w14:paraId="5E95FE4D" w14:textId="6DE0BFA1" w:rsidR="00326F2A" w:rsidRPr="008B4DA1" w:rsidRDefault="004F4C9D" w:rsidP="008B4DA1">
      <w:pPr>
        <w:pStyle w:val="a6"/>
        <w:jc w:val="both"/>
        <w:rPr>
          <w:rFonts w:ascii="Times New Roman" w:hAnsi="Times New Roman"/>
          <w:sz w:val="28"/>
          <w:szCs w:val="28"/>
        </w:rPr>
      </w:pPr>
      <w:r w:rsidRPr="008B4DA1">
        <w:rPr>
          <w:rFonts w:ascii="Times New Roman" w:hAnsi="Times New Roman"/>
          <w:sz w:val="28"/>
          <w:szCs w:val="28"/>
        </w:rPr>
        <w:tab/>
        <w:t xml:space="preserve">Исходная масса тела животных до создания модели интракорпорального аутоорганического биофильтра была равна 205.2±13.9 г, в то время как спустя 1 сутки после интервенции масса тела животных была </w:t>
      </w:r>
      <w:r w:rsidR="00741999" w:rsidRPr="008B4DA1">
        <w:rPr>
          <w:rFonts w:ascii="Times New Roman" w:hAnsi="Times New Roman"/>
          <w:sz w:val="28"/>
          <w:szCs w:val="28"/>
        </w:rPr>
        <w:t xml:space="preserve">снижена до </w:t>
      </w:r>
      <w:r w:rsidRPr="008B4DA1">
        <w:rPr>
          <w:rFonts w:ascii="Times New Roman" w:hAnsi="Times New Roman"/>
          <w:sz w:val="28"/>
          <w:szCs w:val="28"/>
        </w:rPr>
        <w:t>20</w:t>
      </w:r>
      <w:r w:rsidR="00741999" w:rsidRPr="008B4DA1">
        <w:rPr>
          <w:rFonts w:ascii="Times New Roman" w:hAnsi="Times New Roman"/>
          <w:sz w:val="28"/>
          <w:szCs w:val="28"/>
        </w:rPr>
        <w:t>0.4</w:t>
      </w:r>
      <w:r w:rsidRPr="008B4DA1">
        <w:rPr>
          <w:rFonts w:ascii="Times New Roman" w:hAnsi="Times New Roman"/>
          <w:sz w:val="28"/>
          <w:szCs w:val="28"/>
        </w:rPr>
        <w:t>±1</w:t>
      </w:r>
      <w:r w:rsidR="00741999" w:rsidRPr="008B4DA1">
        <w:rPr>
          <w:rFonts w:ascii="Times New Roman" w:hAnsi="Times New Roman"/>
          <w:sz w:val="28"/>
          <w:szCs w:val="28"/>
        </w:rPr>
        <w:t>4</w:t>
      </w:r>
      <w:r w:rsidRPr="008B4DA1">
        <w:rPr>
          <w:rFonts w:ascii="Times New Roman" w:hAnsi="Times New Roman"/>
          <w:sz w:val="28"/>
          <w:szCs w:val="28"/>
        </w:rPr>
        <w:t>.</w:t>
      </w:r>
      <w:r w:rsidR="00741999" w:rsidRPr="008B4DA1">
        <w:rPr>
          <w:rFonts w:ascii="Times New Roman" w:hAnsi="Times New Roman"/>
          <w:sz w:val="28"/>
          <w:szCs w:val="28"/>
        </w:rPr>
        <w:t xml:space="preserve">3 г, однако без статистически значимой разницы (р=0.524). На 3 сутки после интервенции были отмечены самые низкие показатели массы тела животных до </w:t>
      </w:r>
      <w:r w:rsidR="00A75DE8">
        <w:rPr>
          <w:rFonts w:ascii="Times New Roman" w:hAnsi="Times New Roman"/>
          <w:sz w:val="28"/>
          <w:szCs w:val="28"/>
        </w:rPr>
        <w:t>190</w:t>
      </w:r>
      <w:r w:rsidR="00741999" w:rsidRPr="008B4DA1">
        <w:rPr>
          <w:rFonts w:ascii="Times New Roman" w:hAnsi="Times New Roman"/>
          <w:sz w:val="28"/>
          <w:szCs w:val="28"/>
        </w:rPr>
        <w:t>.2±1</w:t>
      </w:r>
      <w:r w:rsidR="002F492C">
        <w:rPr>
          <w:rFonts w:ascii="Times New Roman" w:hAnsi="Times New Roman"/>
          <w:sz w:val="28"/>
          <w:szCs w:val="28"/>
        </w:rPr>
        <w:t>2</w:t>
      </w:r>
      <w:r w:rsidR="00741999" w:rsidRPr="008B4DA1">
        <w:rPr>
          <w:rFonts w:ascii="Times New Roman" w:hAnsi="Times New Roman"/>
          <w:sz w:val="28"/>
          <w:szCs w:val="28"/>
        </w:rPr>
        <w:t>.</w:t>
      </w:r>
      <w:r w:rsidR="00A75DE8">
        <w:rPr>
          <w:rFonts w:ascii="Times New Roman" w:hAnsi="Times New Roman"/>
          <w:sz w:val="28"/>
          <w:szCs w:val="28"/>
        </w:rPr>
        <w:t>8</w:t>
      </w:r>
      <w:r w:rsidR="00741999" w:rsidRPr="008B4DA1">
        <w:rPr>
          <w:rFonts w:ascii="Times New Roman" w:hAnsi="Times New Roman"/>
          <w:sz w:val="28"/>
          <w:szCs w:val="28"/>
        </w:rPr>
        <w:t xml:space="preserve"> г в сравнении с исходными показателями, со статистически достоверной разниц</w:t>
      </w:r>
      <w:r w:rsidR="00A7329D" w:rsidRPr="008B4DA1">
        <w:rPr>
          <w:rFonts w:ascii="Times New Roman" w:hAnsi="Times New Roman"/>
          <w:sz w:val="28"/>
          <w:szCs w:val="28"/>
        </w:rPr>
        <w:t xml:space="preserve">ей </w:t>
      </w:r>
      <w:r w:rsidR="00741999" w:rsidRPr="008B4DA1">
        <w:rPr>
          <w:rFonts w:ascii="Times New Roman" w:hAnsi="Times New Roman"/>
          <w:sz w:val="28"/>
          <w:szCs w:val="28"/>
        </w:rPr>
        <w:t xml:space="preserve">(р=0.001). На 7 сутки после создания модели интракорпорального аутоорганического биофильтра </w:t>
      </w:r>
      <w:r w:rsidR="009E1D3B" w:rsidRPr="008B4DA1">
        <w:rPr>
          <w:rFonts w:ascii="Times New Roman" w:hAnsi="Times New Roman"/>
          <w:sz w:val="28"/>
          <w:szCs w:val="28"/>
        </w:rPr>
        <w:t>в сравнении</w:t>
      </w:r>
      <w:r w:rsidR="00741999" w:rsidRPr="008B4DA1">
        <w:rPr>
          <w:rFonts w:ascii="Times New Roman" w:hAnsi="Times New Roman"/>
          <w:sz w:val="28"/>
          <w:szCs w:val="28"/>
        </w:rPr>
        <w:t xml:space="preserve"> с показателями массы тела животных на 3 сутки было отмечено некоторое увеличение массы тела животных до </w:t>
      </w:r>
      <w:r w:rsidR="00027CBB" w:rsidRPr="008B4DA1">
        <w:rPr>
          <w:rFonts w:ascii="Times New Roman" w:hAnsi="Times New Roman"/>
          <w:sz w:val="28"/>
          <w:szCs w:val="28"/>
        </w:rPr>
        <w:t>194.3</w:t>
      </w:r>
      <w:r w:rsidR="00741999" w:rsidRPr="008B4DA1">
        <w:rPr>
          <w:rFonts w:ascii="Times New Roman" w:hAnsi="Times New Roman"/>
          <w:sz w:val="28"/>
          <w:szCs w:val="28"/>
        </w:rPr>
        <w:t>±</w:t>
      </w:r>
      <w:r w:rsidR="00027CBB" w:rsidRPr="008B4DA1">
        <w:rPr>
          <w:rFonts w:ascii="Times New Roman" w:hAnsi="Times New Roman"/>
          <w:sz w:val="28"/>
          <w:szCs w:val="28"/>
        </w:rPr>
        <w:t>13.8</w:t>
      </w:r>
      <w:r w:rsidR="00741999" w:rsidRPr="008B4DA1">
        <w:rPr>
          <w:rFonts w:ascii="Times New Roman" w:hAnsi="Times New Roman"/>
          <w:sz w:val="28"/>
          <w:szCs w:val="28"/>
        </w:rPr>
        <w:t xml:space="preserve"> г</w:t>
      </w:r>
      <w:r w:rsidR="00027CBB" w:rsidRPr="008B4DA1">
        <w:rPr>
          <w:rFonts w:ascii="Times New Roman" w:hAnsi="Times New Roman"/>
          <w:sz w:val="28"/>
          <w:szCs w:val="28"/>
        </w:rPr>
        <w:t xml:space="preserve">. В сравнении с исходным показателями массы тела животных до интервенции </w:t>
      </w:r>
      <w:r w:rsidR="009E1D3B" w:rsidRPr="008B4DA1">
        <w:rPr>
          <w:rFonts w:ascii="Times New Roman" w:hAnsi="Times New Roman"/>
          <w:sz w:val="28"/>
          <w:szCs w:val="28"/>
        </w:rPr>
        <w:t>на 14</w:t>
      </w:r>
      <w:r w:rsidR="00027CBB" w:rsidRPr="008B4DA1">
        <w:rPr>
          <w:rFonts w:ascii="Times New Roman" w:hAnsi="Times New Roman"/>
          <w:sz w:val="28"/>
          <w:szCs w:val="28"/>
        </w:rPr>
        <w:t xml:space="preserve"> сутки масса тела животных была равна 200.4±14.3 г, и разница оценивалась статистически незначимой (р=0.722). На 30 и 60 сутки после интервенции масса тела животных составила 201.6±14.4 г и 204.7±14.6 г, соответственно.</w:t>
      </w:r>
    </w:p>
    <w:p w14:paraId="1312215F" w14:textId="24EA3FDE" w:rsidR="00271FBB" w:rsidRPr="008B4DA1" w:rsidRDefault="00271FBB" w:rsidP="008B4DA1">
      <w:pPr>
        <w:pStyle w:val="a6"/>
        <w:jc w:val="both"/>
        <w:rPr>
          <w:rFonts w:ascii="Times New Roman" w:hAnsi="Times New Roman"/>
          <w:sz w:val="28"/>
          <w:szCs w:val="28"/>
          <w:lang w:val="kk-KZ"/>
        </w:rPr>
      </w:pPr>
    </w:p>
    <w:p w14:paraId="03A4EF70" w14:textId="3567A498" w:rsidR="004D472F" w:rsidRPr="003F54DF" w:rsidRDefault="00607A8A" w:rsidP="004F4C9D">
      <w:pPr>
        <w:jc w:val="center"/>
        <w:rPr>
          <w:rFonts w:ascii="Times New Roman" w:hAnsi="Times New Roman" w:cs="Times New Roman"/>
          <w:sz w:val="28"/>
          <w:szCs w:val="28"/>
          <w:lang w:val="kk-KZ"/>
        </w:rPr>
      </w:pPr>
      <w:r w:rsidRPr="003F54DF">
        <w:rPr>
          <w:noProof/>
        </w:rPr>
        <w:drawing>
          <wp:inline distT="0" distB="0" distL="0" distR="0" wp14:anchorId="28EAAFD1" wp14:editId="0EE4C2B3">
            <wp:extent cx="4789429" cy="213762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8281" cy="2204064"/>
                    </a:xfrm>
                    <a:prstGeom prst="rect">
                      <a:avLst/>
                    </a:prstGeom>
                    <a:noFill/>
                    <a:ln>
                      <a:noFill/>
                    </a:ln>
                  </pic:spPr>
                </pic:pic>
              </a:graphicData>
            </a:graphic>
          </wp:inline>
        </w:drawing>
      </w:r>
    </w:p>
    <w:p w14:paraId="090B4856" w14:textId="3A7618FE" w:rsidR="004D472F" w:rsidRPr="003F54DF" w:rsidRDefault="004F4C9D" w:rsidP="0064326F">
      <w:pPr>
        <w:pStyle w:val="a8"/>
        <w:jc w:val="center"/>
        <w:rPr>
          <w:rFonts w:ascii="Times New Roman" w:hAnsi="Times New Roman"/>
          <w:sz w:val="28"/>
          <w:szCs w:val="28"/>
          <w:lang w:val="kk-KZ"/>
        </w:rPr>
      </w:pPr>
      <w:r w:rsidRPr="003F54DF">
        <w:rPr>
          <w:rFonts w:ascii="Times New Roman" w:hAnsi="Times New Roman"/>
          <w:sz w:val="28"/>
          <w:szCs w:val="28"/>
        </w:rPr>
        <w:t xml:space="preserve">Рисунок </w:t>
      </w:r>
      <w:r w:rsidR="00E973BA">
        <w:rPr>
          <w:rFonts w:ascii="Times New Roman" w:hAnsi="Times New Roman"/>
          <w:sz w:val="28"/>
          <w:szCs w:val="28"/>
          <w:lang w:val="kk-KZ"/>
        </w:rPr>
        <w:t>23</w:t>
      </w:r>
      <w:r w:rsidRPr="003F54DF">
        <w:rPr>
          <w:rFonts w:ascii="Times New Roman" w:hAnsi="Times New Roman"/>
          <w:sz w:val="28"/>
          <w:szCs w:val="28"/>
        </w:rPr>
        <w:t xml:space="preserve"> - Показатели оценки массы тела животных при создании модели интракорпорального аутоорганического биофильтра</w:t>
      </w:r>
    </w:p>
    <w:p w14:paraId="1E6941B4" w14:textId="76C1FA1C" w:rsidR="00A73410" w:rsidRPr="00C412F9" w:rsidRDefault="00A73410" w:rsidP="00C412F9">
      <w:pPr>
        <w:pStyle w:val="a6"/>
        <w:ind w:firstLine="720"/>
        <w:jc w:val="both"/>
        <w:rPr>
          <w:rFonts w:ascii="Times New Roman" w:hAnsi="Times New Roman"/>
          <w:b/>
          <w:sz w:val="28"/>
          <w:szCs w:val="28"/>
        </w:rPr>
      </w:pPr>
      <w:r w:rsidRPr="00C412F9">
        <w:rPr>
          <w:rFonts w:ascii="Times New Roman" w:hAnsi="Times New Roman"/>
          <w:b/>
          <w:sz w:val="28"/>
          <w:szCs w:val="28"/>
        </w:rPr>
        <w:t>3.2.</w:t>
      </w:r>
      <w:r w:rsidR="00A837C6" w:rsidRPr="00C412F9">
        <w:rPr>
          <w:rFonts w:ascii="Times New Roman" w:hAnsi="Times New Roman"/>
          <w:b/>
          <w:sz w:val="28"/>
          <w:szCs w:val="28"/>
        </w:rPr>
        <w:t>2</w:t>
      </w:r>
      <w:r w:rsidRPr="00C412F9">
        <w:rPr>
          <w:rFonts w:ascii="Times New Roman" w:hAnsi="Times New Roman"/>
          <w:b/>
          <w:sz w:val="28"/>
          <w:szCs w:val="28"/>
        </w:rPr>
        <w:t xml:space="preserve"> Результаты термометрии кожных покровов </w:t>
      </w:r>
      <w:r w:rsidR="001E0ABB" w:rsidRPr="00C412F9">
        <w:rPr>
          <w:rFonts w:ascii="Times New Roman" w:hAnsi="Times New Roman"/>
          <w:b/>
          <w:sz w:val="28"/>
          <w:szCs w:val="28"/>
        </w:rPr>
        <w:t>лабораторных животных</w:t>
      </w:r>
      <w:r w:rsidRPr="00C412F9">
        <w:rPr>
          <w:rFonts w:ascii="Times New Roman" w:hAnsi="Times New Roman"/>
          <w:b/>
          <w:sz w:val="28"/>
          <w:szCs w:val="28"/>
        </w:rPr>
        <w:t xml:space="preserve"> при создании модели интракорпорального аутоорганического биофильтра</w:t>
      </w:r>
    </w:p>
    <w:p w14:paraId="10E2B222" w14:textId="1EB2BE41" w:rsidR="004D472F" w:rsidRPr="00C412F9" w:rsidRDefault="00A73410" w:rsidP="00C412F9">
      <w:pPr>
        <w:pStyle w:val="a6"/>
        <w:ind w:firstLine="720"/>
        <w:jc w:val="both"/>
        <w:rPr>
          <w:rFonts w:ascii="Times New Roman" w:hAnsi="Times New Roman"/>
          <w:sz w:val="28"/>
          <w:szCs w:val="28"/>
        </w:rPr>
      </w:pPr>
      <w:r w:rsidRPr="00C412F9">
        <w:rPr>
          <w:rFonts w:ascii="Times New Roman" w:hAnsi="Times New Roman"/>
          <w:sz w:val="28"/>
          <w:szCs w:val="28"/>
        </w:rPr>
        <w:t xml:space="preserve">Результаты термометрии кожных покровов лабораторных  животных при создании модели интракорпорального аутоорганического биофильтра указаны на Рисунке </w:t>
      </w:r>
      <w:r w:rsidR="00E973BA" w:rsidRPr="00C412F9">
        <w:rPr>
          <w:rFonts w:ascii="Times New Roman" w:hAnsi="Times New Roman"/>
          <w:sz w:val="28"/>
          <w:szCs w:val="28"/>
          <w:lang w:val="kk-KZ"/>
        </w:rPr>
        <w:t>24</w:t>
      </w:r>
      <w:r w:rsidRPr="00C412F9">
        <w:rPr>
          <w:rFonts w:ascii="Times New Roman" w:hAnsi="Times New Roman"/>
          <w:sz w:val="28"/>
          <w:szCs w:val="28"/>
        </w:rPr>
        <w:t>.</w:t>
      </w:r>
    </w:p>
    <w:p w14:paraId="0DCA4C16" w14:textId="71F06A97" w:rsidR="00A73410" w:rsidRPr="00C412F9" w:rsidRDefault="00A7329D" w:rsidP="00C412F9">
      <w:pPr>
        <w:pStyle w:val="a6"/>
        <w:ind w:firstLine="720"/>
        <w:jc w:val="both"/>
        <w:rPr>
          <w:rFonts w:ascii="Times New Roman" w:hAnsi="Times New Roman"/>
          <w:sz w:val="28"/>
          <w:szCs w:val="28"/>
        </w:rPr>
      </w:pPr>
      <w:r w:rsidRPr="00C412F9">
        <w:rPr>
          <w:rFonts w:ascii="Times New Roman" w:hAnsi="Times New Roman"/>
          <w:sz w:val="28"/>
          <w:szCs w:val="28"/>
        </w:rPr>
        <w:t>Исходные показатели</w:t>
      </w:r>
      <w:r w:rsidR="00A73410" w:rsidRPr="00C412F9">
        <w:rPr>
          <w:rFonts w:ascii="Times New Roman" w:hAnsi="Times New Roman"/>
          <w:sz w:val="28"/>
          <w:szCs w:val="28"/>
        </w:rPr>
        <w:t xml:space="preserve"> </w:t>
      </w:r>
      <w:r w:rsidRPr="00C412F9">
        <w:rPr>
          <w:rFonts w:ascii="Times New Roman" w:hAnsi="Times New Roman"/>
          <w:sz w:val="28"/>
          <w:szCs w:val="28"/>
        </w:rPr>
        <w:t>температура тела</w:t>
      </w:r>
      <w:r w:rsidR="00A73410" w:rsidRPr="00C412F9">
        <w:rPr>
          <w:rFonts w:ascii="Times New Roman" w:hAnsi="Times New Roman"/>
          <w:sz w:val="28"/>
          <w:szCs w:val="28"/>
        </w:rPr>
        <w:t xml:space="preserve"> животных до создания модели интракорпорального аутоорганического биофильтра</w:t>
      </w:r>
      <w:r w:rsidRPr="00C412F9">
        <w:rPr>
          <w:rFonts w:ascii="Times New Roman" w:hAnsi="Times New Roman"/>
          <w:sz w:val="28"/>
          <w:szCs w:val="28"/>
        </w:rPr>
        <w:t xml:space="preserve"> были равны</w:t>
      </w:r>
      <w:r w:rsidR="00A73410" w:rsidRPr="00C412F9">
        <w:rPr>
          <w:rFonts w:ascii="Times New Roman" w:hAnsi="Times New Roman"/>
          <w:sz w:val="28"/>
          <w:szCs w:val="28"/>
        </w:rPr>
        <w:t xml:space="preserve"> </w:t>
      </w:r>
      <w:r w:rsidRPr="00C412F9">
        <w:rPr>
          <w:rFonts w:ascii="Times New Roman" w:hAnsi="Times New Roman"/>
          <w:sz w:val="28"/>
          <w:szCs w:val="28"/>
        </w:rPr>
        <w:t>33.2±1</w:t>
      </w:r>
      <w:r w:rsidR="00A73410" w:rsidRPr="00C412F9">
        <w:rPr>
          <w:rFonts w:ascii="Times New Roman" w:hAnsi="Times New Roman"/>
          <w:sz w:val="28"/>
          <w:szCs w:val="28"/>
        </w:rPr>
        <w:t>.</w:t>
      </w:r>
      <w:r w:rsidRPr="00C412F9">
        <w:rPr>
          <w:rFonts w:ascii="Times New Roman" w:hAnsi="Times New Roman"/>
          <w:sz w:val="28"/>
          <w:szCs w:val="28"/>
        </w:rPr>
        <w:t>2</w:t>
      </w:r>
      <w:r w:rsidR="00A73410" w:rsidRPr="00C412F9">
        <w:rPr>
          <w:rFonts w:ascii="Times New Roman" w:hAnsi="Times New Roman"/>
          <w:sz w:val="28"/>
          <w:szCs w:val="28"/>
        </w:rPr>
        <w:t xml:space="preserve"> </w:t>
      </w:r>
      <w:r w:rsidRPr="00C412F9">
        <w:rPr>
          <w:rFonts w:ascii="Times New Roman" w:hAnsi="Times New Roman"/>
          <w:sz w:val="28"/>
          <w:szCs w:val="28"/>
        </w:rPr>
        <w:sym w:font="Symbol" w:char="F0B0"/>
      </w:r>
      <w:r w:rsidRPr="00C412F9">
        <w:rPr>
          <w:rFonts w:ascii="Times New Roman" w:hAnsi="Times New Roman"/>
          <w:sz w:val="28"/>
          <w:szCs w:val="28"/>
        </w:rPr>
        <w:t>С</w:t>
      </w:r>
      <w:r w:rsidR="00A73410" w:rsidRPr="00C412F9">
        <w:rPr>
          <w:rFonts w:ascii="Times New Roman" w:hAnsi="Times New Roman"/>
          <w:sz w:val="28"/>
          <w:szCs w:val="28"/>
        </w:rPr>
        <w:t xml:space="preserve">, в то время как спустя 1 сутки после интервенции </w:t>
      </w:r>
      <w:r w:rsidRPr="00C412F9">
        <w:rPr>
          <w:rFonts w:ascii="Times New Roman" w:hAnsi="Times New Roman"/>
          <w:sz w:val="28"/>
          <w:szCs w:val="28"/>
        </w:rPr>
        <w:t>температура</w:t>
      </w:r>
      <w:r w:rsidR="00A73410" w:rsidRPr="00C412F9">
        <w:rPr>
          <w:rFonts w:ascii="Times New Roman" w:hAnsi="Times New Roman"/>
          <w:sz w:val="28"/>
          <w:szCs w:val="28"/>
        </w:rPr>
        <w:t xml:space="preserve"> </w:t>
      </w:r>
      <w:r w:rsidRPr="00C412F9">
        <w:rPr>
          <w:rFonts w:ascii="Times New Roman" w:hAnsi="Times New Roman"/>
          <w:sz w:val="28"/>
          <w:szCs w:val="28"/>
        </w:rPr>
        <w:t>кожных покровов</w:t>
      </w:r>
      <w:r w:rsidR="00A73410" w:rsidRPr="00C412F9">
        <w:rPr>
          <w:rFonts w:ascii="Times New Roman" w:hAnsi="Times New Roman"/>
          <w:sz w:val="28"/>
          <w:szCs w:val="28"/>
        </w:rPr>
        <w:t xml:space="preserve"> животных была </w:t>
      </w:r>
      <w:r w:rsidRPr="00C412F9">
        <w:rPr>
          <w:rFonts w:ascii="Times New Roman" w:hAnsi="Times New Roman"/>
          <w:sz w:val="28"/>
          <w:szCs w:val="28"/>
        </w:rPr>
        <w:t>равна</w:t>
      </w:r>
      <w:r w:rsidR="00A73410" w:rsidRPr="00C412F9">
        <w:rPr>
          <w:rFonts w:ascii="Times New Roman" w:hAnsi="Times New Roman"/>
          <w:sz w:val="28"/>
          <w:szCs w:val="28"/>
        </w:rPr>
        <w:t xml:space="preserve"> </w:t>
      </w:r>
      <w:r w:rsidRPr="00C412F9">
        <w:rPr>
          <w:rFonts w:ascii="Times New Roman" w:hAnsi="Times New Roman"/>
          <w:sz w:val="28"/>
          <w:szCs w:val="28"/>
        </w:rPr>
        <w:t xml:space="preserve">33.1±0.8 </w:t>
      </w:r>
      <w:r w:rsidRPr="00C412F9">
        <w:rPr>
          <w:rFonts w:ascii="Times New Roman" w:hAnsi="Times New Roman"/>
          <w:sz w:val="28"/>
          <w:szCs w:val="28"/>
        </w:rPr>
        <w:sym w:font="Symbol" w:char="F0B0"/>
      </w:r>
      <w:r w:rsidRPr="00C412F9">
        <w:rPr>
          <w:rFonts w:ascii="Times New Roman" w:hAnsi="Times New Roman"/>
          <w:sz w:val="28"/>
          <w:szCs w:val="28"/>
        </w:rPr>
        <w:t xml:space="preserve">С. </w:t>
      </w:r>
      <w:r w:rsidR="00A73410" w:rsidRPr="00C412F9">
        <w:rPr>
          <w:rFonts w:ascii="Times New Roman" w:hAnsi="Times New Roman"/>
          <w:sz w:val="28"/>
          <w:szCs w:val="28"/>
        </w:rPr>
        <w:t xml:space="preserve">На 3 сутки после интервенции </w:t>
      </w:r>
      <w:r w:rsidRPr="00C412F9">
        <w:rPr>
          <w:rFonts w:ascii="Times New Roman" w:hAnsi="Times New Roman"/>
          <w:sz w:val="28"/>
          <w:szCs w:val="28"/>
        </w:rPr>
        <w:t xml:space="preserve">температура </w:t>
      </w:r>
      <w:r w:rsidRPr="00C412F9">
        <w:rPr>
          <w:rFonts w:ascii="Times New Roman" w:hAnsi="Times New Roman"/>
          <w:sz w:val="28"/>
          <w:szCs w:val="28"/>
        </w:rPr>
        <w:lastRenderedPageBreak/>
        <w:t xml:space="preserve">кожных покровов </w:t>
      </w:r>
      <w:r w:rsidR="00A73410" w:rsidRPr="00C412F9">
        <w:rPr>
          <w:rFonts w:ascii="Times New Roman" w:hAnsi="Times New Roman"/>
          <w:sz w:val="28"/>
          <w:szCs w:val="28"/>
        </w:rPr>
        <w:t xml:space="preserve">животных </w:t>
      </w:r>
      <w:r w:rsidRPr="00C412F9">
        <w:rPr>
          <w:rFonts w:ascii="Times New Roman" w:hAnsi="Times New Roman"/>
          <w:sz w:val="28"/>
          <w:szCs w:val="28"/>
        </w:rPr>
        <w:t xml:space="preserve">была чуть повышена до </w:t>
      </w:r>
      <w:r w:rsidR="00A73410" w:rsidRPr="00C412F9">
        <w:rPr>
          <w:rFonts w:ascii="Times New Roman" w:hAnsi="Times New Roman"/>
          <w:sz w:val="28"/>
          <w:szCs w:val="28"/>
        </w:rPr>
        <w:t xml:space="preserve"> </w:t>
      </w:r>
      <w:r w:rsidRPr="00C412F9">
        <w:rPr>
          <w:rFonts w:ascii="Times New Roman" w:hAnsi="Times New Roman"/>
          <w:sz w:val="28"/>
          <w:szCs w:val="28"/>
        </w:rPr>
        <w:t>33</w:t>
      </w:r>
      <w:r w:rsidR="00A73410" w:rsidRPr="00C412F9">
        <w:rPr>
          <w:rFonts w:ascii="Times New Roman" w:hAnsi="Times New Roman"/>
          <w:sz w:val="28"/>
          <w:szCs w:val="28"/>
        </w:rPr>
        <w:t>.</w:t>
      </w:r>
      <w:r w:rsidRPr="00C412F9">
        <w:rPr>
          <w:rFonts w:ascii="Times New Roman" w:hAnsi="Times New Roman"/>
          <w:sz w:val="28"/>
          <w:szCs w:val="28"/>
        </w:rPr>
        <w:t>6</w:t>
      </w:r>
      <w:r w:rsidR="00A73410" w:rsidRPr="00C412F9">
        <w:rPr>
          <w:rFonts w:ascii="Times New Roman" w:hAnsi="Times New Roman"/>
          <w:sz w:val="28"/>
          <w:szCs w:val="28"/>
        </w:rPr>
        <w:t>±</w:t>
      </w:r>
      <w:r w:rsidRPr="00C412F9">
        <w:rPr>
          <w:rFonts w:ascii="Times New Roman" w:hAnsi="Times New Roman"/>
          <w:sz w:val="28"/>
          <w:szCs w:val="28"/>
        </w:rPr>
        <w:t>0</w:t>
      </w:r>
      <w:r w:rsidR="00A73410" w:rsidRPr="00C412F9">
        <w:rPr>
          <w:rFonts w:ascii="Times New Roman" w:hAnsi="Times New Roman"/>
          <w:sz w:val="28"/>
          <w:szCs w:val="28"/>
        </w:rPr>
        <w:t>.</w:t>
      </w:r>
      <w:r w:rsidRPr="00C412F9">
        <w:rPr>
          <w:rFonts w:ascii="Times New Roman" w:hAnsi="Times New Roman"/>
          <w:sz w:val="28"/>
          <w:szCs w:val="28"/>
        </w:rPr>
        <w:t>7</w:t>
      </w:r>
      <w:r w:rsidRPr="00C412F9">
        <w:rPr>
          <w:rFonts w:ascii="Times New Roman" w:hAnsi="Times New Roman"/>
          <w:sz w:val="28"/>
          <w:szCs w:val="28"/>
        </w:rPr>
        <w:sym w:font="Symbol" w:char="F0B0"/>
      </w:r>
      <w:r w:rsidRPr="00C412F9">
        <w:rPr>
          <w:rFonts w:ascii="Times New Roman" w:hAnsi="Times New Roman"/>
          <w:sz w:val="28"/>
          <w:szCs w:val="28"/>
        </w:rPr>
        <w:t>С</w:t>
      </w:r>
      <w:r w:rsidR="00A73410" w:rsidRPr="00C412F9">
        <w:rPr>
          <w:rFonts w:ascii="Times New Roman" w:hAnsi="Times New Roman"/>
          <w:sz w:val="28"/>
          <w:szCs w:val="28"/>
        </w:rPr>
        <w:t xml:space="preserve"> в сравнении с исходными показателями, со статистически достоверной разниц</w:t>
      </w:r>
      <w:r w:rsidRPr="00C412F9">
        <w:rPr>
          <w:rFonts w:ascii="Times New Roman" w:hAnsi="Times New Roman"/>
          <w:sz w:val="28"/>
          <w:szCs w:val="28"/>
        </w:rPr>
        <w:t>ей</w:t>
      </w:r>
      <w:r w:rsidR="00A73410" w:rsidRPr="00C412F9">
        <w:rPr>
          <w:rFonts w:ascii="Times New Roman" w:hAnsi="Times New Roman"/>
          <w:sz w:val="28"/>
          <w:szCs w:val="28"/>
        </w:rPr>
        <w:t xml:space="preserve"> (р=0.0</w:t>
      </w:r>
      <w:r w:rsidR="00457DFE" w:rsidRPr="00C412F9">
        <w:rPr>
          <w:rFonts w:ascii="Times New Roman" w:hAnsi="Times New Roman"/>
          <w:sz w:val="28"/>
          <w:szCs w:val="28"/>
        </w:rPr>
        <w:t>01</w:t>
      </w:r>
      <w:r w:rsidR="00A73410" w:rsidRPr="00C412F9">
        <w:rPr>
          <w:rFonts w:ascii="Times New Roman" w:hAnsi="Times New Roman"/>
          <w:sz w:val="28"/>
          <w:szCs w:val="28"/>
        </w:rPr>
        <w:t xml:space="preserve">). На 7 </w:t>
      </w:r>
      <w:r w:rsidRPr="00C412F9">
        <w:rPr>
          <w:rFonts w:ascii="Times New Roman" w:hAnsi="Times New Roman"/>
          <w:sz w:val="28"/>
          <w:szCs w:val="28"/>
        </w:rPr>
        <w:t xml:space="preserve">и 14 </w:t>
      </w:r>
      <w:r w:rsidR="00A73410" w:rsidRPr="00C412F9">
        <w:rPr>
          <w:rFonts w:ascii="Times New Roman" w:hAnsi="Times New Roman"/>
          <w:sz w:val="28"/>
          <w:szCs w:val="28"/>
        </w:rPr>
        <w:t xml:space="preserve">сутки после создания модели интракорпорального аутоорганического биофильтра </w:t>
      </w:r>
      <w:r w:rsidRPr="00C412F9">
        <w:rPr>
          <w:rFonts w:ascii="Times New Roman" w:hAnsi="Times New Roman"/>
          <w:sz w:val="28"/>
          <w:szCs w:val="28"/>
        </w:rPr>
        <w:t xml:space="preserve">температура кожных покровов </w:t>
      </w:r>
      <w:r w:rsidR="00A73410" w:rsidRPr="00C412F9">
        <w:rPr>
          <w:rFonts w:ascii="Times New Roman" w:hAnsi="Times New Roman"/>
          <w:sz w:val="28"/>
          <w:szCs w:val="28"/>
        </w:rPr>
        <w:t>животных был</w:t>
      </w:r>
      <w:r w:rsidRPr="00C412F9">
        <w:rPr>
          <w:rFonts w:ascii="Times New Roman" w:hAnsi="Times New Roman"/>
          <w:sz w:val="28"/>
          <w:szCs w:val="28"/>
        </w:rPr>
        <w:t>а</w:t>
      </w:r>
      <w:r w:rsidR="00A73410" w:rsidRPr="00C412F9">
        <w:rPr>
          <w:rFonts w:ascii="Times New Roman" w:hAnsi="Times New Roman"/>
          <w:sz w:val="28"/>
          <w:szCs w:val="28"/>
        </w:rPr>
        <w:t xml:space="preserve"> </w:t>
      </w:r>
      <w:r w:rsidRPr="00C412F9">
        <w:rPr>
          <w:rFonts w:ascii="Times New Roman" w:hAnsi="Times New Roman"/>
          <w:sz w:val="28"/>
          <w:szCs w:val="28"/>
        </w:rPr>
        <w:t xml:space="preserve">в пределах  33.3 </w:t>
      </w:r>
      <w:r w:rsidRPr="00C412F9">
        <w:rPr>
          <w:rFonts w:ascii="Times New Roman" w:hAnsi="Times New Roman"/>
          <w:sz w:val="28"/>
          <w:szCs w:val="28"/>
        </w:rPr>
        <w:sym w:font="Symbol" w:char="F0B0"/>
      </w:r>
      <w:r w:rsidRPr="00C412F9">
        <w:rPr>
          <w:rFonts w:ascii="Times New Roman" w:hAnsi="Times New Roman"/>
          <w:sz w:val="28"/>
          <w:szCs w:val="28"/>
        </w:rPr>
        <w:t>С</w:t>
      </w:r>
      <w:r w:rsidR="00A73410" w:rsidRPr="00C412F9">
        <w:rPr>
          <w:rFonts w:ascii="Times New Roman" w:hAnsi="Times New Roman"/>
          <w:sz w:val="28"/>
          <w:szCs w:val="28"/>
        </w:rPr>
        <w:t xml:space="preserve">. В На 30 и 60 сутки после интервенции </w:t>
      </w:r>
      <w:r w:rsidRPr="00C412F9">
        <w:rPr>
          <w:rFonts w:ascii="Times New Roman" w:hAnsi="Times New Roman"/>
          <w:sz w:val="28"/>
          <w:szCs w:val="28"/>
        </w:rPr>
        <w:t xml:space="preserve">температура кожных покровов животных была снижена до </w:t>
      </w:r>
      <w:r w:rsidR="00A73410" w:rsidRPr="00C412F9">
        <w:rPr>
          <w:rFonts w:ascii="Times New Roman" w:hAnsi="Times New Roman"/>
          <w:sz w:val="28"/>
          <w:szCs w:val="28"/>
        </w:rPr>
        <w:t xml:space="preserve"> </w:t>
      </w:r>
      <w:r w:rsidRPr="00C412F9">
        <w:rPr>
          <w:rFonts w:ascii="Times New Roman" w:hAnsi="Times New Roman"/>
          <w:sz w:val="28"/>
          <w:szCs w:val="28"/>
        </w:rPr>
        <w:t xml:space="preserve">32.9±0.9 </w:t>
      </w:r>
      <w:r w:rsidRPr="00C412F9">
        <w:rPr>
          <w:rFonts w:ascii="Times New Roman" w:hAnsi="Times New Roman"/>
          <w:sz w:val="28"/>
          <w:szCs w:val="28"/>
        </w:rPr>
        <w:sym w:font="Symbol" w:char="F0B0"/>
      </w:r>
      <w:r w:rsidRPr="00C412F9">
        <w:rPr>
          <w:rFonts w:ascii="Times New Roman" w:hAnsi="Times New Roman"/>
          <w:sz w:val="28"/>
          <w:szCs w:val="28"/>
        </w:rPr>
        <w:t xml:space="preserve">С </w:t>
      </w:r>
      <w:r w:rsidR="00A73410" w:rsidRPr="00C412F9">
        <w:rPr>
          <w:rFonts w:ascii="Times New Roman" w:hAnsi="Times New Roman"/>
          <w:sz w:val="28"/>
          <w:szCs w:val="28"/>
        </w:rPr>
        <w:t xml:space="preserve">и </w:t>
      </w:r>
      <w:r w:rsidRPr="00C412F9">
        <w:rPr>
          <w:rFonts w:ascii="Times New Roman" w:hAnsi="Times New Roman"/>
          <w:sz w:val="28"/>
          <w:szCs w:val="28"/>
        </w:rPr>
        <w:t>3</w:t>
      </w:r>
      <w:r w:rsidR="007C22C3" w:rsidRPr="00C412F9">
        <w:rPr>
          <w:rFonts w:ascii="Times New Roman" w:hAnsi="Times New Roman"/>
          <w:sz w:val="28"/>
          <w:szCs w:val="28"/>
        </w:rPr>
        <w:t>2</w:t>
      </w:r>
      <w:r w:rsidRPr="00C412F9">
        <w:rPr>
          <w:rFonts w:ascii="Times New Roman" w:hAnsi="Times New Roman"/>
          <w:sz w:val="28"/>
          <w:szCs w:val="28"/>
        </w:rPr>
        <w:t>.</w:t>
      </w:r>
      <w:r w:rsidR="007C22C3" w:rsidRPr="00C412F9">
        <w:rPr>
          <w:rFonts w:ascii="Times New Roman" w:hAnsi="Times New Roman"/>
          <w:sz w:val="28"/>
          <w:szCs w:val="28"/>
        </w:rPr>
        <w:t>7</w:t>
      </w:r>
      <w:r w:rsidRPr="00C412F9">
        <w:rPr>
          <w:rFonts w:ascii="Times New Roman" w:hAnsi="Times New Roman"/>
          <w:sz w:val="28"/>
          <w:szCs w:val="28"/>
        </w:rPr>
        <w:t>±1.</w:t>
      </w:r>
      <w:r w:rsidR="007C22C3" w:rsidRPr="00C412F9">
        <w:rPr>
          <w:rFonts w:ascii="Times New Roman" w:hAnsi="Times New Roman"/>
          <w:sz w:val="28"/>
          <w:szCs w:val="28"/>
        </w:rPr>
        <w:t>1</w:t>
      </w:r>
      <w:r w:rsidRPr="00C412F9">
        <w:rPr>
          <w:rFonts w:ascii="Times New Roman" w:hAnsi="Times New Roman"/>
          <w:sz w:val="28"/>
          <w:szCs w:val="28"/>
        </w:rPr>
        <w:t xml:space="preserve"> </w:t>
      </w:r>
      <w:r w:rsidRPr="00C412F9">
        <w:rPr>
          <w:rFonts w:ascii="Times New Roman" w:hAnsi="Times New Roman"/>
          <w:sz w:val="28"/>
          <w:szCs w:val="28"/>
        </w:rPr>
        <w:sym w:font="Symbol" w:char="F0B0"/>
      </w:r>
      <w:r w:rsidRPr="00C412F9">
        <w:rPr>
          <w:rFonts w:ascii="Times New Roman" w:hAnsi="Times New Roman"/>
          <w:sz w:val="28"/>
          <w:szCs w:val="28"/>
        </w:rPr>
        <w:t xml:space="preserve">С,  </w:t>
      </w:r>
      <w:r w:rsidR="00A73410" w:rsidRPr="00C412F9">
        <w:rPr>
          <w:rFonts w:ascii="Times New Roman" w:hAnsi="Times New Roman"/>
          <w:sz w:val="28"/>
          <w:szCs w:val="28"/>
        </w:rPr>
        <w:t>соответственно.</w:t>
      </w:r>
      <w:r w:rsidR="007C22C3" w:rsidRPr="00C412F9">
        <w:rPr>
          <w:rFonts w:ascii="Times New Roman" w:hAnsi="Times New Roman"/>
          <w:sz w:val="28"/>
          <w:szCs w:val="28"/>
        </w:rPr>
        <w:t xml:space="preserve"> На 60 сутки после интервенции в  сравнении с исходными показателями температуры кожных покровов животных было отмечено статистически достоверное снижение данных показателей (р=0.0</w:t>
      </w:r>
      <w:r w:rsidR="00457DFE" w:rsidRPr="00C412F9">
        <w:rPr>
          <w:rFonts w:ascii="Times New Roman" w:hAnsi="Times New Roman"/>
          <w:sz w:val="28"/>
          <w:szCs w:val="28"/>
        </w:rPr>
        <w:t>5</w:t>
      </w:r>
      <w:r w:rsidR="007C22C3" w:rsidRPr="00C412F9">
        <w:rPr>
          <w:rFonts w:ascii="Times New Roman" w:hAnsi="Times New Roman"/>
          <w:sz w:val="28"/>
          <w:szCs w:val="28"/>
        </w:rPr>
        <w:t>)</w:t>
      </w:r>
    </w:p>
    <w:p w14:paraId="01D45285" w14:textId="77777777" w:rsidR="007C22C3" w:rsidRPr="00C412F9" w:rsidRDefault="007C22C3" w:rsidP="00C412F9">
      <w:pPr>
        <w:pStyle w:val="a6"/>
        <w:jc w:val="both"/>
        <w:rPr>
          <w:rFonts w:ascii="Times New Roman" w:hAnsi="Times New Roman"/>
          <w:sz w:val="28"/>
          <w:szCs w:val="28"/>
        </w:rPr>
      </w:pPr>
    </w:p>
    <w:p w14:paraId="24D5B193" w14:textId="257CF802" w:rsidR="00A73410" w:rsidRPr="003F54DF" w:rsidRDefault="00457DFE" w:rsidP="00811DAF">
      <w:pPr>
        <w:jc w:val="center"/>
        <w:rPr>
          <w:rFonts w:ascii="Times New Roman" w:hAnsi="Times New Roman"/>
          <w:sz w:val="28"/>
          <w:szCs w:val="28"/>
          <w:lang w:val="ru-RU"/>
        </w:rPr>
      </w:pPr>
      <w:r w:rsidRPr="003F54DF">
        <w:rPr>
          <w:noProof/>
        </w:rPr>
        <w:drawing>
          <wp:inline distT="0" distB="0" distL="0" distR="0" wp14:anchorId="3B831B24" wp14:editId="66C69AD3">
            <wp:extent cx="4587240" cy="203835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3112" cy="2049846"/>
                    </a:xfrm>
                    <a:prstGeom prst="rect">
                      <a:avLst/>
                    </a:prstGeom>
                    <a:noFill/>
                    <a:ln>
                      <a:noFill/>
                    </a:ln>
                  </pic:spPr>
                </pic:pic>
              </a:graphicData>
            </a:graphic>
          </wp:inline>
        </w:drawing>
      </w:r>
    </w:p>
    <w:p w14:paraId="79DD7862" w14:textId="20AA79D4" w:rsidR="004D472F" w:rsidRPr="00C412F9" w:rsidRDefault="00A73410" w:rsidP="00C412F9">
      <w:pPr>
        <w:jc w:val="center"/>
        <w:rPr>
          <w:rFonts w:ascii="Times New Roman" w:hAnsi="Times New Roman"/>
          <w:sz w:val="28"/>
          <w:szCs w:val="28"/>
          <w:lang w:val="kk-KZ"/>
        </w:rPr>
      </w:pPr>
      <w:r w:rsidRPr="003F54DF">
        <w:rPr>
          <w:rFonts w:ascii="Times New Roman" w:hAnsi="Times New Roman"/>
          <w:sz w:val="28"/>
          <w:szCs w:val="28"/>
          <w:lang w:val="kk-KZ"/>
        </w:rPr>
        <w:t xml:space="preserve">Рисунок </w:t>
      </w:r>
      <w:r w:rsidR="00E973BA">
        <w:rPr>
          <w:rFonts w:ascii="Times New Roman" w:hAnsi="Times New Roman"/>
          <w:sz w:val="28"/>
          <w:szCs w:val="28"/>
          <w:lang w:val="kk-KZ"/>
        </w:rPr>
        <w:t>24</w:t>
      </w:r>
      <w:r w:rsidRPr="003F54DF">
        <w:rPr>
          <w:rFonts w:ascii="Times New Roman" w:hAnsi="Times New Roman"/>
          <w:sz w:val="28"/>
          <w:szCs w:val="28"/>
          <w:lang w:val="kk-KZ"/>
        </w:rPr>
        <w:t xml:space="preserve"> – Пок</w:t>
      </w:r>
      <w:r w:rsidR="00A837C6" w:rsidRPr="003F54DF">
        <w:rPr>
          <w:rFonts w:ascii="Times New Roman" w:hAnsi="Times New Roman"/>
          <w:sz w:val="28"/>
          <w:szCs w:val="28"/>
          <w:lang w:val="kk-KZ"/>
        </w:rPr>
        <w:t>а</w:t>
      </w:r>
      <w:r w:rsidRPr="003F54DF">
        <w:rPr>
          <w:rFonts w:ascii="Times New Roman" w:hAnsi="Times New Roman"/>
          <w:sz w:val="28"/>
          <w:szCs w:val="28"/>
          <w:lang w:val="kk-KZ"/>
        </w:rPr>
        <w:t>затели  термометрии кожных покровов лабораторных  животных при создании модели интракорпорального аутоорганического биофильтра</w:t>
      </w:r>
    </w:p>
    <w:p w14:paraId="49D33EF7" w14:textId="3D0367B0" w:rsidR="00A837C6" w:rsidRPr="00C412F9" w:rsidRDefault="00A837C6" w:rsidP="00C412F9">
      <w:pPr>
        <w:pStyle w:val="a6"/>
        <w:ind w:firstLine="720"/>
        <w:jc w:val="both"/>
        <w:rPr>
          <w:rFonts w:ascii="Times New Roman" w:hAnsi="Times New Roman"/>
          <w:b/>
          <w:sz w:val="28"/>
          <w:szCs w:val="28"/>
        </w:rPr>
      </w:pPr>
      <w:r w:rsidRPr="00C412F9">
        <w:rPr>
          <w:rFonts w:ascii="Times New Roman" w:hAnsi="Times New Roman"/>
          <w:b/>
          <w:sz w:val="28"/>
          <w:szCs w:val="28"/>
        </w:rPr>
        <w:t>3.2.3 Результаты оценки болевой реакции  лабораторных  животных по шкале Гримас при создании модели интракорпорального аутоорганического биофильтра</w:t>
      </w:r>
    </w:p>
    <w:p w14:paraId="6E4833A2" w14:textId="2705518A" w:rsidR="00A837C6" w:rsidRPr="00C412F9" w:rsidRDefault="00A837C6" w:rsidP="00C412F9">
      <w:pPr>
        <w:pStyle w:val="a6"/>
        <w:ind w:firstLine="720"/>
        <w:jc w:val="both"/>
        <w:rPr>
          <w:rFonts w:ascii="Times New Roman" w:hAnsi="Times New Roman"/>
          <w:sz w:val="28"/>
          <w:szCs w:val="28"/>
        </w:rPr>
      </w:pPr>
      <w:r w:rsidRPr="00C412F9">
        <w:rPr>
          <w:rFonts w:ascii="Times New Roman" w:hAnsi="Times New Roman"/>
          <w:sz w:val="28"/>
          <w:szCs w:val="28"/>
        </w:rPr>
        <w:t xml:space="preserve">Показатели  болевой реакции  лабораторных  животных по шкале Гримас при создании модели интракорпорального аутоорганического биофильтра представлены </w:t>
      </w:r>
      <w:r w:rsidR="00114EA3" w:rsidRPr="00C412F9">
        <w:rPr>
          <w:rFonts w:ascii="Times New Roman" w:hAnsi="Times New Roman"/>
          <w:sz w:val="28"/>
          <w:szCs w:val="28"/>
        </w:rPr>
        <w:t xml:space="preserve">на </w:t>
      </w:r>
      <w:r w:rsidR="00B10AFD">
        <w:rPr>
          <w:rFonts w:ascii="Times New Roman" w:hAnsi="Times New Roman"/>
          <w:sz w:val="28"/>
          <w:szCs w:val="28"/>
        </w:rPr>
        <w:t>р</w:t>
      </w:r>
      <w:r w:rsidR="00114EA3" w:rsidRPr="00C412F9">
        <w:rPr>
          <w:rFonts w:ascii="Times New Roman" w:hAnsi="Times New Roman"/>
          <w:sz w:val="28"/>
          <w:szCs w:val="28"/>
        </w:rPr>
        <w:t>исунке</w:t>
      </w:r>
      <w:r w:rsidR="00FB01AB" w:rsidRPr="00C412F9">
        <w:rPr>
          <w:rFonts w:ascii="Times New Roman" w:hAnsi="Times New Roman"/>
          <w:sz w:val="28"/>
          <w:szCs w:val="28"/>
        </w:rPr>
        <w:t xml:space="preserve"> </w:t>
      </w:r>
      <w:r w:rsidR="00E973BA" w:rsidRPr="00C412F9">
        <w:rPr>
          <w:rFonts w:ascii="Times New Roman" w:hAnsi="Times New Roman"/>
          <w:sz w:val="28"/>
          <w:szCs w:val="28"/>
          <w:lang w:val="kk-KZ"/>
        </w:rPr>
        <w:t>25</w:t>
      </w:r>
      <w:r w:rsidRPr="00C412F9">
        <w:rPr>
          <w:rFonts w:ascii="Times New Roman" w:hAnsi="Times New Roman"/>
          <w:sz w:val="28"/>
          <w:szCs w:val="28"/>
        </w:rPr>
        <w:t>.</w:t>
      </w:r>
    </w:p>
    <w:p w14:paraId="4D6C7DEE" w14:textId="77777777" w:rsidR="00C412F9" w:rsidRDefault="00A57833" w:rsidP="00C412F9">
      <w:pPr>
        <w:pStyle w:val="a6"/>
        <w:ind w:firstLine="720"/>
        <w:jc w:val="both"/>
        <w:rPr>
          <w:rFonts w:ascii="Times New Roman" w:hAnsi="Times New Roman"/>
          <w:sz w:val="28"/>
          <w:szCs w:val="28"/>
        </w:rPr>
      </w:pPr>
      <w:r w:rsidRPr="00C412F9">
        <w:rPr>
          <w:rFonts w:ascii="Times New Roman" w:hAnsi="Times New Roman"/>
          <w:sz w:val="28"/>
          <w:szCs w:val="28"/>
        </w:rPr>
        <w:t xml:space="preserve">Результаты оценки болевой реакции по шкале Гримас показывают, что в сравнении с исходными показателями (0.2±0.4 баллов) спустя 1 сутки после проведения интервенции показатели болевой реакции были повышены до 1.3±0.7 баллов, что расценивалось статистически значимой разницей (р=0.05). </w:t>
      </w:r>
    </w:p>
    <w:p w14:paraId="62F1C2D0" w14:textId="5131342F" w:rsidR="00A837C6" w:rsidRDefault="00A57833" w:rsidP="00EF2705">
      <w:pPr>
        <w:pStyle w:val="a6"/>
        <w:ind w:firstLine="720"/>
        <w:jc w:val="both"/>
        <w:rPr>
          <w:rFonts w:ascii="Times New Roman" w:hAnsi="Times New Roman"/>
          <w:sz w:val="28"/>
          <w:szCs w:val="28"/>
        </w:rPr>
      </w:pPr>
      <w:r w:rsidRPr="00C412F9">
        <w:rPr>
          <w:rFonts w:ascii="Times New Roman" w:hAnsi="Times New Roman"/>
          <w:sz w:val="28"/>
          <w:szCs w:val="28"/>
        </w:rPr>
        <w:t xml:space="preserve">На 3  и 7 сутки после создания модели интракорпорального аутоорганического биофильтра баллы по шкале Гримас </w:t>
      </w:r>
      <w:r w:rsidR="0064326F" w:rsidRPr="00C412F9">
        <w:rPr>
          <w:rFonts w:ascii="Times New Roman" w:hAnsi="Times New Roman"/>
          <w:sz w:val="28"/>
          <w:szCs w:val="28"/>
        </w:rPr>
        <w:t>лабораторных</w:t>
      </w:r>
      <w:r w:rsidRPr="00C412F9">
        <w:rPr>
          <w:rFonts w:ascii="Times New Roman" w:hAnsi="Times New Roman"/>
          <w:sz w:val="28"/>
          <w:szCs w:val="28"/>
        </w:rPr>
        <w:t xml:space="preserve"> животных были  в пределах  1.1 ± 0.3 /1.1 ± 0.</w:t>
      </w:r>
      <w:r w:rsidR="00F62510" w:rsidRPr="00C412F9">
        <w:rPr>
          <w:rFonts w:ascii="Times New Roman" w:hAnsi="Times New Roman"/>
          <w:sz w:val="28"/>
          <w:szCs w:val="28"/>
        </w:rPr>
        <w:t>6</w:t>
      </w:r>
      <w:r w:rsidRPr="00C412F9">
        <w:rPr>
          <w:rFonts w:ascii="Times New Roman" w:hAnsi="Times New Roman"/>
          <w:sz w:val="28"/>
          <w:szCs w:val="28"/>
        </w:rPr>
        <w:t>.</w:t>
      </w:r>
      <w:r w:rsidR="00F62510" w:rsidRPr="00C412F9">
        <w:rPr>
          <w:rFonts w:ascii="Times New Roman" w:hAnsi="Times New Roman"/>
          <w:sz w:val="28"/>
          <w:szCs w:val="28"/>
        </w:rPr>
        <w:t xml:space="preserve"> На 14 и 30 сутки после интервенции показатели болевой реакции животных были снижены до 0.9 ± 0.8 и 0.5 ± 0.52 баллов, соответственно. На 60 сутки после интервенции у животных были отмечены низкие показатели болевой реакции по шкале Гримас равные 0.22 ± 0.44 баллам, однако без статистически достоверной разницы в сравнении с исходными показателями до интервенции  (р=0.524)</w:t>
      </w:r>
    </w:p>
    <w:p w14:paraId="67ABDBB8" w14:textId="77777777" w:rsidR="00EF2705" w:rsidRPr="00EF2705" w:rsidRDefault="00EF2705" w:rsidP="00EF2705">
      <w:pPr>
        <w:pStyle w:val="a6"/>
        <w:ind w:firstLine="720"/>
        <w:jc w:val="both"/>
        <w:rPr>
          <w:rFonts w:ascii="Times New Roman" w:hAnsi="Times New Roman"/>
          <w:sz w:val="28"/>
          <w:szCs w:val="28"/>
        </w:rPr>
      </w:pPr>
    </w:p>
    <w:p w14:paraId="11663F01" w14:textId="4B511B3B" w:rsidR="004D472F" w:rsidRPr="003F54DF" w:rsidRDefault="00114EA3" w:rsidP="0064326F">
      <w:pPr>
        <w:pStyle w:val="a8"/>
        <w:jc w:val="both"/>
        <w:rPr>
          <w:rFonts w:ascii="Times New Roman" w:hAnsi="Times New Roman"/>
          <w:sz w:val="28"/>
          <w:szCs w:val="28"/>
        </w:rPr>
      </w:pPr>
      <w:r w:rsidRPr="003F54DF">
        <w:rPr>
          <w:noProof/>
        </w:rPr>
        <w:lastRenderedPageBreak/>
        <w:drawing>
          <wp:inline distT="0" distB="0" distL="0" distR="0" wp14:anchorId="2D218F69" wp14:editId="171E72CF">
            <wp:extent cx="4943475" cy="22193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76252" cy="2234040"/>
                    </a:xfrm>
                    <a:prstGeom prst="rect">
                      <a:avLst/>
                    </a:prstGeom>
                    <a:noFill/>
                    <a:ln>
                      <a:noFill/>
                    </a:ln>
                  </pic:spPr>
                </pic:pic>
              </a:graphicData>
            </a:graphic>
          </wp:inline>
        </w:drawing>
      </w:r>
    </w:p>
    <w:p w14:paraId="62C1E596" w14:textId="1AA5DDCE" w:rsidR="001E0ABB" w:rsidRPr="003F54DF" w:rsidRDefault="00A837C6" w:rsidP="00877BE1">
      <w:pPr>
        <w:jc w:val="center"/>
        <w:rPr>
          <w:rFonts w:ascii="Times New Roman" w:hAnsi="Times New Roman"/>
          <w:sz w:val="28"/>
          <w:szCs w:val="28"/>
          <w:lang w:val="kk-KZ"/>
        </w:rPr>
      </w:pPr>
      <w:r w:rsidRPr="003F54DF">
        <w:rPr>
          <w:rFonts w:ascii="Times New Roman" w:hAnsi="Times New Roman"/>
          <w:sz w:val="28"/>
          <w:szCs w:val="28"/>
          <w:lang w:val="kk-KZ"/>
        </w:rPr>
        <w:t xml:space="preserve">Рисунок </w:t>
      </w:r>
      <w:r w:rsidR="00FC2722" w:rsidRPr="003F54DF">
        <w:rPr>
          <w:rFonts w:ascii="Times New Roman" w:hAnsi="Times New Roman"/>
          <w:sz w:val="28"/>
          <w:szCs w:val="28"/>
          <w:lang w:val="kk-KZ"/>
        </w:rPr>
        <w:t>2</w:t>
      </w:r>
      <w:r w:rsidR="00E973BA">
        <w:rPr>
          <w:rFonts w:ascii="Times New Roman" w:hAnsi="Times New Roman"/>
          <w:sz w:val="28"/>
          <w:szCs w:val="28"/>
          <w:lang w:val="kk-KZ"/>
        </w:rPr>
        <w:t>5</w:t>
      </w:r>
      <w:r w:rsidRPr="003F54DF">
        <w:rPr>
          <w:rFonts w:ascii="Times New Roman" w:hAnsi="Times New Roman"/>
          <w:sz w:val="28"/>
          <w:szCs w:val="28"/>
          <w:lang w:val="kk-KZ"/>
        </w:rPr>
        <w:t xml:space="preserve"> – Показатели  болевой реакции  лабораторных  животных по шкале Гримас при создании модели интракорпорального аутоорганического биофильтра</w:t>
      </w:r>
    </w:p>
    <w:p w14:paraId="05BFED09" w14:textId="0AD75BA8" w:rsidR="002C4C4B" w:rsidRPr="00C412F9" w:rsidRDefault="002C4C4B" w:rsidP="00C412F9">
      <w:pPr>
        <w:pStyle w:val="a6"/>
        <w:ind w:firstLine="720"/>
        <w:jc w:val="both"/>
        <w:rPr>
          <w:rFonts w:ascii="Times New Roman" w:hAnsi="Times New Roman"/>
          <w:b/>
          <w:sz w:val="28"/>
          <w:szCs w:val="28"/>
        </w:rPr>
      </w:pPr>
      <w:r w:rsidRPr="00C412F9">
        <w:rPr>
          <w:rFonts w:ascii="Times New Roman" w:hAnsi="Times New Roman"/>
          <w:b/>
          <w:sz w:val="28"/>
          <w:szCs w:val="28"/>
        </w:rPr>
        <w:t xml:space="preserve">3.2.4 Результаты оценки массы селезенки </w:t>
      </w:r>
      <w:r w:rsidR="0064326F" w:rsidRPr="00C412F9">
        <w:rPr>
          <w:rFonts w:ascii="Times New Roman" w:hAnsi="Times New Roman"/>
          <w:b/>
          <w:sz w:val="28"/>
          <w:szCs w:val="28"/>
        </w:rPr>
        <w:t xml:space="preserve"> и печени </w:t>
      </w:r>
      <w:r w:rsidRPr="00C412F9">
        <w:rPr>
          <w:rFonts w:ascii="Times New Roman" w:hAnsi="Times New Roman"/>
          <w:b/>
          <w:sz w:val="28"/>
          <w:szCs w:val="28"/>
        </w:rPr>
        <w:t>лабораторных  животных при создании модели интракорпорального аутоорганического биофильтра</w:t>
      </w:r>
    </w:p>
    <w:p w14:paraId="515F7CD6" w14:textId="7E322E8B" w:rsidR="002C4C4B" w:rsidRDefault="002C4C4B" w:rsidP="00C412F9">
      <w:pPr>
        <w:pStyle w:val="a6"/>
        <w:ind w:firstLine="720"/>
        <w:jc w:val="both"/>
        <w:rPr>
          <w:rFonts w:ascii="Times New Roman" w:hAnsi="Times New Roman"/>
          <w:sz w:val="28"/>
          <w:szCs w:val="28"/>
        </w:rPr>
      </w:pPr>
      <w:r w:rsidRPr="00C412F9">
        <w:rPr>
          <w:rFonts w:ascii="Times New Roman" w:hAnsi="Times New Roman"/>
          <w:sz w:val="28"/>
          <w:szCs w:val="28"/>
        </w:rPr>
        <w:t xml:space="preserve">Показатели массы селезенки лабораторных  животных при создании модели интракорпорального аутоорганического биофильтра представлены на </w:t>
      </w:r>
      <w:r w:rsidR="00B10AFD">
        <w:rPr>
          <w:rFonts w:ascii="Times New Roman" w:hAnsi="Times New Roman"/>
          <w:sz w:val="28"/>
          <w:szCs w:val="28"/>
        </w:rPr>
        <w:t>р</w:t>
      </w:r>
      <w:r w:rsidRPr="00C412F9">
        <w:rPr>
          <w:rFonts w:ascii="Times New Roman" w:hAnsi="Times New Roman"/>
          <w:sz w:val="28"/>
          <w:szCs w:val="28"/>
        </w:rPr>
        <w:t xml:space="preserve">исунке </w:t>
      </w:r>
      <w:r w:rsidR="00FC2722" w:rsidRPr="00C412F9">
        <w:rPr>
          <w:rFonts w:ascii="Times New Roman" w:hAnsi="Times New Roman"/>
          <w:sz w:val="28"/>
          <w:szCs w:val="28"/>
        </w:rPr>
        <w:t>2</w:t>
      </w:r>
      <w:r w:rsidR="00E973BA" w:rsidRPr="00C412F9">
        <w:rPr>
          <w:rFonts w:ascii="Times New Roman" w:hAnsi="Times New Roman"/>
          <w:sz w:val="28"/>
          <w:szCs w:val="28"/>
        </w:rPr>
        <w:t>6</w:t>
      </w:r>
      <w:r w:rsidRPr="00C412F9">
        <w:rPr>
          <w:rFonts w:ascii="Times New Roman" w:hAnsi="Times New Roman"/>
          <w:sz w:val="28"/>
          <w:szCs w:val="28"/>
        </w:rPr>
        <w:t xml:space="preserve">. Согласно полученным результатам до интервенции исходная масса селезенки была равна 2.22±0.24 г, в то время как через 1 сутки данный показатель был равен </w:t>
      </w:r>
      <w:r w:rsidR="007262FC" w:rsidRPr="00C412F9">
        <w:rPr>
          <w:rFonts w:ascii="Times New Roman" w:hAnsi="Times New Roman"/>
          <w:sz w:val="28"/>
          <w:szCs w:val="28"/>
        </w:rPr>
        <w:t>2.1±</w:t>
      </w:r>
      <w:r w:rsidR="00A75DE8">
        <w:rPr>
          <w:rFonts w:ascii="Times New Roman" w:hAnsi="Times New Roman"/>
          <w:sz w:val="28"/>
          <w:szCs w:val="28"/>
        </w:rPr>
        <w:t>1</w:t>
      </w:r>
      <w:r w:rsidR="007262FC" w:rsidRPr="00C412F9">
        <w:rPr>
          <w:rFonts w:ascii="Times New Roman" w:hAnsi="Times New Roman"/>
          <w:sz w:val="28"/>
          <w:szCs w:val="28"/>
        </w:rPr>
        <w:t xml:space="preserve">.19 г. Спустя 3 сутки было отмечено постепенное повышение массы селезенки до 2.16±0.2 г, а на 7 сутки данный показатель был равен 2.2±0.2 г. В сравнении с исходными данными до интервенции, спустя 14 суток масса селезенки была увеличена до </w:t>
      </w:r>
      <w:r w:rsidR="00682287" w:rsidRPr="00C412F9">
        <w:rPr>
          <w:rFonts w:ascii="Times New Roman" w:hAnsi="Times New Roman"/>
          <w:sz w:val="28"/>
          <w:szCs w:val="28"/>
        </w:rPr>
        <w:t>2</w:t>
      </w:r>
      <w:r w:rsidR="007262FC" w:rsidRPr="00C412F9">
        <w:rPr>
          <w:rFonts w:ascii="Times New Roman" w:hAnsi="Times New Roman"/>
          <w:sz w:val="28"/>
          <w:szCs w:val="28"/>
        </w:rPr>
        <w:t>.3±0.</w:t>
      </w:r>
      <w:r w:rsidR="00682287" w:rsidRPr="00C412F9">
        <w:rPr>
          <w:rFonts w:ascii="Times New Roman" w:hAnsi="Times New Roman"/>
          <w:sz w:val="28"/>
          <w:szCs w:val="28"/>
        </w:rPr>
        <w:t>2 г</w:t>
      </w:r>
      <w:r w:rsidR="007262FC" w:rsidRPr="00C412F9">
        <w:rPr>
          <w:rFonts w:ascii="Times New Roman" w:hAnsi="Times New Roman"/>
          <w:sz w:val="28"/>
          <w:szCs w:val="28"/>
        </w:rPr>
        <w:t>, однако без статистически значимой разницы (р=</w:t>
      </w:r>
      <w:r w:rsidR="00682287" w:rsidRPr="00C412F9">
        <w:rPr>
          <w:rFonts w:ascii="Times New Roman" w:hAnsi="Times New Roman"/>
          <w:sz w:val="28"/>
          <w:szCs w:val="28"/>
        </w:rPr>
        <w:t>0.365</w:t>
      </w:r>
      <w:r w:rsidR="007262FC" w:rsidRPr="00C412F9">
        <w:rPr>
          <w:rFonts w:ascii="Times New Roman" w:hAnsi="Times New Roman"/>
          <w:sz w:val="28"/>
          <w:szCs w:val="28"/>
        </w:rPr>
        <w:t>).</w:t>
      </w:r>
      <w:r w:rsidR="00682287" w:rsidRPr="00C412F9">
        <w:rPr>
          <w:rFonts w:ascii="Times New Roman" w:hAnsi="Times New Roman"/>
          <w:sz w:val="28"/>
          <w:szCs w:val="28"/>
        </w:rPr>
        <w:t xml:space="preserve"> В сравнении с показателями массы селезенки на 30 день равного 2.9±0.3 г по истечению 60 дней после интервенции масса селезенки статистически значимо была увеличена до 4.4±0.41 г (р=0.001). Также, </w:t>
      </w:r>
      <w:bookmarkStart w:id="81" w:name="_Hlk156227774"/>
      <w:r w:rsidR="00682287" w:rsidRPr="00C412F9">
        <w:rPr>
          <w:rFonts w:ascii="Times New Roman" w:hAnsi="Times New Roman"/>
          <w:sz w:val="28"/>
          <w:szCs w:val="28"/>
        </w:rPr>
        <w:t>на  60 сутки после интервенции в  сравнении с исходными показателями масса селезенки животных было статистически достоверно увеличено  (р=0.0001)</w:t>
      </w:r>
      <w:bookmarkEnd w:id="81"/>
      <w:r w:rsidR="00C412F9">
        <w:rPr>
          <w:rFonts w:ascii="Times New Roman" w:hAnsi="Times New Roman"/>
          <w:sz w:val="28"/>
          <w:szCs w:val="28"/>
        </w:rPr>
        <w:t>.</w:t>
      </w:r>
    </w:p>
    <w:p w14:paraId="24B302AF" w14:textId="77777777" w:rsidR="00811DAF" w:rsidRPr="00C412F9" w:rsidRDefault="00811DAF" w:rsidP="00C412F9">
      <w:pPr>
        <w:pStyle w:val="a6"/>
        <w:ind w:firstLine="720"/>
        <w:jc w:val="both"/>
        <w:rPr>
          <w:rFonts w:ascii="Times New Roman" w:hAnsi="Times New Roman"/>
          <w:sz w:val="28"/>
          <w:szCs w:val="28"/>
        </w:rPr>
      </w:pPr>
    </w:p>
    <w:p w14:paraId="19F6F9FF" w14:textId="65C0E9CF" w:rsidR="002C4C4B" w:rsidRPr="003F54DF" w:rsidRDefault="005A26AB" w:rsidP="002C4C4B">
      <w:pPr>
        <w:pStyle w:val="a8"/>
        <w:jc w:val="center"/>
        <w:rPr>
          <w:rFonts w:ascii="Times New Roman" w:hAnsi="Times New Roman"/>
          <w:sz w:val="28"/>
          <w:szCs w:val="28"/>
        </w:rPr>
      </w:pPr>
      <w:r w:rsidRPr="003F54DF">
        <w:rPr>
          <w:noProof/>
        </w:rPr>
        <w:drawing>
          <wp:inline distT="0" distB="0" distL="0" distR="0" wp14:anchorId="0B2DF824" wp14:editId="6139F4F4">
            <wp:extent cx="5033176" cy="2051436"/>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62733" cy="2063483"/>
                    </a:xfrm>
                    <a:prstGeom prst="rect">
                      <a:avLst/>
                    </a:prstGeom>
                    <a:noFill/>
                    <a:ln>
                      <a:noFill/>
                    </a:ln>
                  </pic:spPr>
                </pic:pic>
              </a:graphicData>
            </a:graphic>
          </wp:inline>
        </w:drawing>
      </w:r>
    </w:p>
    <w:p w14:paraId="5D8AB57A" w14:textId="1E249FBE" w:rsidR="002C4C4B" w:rsidRPr="003F54DF" w:rsidRDefault="002C4C4B" w:rsidP="002C4C4B">
      <w:pPr>
        <w:pStyle w:val="3"/>
        <w:spacing w:after="0"/>
        <w:jc w:val="center"/>
        <w:rPr>
          <w:b w:val="0"/>
          <w:sz w:val="28"/>
          <w:szCs w:val="28"/>
          <w:lang w:val="ru-RU"/>
        </w:rPr>
      </w:pPr>
      <w:r w:rsidRPr="003F54DF">
        <w:rPr>
          <w:b w:val="0"/>
          <w:sz w:val="28"/>
          <w:szCs w:val="28"/>
          <w:lang w:val="ru-RU"/>
        </w:rPr>
        <w:lastRenderedPageBreak/>
        <w:t>Рисунок</w:t>
      </w:r>
      <w:r w:rsidR="00FC2722" w:rsidRPr="003F54DF">
        <w:rPr>
          <w:b w:val="0"/>
          <w:sz w:val="28"/>
          <w:szCs w:val="28"/>
          <w:lang w:val="ru-RU"/>
        </w:rPr>
        <w:t xml:space="preserve"> 2</w:t>
      </w:r>
      <w:r w:rsidR="00E973BA">
        <w:rPr>
          <w:b w:val="0"/>
          <w:sz w:val="28"/>
          <w:szCs w:val="28"/>
          <w:lang w:val="ru-RU"/>
        </w:rPr>
        <w:t>6</w:t>
      </w:r>
      <w:r w:rsidRPr="003F54DF">
        <w:rPr>
          <w:b w:val="0"/>
          <w:sz w:val="28"/>
          <w:szCs w:val="28"/>
          <w:lang w:val="ru-RU"/>
        </w:rPr>
        <w:t>- Показатели массы селезенки лабораторных  животных при создании модели интракорпорального аутоорганического биофильтра.</w:t>
      </w:r>
    </w:p>
    <w:p w14:paraId="165AF5A7" w14:textId="5037DCC2" w:rsidR="002C4C4B" w:rsidRPr="003F54DF" w:rsidRDefault="002C4C4B" w:rsidP="0064326F">
      <w:pPr>
        <w:pStyle w:val="3"/>
        <w:spacing w:after="0"/>
        <w:ind w:firstLine="720"/>
        <w:jc w:val="both"/>
        <w:rPr>
          <w:b w:val="0"/>
          <w:sz w:val="28"/>
          <w:szCs w:val="28"/>
          <w:lang w:val="ru-RU"/>
        </w:rPr>
      </w:pPr>
      <w:r w:rsidRPr="003F54DF">
        <w:rPr>
          <w:b w:val="0"/>
          <w:sz w:val="28"/>
          <w:szCs w:val="28"/>
          <w:lang w:val="ru-RU"/>
        </w:rPr>
        <w:t xml:space="preserve">Показатели массы печени  лабораторных  животных при создании модели интракорпорального аутоорганического биофильтра представлены на </w:t>
      </w:r>
      <w:r w:rsidR="00B10AFD">
        <w:rPr>
          <w:b w:val="0"/>
          <w:sz w:val="28"/>
          <w:szCs w:val="28"/>
          <w:lang w:val="ru-RU"/>
        </w:rPr>
        <w:t>р</w:t>
      </w:r>
      <w:r w:rsidRPr="003F54DF">
        <w:rPr>
          <w:b w:val="0"/>
          <w:sz w:val="28"/>
          <w:szCs w:val="28"/>
          <w:lang w:val="ru-RU"/>
        </w:rPr>
        <w:t>исунке 2</w:t>
      </w:r>
      <w:r w:rsidR="00E973BA">
        <w:rPr>
          <w:b w:val="0"/>
          <w:sz w:val="28"/>
          <w:szCs w:val="28"/>
          <w:lang w:val="ru-RU"/>
        </w:rPr>
        <w:t>7</w:t>
      </w:r>
      <w:r w:rsidRPr="003F54DF">
        <w:rPr>
          <w:b w:val="0"/>
          <w:sz w:val="28"/>
          <w:szCs w:val="28"/>
          <w:lang w:val="ru-RU"/>
        </w:rPr>
        <w:t>.</w:t>
      </w:r>
      <w:r w:rsidR="00682287" w:rsidRPr="003F54DF">
        <w:rPr>
          <w:b w:val="0"/>
          <w:sz w:val="28"/>
          <w:szCs w:val="28"/>
          <w:lang w:val="ru-RU"/>
        </w:rPr>
        <w:t xml:space="preserve"> До проведени</w:t>
      </w:r>
      <w:r w:rsidR="001164A7" w:rsidRPr="003F54DF">
        <w:rPr>
          <w:b w:val="0"/>
          <w:sz w:val="28"/>
          <w:szCs w:val="28"/>
          <w:lang w:val="ru-RU"/>
        </w:rPr>
        <w:t>я</w:t>
      </w:r>
      <w:r w:rsidR="00682287" w:rsidRPr="003F54DF">
        <w:rPr>
          <w:b w:val="0"/>
          <w:sz w:val="28"/>
          <w:szCs w:val="28"/>
          <w:lang w:val="ru-RU"/>
        </w:rPr>
        <w:t xml:space="preserve"> интервенции исходные показатели массы печени составили 11.16±0.6 г, а на 1 и 3 сутки после интервенции данные показатели были в пределах 11.04±0.66 г и </w:t>
      </w:r>
      <w:r w:rsidR="00546A7E" w:rsidRPr="003F54DF">
        <w:rPr>
          <w:b w:val="0"/>
          <w:sz w:val="28"/>
          <w:szCs w:val="28"/>
          <w:lang w:val="ru-RU"/>
        </w:rPr>
        <w:t>11</w:t>
      </w:r>
      <w:r w:rsidR="00682287" w:rsidRPr="003F54DF">
        <w:rPr>
          <w:b w:val="0"/>
          <w:sz w:val="28"/>
          <w:szCs w:val="28"/>
          <w:lang w:val="ru-RU"/>
        </w:rPr>
        <w:t>.</w:t>
      </w:r>
      <w:r w:rsidR="00546A7E" w:rsidRPr="003F54DF">
        <w:rPr>
          <w:b w:val="0"/>
          <w:sz w:val="28"/>
          <w:szCs w:val="28"/>
          <w:lang w:val="ru-RU"/>
        </w:rPr>
        <w:t>17</w:t>
      </w:r>
      <w:r w:rsidR="00682287" w:rsidRPr="003F54DF">
        <w:rPr>
          <w:b w:val="0"/>
          <w:sz w:val="28"/>
          <w:szCs w:val="28"/>
          <w:lang w:val="ru-RU"/>
        </w:rPr>
        <w:t>±0.</w:t>
      </w:r>
      <w:r w:rsidR="00546A7E" w:rsidRPr="003F54DF">
        <w:rPr>
          <w:b w:val="0"/>
          <w:sz w:val="28"/>
          <w:szCs w:val="28"/>
          <w:lang w:val="ru-RU"/>
        </w:rPr>
        <w:t>62</w:t>
      </w:r>
      <w:r w:rsidR="00682287" w:rsidRPr="003F54DF">
        <w:rPr>
          <w:b w:val="0"/>
          <w:sz w:val="28"/>
          <w:szCs w:val="28"/>
          <w:lang w:val="ru-RU"/>
        </w:rPr>
        <w:t xml:space="preserve"> г, соответственно.</w:t>
      </w:r>
      <w:r w:rsidR="00546A7E" w:rsidRPr="003F54DF">
        <w:rPr>
          <w:b w:val="0"/>
          <w:sz w:val="28"/>
          <w:szCs w:val="28"/>
          <w:lang w:val="ru-RU"/>
        </w:rPr>
        <w:t xml:space="preserve"> Однако в сравнении с исходными данными, спустя 7 и 14 суток показатели массы печени были снижены до 10.96±0.6 г и 10.92±0.42 г, однако без статистически значимой разницы. На 30 и 60 сутки после интервенции показатели массы печени лабораторных животных были в пределах 11.33±0.48 г и 11.11±0.45 г, соответственно. Таким образом,</w:t>
      </w:r>
      <w:bookmarkStart w:id="82" w:name="_Hlk156227797"/>
      <w:r w:rsidR="00546A7E" w:rsidRPr="003F54DF">
        <w:rPr>
          <w:b w:val="0"/>
          <w:sz w:val="28"/>
          <w:szCs w:val="28"/>
          <w:lang w:val="ru-RU"/>
        </w:rPr>
        <w:t xml:space="preserve"> во всех периодах исследования в сравнении с исходными показателями массы печени статистически достоверных различий обнаружено не было (р≥0.05). </w:t>
      </w:r>
      <w:bookmarkEnd w:id="82"/>
    </w:p>
    <w:p w14:paraId="355DE16C" w14:textId="1B350660" w:rsidR="00811DAF" w:rsidRPr="003F54DF" w:rsidRDefault="002B7A26" w:rsidP="00811DAF">
      <w:pPr>
        <w:pStyle w:val="3"/>
        <w:spacing w:after="0"/>
        <w:jc w:val="center"/>
        <w:rPr>
          <w:b w:val="0"/>
          <w:sz w:val="28"/>
          <w:szCs w:val="28"/>
          <w:lang w:val="ru-RU"/>
        </w:rPr>
      </w:pPr>
      <w:r w:rsidRPr="003F54DF">
        <w:rPr>
          <w:noProof/>
        </w:rPr>
        <w:drawing>
          <wp:inline distT="0" distB="0" distL="0" distR="0" wp14:anchorId="498B024D" wp14:editId="2D799F6A">
            <wp:extent cx="4706081" cy="2087592"/>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23029" cy="2095110"/>
                    </a:xfrm>
                    <a:prstGeom prst="rect">
                      <a:avLst/>
                    </a:prstGeom>
                    <a:noFill/>
                    <a:ln>
                      <a:noFill/>
                    </a:ln>
                  </pic:spPr>
                </pic:pic>
              </a:graphicData>
            </a:graphic>
          </wp:inline>
        </w:drawing>
      </w:r>
    </w:p>
    <w:p w14:paraId="51ADB8BF" w14:textId="68CB7853" w:rsidR="00546A7E" w:rsidRPr="003F54DF" w:rsidRDefault="00546A7E" w:rsidP="00546A7E">
      <w:pPr>
        <w:pStyle w:val="3"/>
        <w:spacing w:after="0"/>
        <w:jc w:val="center"/>
        <w:rPr>
          <w:b w:val="0"/>
          <w:sz w:val="28"/>
          <w:szCs w:val="28"/>
          <w:lang w:val="ru-RU"/>
        </w:rPr>
      </w:pPr>
      <w:r w:rsidRPr="003F54DF">
        <w:rPr>
          <w:b w:val="0"/>
          <w:sz w:val="28"/>
          <w:szCs w:val="28"/>
          <w:lang w:val="ru-RU"/>
        </w:rPr>
        <w:t>Рисунок 2</w:t>
      </w:r>
      <w:r w:rsidR="00E973BA">
        <w:rPr>
          <w:b w:val="0"/>
          <w:sz w:val="28"/>
          <w:szCs w:val="28"/>
          <w:lang w:val="ru-RU"/>
        </w:rPr>
        <w:t>7</w:t>
      </w:r>
      <w:r w:rsidRPr="003F54DF">
        <w:rPr>
          <w:b w:val="0"/>
          <w:sz w:val="28"/>
          <w:szCs w:val="28"/>
          <w:lang w:val="ru-RU"/>
        </w:rPr>
        <w:t xml:space="preserve"> - Показатели массы печени лабораторных  животных при создании модели интракорпорального аутоорганического биофильтра.</w:t>
      </w:r>
    </w:p>
    <w:p w14:paraId="21B14216" w14:textId="77777777" w:rsidR="001E0ABB" w:rsidRPr="003F54DF" w:rsidRDefault="001E0ABB" w:rsidP="0064326F">
      <w:pPr>
        <w:pStyle w:val="a6"/>
        <w:ind w:firstLine="720"/>
        <w:jc w:val="both"/>
        <w:rPr>
          <w:rFonts w:ascii="Times New Roman" w:hAnsi="Times New Roman"/>
          <w:sz w:val="28"/>
          <w:szCs w:val="28"/>
        </w:rPr>
      </w:pPr>
      <w:r w:rsidRPr="003F54DF">
        <w:rPr>
          <w:rFonts w:ascii="Times New Roman" w:hAnsi="Times New Roman"/>
          <w:sz w:val="28"/>
          <w:szCs w:val="28"/>
        </w:rPr>
        <w:t xml:space="preserve">В контексте массы селезенки, наблюдалась некоторая динамика изменений. В первые сутки после интервенции происходило незначительное снижение массы селезенки, однако это снижение не имело статистически значимой разницы по сравнению с исходными данными. Затем, на 3-й и 7-й день после интервенции, масса селезенки начала постепенно восстанавливаться и приближалась к исходным значениям. На 14-й день после интервенции масса селезенки была немного увеличена, однако без статистически значимой разницы. Но на 30-й и 60-й день после интервенции масса селезенки значительно увеличилась и имела статистически значимую разницу по сравнению с исходными данными. </w:t>
      </w:r>
      <w:bookmarkStart w:id="83" w:name="_Hlk156227840"/>
      <w:r w:rsidRPr="003F54DF">
        <w:rPr>
          <w:rFonts w:ascii="Times New Roman" w:hAnsi="Times New Roman"/>
          <w:sz w:val="28"/>
          <w:szCs w:val="28"/>
        </w:rPr>
        <w:t>Это может указывать на то, что биофильтрация может вызывать изменения в массе селезенки в более поздние сроки после интервенции, возможно, связанные с адаптацией организма к новым условиям.</w:t>
      </w:r>
    </w:p>
    <w:p w14:paraId="631BFAD2" w14:textId="77777777" w:rsidR="001E0ABB" w:rsidRPr="003F54DF" w:rsidRDefault="001E0ABB" w:rsidP="0064326F">
      <w:pPr>
        <w:pStyle w:val="a6"/>
        <w:ind w:firstLine="720"/>
        <w:jc w:val="both"/>
        <w:rPr>
          <w:rFonts w:ascii="Times New Roman" w:hAnsi="Times New Roman"/>
          <w:sz w:val="28"/>
          <w:szCs w:val="28"/>
        </w:rPr>
      </w:pPr>
      <w:r w:rsidRPr="003F54DF">
        <w:rPr>
          <w:rFonts w:ascii="Times New Roman" w:hAnsi="Times New Roman"/>
          <w:sz w:val="28"/>
          <w:szCs w:val="28"/>
        </w:rPr>
        <w:t>В отношении массы печени, результаты оценки показали стабильность этого параметра.</w:t>
      </w:r>
      <w:bookmarkEnd w:id="83"/>
      <w:r w:rsidRPr="003F54DF">
        <w:rPr>
          <w:rFonts w:ascii="Times New Roman" w:hAnsi="Times New Roman"/>
          <w:sz w:val="28"/>
          <w:szCs w:val="28"/>
        </w:rPr>
        <w:t xml:space="preserve"> На первые сутки после интервенции масса печени не </w:t>
      </w:r>
      <w:r w:rsidRPr="003F54DF">
        <w:rPr>
          <w:rFonts w:ascii="Times New Roman" w:hAnsi="Times New Roman"/>
          <w:sz w:val="28"/>
          <w:szCs w:val="28"/>
        </w:rPr>
        <w:lastRenderedPageBreak/>
        <w:t xml:space="preserve">изменялась значительно и не имела статистически значимой разницы по сравнению с исходными данными. В последующие периоды исследования (7, 14, 30, 60 дней) также не обнаружено статистически значимых изменений в массе печени по сравнению с исходными данными. </w:t>
      </w:r>
      <w:bookmarkStart w:id="84" w:name="_Hlk156227881"/>
      <w:r w:rsidRPr="003F54DF">
        <w:rPr>
          <w:rFonts w:ascii="Times New Roman" w:hAnsi="Times New Roman"/>
          <w:sz w:val="28"/>
          <w:szCs w:val="28"/>
        </w:rPr>
        <w:t>Это может свидетельствовать о том, что создание модели биофильтра не оказывает существенного влияния на массу печени у лабораторных животных.</w:t>
      </w:r>
    </w:p>
    <w:p w14:paraId="2BD6047D" w14:textId="28C1AAA4" w:rsidR="001E0ABB" w:rsidRPr="003F54DF" w:rsidRDefault="001E0ABB" w:rsidP="0064326F">
      <w:pPr>
        <w:pStyle w:val="a6"/>
        <w:ind w:firstLine="720"/>
        <w:jc w:val="both"/>
        <w:rPr>
          <w:rFonts w:ascii="Times New Roman" w:hAnsi="Times New Roman"/>
          <w:sz w:val="28"/>
          <w:szCs w:val="28"/>
        </w:rPr>
      </w:pPr>
      <w:r w:rsidRPr="003F54DF">
        <w:rPr>
          <w:rFonts w:ascii="Times New Roman" w:hAnsi="Times New Roman"/>
          <w:sz w:val="28"/>
          <w:szCs w:val="28"/>
        </w:rPr>
        <w:t>Обобщая результаты, можно сделать вывод, что модель интракорпорального аутоорганического биофильтра оказывает разное воздействие на массу селезенки и массу печени. Масса селезенки может подвергаться динамичным изменениям в более поздние сроки после интервенции, что может быть связано с адаптацией организма к измененным условиям. В то время как масса печени остается стабильной и не подвержена существенным изменениям</w:t>
      </w:r>
      <w:r w:rsidR="00EF2705">
        <w:rPr>
          <w:rFonts w:ascii="Times New Roman" w:hAnsi="Times New Roman"/>
          <w:sz w:val="28"/>
          <w:szCs w:val="28"/>
        </w:rPr>
        <w:t>.</w:t>
      </w:r>
    </w:p>
    <w:p w14:paraId="760B6369" w14:textId="77777777" w:rsidR="00C412F9" w:rsidRDefault="00C412F9" w:rsidP="00C412F9">
      <w:pPr>
        <w:pStyle w:val="a6"/>
        <w:ind w:firstLine="720"/>
        <w:jc w:val="both"/>
        <w:rPr>
          <w:rFonts w:ascii="Times New Roman" w:hAnsi="Times New Roman"/>
          <w:sz w:val="28"/>
          <w:szCs w:val="28"/>
        </w:rPr>
      </w:pPr>
      <w:bookmarkStart w:id="85" w:name="_Hlk156295122"/>
      <w:bookmarkEnd w:id="84"/>
    </w:p>
    <w:p w14:paraId="31F108DD" w14:textId="0CFA368C" w:rsidR="00546A7E" w:rsidRPr="00C412F9" w:rsidRDefault="00546A7E" w:rsidP="00C412F9">
      <w:pPr>
        <w:pStyle w:val="a6"/>
        <w:ind w:firstLine="720"/>
        <w:jc w:val="both"/>
        <w:rPr>
          <w:rFonts w:ascii="Times New Roman" w:hAnsi="Times New Roman"/>
          <w:b/>
          <w:sz w:val="28"/>
          <w:szCs w:val="28"/>
        </w:rPr>
      </w:pPr>
      <w:r w:rsidRPr="00C412F9">
        <w:rPr>
          <w:rFonts w:ascii="Times New Roman" w:hAnsi="Times New Roman"/>
          <w:b/>
          <w:sz w:val="28"/>
          <w:szCs w:val="28"/>
        </w:rPr>
        <w:t>3.2.</w:t>
      </w:r>
      <w:r w:rsidR="0064326F" w:rsidRPr="00C412F9">
        <w:rPr>
          <w:rFonts w:ascii="Times New Roman" w:hAnsi="Times New Roman"/>
          <w:b/>
          <w:sz w:val="28"/>
          <w:szCs w:val="28"/>
        </w:rPr>
        <w:t>5</w:t>
      </w:r>
      <w:r w:rsidRPr="00C412F9">
        <w:rPr>
          <w:rFonts w:ascii="Times New Roman" w:hAnsi="Times New Roman"/>
          <w:b/>
          <w:sz w:val="28"/>
          <w:szCs w:val="28"/>
        </w:rPr>
        <w:t xml:space="preserve"> Результаты макроскопической оценки селезенки </w:t>
      </w:r>
      <w:r w:rsidR="001E0ABB" w:rsidRPr="00C412F9">
        <w:rPr>
          <w:rFonts w:ascii="Times New Roman" w:hAnsi="Times New Roman"/>
          <w:b/>
          <w:sz w:val="28"/>
          <w:szCs w:val="28"/>
        </w:rPr>
        <w:t>лабораторных животных</w:t>
      </w:r>
      <w:r w:rsidRPr="00C412F9">
        <w:rPr>
          <w:rFonts w:ascii="Times New Roman" w:hAnsi="Times New Roman"/>
          <w:b/>
          <w:sz w:val="28"/>
          <w:szCs w:val="28"/>
        </w:rPr>
        <w:t xml:space="preserve"> при создании модели интракорпорального аутоорганического биофильтра</w:t>
      </w:r>
    </w:p>
    <w:p w14:paraId="4872F90B" w14:textId="6C128BB4" w:rsidR="00546A7E" w:rsidRPr="00C412F9" w:rsidRDefault="00546A7E" w:rsidP="00C412F9">
      <w:pPr>
        <w:pStyle w:val="a6"/>
        <w:ind w:firstLine="720"/>
        <w:jc w:val="both"/>
        <w:rPr>
          <w:rFonts w:ascii="Times New Roman" w:hAnsi="Times New Roman"/>
          <w:sz w:val="28"/>
          <w:szCs w:val="28"/>
          <w:lang w:val="kk-KZ"/>
        </w:rPr>
      </w:pPr>
      <w:r w:rsidRPr="00C412F9">
        <w:rPr>
          <w:rFonts w:ascii="Times New Roman" w:hAnsi="Times New Roman"/>
          <w:sz w:val="28"/>
          <w:szCs w:val="28"/>
        </w:rPr>
        <w:t xml:space="preserve">Результаты макроскопической оценки селезенки </w:t>
      </w:r>
      <w:r w:rsidR="001E0ABB" w:rsidRPr="00C412F9">
        <w:rPr>
          <w:rFonts w:ascii="Times New Roman" w:hAnsi="Times New Roman"/>
          <w:sz w:val="28"/>
          <w:szCs w:val="28"/>
        </w:rPr>
        <w:t>лабораторных животных</w:t>
      </w:r>
      <w:r w:rsidRPr="00C412F9">
        <w:rPr>
          <w:rFonts w:ascii="Times New Roman" w:hAnsi="Times New Roman"/>
          <w:sz w:val="28"/>
          <w:szCs w:val="28"/>
        </w:rPr>
        <w:t xml:space="preserve"> при создании модели интракорпорального аутоорганического биофильтра</w:t>
      </w:r>
      <w:r w:rsidR="00086C40" w:rsidRPr="00C412F9">
        <w:rPr>
          <w:rFonts w:ascii="Times New Roman" w:hAnsi="Times New Roman"/>
          <w:sz w:val="28"/>
          <w:szCs w:val="28"/>
        </w:rPr>
        <w:t xml:space="preserve"> показывают, что на 1 сутки после интервенции в</w:t>
      </w:r>
      <w:r w:rsidR="00086C40" w:rsidRPr="00C412F9">
        <w:rPr>
          <w:rFonts w:ascii="Times New Roman" w:hAnsi="Times New Roman"/>
          <w:sz w:val="28"/>
          <w:szCs w:val="28"/>
          <w:lang w:val="kk-KZ"/>
        </w:rPr>
        <w:t>изуально селезенка имеет типичный для крыс овальный и длинный вид, размеры составляют 1,5х0,5х0,2 см, плотность мягкая. Цветовая гамма селезенки ярко-красная, что свидетельствует о ее высокой кровоснабжаемости</w:t>
      </w:r>
      <w:r w:rsidR="00FC2722" w:rsidRPr="00C412F9">
        <w:rPr>
          <w:rFonts w:ascii="Times New Roman" w:hAnsi="Times New Roman"/>
          <w:sz w:val="28"/>
          <w:szCs w:val="28"/>
          <w:lang w:val="kk-KZ"/>
        </w:rPr>
        <w:t xml:space="preserve"> (</w:t>
      </w:r>
      <w:r w:rsidR="00B10AFD">
        <w:rPr>
          <w:rFonts w:ascii="Times New Roman" w:hAnsi="Times New Roman"/>
          <w:sz w:val="28"/>
          <w:szCs w:val="28"/>
          <w:lang w:val="kk-KZ"/>
        </w:rPr>
        <w:t>р</w:t>
      </w:r>
      <w:r w:rsidR="00FC2722" w:rsidRPr="00C412F9">
        <w:rPr>
          <w:rFonts w:ascii="Times New Roman" w:hAnsi="Times New Roman"/>
          <w:sz w:val="28"/>
          <w:szCs w:val="28"/>
          <w:lang w:val="kk-KZ"/>
        </w:rPr>
        <w:t>исунок 2</w:t>
      </w:r>
      <w:r w:rsidR="00E973BA" w:rsidRPr="00C412F9">
        <w:rPr>
          <w:rFonts w:ascii="Times New Roman" w:hAnsi="Times New Roman"/>
          <w:sz w:val="28"/>
          <w:szCs w:val="28"/>
          <w:lang w:val="kk-KZ"/>
        </w:rPr>
        <w:t>8</w:t>
      </w:r>
      <w:r w:rsidR="00FC2722" w:rsidRPr="00C412F9">
        <w:rPr>
          <w:rFonts w:ascii="Times New Roman" w:hAnsi="Times New Roman"/>
          <w:sz w:val="28"/>
          <w:szCs w:val="28"/>
          <w:lang w:val="kk-KZ"/>
        </w:rPr>
        <w:t>)</w:t>
      </w:r>
      <w:r w:rsidR="00086C40" w:rsidRPr="00C412F9">
        <w:rPr>
          <w:rFonts w:ascii="Times New Roman" w:hAnsi="Times New Roman"/>
          <w:sz w:val="28"/>
          <w:szCs w:val="28"/>
          <w:lang w:val="kk-KZ"/>
        </w:rPr>
        <w:t>.</w:t>
      </w:r>
    </w:p>
    <w:p w14:paraId="58D7B3F8" w14:textId="77777777" w:rsidR="00013B0A" w:rsidRPr="003F54DF" w:rsidRDefault="00013B0A" w:rsidP="00086C40">
      <w:pPr>
        <w:pStyle w:val="a6"/>
        <w:ind w:firstLine="720"/>
        <w:jc w:val="both"/>
        <w:rPr>
          <w:rFonts w:ascii="Times New Roman" w:hAnsi="Times New Roman"/>
          <w:sz w:val="28"/>
          <w:szCs w:val="28"/>
          <w:lang w:val="kk-KZ"/>
        </w:rPr>
      </w:pPr>
    </w:p>
    <w:p w14:paraId="015E5766" w14:textId="3380BBC0" w:rsidR="00FC2722" w:rsidRPr="003F54DF" w:rsidRDefault="00CE4151" w:rsidP="00FC2722">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5A4AA88E" wp14:editId="1BB2F8C5">
            <wp:extent cx="2611755" cy="16476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33345" cy="1724351"/>
                    </a:xfrm>
                    <a:prstGeom prst="rect">
                      <a:avLst/>
                    </a:prstGeom>
                  </pic:spPr>
                </pic:pic>
              </a:graphicData>
            </a:graphic>
          </wp:inline>
        </w:drawing>
      </w:r>
    </w:p>
    <w:p w14:paraId="30DB221E" w14:textId="0B51063F" w:rsidR="00CE4151" w:rsidRPr="003F54DF" w:rsidRDefault="00CE4151" w:rsidP="00FC2722">
      <w:pPr>
        <w:pStyle w:val="3"/>
        <w:spacing w:after="0"/>
        <w:jc w:val="center"/>
        <w:rPr>
          <w:b w:val="0"/>
          <w:sz w:val="28"/>
          <w:szCs w:val="28"/>
          <w:lang w:val="ru-RU"/>
        </w:rPr>
      </w:pPr>
      <w:r w:rsidRPr="003F54DF">
        <w:rPr>
          <w:b w:val="0"/>
          <w:sz w:val="28"/>
          <w:szCs w:val="28"/>
          <w:lang w:val="ru-RU"/>
        </w:rPr>
        <w:t xml:space="preserve">Рисунок </w:t>
      </w:r>
      <w:r w:rsidR="00FC2722" w:rsidRPr="003F54DF">
        <w:rPr>
          <w:b w:val="0"/>
          <w:sz w:val="28"/>
          <w:szCs w:val="28"/>
          <w:lang w:val="ru-RU"/>
        </w:rPr>
        <w:t>2</w:t>
      </w:r>
      <w:r w:rsidR="00E973BA">
        <w:rPr>
          <w:b w:val="0"/>
          <w:sz w:val="28"/>
          <w:szCs w:val="28"/>
          <w:lang w:val="ru-RU"/>
        </w:rPr>
        <w:t>8</w:t>
      </w:r>
      <w:r w:rsidRPr="003F54DF">
        <w:rPr>
          <w:b w:val="0"/>
          <w:sz w:val="28"/>
          <w:szCs w:val="28"/>
          <w:lang w:val="ru-RU"/>
        </w:rPr>
        <w:t xml:space="preserve">- </w:t>
      </w:r>
      <w:r w:rsidR="00FC2722" w:rsidRPr="003F54DF">
        <w:rPr>
          <w:b w:val="0"/>
          <w:sz w:val="28"/>
          <w:szCs w:val="28"/>
          <w:lang w:val="ru-RU"/>
        </w:rPr>
        <w:t>М</w:t>
      </w:r>
      <w:r w:rsidRPr="003F54DF">
        <w:rPr>
          <w:b w:val="0"/>
          <w:sz w:val="28"/>
          <w:szCs w:val="28"/>
          <w:lang w:val="ru-RU"/>
        </w:rPr>
        <w:t xml:space="preserve">одель </w:t>
      </w:r>
      <w:r w:rsidR="00013B0A" w:rsidRPr="003F54DF">
        <w:rPr>
          <w:b w:val="0"/>
          <w:sz w:val="28"/>
          <w:szCs w:val="28"/>
          <w:lang w:val="ru-RU"/>
        </w:rPr>
        <w:t>и</w:t>
      </w:r>
      <w:r w:rsidRPr="003F54DF">
        <w:rPr>
          <w:b w:val="0"/>
          <w:sz w:val="28"/>
          <w:szCs w:val="28"/>
          <w:lang w:val="ru-RU"/>
        </w:rPr>
        <w:t xml:space="preserve">нтракорпорального аутоорганического биофильтра, </w:t>
      </w:r>
      <w:r w:rsidR="00013B0A" w:rsidRPr="003F54DF">
        <w:rPr>
          <w:b w:val="0"/>
          <w:sz w:val="28"/>
          <w:szCs w:val="28"/>
          <w:lang w:val="ru-RU"/>
        </w:rPr>
        <w:t xml:space="preserve">1 </w:t>
      </w:r>
      <w:r w:rsidRPr="003F54DF">
        <w:rPr>
          <w:b w:val="0"/>
          <w:sz w:val="28"/>
          <w:szCs w:val="28"/>
        </w:rPr>
        <w:t>сутки после интервенции</w:t>
      </w:r>
      <w:r w:rsidRPr="003F54DF">
        <w:rPr>
          <w:b w:val="0"/>
          <w:sz w:val="28"/>
          <w:szCs w:val="28"/>
          <w:lang w:val="ru-RU"/>
        </w:rPr>
        <w:t>.</w:t>
      </w:r>
    </w:p>
    <w:p w14:paraId="76E4CF12" w14:textId="2CE814AF" w:rsidR="00611F69" w:rsidRPr="003F54DF" w:rsidRDefault="00086C40" w:rsidP="00086C40">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На 3 сутки после интервенции</w:t>
      </w:r>
      <w:r w:rsidRPr="003F54DF">
        <w:t xml:space="preserve"> </w:t>
      </w:r>
      <w:r w:rsidRPr="003F54DF">
        <w:rPr>
          <w:rFonts w:ascii="Times New Roman" w:hAnsi="Times New Roman"/>
          <w:sz w:val="28"/>
          <w:szCs w:val="28"/>
          <w:lang w:val="kk-KZ"/>
        </w:rPr>
        <w:t>визуально селезенка была увеличина в размере до 1,8х0,7х0,3 см</w:t>
      </w:r>
      <w:r w:rsidR="00CE4151" w:rsidRPr="003F54DF">
        <w:rPr>
          <w:rFonts w:ascii="Times New Roman" w:hAnsi="Times New Roman"/>
          <w:sz w:val="28"/>
          <w:szCs w:val="28"/>
          <w:lang w:val="kk-KZ"/>
        </w:rPr>
        <w:t xml:space="preserve">., </w:t>
      </w:r>
      <w:r w:rsidR="00611F69" w:rsidRPr="003F54DF">
        <w:rPr>
          <w:rFonts w:ascii="Times New Roman" w:hAnsi="Times New Roman"/>
          <w:sz w:val="28"/>
          <w:szCs w:val="28"/>
          <w:lang w:val="kk-KZ"/>
        </w:rPr>
        <w:t xml:space="preserve">а также </w:t>
      </w:r>
      <w:r w:rsidR="00CE4151" w:rsidRPr="003F54DF">
        <w:rPr>
          <w:rFonts w:ascii="Times New Roman" w:hAnsi="Times New Roman"/>
          <w:sz w:val="28"/>
          <w:szCs w:val="28"/>
          <w:lang w:val="kk-KZ"/>
        </w:rPr>
        <w:t xml:space="preserve">наблюдается </w:t>
      </w:r>
      <w:r w:rsidR="00611F69" w:rsidRPr="003F54DF">
        <w:rPr>
          <w:rFonts w:ascii="Times New Roman" w:hAnsi="Times New Roman"/>
          <w:sz w:val="28"/>
          <w:szCs w:val="28"/>
          <w:lang w:val="kk-KZ"/>
        </w:rPr>
        <w:t>незначительное уплотнение тканей, при этом цветовая гамма остаётся неизменной.</w:t>
      </w:r>
    </w:p>
    <w:p w14:paraId="0BC5332E" w14:textId="06D3F9FF" w:rsidR="00CE4151" w:rsidRPr="003F54DF" w:rsidRDefault="00086C40" w:rsidP="00086C40">
      <w:pPr>
        <w:pStyle w:val="a6"/>
        <w:ind w:firstLine="720"/>
        <w:jc w:val="both"/>
        <w:rPr>
          <w:rFonts w:ascii="Times New Roman" w:hAnsi="Times New Roman"/>
          <w:sz w:val="28"/>
          <w:szCs w:val="28"/>
        </w:rPr>
      </w:pPr>
      <w:r w:rsidRPr="003F54DF">
        <w:rPr>
          <w:rFonts w:ascii="Times New Roman" w:hAnsi="Times New Roman"/>
          <w:sz w:val="28"/>
          <w:szCs w:val="28"/>
          <w:lang w:val="kk-KZ"/>
        </w:rPr>
        <w:t>По  истечению 7 суток после создании модели интрокорпорального аутоорганического биофильтра размеры селезенки продолжалиувеличиваться до 2,5х1,0х0,5 см</w:t>
      </w:r>
      <w:r w:rsidR="00CE4151" w:rsidRPr="003F54DF">
        <w:rPr>
          <w:rFonts w:ascii="Times New Roman" w:hAnsi="Times New Roman"/>
          <w:sz w:val="28"/>
          <w:szCs w:val="28"/>
          <w:lang w:val="kk-KZ"/>
        </w:rPr>
        <w:t xml:space="preserve">. Наблюдается </w:t>
      </w:r>
      <w:r w:rsidR="00CE4151" w:rsidRPr="003F54DF">
        <w:rPr>
          <w:rFonts w:ascii="Times New Roman" w:hAnsi="Times New Roman"/>
          <w:sz w:val="28"/>
          <w:szCs w:val="28"/>
        </w:rPr>
        <w:t xml:space="preserve">увеличение плотности органа, (схожим по консистенции с печенью), в то же время </w:t>
      </w:r>
      <w:r w:rsidR="00CE4151" w:rsidRPr="003F54DF">
        <w:rPr>
          <w:rFonts w:ascii="Times New Roman" w:hAnsi="Times New Roman"/>
          <w:sz w:val="28"/>
          <w:szCs w:val="28"/>
          <w:lang w:val="kk-KZ"/>
        </w:rPr>
        <w:t xml:space="preserve">цветовая гамма селезенки из ярко красной местами переходит в </w:t>
      </w:r>
      <w:r w:rsidR="00CE4151" w:rsidRPr="003F54DF">
        <w:rPr>
          <w:rFonts w:ascii="Times New Roman" w:hAnsi="Times New Roman"/>
          <w:sz w:val="28"/>
          <w:szCs w:val="28"/>
        </w:rPr>
        <w:t>темно бордовый.</w:t>
      </w:r>
    </w:p>
    <w:p w14:paraId="5A38572F" w14:textId="279C533E" w:rsidR="00FC2722" w:rsidRPr="003F54DF" w:rsidRDefault="00086C40" w:rsidP="00FC2722">
      <w:pPr>
        <w:pStyle w:val="a6"/>
        <w:ind w:firstLine="720"/>
        <w:jc w:val="both"/>
        <w:rPr>
          <w:rFonts w:ascii="Times New Roman" w:hAnsi="Times New Roman"/>
          <w:sz w:val="28"/>
          <w:szCs w:val="28"/>
          <w:lang w:val="kk-KZ"/>
        </w:rPr>
      </w:pPr>
      <w:r w:rsidRPr="003F54DF">
        <w:rPr>
          <w:rFonts w:ascii="Times New Roman" w:hAnsi="Times New Roman"/>
          <w:sz w:val="28"/>
          <w:szCs w:val="28"/>
        </w:rPr>
        <w:lastRenderedPageBreak/>
        <w:t xml:space="preserve">Через 14 суток после интервенции селезенка была увеличена в размерах до 3,5х1,5х0,7 см. </w:t>
      </w:r>
      <w:r w:rsidR="00CE4151" w:rsidRPr="003F54DF">
        <w:rPr>
          <w:rFonts w:ascii="Times New Roman" w:hAnsi="Times New Roman"/>
          <w:sz w:val="28"/>
          <w:szCs w:val="28"/>
          <w:lang w:val="kk-KZ"/>
        </w:rPr>
        <w:t xml:space="preserve">Наблюдается значительное </w:t>
      </w:r>
      <w:r w:rsidR="00CE4151" w:rsidRPr="003F54DF">
        <w:rPr>
          <w:rFonts w:ascii="Times New Roman" w:hAnsi="Times New Roman"/>
          <w:sz w:val="28"/>
          <w:szCs w:val="28"/>
        </w:rPr>
        <w:t xml:space="preserve">увеличение плотности органа, (схожим по консистенции с печенью), </w:t>
      </w:r>
      <w:r w:rsidR="00CE4151" w:rsidRPr="003F54DF">
        <w:rPr>
          <w:rFonts w:ascii="Times New Roman" w:hAnsi="Times New Roman"/>
          <w:sz w:val="28"/>
          <w:szCs w:val="28"/>
          <w:lang w:val="kk-KZ"/>
        </w:rPr>
        <w:t xml:space="preserve">цветовая гамма селезенки из ярко красной переходит в </w:t>
      </w:r>
      <w:r w:rsidR="00CE4151" w:rsidRPr="003F54DF">
        <w:rPr>
          <w:rFonts w:ascii="Times New Roman" w:hAnsi="Times New Roman"/>
          <w:sz w:val="28"/>
          <w:szCs w:val="28"/>
        </w:rPr>
        <w:t>темно бордовый</w:t>
      </w:r>
      <w:r w:rsidR="00FC2722" w:rsidRPr="003F54DF">
        <w:rPr>
          <w:rFonts w:ascii="Times New Roman" w:hAnsi="Times New Roman"/>
          <w:sz w:val="28"/>
          <w:szCs w:val="28"/>
        </w:rPr>
        <w:t xml:space="preserve"> </w:t>
      </w:r>
      <w:r w:rsidR="00FC2722" w:rsidRPr="003F54DF">
        <w:rPr>
          <w:rFonts w:ascii="Times New Roman" w:hAnsi="Times New Roman"/>
          <w:sz w:val="28"/>
          <w:szCs w:val="28"/>
          <w:lang w:val="kk-KZ"/>
        </w:rPr>
        <w:t>(</w:t>
      </w:r>
      <w:r w:rsidR="00B10AFD">
        <w:rPr>
          <w:rFonts w:ascii="Times New Roman" w:hAnsi="Times New Roman"/>
          <w:sz w:val="28"/>
          <w:szCs w:val="28"/>
          <w:lang w:val="kk-KZ"/>
        </w:rPr>
        <w:t>р</w:t>
      </w:r>
      <w:r w:rsidR="00FC2722" w:rsidRPr="003F54DF">
        <w:rPr>
          <w:rFonts w:ascii="Times New Roman" w:hAnsi="Times New Roman"/>
          <w:sz w:val="28"/>
          <w:szCs w:val="28"/>
          <w:lang w:val="kk-KZ"/>
        </w:rPr>
        <w:t>исунок 2</w:t>
      </w:r>
      <w:r w:rsidR="00E973BA">
        <w:rPr>
          <w:rFonts w:ascii="Times New Roman" w:hAnsi="Times New Roman"/>
          <w:sz w:val="28"/>
          <w:szCs w:val="28"/>
          <w:lang w:val="kk-KZ"/>
        </w:rPr>
        <w:t>9</w:t>
      </w:r>
      <w:r w:rsidR="00FC2722" w:rsidRPr="003F54DF">
        <w:rPr>
          <w:rFonts w:ascii="Times New Roman" w:hAnsi="Times New Roman"/>
          <w:sz w:val="28"/>
          <w:szCs w:val="28"/>
          <w:lang w:val="kk-KZ"/>
        </w:rPr>
        <w:t>).</w:t>
      </w:r>
    </w:p>
    <w:p w14:paraId="4382AA81" w14:textId="6E686090" w:rsidR="00CE4151" w:rsidRPr="003F54DF" w:rsidRDefault="00CE4151" w:rsidP="00CE4151">
      <w:pPr>
        <w:pStyle w:val="a6"/>
        <w:ind w:firstLine="720"/>
        <w:jc w:val="both"/>
        <w:rPr>
          <w:rFonts w:ascii="Times New Roman" w:hAnsi="Times New Roman"/>
          <w:sz w:val="28"/>
          <w:szCs w:val="28"/>
        </w:rPr>
      </w:pPr>
    </w:p>
    <w:p w14:paraId="28805D49" w14:textId="77777777" w:rsidR="00FC2722" w:rsidRPr="003F54DF" w:rsidRDefault="00FC2722" w:rsidP="00CE4151">
      <w:pPr>
        <w:pStyle w:val="a6"/>
        <w:ind w:firstLine="720"/>
        <w:jc w:val="both"/>
        <w:rPr>
          <w:rFonts w:ascii="Times New Roman" w:hAnsi="Times New Roman"/>
          <w:sz w:val="28"/>
          <w:szCs w:val="28"/>
        </w:rPr>
      </w:pPr>
    </w:p>
    <w:p w14:paraId="6139DFF3" w14:textId="4DB3B18B" w:rsidR="00CE4151" w:rsidRPr="003F54DF" w:rsidRDefault="00013B0A" w:rsidP="00013B0A">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01AF09A7" wp14:editId="11A54135">
            <wp:extent cx="2570353" cy="1707587"/>
            <wp:effectExtent l="0" t="0" r="190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31855" cy="1748445"/>
                    </a:xfrm>
                    <a:prstGeom prst="rect">
                      <a:avLst/>
                    </a:prstGeom>
                  </pic:spPr>
                </pic:pic>
              </a:graphicData>
            </a:graphic>
          </wp:inline>
        </w:drawing>
      </w:r>
    </w:p>
    <w:p w14:paraId="60DF4446" w14:textId="54E4E6A1" w:rsidR="00CE4151" w:rsidRPr="00B10AFD" w:rsidRDefault="00013B0A" w:rsidP="00B10AFD">
      <w:pPr>
        <w:pStyle w:val="3"/>
        <w:spacing w:after="0"/>
        <w:jc w:val="center"/>
        <w:rPr>
          <w:b w:val="0"/>
          <w:sz w:val="28"/>
          <w:szCs w:val="28"/>
          <w:lang w:val="ru-RU"/>
        </w:rPr>
      </w:pPr>
      <w:r w:rsidRPr="003F54DF">
        <w:rPr>
          <w:b w:val="0"/>
          <w:sz w:val="28"/>
          <w:szCs w:val="28"/>
          <w:lang w:val="ru-RU"/>
        </w:rPr>
        <w:t xml:space="preserve">Рисунок </w:t>
      </w:r>
      <w:r w:rsidR="00FC2722" w:rsidRPr="003F54DF">
        <w:rPr>
          <w:b w:val="0"/>
          <w:sz w:val="28"/>
          <w:szCs w:val="28"/>
          <w:lang w:val="ru-RU"/>
        </w:rPr>
        <w:t>2</w:t>
      </w:r>
      <w:r w:rsidR="00E973BA">
        <w:rPr>
          <w:b w:val="0"/>
          <w:sz w:val="28"/>
          <w:szCs w:val="28"/>
          <w:lang w:val="ru-RU"/>
        </w:rPr>
        <w:t>9</w:t>
      </w:r>
      <w:r w:rsidRPr="003F54DF">
        <w:rPr>
          <w:b w:val="0"/>
          <w:sz w:val="28"/>
          <w:szCs w:val="28"/>
          <w:lang w:val="ru-RU"/>
        </w:rPr>
        <w:t xml:space="preserve">- </w:t>
      </w:r>
      <w:r w:rsidR="00FC2722" w:rsidRPr="003F54DF">
        <w:rPr>
          <w:b w:val="0"/>
          <w:sz w:val="28"/>
          <w:szCs w:val="28"/>
          <w:lang w:val="ru-RU"/>
        </w:rPr>
        <w:t>М</w:t>
      </w:r>
      <w:r w:rsidRPr="003F54DF">
        <w:rPr>
          <w:b w:val="0"/>
          <w:sz w:val="28"/>
          <w:szCs w:val="28"/>
          <w:lang w:val="ru-RU"/>
        </w:rPr>
        <w:t>одель интракорпорального аутоорганического биофильтра, 14</w:t>
      </w:r>
      <w:r w:rsidRPr="003F54DF">
        <w:rPr>
          <w:b w:val="0"/>
          <w:sz w:val="28"/>
          <w:szCs w:val="28"/>
        </w:rPr>
        <w:t xml:space="preserve"> сутки после интервенции</w:t>
      </w:r>
      <w:r w:rsidRPr="003F54DF">
        <w:rPr>
          <w:b w:val="0"/>
          <w:sz w:val="28"/>
          <w:szCs w:val="28"/>
          <w:lang w:val="ru-RU"/>
        </w:rPr>
        <w:t>.</w:t>
      </w:r>
    </w:p>
    <w:p w14:paraId="4A50914A" w14:textId="611A3739" w:rsidR="00FC2722" w:rsidRPr="003F54DF" w:rsidRDefault="00086C40" w:rsidP="00FC2722">
      <w:pPr>
        <w:pStyle w:val="a6"/>
        <w:ind w:firstLine="720"/>
        <w:jc w:val="both"/>
        <w:rPr>
          <w:rFonts w:ascii="Times New Roman" w:hAnsi="Times New Roman"/>
          <w:sz w:val="28"/>
          <w:szCs w:val="28"/>
          <w:lang w:val="kk-KZ"/>
        </w:rPr>
      </w:pPr>
      <w:r w:rsidRPr="003F54DF">
        <w:rPr>
          <w:rFonts w:ascii="Times New Roman" w:hAnsi="Times New Roman"/>
          <w:sz w:val="28"/>
          <w:szCs w:val="28"/>
        </w:rPr>
        <w:t xml:space="preserve">На 30 сутки после интервенции размеры селезенки </w:t>
      </w:r>
      <w:r w:rsidR="00794FBB" w:rsidRPr="003F54DF">
        <w:rPr>
          <w:rFonts w:ascii="Times New Roman" w:hAnsi="Times New Roman"/>
          <w:sz w:val="28"/>
          <w:szCs w:val="28"/>
        </w:rPr>
        <w:t xml:space="preserve">увеличивались </w:t>
      </w:r>
      <w:r w:rsidRPr="003F54DF">
        <w:rPr>
          <w:rFonts w:ascii="Times New Roman" w:hAnsi="Times New Roman"/>
          <w:sz w:val="28"/>
          <w:szCs w:val="28"/>
        </w:rPr>
        <w:t xml:space="preserve">до 4,5х2,0х1,0 см. </w:t>
      </w:r>
      <w:bookmarkStart w:id="86" w:name="_Hlk156228166"/>
      <w:r w:rsidRPr="003F54DF">
        <w:rPr>
          <w:rFonts w:ascii="Times New Roman" w:hAnsi="Times New Roman"/>
          <w:sz w:val="28"/>
          <w:szCs w:val="28"/>
        </w:rPr>
        <w:t xml:space="preserve">Плотность продолжала возрастать и достигала значения, близкого к плотности печени. </w:t>
      </w:r>
      <w:bookmarkEnd w:id="86"/>
      <w:r w:rsidR="00CE4151" w:rsidRPr="003F54DF">
        <w:rPr>
          <w:rFonts w:ascii="Times New Roman" w:hAnsi="Times New Roman"/>
          <w:sz w:val="28"/>
          <w:szCs w:val="28"/>
          <w:lang w:val="kk-KZ"/>
        </w:rPr>
        <w:t xml:space="preserve">Цветовая гамма селезенки переходит в </w:t>
      </w:r>
      <w:r w:rsidR="00CE4151" w:rsidRPr="003F54DF">
        <w:rPr>
          <w:rFonts w:ascii="Times New Roman" w:hAnsi="Times New Roman"/>
          <w:sz w:val="28"/>
          <w:szCs w:val="28"/>
        </w:rPr>
        <w:t>темно бордовый</w:t>
      </w:r>
      <w:r w:rsidR="00FC2722" w:rsidRPr="003F54DF">
        <w:rPr>
          <w:rFonts w:ascii="Times New Roman" w:hAnsi="Times New Roman"/>
          <w:sz w:val="28"/>
          <w:szCs w:val="28"/>
        </w:rPr>
        <w:t xml:space="preserve"> </w:t>
      </w:r>
      <w:r w:rsidR="00FC2722" w:rsidRPr="003F54DF">
        <w:rPr>
          <w:rFonts w:ascii="Times New Roman" w:hAnsi="Times New Roman"/>
          <w:sz w:val="28"/>
          <w:szCs w:val="28"/>
          <w:lang w:val="kk-KZ"/>
        </w:rPr>
        <w:t>(</w:t>
      </w:r>
      <w:r w:rsidR="00B10AFD">
        <w:rPr>
          <w:rFonts w:ascii="Times New Roman" w:hAnsi="Times New Roman"/>
          <w:sz w:val="28"/>
          <w:szCs w:val="28"/>
          <w:lang w:val="kk-KZ"/>
        </w:rPr>
        <w:t>р</w:t>
      </w:r>
      <w:r w:rsidR="00FC2722" w:rsidRPr="003F54DF">
        <w:rPr>
          <w:rFonts w:ascii="Times New Roman" w:hAnsi="Times New Roman"/>
          <w:sz w:val="28"/>
          <w:szCs w:val="28"/>
          <w:lang w:val="kk-KZ"/>
        </w:rPr>
        <w:t xml:space="preserve">исунок </w:t>
      </w:r>
      <w:r w:rsidR="00E973BA">
        <w:rPr>
          <w:rFonts w:ascii="Times New Roman" w:hAnsi="Times New Roman"/>
          <w:sz w:val="28"/>
          <w:szCs w:val="28"/>
          <w:lang w:val="kk-KZ"/>
        </w:rPr>
        <w:t>30</w:t>
      </w:r>
      <w:r w:rsidR="00FC2722" w:rsidRPr="003F54DF">
        <w:rPr>
          <w:rFonts w:ascii="Times New Roman" w:hAnsi="Times New Roman"/>
          <w:sz w:val="28"/>
          <w:szCs w:val="28"/>
          <w:lang w:val="kk-KZ"/>
        </w:rPr>
        <w:t>).</w:t>
      </w:r>
    </w:p>
    <w:p w14:paraId="0FA000F5" w14:textId="12CFD5FA" w:rsidR="00CE4151" w:rsidRPr="003F54DF" w:rsidRDefault="00CE4151" w:rsidP="00CE4151">
      <w:pPr>
        <w:pStyle w:val="a6"/>
        <w:ind w:firstLine="720"/>
        <w:jc w:val="both"/>
        <w:rPr>
          <w:rFonts w:ascii="Times New Roman" w:hAnsi="Times New Roman"/>
          <w:sz w:val="28"/>
          <w:szCs w:val="28"/>
        </w:rPr>
      </w:pPr>
    </w:p>
    <w:p w14:paraId="24470069" w14:textId="38B35DF0" w:rsidR="00611F69" w:rsidRPr="003F54DF" w:rsidRDefault="00611F69" w:rsidP="00086C40">
      <w:pPr>
        <w:pStyle w:val="a6"/>
        <w:ind w:firstLine="720"/>
        <w:jc w:val="both"/>
        <w:rPr>
          <w:rFonts w:ascii="Times New Roman" w:hAnsi="Times New Roman"/>
          <w:sz w:val="28"/>
          <w:szCs w:val="28"/>
        </w:rPr>
      </w:pPr>
    </w:p>
    <w:p w14:paraId="76BC1023" w14:textId="45C5611F" w:rsidR="00312788" w:rsidRPr="003F54DF" w:rsidRDefault="00611F69" w:rsidP="00B10AFD">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1172A798" wp14:editId="57964B0D">
            <wp:extent cx="2732405" cy="1647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67245" cy="1668654"/>
                    </a:xfrm>
                    <a:prstGeom prst="rect">
                      <a:avLst/>
                    </a:prstGeom>
                  </pic:spPr>
                </pic:pic>
              </a:graphicData>
            </a:graphic>
          </wp:inline>
        </w:drawing>
      </w:r>
    </w:p>
    <w:p w14:paraId="1E822A13" w14:textId="7D6D41BF" w:rsidR="00312788" w:rsidRPr="003F54DF" w:rsidRDefault="00013B0A" w:rsidP="00C412F9">
      <w:pPr>
        <w:pStyle w:val="3"/>
        <w:spacing w:after="0"/>
        <w:jc w:val="center"/>
        <w:rPr>
          <w:sz w:val="28"/>
          <w:szCs w:val="28"/>
        </w:rPr>
      </w:pPr>
      <w:r w:rsidRPr="003F54DF">
        <w:rPr>
          <w:b w:val="0"/>
          <w:sz w:val="28"/>
          <w:szCs w:val="28"/>
          <w:lang w:val="ru-RU"/>
        </w:rPr>
        <w:t xml:space="preserve">Рисунок </w:t>
      </w:r>
      <w:r w:rsidR="00E973BA">
        <w:rPr>
          <w:b w:val="0"/>
          <w:sz w:val="28"/>
          <w:szCs w:val="28"/>
          <w:lang w:val="ru-RU"/>
        </w:rPr>
        <w:t>30</w:t>
      </w:r>
      <w:r w:rsidRPr="003F54DF">
        <w:rPr>
          <w:b w:val="0"/>
          <w:sz w:val="28"/>
          <w:szCs w:val="28"/>
          <w:lang w:val="ru-RU"/>
        </w:rPr>
        <w:t xml:space="preserve">- </w:t>
      </w:r>
      <w:r w:rsidR="00FC2722" w:rsidRPr="003F54DF">
        <w:rPr>
          <w:b w:val="0"/>
          <w:sz w:val="28"/>
          <w:szCs w:val="28"/>
          <w:lang w:val="ru-RU"/>
        </w:rPr>
        <w:t>М</w:t>
      </w:r>
      <w:r w:rsidRPr="003F54DF">
        <w:rPr>
          <w:b w:val="0"/>
          <w:sz w:val="28"/>
          <w:szCs w:val="28"/>
          <w:lang w:val="ru-RU"/>
        </w:rPr>
        <w:t xml:space="preserve">одель интракорпорального аутоорганического биофильтра, 30 </w:t>
      </w:r>
      <w:r w:rsidRPr="003F54DF">
        <w:rPr>
          <w:b w:val="0"/>
          <w:sz w:val="28"/>
          <w:szCs w:val="28"/>
        </w:rPr>
        <w:t>сутки после интервенции</w:t>
      </w:r>
    </w:p>
    <w:p w14:paraId="4C24CA39" w14:textId="66919D7F" w:rsidR="00312788" w:rsidRPr="003F54DF" w:rsidRDefault="00611F69" w:rsidP="00086C40">
      <w:pPr>
        <w:pStyle w:val="a6"/>
        <w:ind w:firstLine="720"/>
        <w:jc w:val="both"/>
        <w:rPr>
          <w:rFonts w:ascii="Times New Roman" w:hAnsi="Times New Roman"/>
          <w:sz w:val="28"/>
          <w:szCs w:val="28"/>
        </w:rPr>
      </w:pPr>
      <w:r w:rsidRPr="003F54DF">
        <w:rPr>
          <w:rFonts w:ascii="Times New Roman" w:hAnsi="Times New Roman"/>
          <w:sz w:val="28"/>
          <w:szCs w:val="28"/>
        </w:rPr>
        <w:t xml:space="preserve">На 60 сутки после интервенции размеры селезенки увеличивались до 6,0х2,0х1,0 см. </w:t>
      </w:r>
      <w:r w:rsidR="00CE4151" w:rsidRPr="003F54DF">
        <w:rPr>
          <w:rFonts w:ascii="Times New Roman" w:hAnsi="Times New Roman"/>
          <w:sz w:val="28"/>
          <w:szCs w:val="28"/>
        </w:rPr>
        <w:t>Плотность селезенки теперь полностью соответствует плотности печени, цвет органа изменяется, приобретая характеристики цвета печени</w:t>
      </w:r>
      <w:r w:rsidR="00FC2722" w:rsidRPr="003F54DF">
        <w:rPr>
          <w:rFonts w:ascii="Times New Roman" w:hAnsi="Times New Roman"/>
          <w:sz w:val="28"/>
          <w:szCs w:val="28"/>
        </w:rPr>
        <w:t xml:space="preserve"> </w:t>
      </w:r>
      <w:r w:rsidR="00FC2722" w:rsidRPr="003F54DF">
        <w:rPr>
          <w:rFonts w:ascii="Times New Roman" w:hAnsi="Times New Roman"/>
          <w:sz w:val="28"/>
          <w:szCs w:val="28"/>
          <w:lang w:val="kk-KZ"/>
        </w:rPr>
        <w:t>(</w:t>
      </w:r>
      <w:r w:rsidR="00B10AFD">
        <w:rPr>
          <w:rFonts w:ascii="Times New Roman" w:hAnsi="Times New Roman"/>
          <w:sz w:val="28"/>
          <w:szCs w:val="28"/>
          <w:lang w:val="kk-KZ"/>
        </w:rPr>
        <w:t>р</w:t>
      </w:r>
      <w:r w:rsidR="00FC2722" w:rsidRPr="003F54DF">
        <w:rPr>
          <w:rFonts w:ascii="Times New Roman" w:hAnsi="Times New Roman"/>
          <w:sz w:val="28"/>
          <w:szCs w:val="28"/>
          <w:lang w:val="kk-KZ"/>
        </w:rPr>
        <w:t xml:space="preserve">исунок </w:t>
      </w:r>
      <w:r w:rsidR="00E973BA">
        <w:rPr>
          <w:rFonts w:ascii="Times New Roman" w:hAnsi="Times New Roman"/>
          <w:sz w:val="28"/>
          <w:szCs w:val="28"/>
          <w:lang w:val="kk-KZ"/>
        </w:rPr>
        <w:t>31</w:t>
      </w:r>
      <w:r w:rsidR="00FC2722" w:rsidRPr="003F54DF">
        <w:rPr>
          <w:rFonts w:ascii="Times New Roman" w:hAnsi="Times New Roman"/>
          <w:sz w:val="28"/>
          <w:szCs w:val="28"/>
          <w:lang w:val="kk-KZ"/>
        </w:rPr>
        <w:t>).</w:t>
      </w:r>
    </w:p>
    <w:p w14:paraId="766158A5" w14:textId="7A70F09A" w:rsidR="00312788" w:rsidRPr="003F54DF" w:rsidRDefault="00312788" w:rsidP="00086C40">
      <w:pPr>
        <w:pStyle w:val="a6"/>
        <w:ind w:firstLine="720"/>
        <w:jc w:val="both"/>
        <w:rPr>
          <w:rFonts w:ascii="Times New Roman" w:hAnsi="Times New Roman"/>
          <w:sz w:val="28"/>
          <w:szCs w:val="28"/>
        </w:rPr>
      </w:pPr>
    </w:p>
    <w:p w14:paraId="59CB3250" w14:textId="6540BCC8" w:rsidR="00312788" w:rsidRPr="003F54DF" w:rsidRDefault="00312788" w:rsidP="00877BE1">
      <w:pPr>
        <w:pStyle w:val="a6"/>
        <w:ind w:firstLine="720"/>
        <w:jc w:val="center"/>
        <w:rPr>
          <w:rFonts w:ascii="Times New Roman" w:hAnsi="Times New Roman"/>
          <w:sz w:val="28"/>
          <w:szCs w:val="28"/>
        </w:rPr>
      </w:pPr>
      <w:r w:rsidRPr="003F54DF">
        <w:rPr>
          <w:rFonts w:ascii="Times New Roman" w:hAnsi="Times New Roman"/>
          <w:noProof/>
          <w:sz w:val="28"/>
          <w:szCs w:val="28"/>
        </w:rPr>
        <w:lastRenderedPageBreak/>
        <w:drawing>
          <wp:inline distT="0" distB="0" distL="0" distR="0" wp14:anchorId="7F973C77" wp14:editId="7030022D">
            <wp:extent cx="3035586" cy="1535502"/>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59751" cy="1547726"/>
                    </a:xfrm>
                    <a:prstGeom prst="rect">
                      <a:avLst/>
                    </a:prstGeom>
                  </pic:spPr>
                </pic:pic>
              </a:graphicData>
            </a:graphic>
          </wp:inline>
        </w:drawing>
      </w:r>
    </w:p>
    <w:p w14:paraId="7B6E8CC5" w14:textId="6380485A" w:rsidR="00D42E9D" w:rsidRPr="00C412F9" w:rsidRDefault="00312788" w:rsidP="0005617F">
      <w:pPr>
        <w:pStyle w:val="3"/>
        <w:spacing w:after="0"/>
        <w:jc w:val="center"/>
        <w:rPr>
          <w:b w:val="0"/>
          <w:sz w:val="28"/>
          <w:szCs w:val="28"/>
          <w:lang w:val="ru-RU"/>
        </w:rPr>
      </w:pPr>
      <w:r w:rsidRPr="003F54DF">
        <w:rPr>
          <w:b w:val="0"/>
          <w:sz w:val="28"/>
          <w:szCs w:val="28"/>
          <w:lang w:val="ru-RU"/>
        </w:rPr>
        <w:t xml:space="preserve">Рисунок </w:t>
      </w:r>
      <w:r w:rsidR="00E973BA">
        <w:rPr>
          <w:b w:val="0"/>
          <w:sz w:val="28"/>
          <w:szCs w:val="28"/>
          <w:lang w:val="ru-RU"/>
        </w:rPr>
        <w:t>31</w:t>
      </w:r>
      <w:r w:rsidRPr="003F54DF">
        <w:rPr>
          <w:b w:val="0"/>
          <w:sz w:val="28"/>
          <w:szCs w:val="28"/>
          <w:lang w:val="ru-RU"/>
        </w:rPr>
        <w:t xml:space="preserve">- </w:t>
      </w:r>
      <w:r w:rsidR="00FC2722" w:rsidRPr="003F54DF">
        <w:rPr>
          <w:b w:val="0"/>
          <w:sz w:val="28"/>
          <w:szCs w:val="28"/>
          <w:lang w:val="ru-RU"/>
        </w:rPr>
        <w:t>М</w:t>
      </w:r>
      <w:r w:rsidR="00611F69" w:rsidRPr="003F54DF">
        <w:rPr>
          <w:b w:val="0"/>
          <w:sz w:val="28"/>
          <w:szCs w:val="28"/>
          <w:lang w:val="ru-RU"/>
        </w:rPr>
        <w:t>одель интракорпорального аутоорганического биофильтра, 6</w:t>
      </w:r>
      <w:r w:rsidRPr="003F54DF">
        <w:rPr>
          <w:b w:val="0"/>
          <w:sz w:val="28"/>
          <w:szCs w:val="28"/>
        </w:rPr>
        <w:t>0 сутки после интервенции</w:t>
      </w:r>
      <w:r w:rsidRPr="003F54DF">
        <w:rPr>
          <w:b w:val="0"/>
          <w:sz w:val="28"/>
          <w:szCs w:val="28"/>
          <w:lang w:val="ru-RU"/>
        </w:rPr>
        <w:t>.</w:t>
      </w:r>
      <w:bookmarkEnd w:id="85"/>
    </w:p>
    <w:p w14:paraId="23474575" w14:textId="414A6933" w:rsidR="00D42E9D" w:rsidRPr="00C412F9" w:rsidRDefault="00D42E9D" w:rsidP="00C412F9">
      <w:pPr>
        <w:pStyle w:val="a6"/>
        <w:ind w:firstLine="720"/>
        <w:jc w:val="both"/>
        <w:rPr>
          <w:rFonts w:ascii="Times New Roman" w:hAnsi="Times New Roman"/>
          <w:b/>
          <w:sz w:val="28"/>
          <w:szCs w:val="28"/>
        </w:rPr>
      </w:pPr>
      <w:r w:rsidRPr="00C412F9">
        <w:rPr>
          <w:rFonts w:ascii="Times New Roman" w:hAnsi="Times New Roman"/>
          <w:b/>
          <w:sz w:val="28"/>
          <w:szCs w:val="28"/>
        </w:rPr>
        <w:t>3.2.</w:t>
      </w:r>
      <w:r w:rsidR="0064326F" w:rsidRPr="00C412F9">
        <w:rPr>
          <w:rFonts w:ascii="Times New Roman" w:hAnsi="Times New Roman"/>
          <w:b/>
          <w:sz w:val="28"/>
          <w:szCs w:val="28"/>
        </w:rPr>
        <w:t>6</w:t>
      </w:r>
      <w:r w:rsidRPr="00C412F9">
        <w:rPr>
          <w:rFonts w:ascii="Times New Roman" w:hAnsi="Times New Roman"/>
          <w:b/>
          <w:sz w:val="28"/>
          <w:szCs w:val="28"/>
        </w:rPr>
        <w:t xml:space="preserve"> Результаты гистологической оценки селезенки </w:t>
      </w:r>
      <w:r w:rsidR="006D7EDC" w:rsidRPr="00C412F9">
        <w:rPr>
          <w:rFonts w:ascii="Times New Roman" w:hAnsi="Times New Roman"/>
          <w:b/>
          <w:sz w:val="28"/>
          <w:szCs w:val="28"/>
        </w:rPr>
        <w:t>лабораторных животных</w:t>
      </w:r>
      <w:r w:rsidRPr="00C412F9">
        <w:rPr>
          <w:rFonts w:ascii="Times New Roman" w:hAnsi="Times New Roman"/>
          <w:b/>
          <w:sz w:val="28"/>
          <w:szCs w:val="28"/>
        </w:rPr>
        <w:t xml:space="preserve"> при создании модели интракорпорального аутоорганического биофильтра</w:t>
      </w:r>
    </w:p>
    <w:p w14:paraId="1813ED10" w14:textId="136A703C" w:rsidR="00D42E9D" w:rsidRPr="00C412F9" w:rsidRDefault="00D42E9D" w:rsidP="00C412F9">
      <w:pPr>
        <w:pStyle w:val="a6"/>
        <w:ind w:firstLine="720"/>
        <w:jc w:val="both"/>
        <w:rPr>
          <w:rFonts w:ascii="Times New Roman" w:hAnsi="Times New Roman"/>
          <w:sz w:val="28"/>
          <w:szCs w:val="28"/>
        </w:rPr>
      </w:pPr>
      <w:r w:rsidRPr="00C412F9">
        <w:rPr>
          <w:rFonts w:ascii="Times New Roman" w:hAnsi="Times New Roman"/>
          <w:sz w:val="28"/>
          <w:szCs w:val="28"/>
        </w:rPr>
        <w:t xml:space="preserve">Гистологическая </w:t>
      </w:r>
      <w:r w:rsidR="00013B0A" w:rsidRPr="00C412F9">
        <w:rPr>
          <w:rFonts w:ascii="Times New Roman" w:hAnsi="Times New Roman"/>
          <w:sz w:val="28"/>
          <w:szCs w:val="28"/>
        </w:rPr>
        <w:t>картина селезенки</w:t>
      </w:r>
      <w:r w:rsidRPr="00C412F9">
        <w:rPr>
          <w:rFonts w:ascii="Times New Roman" w:hAnsi="Times New Roman"/>
          <w:sz w:val="28"/>
          <w:szCs w:val="28"/>
        </w:rPr>
        <w:t xml:space="preserve"> </w:t>
      </w:r>
      <w:bookmarkStart w:id="87" w:name="_Hlk156228379"/>
      <w:r w:rsidR="006D7EDC" w:rsidRPr="00C412F9">
        <w:rPr>
          <w:rFonts w:ascii="Times New Roman" w:hAnsi="Times New Roman"/>
          <w:sz w:val="28"/>
          <w:szCs w:val="28"/>
        </w:rPr>
        <w:t>лабораторных животных</w:t>
      </w:r>
      <w:r w:rsidRPr="00C412F9">
        <w:rPr>
          <w:rFonts w:ascii="Times New Roman" w:hAnsi="Times New Roman"/>
          <w:sz w:val="28"/>
          <w:szCs w:val="28"/>
        </w:rPr>
        <w:t xml:space="preserve"> при создании модели интракорпорального аутоорганического биофильтра </w:t>
      </w:r>
      <w:bookmarkEnd w:id="87"/>
      <w:r w:rsidRPr="00C412F9">
        <w:rPr>
          <w:rFonts w:ascii="Times New Roman" w:hAnsi="Times New Roman"/>
          <w:sz w:val="28"/>
          <w:szCs w:val="28"/>
        </w:rPr>
        <w:t xml:space="preserve">представлена на Рисунках </w:t>
      </w:r>
      <w:r w:rsidR="00EC6FE2" w:rsidRPr="00C412F9">
        <w:rPr>
          <w:rFonts w:ascii="Times New Roman" w:hAnsi="Times New Roman"/>
          <w:sz w:val="28"/>
          <w:szCs w:val="28"/>
        </w:rPr>
        <w:t>2</w:t>
      </w:r>
      <w:r w:rsidR="00FC2722" w:rsidRPr="00C412F9">
        <w:rPr>
          <w:rFonts w:ascii="Times New Roman" w:hAnsi="Times New Roman"/>
          <w:sz w:val="28"/>
          <w:szCs w:val="28"/>
        </w:rPr>
        <w:t>7</w:t>
      </w:r>
      <w:r w:rsidR="00EC6FE2" w:rsidRPr="00C412F9">
        <w:rPr>
          <w:rFonts w:ascii="Times New Roman" w:hAnsi="Times New Roman"/>
          <w:sz w:val="28"/>
          <w:szCs w:val="28"/>
        </w:rPr>
        <w:t>-</w:t>
      </w:r>
      <w:r w:rsidR="00FC2722" w:rsidRPr="00C412F9">
        <w:rPr>
          <w:rFonts w:ascii="Times New Roman" w:hAnsi="Times New Roman"/>
          <w:sz w:val="28"/>
          <w:szCs w:val="28"/>
        </w:rPr>
        <w:t>32</w:t>
      </w:r>
      <w:r w:rsidRPr="00C412F9">
        <w:rPr>
          <w:rFonts w:ascii="Times New Roman" w:hAnsi="Times New Roman"/>
          <w:sz w:val="28"/>
          <w:szCs w:val="28"/>
        </w:rPr>
        <w:t>.</w:t>
      </w:r>
    </w:p>
    <w:p w14:paraId="0765B0FC" w14:textId="77777777" w:rsidR="006D7EDC" w:rsidRPr="00C412F9" w:rsidRDefault="00D42E9D" w:rsidP="00C412F9">
      <w:pPr>
        <w:pStyle w:val="a6"/>
        <w:ind w:firstLine="720"/>
        <w:jc w:val="both"/>
        <w:rPr>
          <w:rFonts w:ascii="Times New Roman" w:hAnsi="Times New Roman"/>
          <w:sz w:val="28"/>
          <w:szCs w:val="28"/>
        </w:rPr>
      </w:pPr>
      <w:r w:rsidRPr="00C412F9">
        <w:rPr>
          <w:rFonts w:ascii="Times New Roman" w:hAnsi="Times New Roman"/>
          <w:sz w:val="28"/>
          <w:szCs w:val="28"/>
        </w:rPr>
        <w:t>На 1 сутки, в первые часы после трансплантации гепатоциты были обнаружены в кровеносных сосудах селезенки, но гистологические изменения в ткани селезенки на этом этапе были минимальными или отсутствовать.</w:t>
      </w:r>
      <w:r w:rsidRPr="00C412F9">
        <w:rPr>
          <w:rFonts w:ascii="Times New Roman" w:hAnsi="Times New Roman"/>
          <w:b/>
          <w:sz w:val="28"/>
          <w:szCs w:val="28"/>
        </w:rPr>
        <w:t xml:space="preserve"> </w:t>
      </w:r>
      <w:r w:rsidRPr="00C412F9">
        <w:rPr>
          <w:rFonts w:ascii="Times New Roman" w:hAnsi="Times New Roman"/>
          <w:sz w:val="28"/>
          <w:szCs w:val="28"/>
        </w:rPr>
        <w:t xml:space="preserve">На 1 сутки после пересадки гепатоцитов в селезенку наблюдаются гистологические изменения, которые можно охарактеризовать как небольшие. </w:t>
      </w:r>
    </w:p>
    <w:p w14:paraId="790EF43A" w14:textId="629A4EBE" w:rsidR="00D42E9D" w:rsidRPr="00C412F9" w:rsidRDefault="00D42E9D" w:rsidP="00C412F9">
      <w:pPr>
        <w:pStyle w:val="a6"/>
        <w:ind w:firstLine="720"/>
        <w:jc w:val="both"/>
        <w:rPr>
          <w:rFonts w:ascii="Times New Roman" w:hAnsi="Times New Roman"/>
          <w:sz w:val="28"/>
          <w:szCs w:val="28"/>
        </w:rPr>
      </w:pPr>
      <w:r w:rsidRPr="00C412F9">
        <w:rPr>
          <w:rFonts w:ascii="Times New Roman" w:hAnsi="Times New Roman"/>
          <w:sz w:val="28"/>
          <w:szCs w:val="28"/>
        </w:rPr>
        <w:t>В гистологических препаратах селезенки можно наблюдать нормальное строение красной и белой пульпы, а также капсулы селезенки. В красной пульпе сохраняется нормальное количество и распределение эритроцитов, лейкоцитов и тромбоцитов. На данном этапе наблюдаются небольшие отклонения в цитоархитектуре и расположении клеток, которые могут свидетельствовать о начальных изменениях в структуре селезенки. Также можно заметить небольшое увеличение количества крупных мононуклеарных клеток в белой пульпе. На 1 сутки после пересадки гепатоцитов общее состояние ткани селезенки остается без существенных изменений (</w:t>
      </w:r>
      <w:r w:rsidR="00B10AFD">
        <w:rPr>
          <w:rFonts w:ascii="Times New Roman" w:hAnsi="Times New Roman"/>
          <w:sz w:val="28"/>
          <w:szCs w:val="28"/>
        </w:rPr>
        <w:t>р</w:t>
      </w:r>
      <w:r w:rsidRPr="00C412F9">
        <w:rPr>
          <w:rFonts w:ascii="Times New Roman" w:hAnsi="Times New Roman"/>
          <w:sz w:val="28"/>
          <w:szCs w:val="28"/>
        </w:rPr>
        <w:t xml:space="preserve">исунок </w:t>
      </w:r>
      <w:r w:rsidR="00E973BA" w:rsidRPr="00C412F9">
        <w:rPr>
          <w:rFonts w:ascii="Times New Roman" w:hAnsi="Times New Roman"/>
          <w:sz w:val="28"/>
          <w:szCs w:val="28"/>
          <w:lang w:val="kk-KZ"/>
        </w:rPr>
        <w:t>32</w:t>
      </w:r>
      <w:r w:rsidRPr="00C412F9">
        <w:rPr>
          <w:rFonts w:ascii="Times New Roman" w:hAnsi="Times New Roman"/>
          <w:sz w:val="28"/>
          <w:szCs w:val="28"/>
        </w:rPr>
        <w:t>).</w:t>
      </w:r>
    </w:p>
    <w:p w14:paraId="3A2A848A" w14:textId="77777777" w:rsidR="004529C0" w:rsidRPr="003F54DF" w:rsidRDefault="004529C0" w:rsidP="00D42E9D">
      <w:pPr>
        <w:pStyle w:val="a6"/>
        <w:ind w:firstLine="720"/>
        <w:jc w:val="both"/>
        <w:rPr>
          <w:rFonts w:ascii="Times New Roman" w:hAnsi="Times New Roman"/>
          <w:sz w:val="28"/>
          <w:szCs w:val="28"/>
        </w:rPr>
      </w:pPr>
    </w:p>
    <w:p w14:paraId="5FC0652A" w14:textId="5342E9E9" w:rsidR="00D42E9D" w:rsidRPr="003F54DF" w:rsidRDefault="006D7EDC" w:rsidP="006D7EDC">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4914782B" wp14:editId="7E9E760E">
            <wp:extent cx="2810935" cy="2173857"/>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53854" cy="2207049"/>
                    </a:xfrm>
                    <a:prstGeom prst="rect">
                      <a:avLst/>
                    </a:prstGeom>
                  </pic:spPr>
                </pic:pic>
              </a:graphicData>
            </a:graphic>
          </wp:inline>
        </w:drawing>
      </w:r>
    </w:p>
    <w:p w14:paraId="262AE02A" w14:textId="77777777" w:rsidR="00B10AFD" w:rsidRDefault="00B10AFD" w:rsidP="00FC2722">
      <w:pPr>
        <w:pStyle w:val="a6"/>
        <w:ind w:firstLine="720"/>
        <w:jc w:val="center"/>
        <w:rPr>
          <w:rFonts w:ascii="Times New Roman" w:hAnsi="Times New Roman"/>
          <w:sz w:val="28"/>
          <w:szCs w:val="28"/>
        </w:rPr>
      </w:pPr>
      <w:bookmarkStart w:id="88" w:name="_Hlk156295615"/>
    </w:p>
    <w:p w14:paraId="5C45CD33" w14:textId="54CBB6A6" w:rsidR="00D42E9D" w:rsidRPr="003F54DF" w:rsidRDefault="00D42E9D" w:rsidP="00FC2722">
      <w:pPr>
        <w:pStyle w:val="a6"/>
        <w:ind w:firstLine="720"/>
        <w:jc w:val="center"/>
        <w:rPr>
          <w:rFonts w:ascii="Times New Roman" w:hAnsi="Times New Roman"/>
          <w:sz w:val="28"/>
          <w:szCs w:val="28"/>
        </w:rPr>
      </w:pPr>
      <w:r w:rsidRPr="003F54DF">
        <w:rPr>
          <w:rFonts w:ascii="Times New Roman" w:hAnsi="Times New Roman"/>
          <w:sz w:val="28"/>
          <w:szCs w:val="28"/>
        </w:rPr>
        <w:lastRenderedPageBreak/>
        <w:t xml:space="preserve">Рисунок </w:t>
      </w:r>
      <w:r w:rsidR="00E973BA">
        <w:rPr>
          <w:rFonts w:ascii="Times New Roman" w:hAnsi="Times New Roman"/>
          <w:sz w:val="28"/>
          <w:szCs w:val="28"/>
          <w:lang w:val="kk-KZ"/>
        </w:rPr>
        <w:t>32</w:t>
      </w:r>
      <w:r w:rsidRPr="003F54DF">
        <w:rPr>
          <w:rFonts w:ascii="Times New Roman" w:hAnsi="Times New Roman"/>
          <w:sz w:val="28"/>
          <w:szCs w:val="28"/>
        </w:rPr>
        <w:t xml:space="preserve"> - Гистологическая </w:t>
      </w:r>
      <w:r w:rsidR="006D7EDC" w:rsidRPr="003F54DF">
        <w:rPr>
          <w:rFonts w:ascii="Times New Roman" w:hAnsi="Times New Roman"/>
          <w:sz w:val="28"/>
          <w:szCs w:val="28"/>
        </w:rPr>
        <w:t>картина селезенки</w:t>
      </w:r>
      <w:r w:rsidRPr="003F54DF">
        <w:rPr>
          <w:rFonts w:ascii="Times New Roman" w:hAnsi="Times New Roman"/>
          <w:sz w:val="28"/>
          <w:szCs w:val="28"/>
        </w:rPr>
        <w:t xml:space="preserve"> </w:t>
      </w:r>
      <w:r w:rsidR="006D7EDC" w:rsidRPr="003F54DF">
        <w:rPr>
          <w:rFonts w:ascii="Times New Roman" w:hAnsi="Times New Roman"/>
          <w:sz w:val="28"/>
          <w:szCs w:val="28"/>
        </w:rPr>
        <w:t>лабораторных животных</w:t>
      </w:r>
      <w:r w:rsidRPr="003F54DF">
        <w:rPr>
          <w:rFonts w:ascii="Times New Roman" w:hAnsi="Times New Roman"/>
          <w:sz w:val="28"/>
          <w:szCs w:val="28"/>
        </w:rPr>
        <w:t xml:space="preserve"> на 1 сутки после трансплантации гепатоцитов в паренхиму селезенки</w:t>
      </w:r>
    </w:p>
    <w:bookmarkEnd w:id="88"/>
    <w:p w14:paraId="7CDE1256" w14:textId="77777777" w:rsidR="00D42E9D" w:rsidRPr="003F54DF" w:rsidRDefault="00D42E9D" w:rsidP="00D42E9D">
      <w:pPr>
        <w:pStyle w:val="a6"/>
        <w:ind w:firstLine="720"/>
        <w:jc w:val="both"/>
        <w:rPr>
          <w:rFonts w:ascii="Times New Roman" w:hAnsi="Times New Roman"/>
          <w:sz w:val="28"/>
          <w:szCs w:val="28"/>
        </w:rPr>
      </w:pPr>
    </w:p>
    <w:p w14:paraId="6EEB83B0" w14:textId="77777777" w:rsidR="004529C0" w:rsidRPr="003F54DF" w:rsidRDefault="004529C0" w:rsidP="004529C0">
      <w:pPr>
        <w:pStyle w:val="a6"/>
        <w:ind w:firstLine="720"/>
        <w:jc w:val="both"/>
        <w:rPr>
          <w:rFonts w:ascii="Times New Roman" w:hAnsi="Times New Roman"/>
          <w:sz w:val="28"/>
          <w:szCs w:val="28"/>
        </w:rPr>
      </w:pPr>
      <w:r w:rsidRPr="003F54DF">
        <w:rPr>
          <w:rFonts w:ascii="Times New Roman" w:hAnsi="Times New Roman"/>
          <w:sz w:val="28"/>
          <w:szCs w:val="28"/>
        </w:rPr>
        <w:t>На 3 сутки после трансплантации гепатоцитов в паренхиму селезенки</w:t>
      </w:r>
    </w:p>
    <w:p w14:paraId="010348CE" w14:textId="77777777" w:rsidR="006D7EDC" w:rsidRPr="003F54DF" w:rsidRDefault="00D42E9D" w:rsidP="00D42E9D">
      <w:pPr>
        <w:pStyle w:val="a6"/>
        <w:jc w:val="both"/>
        <w:rPr>
          <w:rFonts w:ascii="Times New Roman" w:hAnsi="Times New Roman"/>
          <w:b/>
          <w:sz w:val="28"/>
          <w:szCs w:val="28"/>
        </w:rPr>
      </w:pPr>
      <w:r w:rsidRPr="003F54DF">
        <w:rPr>
          <w:rFonts w:ascii="Times New Roman" w:hAnsi="Times New Roman"/>
          <w:sz w:val="28"/>
          <w:szCs w:val="28"/>
        </w:rPr>
        <w:t>возможно начало инвазии гепатоцитов в ткань селезенки, что может вызывать некоторое количество воспалительных клеток и повреждение окружающих тканей. Могут наблюдаться гистологические признаки инфильтрации гепатоцитов в кровеносные сосуды селезенки.</w:t>
      </w:r>
      <w:r w:rsidR="004529C0" w:rsidRPr="003F54DF">
        <w:rPr>
          <w:rFonts w:ascii="Times New Roman" w:hAnsi="Times New Roman"/>
          <w:b/>
          <w:sz w:val="28"/>
          <w:szCs w:val="28"/>
        </w:rPr>
        <w:t xml:space="preserve"> </w:t>
      </w:r>
      <w:bookmarkStart w:id="89" w:name="_Hlk156228428"/>
    </w:p>
    <w:p w14:paraId="5FE1916B" w14:textId="77777777" w:rsidR="006D7EDC" w:rsidRPr="003F54DF" w:rsidRDefault="00D42E9D" w:rsidP="006D7EDC">
      <w:pPr>
        <w:pStyle w:val="a6"/>
        <w:ind w:firstLine="720"/>
        <w:jc w:val="both"/>
        <w:rPr>
          <w:rFonts w:ascii="Times New Roman" w:hAnsi="Times New Roman"/>
          <w:sz w:val="28"/>
          <w:szCs w:val="28"/>
        </w:rPr>
      </w:pPr>
      <w:r w:rsidRPr="003F54DF">
        <w:rPr>
          <w:rFonts w:ascii="Times New Roman" w:hAnsi="Times New Roman"/>
          <w:sz w:val="28"/>
          <w:szCs w:val="28"/>
        </w:rPr>
        <w:t xml:space="preserve">На 3 сутки после пересадки живых гепатоцитов в селезенку крыс проявляются более ярко выраженных гистологических изменений по сравнению с 1 сутками. </w:t>
      </w:r>
      <w:r w:rsidR="004529C0" w:rsidRPr="003F54DF">
        <w:rPr>
          <w:rFonts w:ascii="Times New Roman" w:hAnsi="Times New Roman"/>
          <w:b/>
          <w:sz w:val="28"/>
          <w:szCs w:val="28"/>
        </w:rPr>
        <w:t xml:space="preserve"> </w:t>
      </w:r>
      <w:r w:rsidRPr="003F54DF">
        <w:rPr>
          <w:rFonts w:ascii="Times New Roman" w:hAnsi="Times New Roman"/>
          <w:sz w:val="28"/>
          <w:szCs w:val="28"/>
        </w:rPr>
        <w:t>В гистологическом аспекте происходит увеличени</w:t>
      </w:r>
      <w:r w:rsidR="005309F0" w:rsidRPr="003F54DF">
        <w:rPr>
          <w:rFonts w:ascii="Times New Roman" w:hAnsi="Times New Roman"/>
          <w:sz w:val="28"/>
          <w:szCs w:val="28"/>
        </w:rPr>
        <w:t>е</w:t>
      </w:r>
      <w:r w:rsidRPr="003F54DF">
        <w:rPr>
          <w:rFonts w:ascii="Times New Roman" w:hAnsi="Times New Roman"/>
          <w:sz w:val="28"/>
          <w:szCs w:val="28"/>
        </w:rPr>
        <w:t xml:space="preserve"> количества печеночных клеток в селезенке, которые продолжают дифференцироваться</w:t>
      </w:r>
      <w:bookmarkEnd w:id="89"/>
      <w:r w:rsidR="005309F0" w:rsidRPr="003F54DF">
        <w:rPr>
          <w:rFonts w:ascii="Times New Roman" w:hAnsi="Times New Roman"/>
          <w:sz w:val="28"/>
          <w:szCs w:val="28"/>
        </w:rPr>
        <w:t>.</w:t>
      </w:r>
      <w:r w:rsidRPr="003F54DF">
        <w:rPr>
          <w:rFonts w:ascii="Times New Roman" w:hAnsi="Times New Roman"/>
          <w:sz w:val="28"/>
          <w:szCs w:val="28"/>
        </w:rPr>
        <w:t xml:space="preserve"> </w:t>
      </w:r>
    </w:p>
    <w:p w14:paraId="6E738991" w14:textId="6123363B" w:rsidR="004529C0" w:rsidRPr="003F54DF" w:rsidRDefault="00D42E9D" w:rsidP="006D7EDC">
      <w:pPr>
        <w:pStyle w:val="a6"/>
        <w:ind w:firstLine="720"/>
        <w:jc w:val="both"/>
        <w:rPr>
          <w:rFonts w:ascii="Times New Roman" w:hAnsi="Times New Roman"/>
          <w:sz w:val="28"/>
          <w:szCs w:val="28"/>
        </w:rPr>
      </w:pPr>
      <w:r w:rsidRPr="003F54DF">
        <w:rPr>
          <w:rFonts w:ascii="Times New Roman" w:hAnsi="Times New Roman"/>
          <w:sz w:val="28"/>
          <w:szCs w:val="28"/>
        </w:rPr>
        <w:t>Также происходит появление новы</w:t>
      </w:r>
      <w:r w:rsidR="004529C0" w:rsidRPr="003F54DF">
        <w:rPr>
          <w:rFonts w:ascii="Times New Roman" w:hAnsi="Times New Roman"/>
          <w:sz w:val="28"/>
          <w:szCs w:val="28"/>
        </w:rPr>
        <w:t>х структур, напоминающих печень</w:t>
      </w:r>
      <w:r w:rsidRPr="003F54DF">
        <w:rPr>
          <w:rFonts w:ascii="Times New Roman" w:hAnsi="Times New Roman"/>
          <w:sz w:val="28"/>
          <w:szCs w:val="28"/>
        </w:rPr>
        <w:t>, на этом этапе происходит нарушение микроциркуляции в селезенке и появляются очаги некроза.</w:t>
      </w:r>
      <w:r w:rsidR="004529C0" w:rsidRPr="003F54DF">
        <w:rPr>
          <w:rFonts w:ascii="Times New Roman" w:hAnsi="Times New Roman"/>
          <w:b/>
          <w:sz w:val="28"/>
          <w:szCs w:val="28"/>
        </w:rPr>
        <w:t xml:space="preserve"> </w:t>
      </w:r>
      <w:r w:rsidRPr="003F54DF">
        <w:rPr>
          <w:rFonts w:ascii="Times New Roman" w:hAnsi="Times New Roman"/>
          <w:sz w:val="28"/>
          <w:szCs w:val="28"/>
        </w:rPr>
        <w:t>Общими признак</w:t>
      </w:r>
      <w:r w:rsidR="004529C0" w:rsidRPr="003F54DF">
        <w:rPr>
          <w:rFonts w:ascii="Times New Roman" w:hAnsi="Times New Roman"/>
          <w:sz w:val="28"/>
          <w:szCs w:val="28"/>
        </w:rPr>
        <w:t>ами определенных изменений</w:t>
      </w:r>
      <w:r w:rsidRPr="003F54DF">
        <w:rPr>
          <w:rFonts w:ascii="Times New Roman" w:hAnsi="Times New Roman"/>
          <w:sz w:val="28"/>
          <w:szCs w:val="28"/>
        </w:rPr>
        <w:t xml:space="preserve"> на 3 сутки</w:t>
      </w:r>
      <w:r w:rsidR="004529C0" w:rsidRPr="003F54DF">
        <w:rPr>
          <w:rFonts w:ascii="Times New Roman" w:hAnsi="Times New Roman"/>
          <w:sz w:val="28"/>
          <w:szCs w:val="28"/>
        </w:rPr>
        <w:t xml:space="preserve"> являются</w:t>
      </w:r>
      <w:r w:rsidRPr="003F54DF">
        <w:rPr>
          <w:rFonts w:ascii="Times New Roman" w:hAnsi="Times New Roman"/>
          <w:sz w:val="28"/>
          <w:szCs w:val="28"/>
        </w:rPr>
        <w:t>:</w:t>
      </w:r>
      <w:r w:rsidR="006D7EDC" w:rsidRPr="003F54DF">
        <w:rPr>
          <w:rFonts w:ascii="Times New Roman" w:hAnsi="Times New Roman"/>
          <w:sz w:val="28"/>
          <w:szCs w:val="28"/>
        </w:rPr>
        <w:t xml:space="preserve"> </w:t>
      </w:r>
      <w:r w:rsidR="004529C0" w:rsidRPr="003F54DF">
        <w:rPr>
          <w:rFonts w:ascii="Times New Roman" w:hAnsi="Times New Roman"/>
          <w:sz w:val="28"/>
          <w:szCs w:val="28"/>
        </w:rPr>
        <w:t>у</w:t>
      </w:r>
      <w:r w:rsidRPr="003F54DF">
        <w:rPr>
          <w:rFonts w:ascii="Times New Roman" w:hAnsi="Times New Roman"/>
          <w:sz w:val="28"/>
          <w:szCs w:val="28"/>
        </w:rPr>
        <w:t>величение количества печеночных клеток в селезенке</w:t>
      </w:r>
      <w:r w:rsidR="004529C0" w:rsidRPr="003F54DF">
        <w:rPr>
          <w:rFonts w:ascii="Times New Roman" w:hAnsi="Times New Roman"/>
          <w:sz w:val="28"/>
          <w:szCs w:val="28"/>
        </w:rPr>
        <w:t>; н</w:t>
      </w:r>
      <w:r w:rsidRPr="003F54DF">
        <w:rPr>
          <w:rFonts w:ascii="Times New Roman" w:hAnsi="Times New Roman"/>
          <w:sz w:val="28"/>
          <w:szCs w:val="28"/>
        </w:rPr>
        <w:t>арушение архитектоники селезенки</w:t>
      </w:r>
      <w:r w:rsidR="004529C0" w:rsidRPr="003F54DF">
        <w:rPr>
          <w:rFonts w:ascii="Times New Roman" w:hAnsi="Times New Roman"/>
          <w:sz w:val="28"/>
          <w:szCs w:val="28"/>
        </w:rPr>
        <w:t>; н</w:t>
      </w:r>
      <w:r w:rsidRPr="003F54DF">
        <w:rPr>
          <w:rFonts w:ascii="Times New Roman" w:hAnsi="Times New Roman"/>
          <w:sz w:val="28"/>
          <w:szCs w:val="28"/>
        </w:rPr>
        <w:t>арушение микроциркуляции в селезенке</w:t>
      </w:r>
      <w:r w:rsidR="004529C0" w:rsidRPr="003F54DF">
        <w:rPr>
          <w:rFonts w:ascii="Times New Roman" w:hAnsi="Times New Roman"/>
          <w:sz w:val="28"/>
          <w:szCs w:val="28"/>
        </w:rPr>
        <w:t>;</w:t>
      </w:r>
      <w:r w:rsidR="004529C0" w:rsidRPr="003F54DF">
        <w:rPr>
          <w:rFonts w:ascii="Times New Roman" w:hAnsi="Times New Roman"/>
          <w:b/>
          <w:sz w:val="28"/>
          <w:szCs w:val="28"/>
        </w:rPr>
        <w:t xml:space="preserve"> </w:t>
      </w:r>
      <w:r w:rsidR="004529C0" w:rsidRPr="003F54DF">
        <w:rPr>
          <w:rFonts w:ascii="Times New Roman" w:hAnsi="Times New Roman"/>
          <w:sz w:val="28"/>
          <w:szCs w:val="28"/>
        </w:rPr>
        <w:t>п</w:t>
      </w:r>
      <w:r w:rsidRPr="003F54DF">
        <w:rPr>
          <w:rFonts w:ascii="Times New Roman" w:hAnsi="Times New Roman"/>
          <w:sz w:val="28"/>
          <w:szCs w:val="28"/>
        </w:rPr>
        <w:t>оявление новых структур, напоминающих печень</w:t>
      </w:r>
      <w:r w:rsidR="004529C0" w:rsidRPr="003F54DF">
        <w:rPr>
          <w:rFonts w:ascii="Times New Roman" w:hAnsi="Times New Roman"/>
          <w:sz w:val="28"/>
          <w:szCs w:val="28"/>
        </w:rPr>
        <w:t>;</w:t>
      </w:r>
      <w:r w:rsidR="004529C0" w:rsidRPr="003F54DF">
        <w:rPr>
          <w:rFonts w:ascii="Times New Roman" w:hAnsi="Times New Roman"/>
          <w:b/>
          <w:sz w:val="28"/>
          <w:szCs w:val="28"/>
        </w:rPr>
        <w:t xml:space="preserve"> </w:t>
      </w:r>
      <w:r w:rsidR="004529C0" w:rsidRPr="003F54DF">
        <w:rPr>
          <w:rFonts w:ascii="Times New Roman" w:hAnsi="Times New Roman"/>
          <w:sz w:val="28"/>
          <w:szCs w:val="28"/>
        </w:rPr>
        <w:t>п</w:t>
      </w:r>
      <w:r w:rsidRPr="003F54DF">
        <w:rPr>
          <w:rFonts w:ascii="Times New Roman" w:hAnsi="Times New Roman"/>
          <w:sz w:val="28"/>
          <w:szCs w:val="28"/>
        </w:rPr>
        <w:t>оявление очагов некроза</w:t>
      </w:r>
      <w:r w:rsidR="004529C0" w:rsidRPr="003F54DF">
        <w:rPr>
          <w:rFonts w:ascii="Times New Roman" w:hAnsi="Times New Roman"/>
          <w:sz w:val="28"/>
          <w:szCs w:val="28"/>
        </w:rPr>
        <w:t xml:space="preserve"> (</w:t>
      </w:r>
      <w:r w:rsidR="00B10AFD">
        <w:rPr>
          <w:rFonts w:ascii="Times New Roman" w:hAnsi="Times New Roman"/>
          <w:sz w:val="28"/>
          <w:szCs w:val="28"/>
        </w:rPr>
        <w:t>р</w:t>
      </w:r>
      <w:r w:rsidR="004529C0" w:rsidRPr="003F54DF">
        <w:rPr>
          <w:rFonts w:ascii="Times New Roman" w:hAnsi="Times New Roman"/>
          <w:sz w:val="28"/>
          <w:szCs w:val="28"/>
        </w:rPr>
        <w:t xml:space="preserve">исунок </w:t>
      </w:r>
      <w:r w:rsidR="00E973BA">
        <w:rPr>
          <w:rFonts w:ascii="Times New Roman" w:hAnsi="Times New Roman"/>
          <w:sz w:val="28"/>
          <w:szCs w:val="28"/>
          <w:lang w:val="kk-KZ"/>
        </w:rPr>
        <w:t>33</w:t>
      </w:r>
      <w:r w:rsidR="004529C0" w:rsidRPr="003F54DF">
        <w:rPr>
          <w:rFonts w:ascii="Times New Roman" w:hAnsi="Times New Roman"/>
          <w:sz w:val="28"/>
          <w:szCs w:val="28"/>
        </w:rPr>
        <w:t>).</w:t>
      </w:r>
    </w:p>
    <w:p w14:paraId="5A6ECA9E" w14:textId="77777777" w:rsidR="004529C0" w:rsidRPr="003F54DF" w:rsidRDefault="004529C0" w:rsidP="00811DAF">
      <w:pPr>
        <w:pStyle w:val="a6"/>
        <w:jc w:val="both"/>
        <w:rPr>
          <w:rFonts w:ascii="Times New Roman" w:hAnsi="Times New Roman"/>
          <w:sz w:val="28"/>
          <w:szCs w:val="28"/>
        </w:rPr>
      </w:pPr>
    </w:p>
    <w:p w14:paraId="676005A2" w14:textId="56E13584" w:rsidR="004529C0" w:rsidRDefault="00013B0A" w:rsidP="004529C0">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4369CFC2" wp14:editId="32F721BD">
            <wp:extent cx="2467155" cy="18288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25682" cy="1872184"/>
                    </a:xfrm>
                    <a:prstGeom prst="rect">
                      <a:avLst/>
                    </a:prstGeom>
                  </pic:spPr>
                </pic:pic>
              </a:graphicData>
            </a:graphic>
          </wp:inline>
        </w:drawing>
      </w:r>
    </w:p>
    <w:p w14:paraId="18CEE8CA" w14:textId="77777777" w:rsidR="00B10AFD" w:rsidRPr="003F54DF" w:rsidRDefault="00B10AFD" w:rsidP="004529C0">
      <w:pPr>
        <w:pStyle w:val="a6"/>
        <w:ind w:firstLine="720"/>
        <w:jc w:val="center"/>
        <w:rPr>
          <w:rFonts w:ascii="Times New Roman" w:hAnsi="Times New Roman"/>
          <w:sz w:val="28"/>
          <w:szCs w:val="28"/>
        </w:rPr>
      </w:pPr>
    </w:p>
    <w:p w14:paraId="321BD9BE" w14:textId="7C54D129" w:rsidR="004529C0" w:rsidRPr="003F54DF" w:rsidRDefault="004529C0" w:rsidP="00FC2722">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E973BA">
        <w:rPr>
          <w:rFonts w:ascii="Times New Roman" w:hAnsi="Times New Roman"/>
          <w:sz w:val="28"/>
          <w:szCs w:val="28"/>
          <w:lang w:val="kk-KZ"/>
        </w:rPr>
        <w:t>33</w:t>
      </w:r>
      <w:r w:rsidRPr="003F54DF">
        <w:rPr>
          <w:rFonts w:ascii="Times New Roman" w:hAnsi="Times New Roman"/>
          <w:sz w:val="28"/>
          <w:szCs w:val="28"/>
        </w:rPr>
        <w:t xml:space="preserve"> - Гистологическая </w:t>
      </w:r>
      <w:r w:rsidR="006D7EDC" w:rsidRPr="003F54DF">
        <w:rPr>
          <w:rFonts w:ascii="Times New Roman" w:hAnsi="Times New Roman"/>
          <w:sz w:val="28"/>
          <w:szCs w:val="28"/>
        </w:rPr>
        <w:t>картина селезенки</w:t>
      </w:r>
      <w:r w:rsidRPr="003F54DF">
        <w:rPr>
          <w:rFonts w:ascii="Times New Roman" w:hAnsi="Times New Roman"/>
          <w:sz w:val="28"/>
          <w:szCs w:val="28"/>
        </w:rPr>
        <w:t xml:space="preserve"> </w:t>
      </w:r>
      <w:r w:rsidR="006D7EDC" w:rsidRPr="003F54DF">
        <w:rPr>
          <w:rFonts w:ascii="Times New Roman" w:hAnsi="Times New Roman"/>
          <w:sz w:val="28"/>
          <w:szCs w:val="28"/>
        </w:rPr>
        <w:t>лабораторных животных</w:t>
      </w:r>
      <w:r w:rsidRPr="003F54DF">
        <w:rPr>
          <w:rFonts w:ascii="Times New Roman" w:hAnsi="Times New Roman"/>
          <w:sz w:val="28"/>
          <w:szCs w:val="28"/>
        </w:rPr>
        <w:t xml:space="preserve"> на 3 сутки после трансплантации гепатоцитов в паренхиму селезенки</w:t>
      </w:r>
    </w:p>
    <w:p w14:paraId="7A14041D" w14:textId="77777777" w:rsidR="004529C0" w:rsidRPr="003F54DF" w:rsidRDefault="004529C0" w:rsidP="00D42E9D">
      <w:pPr>
        <w:pStyle w:val="a6"/>
        <w:jc w:val="both"/>
        <w:rPr>
          <w:rFonts w:ascii="Times New Roman" w:hAnsi="Times New Roman"/>
          <w:b/>
          <w:sz w:val="28"/>
          <w:szCs w:val="28"/>
        </w:rPr>
      </w:pPr>
    </w:p>
    <w:p w14:paraId="6807A5F5" w14:textId="7F591D03" w:rsidR="006D7EDC" w:rsidRPr="003F54DF" w:rsidRDefault="004529C0" w:rsidP="004529C0">
      <w:pPr>
        <w:pStyle w:val="a6"/>
        <w:ind w:firstLine="720"/>
        <w:jc w:val="both"/>
        <w:rPr>
          <w:rFonts w:ascii="Times New Roman" w:hAnsi="Times New Roman"/>
          <w:sz w:val="28"/>
          <w:szCs w:val="28"/>
        </w:rPr>
      </w:pPr>
      <w:bookmarkStart w:id="90" w:name="_Hlk156228537"/>
      <w:r w:rsidRPr="003F54DF">
        <w:rPr>
          <w:rFonts w:ascii="Times New Roman" w:hAnsi="Times New Roman"/>
          <w:sz w:val="28"/>
          <w:szCs w:val="28"/>
        </w:rPr>
        <w:t xml:space="preserve">На 7 сутки после трансплантации гепатоцитов в паренхиму селезенки было </w:t>
      </w:r>
      <w:r w:rsidR="00D42E9D" w:rsidRPr="003F54DF">
        <w:rPr>
          <w:rFonts w:ascii="Times New Roman" w:hAnsi="Times New Roman"/>
          <w:sz w:val="28"/>
          <w:szCs w:val="28"/>
        </w:rPr>
        <w:t>обнаружено значительное количество гепатоцитов в ткани селезенки, что приводи</w:t>
      </w:r>
      <w:r w:rsidRPr="003F54DF">
        <w:rPr>
          <w:rFonts w:ascii="Times New Roman" w:hAnsi="Times New Roman"/>
          <w:sz w:val="28"/>
          <w:szCs w:val="28"/>
        </w:rPr>
        <w:t>ло</w:t>
      </w:r>
      <w:r w:rsidR="00D42E9D" w:rsidRPr="003F54DF">
        <w:rPr>
          <w:rFonts w:ascii="Times New Roman" w:hAnsi="Times New Roman"/>
          <w:sz w:val="28"/>
          <w:szCs w:val="28"/>
        </w:rPr>
        <w:t xml:space="preserve"> к изменению архитектуры ткани. </w:t>
      </w:r>
      <w:bookmarkEnd w:id="90"/>
      <w:r w:rsidR="00D42E9D" w:rsidRPr="003F54DF">
        <w:rPr>
          <w:rFonts w:ascii="Times New Roman" w:hAnsi="Times New Roman"/>
          <w:sz w:val="28"/>
          <w:szCs w:val="28"/>
        </w:rPr>
        <w:t>Наблюдаются признаки тканевой реорганизации, такие как образование плотных клеточных скоплений и сокращение объема лимфоидных областей.</w:t>
      </w:r>
      <w:r w:rsidRPr="003F54DF">
        <w:rPr>
          <w:rFonts w:ascii="Times New Roman" w:hAnsi="Times New Roman"/>
          <w:b/>
          <w:sz w:val="28"/>
          <w:szCs w:val="28"/>
        </w:rPr>
        <w:t xml:space="preserve"> </w:t>
      </w:r>
      <w:r w:rsidR="00D42E9D" w:rsidRPr="003F54DF">
        <w:rPr>
          <w:rFonts w:ascii="Times New Roman" w:hAnsi="Times New Roman"/>
          <w:sz w:val="28"/>
          <w:szCs w:val="28"/>
        </w:rPr>
        <w:t>На 7 сутки после трансплантации гепатоцитов в селезенку крысы,</w:t>
      </w:r>
      <w:r w:rsidR="006D7EDC" w:rsidRPr="003F54DF">
        <w:rPr>
          <w:rFonts w:ascii="Times New Roman" w:hAnsi="Times New Roman"/>
          <w:sz w:val="28"/>
          <w:szCs w:val="28"/>
        </w:rPr>
        <w:t xml:space="preserve"> н</w:t>
      </w:r>
      <w:r w:rsidR="00D42E9D" w:rsidRPr="003F54DF">
        <w:rPr>
          <w:rFonts w:ascii="Times New Roman" w:hAnsi="Times New Roman"/>
          <w:sz w:val="28"/>
          <w:szCs w:val="28"/>
        </w:rPr>
        <w:t xml:space="preserve">аблюдается увеличение числа гепатоцитов и изменение их морфологии. Гепатоциты приобретают форму кубических или колоночатых клеток, с выраженным ядерным и цитоплазматическим соотношением. Внутри клеток видны многочисленные яркие вакуоли, предположительно, содержащие гликоген. Вокруг гепатоцитов можно </w:t>
      </w:r>
      <w:r w:rsidR="00D42E9D" w:rsidRPr="003F54DF">
        <w:rPr>
          <w:rFonts w:ascii="Times New Roman" w:hAnsi="Times New Roman"/>
          <w:sz w:val="28"/>
          <w:szCs w:val="28"/>
        </w:rPr>
        <w:lastRenderedPageBreak/>
        <w:t xml:space="preserve">наблюдать многочисленные волокнистые структуры - соединительнотканные тяжи, которые образуют гепатоцитарный лобул. Некоторые гепатоциты на этой стадии уже начинают формировать капиллярные структуры, образуя начальные формы желчных протоков. Кроме того, можно заметить, что селезенка утрачивает свой типичный селезеночный цвет, становится более красноватой, что может свидетельствовать об интенсивном кровотоке в органе. </w:t>
      </w:r>
    </w:p>
    <w:p w14:paraId="3B0BF16A" w14:textId="487C9B9C" w:rsidR="004529C0" w:rsidRDefault="00D42E9D" w:rsidP="00811DAF">
      <w:pPr>
        <w:pStyle w:val="a6"/>
        <w:ind w:firstLine="720"/>
        <w:jc w:val="both"/>
        <w:rPr>
          <w:rFonts w:ascii="Times New Roman" w:hAnsi="Times New Roman"/>
          <w:sz w:val="28"/>
          <w:szCs w:val="28"/>
        </w:rPr>
      </w:pPr>
      <w:r w:rsidRPr="003F54DF">
        <w:rPr>
          <w:rFonts w:ascii="Times New Roman" w:hAnsi="Times New Roman"/>
          <w:sz w:val="28"/>
          <w:szCs w:val="28"/>
        </w:rPr>
        <w:t>Однако общее количество клеток в органе остается практически без изменений по сравнению с первыми сутками после трансплантации.</w:t>
      </w:r>
      <w:r w:rsidR="004529C0" w:rsidRPr="003F54DF">
        <w:rPr>
          <w:rFonts w:ascii="Times New Roman" w:hAnsi="Times New Roman"/>
          <w:b/>
          <w:sz w:val="28"/>
          <w:szCs w:val="28"/>
        </w:rPr>
        <w:t xml:space="preserve"> </w:t>
      </w:r>
      <w:r w:rsidRPr="003F54DF">
        <w:rPr>
          <w:rFonts w:ascii="Times New Roman" w:hAnsi="Times New Roman"/>
          <w:sz w:val="28"/>
          <w:szCs w:val="28"/>
        </w:rPr>
        <w:t>Архитектура ткани</w:t>
      </w:r>
      <w:r w:rsidR="004529C0" w:rsidRPr="003F54DF">
        <w:rPr>
          <w:rFonts w:ascii="Times New Roman" w:hAnsi="Times New Roman"/>
          <w:sz w:val="28"/>
          <w:szCs w:val="28"/>
        </w:rPr>
        <w:t xml:space="preserve"> характеризуется тем, что</w:t>
      </w:r>
      <w:r w:rsidRPr="003F54DF">
        <w:rPr>
          <w:rFonts w:ascii="Times New Roman" w:hAnsi="Times New Roman"/>
          <w:sz w:val="28"/>
          <w:szCs w:val="28"/>
        </w:rPr>
        <w:t xml:space="preserve"> наблюдается сохранение общей архитектуры ткани селезенки, хотя некоторые зоны имеют  выраженную фиброзную реакцию, что свидетельствует о процессе ремоделирования.</w:t>
      </w:r>
      <w:r w:rsidR="004529C0" w:rsidRPr="003F54DF">
        <w:rPr>
          <w:rFonts w:ascii="Times New Roman" w:hAnsi="Times New Roman"/>
          <w:b/>
          <w:sz w:val="28"/>
          <w:szCs w:val="28"/>
        </w:rPr>
        <w:t xml:space="preserve"> </w:t>
      </w:r>
      <w:r w:rsidRPr="003F54DF">
        <w:rPr>
          <w:rFonts w:ascii="Times New Roman" w:hAnsi="Times New Roman"/>
          <w:sz w:val="28"/>
          <w:szCs w:val="28"/>
        </w:rPr>
        <w:t>Кровенаполнени</w:t>
      </w:r>
      <w:r w:rsidR="004529C0" w:rsidRPr="003F54DF">
        <w:rPr>
          <w:rFonts w:ascii="Times New Roman" w:hAnsi="Times New Roman"/>
          <w:sz w:val="28"/>
          <w:szCs w:val="28"/>
        </w:rPr>
        <w:t>е отличается тем, что замечено</w:t>
      </w:r>
      <w:r w:rsidRPr="003F54DF">
        <w:rPr>
          <w:rFonts w:ascii="Times New Roman" w:hAnsi="Times New Roman"/>
          <w:sz w:val="28"/>
          <w:szCs w:val="28"/>
        </w:rPr>
        <w:t xml:space="preserve"> увеличение количества капилляров и повышение кровенаполнения в целом, что может быть связано с активностью репаративных процессов.</w:t>
      </w:r>
      <w:r w:rsidR="004529C0" w:rsidRPr="003F54DF">
        <w:rPr>
          <w:rFonts w:ascii="Times New Roman" w:hAnsi="Times New Roman"/>
          <w:b/>
          <w:sz w:val="28"/>
          <w:szCs w:val="28"/>
        </w:rPr>
        <w:t xml:space="preserve"> </w:t>
      </w:r>
      <w:r w:rsidR="004529C0" w:rsidRPr="003F54DF">
        <w:rPr>
          <w:rFonts w:ascii="Times New Roman" w:hAnsi="Times New Roman"/>
          <w:sz w:val="28"/>
          <w:szCs w:val="28"/>
        </w:rPr>
        <w:t>По с</w:t>
      </w:r>
      <w:r w:rsidRPr="003F54DF">
        <w:rPr>
          <w:rFonts w:ascii="Times New Roman" w:hAnsi="Times New Roman"/>
          <w:sz w:val="28"/>
          <w:szCs w:val="28"/>
        </w:rPr>
        <w:t>труктур</w:t>
      </w:r>
      <w:r w:rsidR="004529C0" w:rsidRPr="003F54DF">
        <w:rPr>
          <w:rFonts w:ascii="Times New Roman" w:hAnsi="Times New Roman"/>
          <w:sz w:val="28"/>
          <w:szCs w:val="28"/>
        </w:rPr>
        <w:t>е,</w:t>
      </w:r>
      <w:r w:rsidRPr="003F54DF">
        <w:rPr>
          <w:rFonts w:ascii="Times New Roman" w:hAnsi="Times New Roman"/>
          <w:sz w:val="28"/>
          <w:szCs w:val="28"/>
        </w:rPr>
        <w:t xml:space="preserve"> на этой стадии </w:t>
      </w:r>
      <w:r w:rsidR="006D7EDC" w:rsidRPr="003F54DF">
        <w:rPr>
          <w:rFonts w:ascii="Times New Roman" w:hAnsi="Times New Roman"/>
          <w:sz w:val="28"/>
          <w:szCs w:val="28"/>
        </w:rPr>
        <w:t>происходит формирование</w:t>
      </w:r>
      <w:r w:rsidRPr="003F54DF">
        <w:rPr>
          <w:rFonts w:ascii="Times New Roman" w:hAnsi="Times New Roman"/>
          <w:sz w:val="28"/>
          <w:szCs w:val="28"/>
        </w:rPr>
        <w:t xml:space="preserve"> кластеров гепатоцитов, которые образуют структуру, напоминающую ткань печени. Кластеры располагаются в центральной зоне селезенки.</w:t>
      </w:r>
      <w:r w:rsidR="004529C0" w:rsidRPr="003F54DF">
        <w:rPr>
          <w:rFonts w:ascii="Times New Roman" w:hAnsi="Times New Roman"/>
          <w:b/>
          <w:sz w:val="28"/>
          <w:szCs w:val="28"/>
        </w:rPr>
        <w:t xml:space="preserve"> </w:t>
      </w:r>
      <w:r w:rsidRPr="003F54DF">
        <w:rPr>
          <w:rFonts w:ascii="Times New Roman" w:hAnsi="Times New Roman"/>
          <w:sz w:val="28"/>
          <w:szCs w:val="28"/>
        </w:rPr>
        <w:t>Воспалительные изменения на этой стадии проявля</w:t>
      </w:r>
      <w:r w:rsidR="004529C0" w:rsidRPr="003F54DF">
        <w:rPr>
          <w:rFonts w:ascii="Times New Roman" w:hAnsi="Times New Roman"/>
          <w:sz w:val="28"/>
          <w:szCs w:val="28"/>
        </w:rPr>
        <w:t>ются</w:t>
      </w:r>
      <w:r w:rsidRPr="003F54DF">
        <w:rPr>
          <w:rFonts w:ascii="Times New Roman" w:hAnsi="Times New Roman"/>
          <w:sz w:val="28"/>
          <w:szCs w:val="28"/>
        </w:rPr>
        <w:t xml:space="preserve"> умеренны</w:t>
      </w:r>
      <w:r w:rsidR="004529C0" w:rsidRPr="003F54DF">
        <w:rPr>
          <w:rFonts w:ascii="Times New Roman" w:hAnsi="Times New Roman"/>
          <w:sz w:val="28"/>
          <w:szCs w:val="28"/>
        </w:rPr>
        <w:t>ми</w:t>
      </w:r>
      <w:r w:rsidRPr="003F54DF">
        <w:rPr>
          <w:rFonts w:ascii="Times New Roman" w:hAnsi="Times New Roman"/>
          <w:sz w:val="28"/>
          <w:szCs w:val="28"/>
        </w:rPr>
        <w:t xml:space="preserve"> воспалительны</w:t>
      </w:r>
      <w:r w:rsidR="004529C0" w:rsidRPr="003F54DF">
        <w:rPr>
          <w:rFonts w:ascii="Times New Roman" w:hAnsi="Times New Roman"/>
          <w:sz w:val="28"/>
          <w:szCs w:val="28"/>
        </w:rPr>
        <w:t>ми</w:t>
      </w:r>
      <w:r w:rsidRPr="003F54DF">
        <w:rPr>
          <w:rFonts w:ascii="Times New Roman" w:hAnsi="Times New Roman"/>
          <w:sz w:val="28"/>
          <w:szCs w:val="28"/>
        </w:rPr>
        <w:t xml:space="preserve"> изменени</w:t>
      </w:r>
      <w:r w:rsidR="004529C0" w:rsidRPr="003F54DF">
        <w:rPr>
          <w:rFonts w:ascii="Times New Roman" w:hAnsi="Times New Roman"/>
          <w:sz w:val="28"/>
          <w:szCs w:val="28"/>
        </w:rPr>
        <w:t>ями</w:t>
      </w:r>
      <w:r w:rsidRPr="003F54DF">
        <w:rPr>
          <w:rFonts w:ascii="Times New Roman" w:hAnsi="Times New Roman"/>
          <w:sz w:val="28"/>
          <w:szCs w:val="28"/>
        </w:rPr>
        <w:t xml:space="preserve"> в ткани селезенки.</w:t>
      </w:r>
      <w:r w:rsidR="004529C0" w:rsidRPr="003F54DF">
        <w:rPr>
          <w:rFonts w:ascii="Times New Roman" w:hAnsi="Times New Roman"/>
          <w:b/>
          <w:sz w:val="28"/>
          <w:szCs w:val="28"/>
        </w:rPr>
        <w:t xml:space="preserve"> </w:t>
      </w:r>
      <w:r w:rsidR="004529C0" w:rsidRPr="003F54DF">
        <w:rPr>
          <w:rFonts w:ascii="Times New Roman" w:hAnsi="Times New Roman"/>
          <w:sz w:val="28"/>
          <w:szCs w:val="28"/>
        </w:rPr>
        <w:t>Касательно пигментации,</w:t>
      </w:r>
      <w:r w:rsidRPr="003F54DF">
        <w:rPr>
          <w:rFonts w:ascii="Times New Roman" w:hAnsi="Times New Roman"/>
          <w:sz w:val="28"/>
          <w:szCs w:val="28"/>
        </w:rPr>
        <w:t xml:space="preserve"> на данном этапе пигментация не изменяется.</w:t>
      </w:r>
      <w:r w:rsidR="004529C0" w:rsidRPr="003F54DF">
        <w:rPr>
          <w:rFonts w:ascii="Times New Roman" w:hAnsi="Times New Roman"/>
          <w:sz w:val="28"/>
          <w:szCs w:val="28"/>
        </w:rPr>
        <w:t xml:space="preserve"> На </w:t>
      </w:r>
      <w:r w:rsidRPr="003F54DF">
        <w:rPr>
          <w:rFonts w:ascii="Times New Roman" w:hAnsi="Times New Roman"/>
          <w:sz w:val="28"/>
          <w:szCs w:val="28"/>
        </w:rPr>
        <w:t>7-й день</w:t>
      </w:r>
      <w:r w:rsidR="004529C0" w:rsidRPr="003F54DF">
        <w:rPr>
          <w:rFonts w:ascii="Times New Roman" w:hAnsi="Times New Roman"/>
          <w:sz w:val="28"/>
          <w:szCs w:val="28"/>
        </w:rPr>
        <w:t xml:space="preserve"> после интервенции</w:t>
      </w:r>
      <w:r w:rsidRPr="003F54DF">
        <w:rPr>
          <w:rFonts w:ascii="Times New Roman" w:hAnsi="Times New Roman"/>
          <w:sz w:val="28"/>
          <w:szCs w:val="28"/>
        </w:rPr>
        <w:t>,</w:t>
      </w:r>
      <w:r w:rsidR="004529C0" w:rsidRPr="003F54DF">
        <w:rPr>
          <w:rFonts w:ascii="Times New Roman" w:hAnsi="Times New Roman"/>
          <w:sz w:val="28"/>
          <w:szCs w:val="28"/>
        </w:rPr>
        <w:t xml:space="preserve"> отмечено</w:t>
      </w:r>
      <w:r w:rsidRPr="003F54DF">
        <w:rPr>
          <w:rFonts w:ascii="Times New Roman" w:hAnsi="Times New Roman"/>
          <w:sz w:val="28"/>
          <w:szCs w:val="28"/>
        </w:rPr>
        <w:t xml:space="preserve"> начало активного процесса фиброза, который может свидетельствовать о формировании новой ткани в селезенке</w:t>
      </w:r>
      <w:r w:rsidR="004529C0" w:rsidRPr="003F54DF">
        <w:rPr>
          <w:rFonts w:ascii="Times New Roman" w:hAnsi="Times New Roman"/>
          <w:sz w:val="28"/>
          <w:szCs w:val="28"/>
        </w:rPr>
        <w:t xml:space="preserve"> (</w:t>
      </w:r>
      <w:r w:rsidR="00B10AFD">
        <w:rPr>
          <w:rFonts w:ascii="Times New Roman" w:hAnsi="Times New Roman"/>
          <w:sz w:val="28"/>
          <w:szCs w:val="28"/>
        </w:rPr>
        <w:t>р</w:t>
      </w:r>
      <w:r w:rsidR="004529C0" w:rsidRPr="003F54DF">
        <w:rPr>
          <w:rFonts w:ascii="Times New Roman" w:hAnsi="Times New Roman"/>
          <w:sz w:val="28"/>
          <w:szCs w:val="28"/>
        </w:rPr>
        <w:t xml:space="preserve">исунок </w:t>
      </w:r>
      <w:r w:rsidR="00E973BA">
        <w:rPr>
          <w:rFonts w:ascii="Times New Roman" w:hAnsi="Times New Roman"/>
          <w:sz w:val="28"/>
          <w:szCs w:val="28"/>
          <w:lang w:val="kk-KZ"/>
        </w:rPr>
        <w:t>34</w:t>
      </w:r>
      <w:r w:rsidR="00811DAF">
        <w:rPr>
          <w:rFonts w:ascii="Times New Roman" w:hAnsi="Times New Roman"/>
          <w:sz w:val="28"/>
          <w:szCs w:val="28"/>
        </w:rPr>
        <w:t>).</w:t>
      </w:r>
    </w:p>
    <w:p w14:paraId="55F107EC" w14:textId="77777777" w:rsidR="00B10AFD" w:rsidRPr="003F54DF" w:rsidRDefault="00B10AFD" w:rsidP="00811DAF">
      <w:pPr>
        <w:pStyle w:val="a6"/>
        <w:ind w:firstLine="720"/>
        <w:jc w:val="both"/>
        <w:rPr>
          <w:rFonts w:ascii="Times New Roman" w:hAnsi="Times New Roman"/>
          <w:sz w:val="28"/>
          <w:szCs w:val="28"/>
        </w:rPr>
      </w:pPr>
    </w:p>
    <w:p w14:paraId="54A10EB1" w14:textId="1F1FDC91" w:rsidR="004529C0" w:rsidRPr="003F54DF" w:rsidRDefault="006D7EDC" w:rsidP="006D7EDC">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245D6CA9" wp14:editId="19F94928">
            <wp:extent cx="2508583" cy="213487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41982" cy="2163294"/>
                    </a:xfrm>
                    <a:prstGeom prst="rect">
                      <a:avLst/>
                    </a:prstGeom>
                  </pic:spPr>
                </pic:pic>
              </a:graphicData>
            </a:graphic>
          </wp:inline>
        </w:drawing>
      </w:r>
    </w:p>
    <w:p w14:paraId="6F08C4CE" w14:textId="77777777" w:rsidR="004529C0" w:rsidRPr="003F54DF" w:rsidRDefault="004529C0" w:rsidP="004529C0">
      <w:pPr>
        <w:pStyle w:val="a6"/>
        <w:ind w:firstLine="720"/>
        <w:jc w:val="both"/>
        <w:rPr>
          <w:rFonts w:ascii="Times New Roman" w:hAnsi="Times New Roman"/>
          <w:sz w:val="28"/>
          <w:szCs w:val="28"/>
        </w:rPr>
      </w:pPr>
    </w:p>
    <w:p w14:paraId="3E7309F9" w14:textId="36E2E571" w:rsidR="004529C0" w:rsidRPr="003F54DF" w:rsidRDefault="004529C0" w:rsidP="004529C0">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E973BA">
        <w:rPr>
          <w:rFonts w:ascii="Times New Roman" w:hAnsi="Times New Roman"/>
          <w:sz w:val="28"/>
          <w:szCs w:val="28"/>
          <w:lang w:val="kk-KZ"/>
        </w:rPr>
        <w:t>34</w:t>
      </w:r>
      <w:r w:rsidRPr="003F54DF">
        <w:rPr>
          <w:rFonts w:ascii="Times New Roman" w:hAnsi="Times New Roman"/>
          <w:sz w:val="28"/>
          <w:szCs w:val="28"/>
        </w:rPr>
        <w:t xml:space="preserve"> - Гистологическая картина  селезенки лабораторных  животных на 7 сутки после трансплантации гепатоцитов в паренхиму селезенки</w:t>
      </w:r>
    </w:p>
    <w:p w14:paraId="35272859" w14:textId="77777777" w:rsidR="004529C0" w:rsidRPr="003F54DF" w:rsidRDefault="004529C0" w:rsidP="004529C0">
      <w:pPr>
        <w:pStyle w:val="a6"/>
        <w:ind w:firstLine="720"/>
        <w:jc w:val="both"/>
        <w:rPr>
          <w:rFonts w:ascii="Times New Roman" w:hAnsi="Times New Roman"/>
          <w:sz w:val="28"/>
          <w:szCs w:val="28"/>
        </w:rPr>
      </w:pPr>
    </w:p>
    <w:p w14:paraId="55FB13CD" w14:textId="79445DDC" w:rsidR="00D42E9D" w:rsidRPr="003F54DF" w:rsidRDefault="00EC6FE2" w:rsidP="00EC6FE2">
      <w:pPr>
        <w:pStyle w:val="a6"/>
        <w:ind w:firstLine="720"/>
        <w:jc w:val="both"/>
        <w:rPr>
          <w:rFonts w:ascii="Times New Roman" w:hAnsi="Times New Roman"/>
          <w:b/>
          <w:sz w:val="28"/>
          <w:szCs w:val="28"/>
        </w:rPr>
      </w:pPr>
      <w:bookmarkStart w:id="91" w:name="_Hlk156228570"/>
      <w:r w:rsidRPr="003F54DF">
        <w:rPr>
          <w:rFonts w:ascii="Times New Roman" w:hAnsi="Times New Roman"/>
          <w:sz w:val="28"/>
          <w:szCs w:val="28"/>
        </w:rPr>
        <w:t xml:space="preserve">На 14 сутки после трансплантации гепатоцитов в паренхиму селезенки были обнаружены </w:t>
      </w:r>
      <w:r w:rsidR="00D42E9D" w:rsidRPr="003F54DF">
        <w:rPr>
          <w:rFonts w:ascii="Times New Roman" w:hAnsi="Times New Roman"/>
          <w:sz w:val="28"/>
          <w:szCs w:val="28"/>
        </w:rPr>
        <w:t xml:space="preserve">более явные признаки инвазии гепатоцитов в ткань селезенки, такие как образование крупных участков ткани, содержащих гепатоциты. </w:t>
      </w:r>
      <w:bookmarkEnd w:id="91"/>
      <w:r w:rsidR="00D42E9D" w:rsidRPr="003F54DF">
        <w:rPr>
          <w:rFonts w:ascii="Times New Roman" w:hAnsi="Times New Roman"/>
          <w:sz w:val="28"/>
          <w:szCs w:val="28"/>
        </w:rPr>
        <w:t>Происходит снижение объема лимфоидных областей</w:t>
      </w:r>
      <w:r w:rsidRPr="003F54DF">
        <w:rPr>
          <w:rFonts w:ascii="Times New Roman" w:hAnsi="Times New Roman"/>
          <w:b/>
          <w:sz w:val="28"/>
          <w:szCs w:val="28"/>
        </w:rPr>
        <w:t xml:space="preserve">. </w:t>
      </w:r>
      <w:r w:rsidR="00D42E9D" w:rsidRPr="003F54DF">
        <w:rPr>
          <w:rFonts w:ascii="Times New Roman" w:hAnsi="Times New Roman"/>
          <w:sz w:val="28"/>
          <w:szCs w:val="28"/>
        </w:rPr>
        <w:t>На 14-й день после внедрения живых гепатоцитов в селезенку можно наблюдать дальнейшее развитие репаративных процессов и формирование новой ткани.</w:t>
      </w:r>
    </w:p>
    <w:p w14:paraId="5C276F3D" w14:textId="5E424577" w:rsidR="00D42E9D" w:rsidRPr="003F54DF" w:rsidRDefault="00EC6FE2" w:rsidP="00D42E9D">
      <w:pPr>
        <w:pStyle w:val="a6"/>
        <w:jc w:val="both"/>
        <w:rPr>
          <w:rFonts w:ascii="Times New Roman" w:hAnsi="Times New Roman"/>
          <w:b/>
          <w:sz w:val="28"/>
          <w:szCs w:val="28"/>
        </w:rPr>
      </w:pPr>
      <w:r w:rsidRPr="003F54DF">
        <w:rPr>
          <w:rFonts w:ascii="Times New Roman" w:hAnsi="Times New Roman"/>
          <w:sz w:val="28"/>
          <w:szCs w:val="28"/>
        </w:rPr>
        <w:lastRenderedPageBreak/>
        <w:t>По а</w:t>
      </w:r>
      <w:r w:rsidR="00D42E9D" w:rsidRPr="003F54DF">
        <w:rPr>
          <w:rFonts w:ascii="Times New Roman" w:hAnsi="Times New Roman"/>
          <w:sz w:val="28"/>
          <w:szCs w:val="28"/>
        </w:rPr>
        <w:t>рхитектур</w:t>
      </w:r>
      <w:r w:rsidRPr="003F54DF">
        <w:rPr>
          <w:rFonts w:ascii="Times New Roman" w:hAnsi="Times New Roman"/>
          <w:sz w:val="28"/>
          <w:szCs w:val="28"/>
        </w:rPr>
        <w:t>е ткани,</w:t>
      </w:r>
      <w:r w:rsidR="00D42E9D" w:rsidRPr="003F54DF">
        <w:rPr>
          <w:rFonts w:ascii="Times New Roman" w:hAnsi="Times New Roman"/>
          <w:sz w:val="28"/>
          <w:szCs w:val="28"/>
        </w:rPr>
        <w:t xml:space="preserve"> сохраняется общая архитектура ткани, однако процесс ремоделирования продолжается, и выраженная фиброзная реакция приводит к изменению структуры селезенки.</w:t>
      </w:r>
      <w:r w:rsidRPr="003F54DF">
        <w:rPr>
          <w:rFonts w:ascii="Times New Roman" w:hAnsi="Times New Roman"/>
          <w:b/>
          <w:sz w:val="28"/>
          <w:szCs w:val="28"/>
        </w:rPr>
        <w:t xml:space="preserve"> </w:t>
      </w:r>
      <w:r w:rsidR="00D42E9D" w:rsidRPr="003F54DF">
        <w:rPr>
          <w:rFonts w:ascii="Times New Roman" w:hAnsi="Times New Roman"/>
          <w:sz w:val="28"/>
          <w:szCs w:val="28"/>
        </w:rPr>
        <w:t>Кровенаполнение</w:t>
      </w:r>
      <w:r w:rsidRPr="003F54DF">
        <w:rPr>
          <w:rFonts w:ascii="Times New Roman" w:hAnsi="Times New Roman"/>
          <w:sz w:val="28"/>
          <w:szCs w:val="28"/>
        </w:rPr>
        <w:t xml:space="preserve"> характеризуется</w:t>
      </w:r>
      <w:r w:rsidR="00D42E9D" w:rsidRPr="003F54DF">
        <w:rPr>
          <w:rFonts w:ascii="Times New Roman" w:hAnsi="Times New Roman"/>
          <w:sz w:val="28"/>
          <w:szCs w:val="28"/>
        </w:rPr>
        <w:t xml:space="preserve"> </w:t>
      </w:r>
      <w:r w:rsidRPr="003F54DF">
        <w:rPr>
          <w:rFonts w:ascii="Times New Roman" w:hAnsi="Times New Roman"/>
          <w:sz w:val="28"/>
          <w:szCs w:val="28"/>
        </w:rPr>
        <w:t xml:space="preserve">тем, что </w:t>
      </w:r>
      <w:r w:rsidR="00D42E9D" w:rsidRPr="003F54DF">
        <w:rPr>
          <w:rFonts w:ascii="Times New Roman" w:hAnsi="Times New Roman"/>
          <w:sz w:val="28"/>
          <w:szCs w:val="28"/>
        </w:rPr>
        <w:t>кровенаполнение более повышенное, что свидетельствует о продолжающихся репаративных процессах.</w:t>
      </w:r>
      <w:r w:rsidRPr="003F54DF">
        <w:rPr>
          <w:rFonts w:ascii="Times New Roman" w:hAnsi="Times New Roman"/>
          <w:sz w:val="28"/>
          <w:szCs w:val="28"/>
        </w:rPr>
        <w:t xml:space="preserve"> По структуре,</w:t>
      </w:r>
      <w:r w:rsidRPr="003F54DF">
        <w:rPr>
          <w:rFonts w:ascii="Times New Roman" w:hAnsi="Times New Roman"/>
          <w:b/>
          <w:sz w:val="28"/>
          <w:szCs w:val="28"/>
        </w:rPr>
        <w:t xml:space="preserve"> </w:t>
      </w:r>
      <w:r w:rsidR="00D42E9D" w:rsidRPr="003F54DF">
        <w:rPr>
          <w:rFonts w:ascii="Times New Roman" w:hAnsi="Times New Roman"/>
          <w:sz w:val="28"/>
          <w:szCs w:val="28"/>
        </w:rPr>
        <w:t>кластеры гепатоцитов становятся более развитыми и формируют ткань, более напоминающую печень. Кластеры продолжают располагаться в центральной зоне селезенки.</w:t>
      </w:r>
      <w:r w:rsidRPr="003F54DF">
        <w:rPr>
          <w:rFonts w:ascii="Times New Roman" w:hAnsi="Times New Roman"/>
          <w:b/>
          <w:sz w:val="28"/>
          <w:szCs w:val="28"/>
        </w:rPr>
        <w:t xml:space="preserve"> </w:t>
      </w:r>
      <w:r w:rsidR="00D42E9D" w:rsidRPr="003F54DF">
        <w:rPr>
          <w:rFonts w:ascii="Times New Roman" w:hAnsi="Times New Roman"/>
          <w:sz w:val="28"/>
          <w:szCs w:val="28"/>
        </w:rPr>
        <w:t>Воспалительные изменения: сохраняются умеренные воспалительные изменения в ткани селезенки, но они постепенно уменьшаются.</w:t>
      </w:r>
      <w:r w:rsidRPr="003F54DF">
        <w:rPr>
          <w:rFonts w:ascii="Times New Roman" w:hAnsi="Times New Roman"/>
          <w:b/>
          <w:sz w:val="28"/>
          <w:szCs w:val="28"/>
        </w:rPr>
        <w:t xml:space="preserve"> </w:t>
      </w:r>
      <w:r w:rsidR="00D42E9D" w:rsidRPr="003F54DF">
        <w:rPr>
          <w:rFonts w:ascii="Times New Roman" w:hAnsi="Times New Roman"/>
          <w:sz w:val="28"/>
          <w:szCs w:val="28"/>
        </w:rPr>
        <w:t>Пигментация: на данном этапе пигментация не изменяется.</w:t>
      </w:r>
      <w:r w:rsidRPr="003F54DF">
        <w:rPr>
          <w:rFonts w:ascii="Times New Roman" w:hAnsi="Times New Roman"/>
          <w:b/>
          <w:sz w:val="28"/>
          <w:szCs w:val="28"/>
        </w:rPr>
        <w:t xml:space="preserve"> </w:t>
      </w:r>
      <w:r w:rsidR="00D42E9D" w:rsidRPr="003F54DF">
        <w:rPr>
          <w:rFonts w:ascii="Times New Roman" w:hAnsi="Times New Roman"/>
          <w:sz w:val="28"/>
          <w:szCs w:val="28"/>
        </w:rPr>
        <w:t>Фиброз: активный процесс фиброза продолжается, что приводит к формированию новой ткани в селезенке. Также может происходить депозиция коллагена, что изменяет структуру ткани.</w:t>
      </w:r>
      <w:r w:rsidRPr="003F54DF">
        <w:rPr>
          <w:rFonts w:ascii="Times New Roman" w:hAnsi="Times New Roman"/>
          <w:b/>
          <w:sz w:val="28"/>
          <w:szCs w:val="28"/>
        </w:rPr>
        <w:t xml:space="preserve"> </w:t>
      </w:r>
      <w:r w:rsidR="00D42E9D" w:rsidRPr="003F54DF">
        <w:rPr>
          <w:rFonts w:ascii="Times New Roman" w:hAnsi="Times New Roman"/>
          <w:sz w:val="28"/>
          <w:szCs w:val="28"/>
        </w:rPr>
        <w:t>В целом, на 14-й день после внедрения живых гепатоцитов можно наблюдать продолжение ремоделирования селезенки и формирование новой ткани, напоминающей ткань печени. Воспалительные процессы постепенно уменьшаются, но активный процесс фиброза продолжается</w:t>
      </w:r>
      <w:r w:rsidRPr="003F54DF">
        <w:rPr>
          <w:rFonts w:ascii="Times New Roman" w:hAnsi="Times New Roman"/>
          <w:sz w:val="28"/>
          <w:szCs w:val="28"/>
        </w:rPr>
        <w:t xml:space="preserve"> (</w:t>
      </w:r>
      <w:r w:rsidR="00B077DC">
        <w:rPr>
          <w:rFonts w:ascii="Times New Roman" w:hAnsi="Times New Roman"/>
          <w:sz w:val="28"/>
          <w:szCs w:val="28"/>
        </w:rPr>
        <w:t>р</w:t>
      </w:r>
      <w:r w:rsidRPr="003F54DF">
        <w:rPr>
          <w:rFonts w:ascii="Times New Roman" w:hAnsi="Times New Roman"/>
          <w:sz w:val="28"/>
          <w:szCs w:val="28"/>
        </w:rPr>
        <w:t xml:space="preserve">исунок </w:t>
      </w:r>
      <w:r w:rsidR="00FC2722" w:rsidRPr="003F54DF">
        <w:rPr>
          <w:rFonts w:ascii="Times New Roman" w:hAnsi="Times New Roman"/>
          <w:sz w:val="28"/>
          <w:szCs w:val="28"/>
        </w:rPr>
        <w:t>3</w:t>
      </w:r>
      <w:r w:rsidR="00E973BA">
        <w:rPr>
          <w:rFonts w:ascii="Times New Roman" w:hAnsi="Times New Roman"/>
          <w:sz w:val="28"/>
          <w:szCs w:val="28"/>
          <w:lang w:val="kk-KZ"/>
        </w:rPr>
        <w:t>5</w:t>
      </w:r>
      <w:r w:rsidRPr="003F54DF">
        <w:rPr>
          <w:rFonts w:ascii="Times New Roman" w:hAnsi="Times New Roman"/>
          <w:sz w:val="28"/>
          <w:szCs w:val="28"/>
        </w:rPr>
        <w:t>)</w:t>
      </w:r>
      <w:r w:rsidR="00D42E9D" w:rsidRPr="003F54DF">
        <w:rPr>
          <w:rFonts w:ascii="Times New Roman" w:hAnsi="Times New Roman"/>
          <w:sz w:val="28"/>
          <w:szCs w:val="28"/>
        </w:rPr>
        <w:t xml:space="preserve">. </w:t>
      </w:r>
    </w:p>
    <w:p w14:paraId="6FE355A4" w14:textId="77777777" w:rsidR="00D42E9D" w:rsidRPr="003F54DF" w:rsidRDefault="00D42E9D" w:rsidP="00D42E9D">
      <w:pPr>
        <w:pStyle w:val="a6"/>
        <w:jc w:val="both"/>
        <w:rPr>
          <w:rFonts w:ascii="Times New Roman" w:hAnsi="Times New Roman"/>
          <w:b/>
          <w:sz w:val="28"/>
          <w:szCs w:val="28"/>
        </w:rPr>
      </w:pPr>
    </w:p>
    <w:p w14:paraId="026D568B" w14:textId="1E332A5A" w:rsidR="00EC6FE2" w:rsidRPr="003F54DF" w:rsidRDefault="006D7EDC" w:rsidP="00EC6FE2">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2BEC855B" wp14:editId="5DBB9E66">
            <wp:extent cx="2613803" cy="1922764"/>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67775" cy="1962467"/>
                    </a:xfrm>
                    <a:prstGeom prst="rect">
                      <a:avLst/>
                    </a:prstGeom>
                  </pic:spPr>
                </pic:pic>
              </a:graphicData>
            </a:graphic>
          </wp:inline>
        </w:drawing>
      </w:r>
    </w:p>
    <w:p w14:paraId="379DCCA4" w14:textId="77777777" w:rsidR="00EC6FE2" w:rsidRPr="003F54DF" w:rsidRDefault="00EC6FE2" w:rsidP="00EC6FE2">
      <w:pPr>
        <w:pStyle w:val="a6"/>
        <w:jc w:val="both"/>
        <w:rPr>
          <w:rFonts w:ascii="Times New Roman" w:hAnsi="Times New Roman"/>
          <w:sz w:val="28"/>
          <w:szCs w:val="28"/>
        </w:rPr>
      </w:pPr>
    </w:p>
    <w:p w14:paraId="641FB9A6" w14:textId="3B5967E9" w:rsidR="00EC6FE2" w:rsidRPr="003F54DF" w:rsidRDefault="00EC6FE2" w:rsidP="00EC6FE2">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FC2722" w:rsidRPr="003F54DF">
        <w:rPr>
          <w:rFonts w:ascii="Times New Roman" w:hAnsi="Times New Roman"/>
          <w:sz w:val="28"/>
          <w:szCs w:val="28"/>
        </w:rPr>
        <w:t>3</w:t>
      </w:r>
      <w:r w:rsidR="00E973BA">
        <w:rPr>
          <w:rFonts w:ascii="Times New Roman" w:hAnsi="Times New Roman"/>
          <w:sz w:val="28"/>
          <w:szCs w:val="28"/>
          <w:lang w:val="kk-KZ"/>
        </w:rPr>
        <w:t>5</w:t>
      </w:r>
      <w:r w:rsidRPr="003F54DF">
        <w:rPr>
          <w:rFonts w:ascii="Times New Roman" w:hAnsi="Times New Roman"/>
          <w:sz w:val="28"/>
          <w:szCs w:val="28"/>
        </w:rPr>
        <w:t xml:space="preserve"> - Гистологическая картина  селезенки лабораторных  животных на 14 сутки после трансплантации гепатоцитов в паренхиму селезенки</w:t>
      </w:r>
    </w:p>
    <w:p w14:paraId="6021EDF5" w14:textId="77777777" w:rsidR="00EC6FE2" w:rsidRPr="003F54DF" w:rsidRDefault="00EC6FE2" w:rsidP="00D42E9D">
      <w:pPr>
        <w:pStyle w:val="a6"/>
        <w:jc w:val="both"/>
        <w:rPr>
          <w:rFonts w:ascii="Times New Roman" w:hAnsi="Times New Roman"/>
          <w:sz w:val="28"/>
          <w:szCs w:val="28"/>
        </w:rPr>
      </w:pPr>
    </w:p>
    <w:p w14:paraId="2D85274F" w14:textId="6F302460" w:rsidR="00D42E9D" w:rsidRPr="003F54DF" w:rsidRDefault="00EC6FE2" w:rsidP="00EC6FE2">
      <w:pPr>
        <w:pStyle w:val="a6"/>
        <w:ind w:firstLine="720"/>
        <w:jc w:val="both"/>
        <w:rPr>
          <w:rFonts w:ascii="Times New Roman" w:hAnsi="Times New Roman"/>
          <w:b/>
          <w:sz w:val="28"/>
          <w:szCs w:val="28"/>
        </w:rPr>
      </w:pPr>
      <w:r w:rsidRPr="003F54DF">
        <w:rPr>
          <w:rFonts w:ascii="Times New Roman" w:hAnsi="Times New Roman"/>
          <w:sz w:val="28"/>
          <w:szCs w:val="28"/>
        </w:rPr>
        <w:t xml:space="preserve">На 30 сутки после трансплантации гепатоцитов в паренхиму селезенки </w:t>
      </w:r>
      <w:r w:rsidR="00D42E9D" w:rsidRPr="003F54DF">
        <w:rPr>
          <w:rFonts w:ascii="Times New Roman" w:hAnsi="Times New Roman"/>
          <w:sz w:val="28"/>
          <w:szCs w:val="28"/>
        </w:rPr>
        <w:t>гепатоциты продолжают инвазию в ткань селезенки, что еще больше приводит к уменьшению объема лимфоидных областей и увеличению объема плотных клеточных скоплений. Ткань селезенки становится более гомогенной и плотной, чем на более ранних сроках.</w:t>
      </w:r>
      <w:r w:rsidRPr="003F54DF">
        <w:rPr>
          <w:rFonts w:ascii="Times New Roman" w:hAnsi="Times New Roman"/>
          <w:b/>
          <w:sz w:val="28"/>
          <w:szCs w:val="28"/>
        </w:rPr>
        <w:t xml:space="preserve"> </w:t>
      </w:r>
      <w:r w:rsidR="00D42E9D" w:rsidRPr="003F54DF">
        <w:rPr>
          <w:rFonts w:ascii="Times New Roman" w:hAnsi="Times New Roman"/>
          <w:sz w:val="28"/>
          <w:szCs w:val="28"/>
        </w:rPr>
        <w:t>На 30-й день после внедрения живых гепатоцитов в ткани селезенки наблюдаются дальнейшее развитие репаративных процессов и изменения в гистолог</w:t>
      </w:r>
      <w:r w:rsidRPr="003F54DF">
        <w:rPr>
          <w:rFonts w:ascii="Times New Roman" w:hAnsi="Times New Roman"/>
          <w:sz w:val="28"/>
          <w:szCs w:val="28"/>
        </w:rPr>
        <w:t>ических параметрах. В частности, р</w:t>
      </w:r>
      <w:r w:rsidR="00D42E9D" w:rsidRPr="003F54DF">
        <w:rPr>
          <w:rFonts w:ascii="Times New Roman" w:hAnsi="Times New Roman"/>
          <w:sz w:val="28"/>
          <w:szCs w:val="28"/>
        </w:rPr>
        <w:t xml:space="preserve">емоделирование ткани: на данном этапе сохраняется общая архитектура ткани селезенки, но зоны фиброзной реакции более </w:t>
      </w:r>
      <w:r w:rsidR="005309F0" w:rsidRPr="003F54DF">
        <w:rPr>
          <w:rFonts w:ascii="Times New Roman" w:hAnsi="Times New Roman"/>
          <w:sz w:val="28"/>
          <w:szCs w:val="28"/>
        </w:rPr>
        <w:t>выражены</w:t>
      </w:r>
      <w:r w:rsidR="00D42E9D" w:rsidRPr="003F54DF">
        <w:rPr>
          <w:rFonts w:ascii="Times New Roman" w:hAnsi="Times New Roman"/>
          <w:sz w:val="28"/>
          <w:szCs w:val="28"/>
        </w:rPr>
        <w:t>. Инвазия гепатоцитов в ткань селезенки приводит к изменению объема лимфоидных областей и увеличению объема плотных клеточных скоплений.</w:t>
      </w:r>
      <w:r w:rsidRPr="003F54DF">
        <w:rPr>
          <w:rFonts w:ascii="Times New Roman" w:hAnsi="Times New Roman"/>
          <w:b/>
          <w:sz w:val="28"/>
          <w:szCs w:val="28"/>
        </w:rPr>
        <w:t xml:space="preserve"> </w:t>
      </w:r>
      <w:r w:rsidR="00D42E9D" w:rsidRPr="003F54DF">
        <w:rPr>
          <w:rFonts w:ascii="Times New Roman" w:hAnsi="Times New Roman"/>
          <w:sz w:val="28"/>
          <w:szCs w:val="28"/>
        </w:rPr>
        <w:t xml:space="preserve">Кровенаполнение: продолжение увеличения количества капилляров и повышения кровенаполнения в целом, что связано с активностью репаративных </w:t>
      </w:r>
      <w:r w:rsidR="00D42E9D" w:rsidRPr="003F54DF">
        <w:rPr>
          <w:rFonts w:ascii="Times New Roman" w:hAnsi="Times New Roman"/>
          <w:sz w:val="28"/>
          <w:szCs w:val="28"/>
        </w:rPr>
        <w:lastRenderedPageBreak/>
        <w:t>процессов.</w:t>
      </w:r>
      <w:r w:rsidRPr="003F54DF">
        <w:rPr>
          <w:rFonts w:ascii="Times New Roman" w:hAnsi="Times New Roman"/>
          <w:b/>
          <w:sz w:val="28"/>
          <w:szCs w:val="28"/>
        </w:rPr>
        <w:t xml:space="preserve"> </w:t>
      </w:r>
      <w:r w:rsidR="00D42E9D" w:rsidRPr="003F54DF">
        <w:rPr>
          <w:rFonts w:ascii="Times New Roman" w:hAnsi="Times New Roman"/>
          <w:sz w:val="28"/>
          <w:szCs w:val="28"/>
        </w:rPr>
        <w:t>Структура: кластеры гепатоцитов продолжают формироваться и увеличивать свой размер. Ткань вокруг кластеров становится более гомогенной и плотной.</w:t>
      </w:r>
      <w:r w:rsidRPr="003F54DF">
        <w:rPr>
          <w:rFonts w:ascii="Times New Roman" w:hAnsi="Times New Roman"/>
          <w:b/>
          <w:sz w:val="28"/>
          <w:szCs w:val="28"/>
        </w:rPr>
        <w:t xml:space="preserve"> </w:t>
      </w:r>
      <w:r w:rsidR="00D42E9D" w:rsidRPr="003F54DF">
        <w:rPr>
          <w:rFonts w:ascii="Times New Roman" w:hAnsi="Times New Roman"/>
          <w:sz w:val="28"/>
          <w:szCs w:val="28"/>
        </w:rPr>
        <w:t>Воспалительные изменения: на данной стадии проявляются  умеренные воспалительные изменения в ткани селезенки.</w:t>
      </w:r>
      <w:r w:rsidRPr="003F54DF">
        <w:rPr>
          <w:rFonts w:ascii="Times New Roman" w:hAnsi="Times New Roman"/>
          <w:b/>
          <w:sz w:val="28"/>
          <w:szCs w:val="28"/>
        </w:rPr>
        <w:t xml:space="preserve"> </w:t>
      </w:r>
      <w:r w:rsidR="00D42E9D" w:rsidRPr="003F54DF">
        <w:rPr>
          <w:rFonts w:ascii="Times New Roman" w:hAnsi="Times New Roman"/>
          <w:sz w:val="28"/>
          <w:szCs w:val="28"/>
        </w:rPr>
        <w:t>Пигментация: на данном этапе пигментация не изменяется.</w:t>
      </w:r>
      <w:r w:rsidRPr="003F54DF">
        <w:rPr>
          <w:rFonts w:ascii="Times New Roman" w:hAnsi="Times New Roman"/>
          <w:b/>
          <w:sz w:val="28"/>
          <w:szCs w:val="28"/>
        </w:rPr>
        <w:t xml:space="preserve"> </w:t>
      </w:r>
      <w:r w:rsidR="00D42E9D" w:rsidRPr="003F54DF">
        <w:rPr>
          <w:rFonts w:ascii="Times New Roman" w:hAnsi="Times New Roman"/>
          <w:sz w:val="28"/>
          <w:szCs w:val="28"/>
        </w:rPr>
        <w:t>Фиброз: на данном этапе продолжается активный процесс фиброза, который свидетельствует о формировании новой ткани в селезенке.</w:t>
      </w:r>
    </w:p>
    <w:p w14:paraId="6841BF37" w14:textId="6DF73AE6" w:rsidR="00D42E9D" w:rsidRPr="003F54DF" w:rsidRDefault="00D42E9D" w:rsidP="00D42E9D">
      <w:pPr>
        <w:pStyle w:val="a6"/>
        <w:jc w:val="both"/>
        <w:rPr>
          <w:rFonts w:ascii="Times New Roman" w:hAnsi="Times New Roman"/>
          <w:sz w:val="28"/>
          <w:szCs w:val="28"/>
        </w:rPr>
      </w:pPr>
      <w:r w:rsidRPr="003F54DF">
        <w:rPr>
          <w:rFonts w:ascii="Times New Roman" w:hAnsi="Times New Roman"/>
          <w:sz w:val="28"/>
          <w:szCs w:val="28"/>
        </w:rPr>
        <w:t xml:space="preserve">Таким образом, </w:t>
      </w:r>
      <w:bookmarkStart w:id="92" w:name="_Hlk156228666"/>
      <w:r w:rsidRPr="003F54DF">
        <w:rPr>
          <w:rFonts w:ascii="Times New Roman" w:hAnsi="Times New Roman"/>
          <w:sz w:val="28"/>
          <w:szCs w:val="28"/>
        </w:rPr>
        <w:t>на 30-й день после внедрения живых гепатоцитов в ткань селезенки можно наблюдать дальнейшее развитие репаративных процессов и изменения в гистологических параметрах, что свидетельствует о продолжающейся активности гепатоцитов в ткани селезенки</w:t>
      </w:r>
      <w:r w:rsidR="00EC6FE2" w:rsidRPr="003F54DF">
        <w:rPr>
          <w:rFonts w:ascii="Times New Roman" w:hAnsi="Times New Roman"/>
          <w:sz w:val="28"/>
          <w:szCs w:val="28"/>
        </w:rPr>
        <w:t xml:space="preserve"> </w:t>
      </w:r>
      <w:bookmarkEnd w:id="92"/>
      <w:r w:rsidR="00EC6FE2" w:rsidRPr="003F54DF">
        <w:rPr>
          <w:rFonts w:ascii="Times New Roman" w:hAnsi="Times New Roman"/>
          <w:sz w:val="28"/>
          <w:szCs w:val="28"/>
        </w:rPr>
        <w:t>(</w:t>
      </w:r>
      <w:r w:rsidR="00B077DC">
        <w:rPr>
          <w:rFonts w:ascii="Times New Roman" w:hAnsi="Times New Roman"/>
          <w:sz w:val="28"/>
          <w:szCs w:val="28"/>
        </w:rPr>
        <w:t>р</w:t>
      </w:r>
      <w:r w:rsidR="00EC6FE2" w:rsidRPr="003F54DF">
        <w:rPr>
          <w:rFonts w:ascii="Times New Roman" w:hAnsi="Times New Roman"/>
          <w:sz w:val="28"/>
          <w:szCs w:val="28"/>
        </w:rPr>
        <w:t xml:space="preserve">исунок </w:t>
      </w:r>
      <w:r w:rsidR="00FC2722" w:rsidRPr="003F54DF">
        <w:rPr>
          <w:rFonts w:ascii="Times New Roman" w:hAnsi="Times New Roman"/>
          <w:sz w:val="28"/>
          <w:szCs w:val="28"/>
        </w:rPr>
        <w:t>3</w:t>
      </w:r>
      <w:r w:rsidR="00E973BA">
        <w:rPr>
          <w:rFonts w:ascii="Times New Roman" w:hAnsi="Times New Roman"/>
          <w:sz w:val="28"/>
          <w:szCs w:val="28"/>
          <w:lang w:val="kk-KZ"/>
        </w:rPr>
        <w:t>6</w:t>
      </w:r>
      <w:r w:rsidR="00EC6FE2" w:rsidRPr="003F54DF">
        <w:rPr>
          <w:rFonts w:ascii="Times New Roman" w:hAnsi="Times New Roman"/>
          <w:sz w:val="28"/>
          <w:szCs w:val="28"/>
        </w:rPr>
        <w:t>)</w:t>
      </w:r>
      <w:r w:rsidRPr="003F54DF">
        <w:rPr>
          <w:rFonts w:ascii="Times New Roman" w:hAnsi="Times New Roman"/>
          <w:sz w:val="28"/>
          <w:szCs w:val="28"/>
        </w:rPr>
        <w:t>.</w:t>
      </w:r>
    </w:p>
    <w:p w14:paraId="10B2ABF2" w14:textId="77777777" w:rsidR="00EC6FE2" w:rsidRPr="003F54DF" w:rsidRDefault="00EC6FE2" w:rsidP="00D42E9D">
      <w:pPr>
        <w:pStyle w:val="a6"/>
        <w:jc w:val="both"/>
        <w:rPr>
          <w:rFonts w:ascii="Times New Roman" w:hAnsi="Times New Roman"/>
          <w:sz w:val="28"/>
          <w:szCs w:val="28"/>
        </w:rPr>
      </w:pPr>
    </w:p>
    <w:p w14:paraId="595BF468" w14:textId="143AE0A3" w:rsidR="00EC6FE2" w:rsidRPr="003F54DF" w:rsidRDefault="006D7EDC" w:rsidP="00EC6FE2">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31C883C4" wp14:editId="4552EB88">
            <wp:extent cx="2686415" cy="22472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27272" cy="2281443"/>
                    </a:xfrm>
                    <a:prstGeom prst="rect">
                      <a:avLst/>
                    </a:prstGeom>
                  </pic:spPr>
                </pic:pic>
              </a:graphicData>
            </a:graphic>
          </wp:inline>
        </w:drawing>
      </w:r>
    </w:p>
    <w:p w14:paraId="451E6E60" w14:textId="77777777" w:rsidR="00EC6FE2" w:rsidRPr="003F54DF" w:rsidRDefault="00EC6FE2" w:rsidP="00C412F9">
      <w:pPr>
        <w:pStyle w:val="a6"/>
        <w:jc w:val="both"/>
        <w:rPr>
          <w:rFonts w:ascii="Times New Roman" w:hAnsi="Times New Roman"/>
          <w:sz w:val="28"/>
          <w:szCs w:val="28"/>
        </w:rPr>
      </w:pPr>
    </w:p>
    <w:p w14:paraId="3B7D235B" w14:textId="516B9233" w:rsidR="00EC6FE2" w:rsidRPr="003F54DF" w:rsidRDefault="00EC6FE2" w:rsidP="00EC6FE2">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FC2722" w:rsidRPr="003F54DF">
        <w:rPr>
          <w:rFonts w:ascii="Times New Roman" w:hAnsi="Times New Roman"/>
          <w:sz w:val="28"/>
          <w:szCs w:val="28"/>
        </w:rPr>
        <w:t>3</w:t>
      </w:r>
      <w:r w:rsidR="00E973BA">
        <w:rPr>
          <w:rFonts w:ascii="Times New Roman" w:hAnsi="Times New Roman"/>
          <w:sz w:val="28"/>
          <w:szCs w:val="28"/>
          <w:lang w:val="kk-KZ"/>
        </w:rPr>
        <w:t>6</w:t>
      </w:r>
      <w:r w:rsidRPr="003F54DF">
        <w:rPr>
          <w:rFonts w:ascii="Times New Roman" w:hAnsi="Times New Roman"/>
          <w:sz w:val="28"/>
          <w:szCs w:val="28"/>
        </w:rPr>
        <w:t xml:space="preserve"> - Гистологическая </w:t>
      </w:r>
      <w:r w:rsidR="00E03997" w:rsidRPr="003F54DF">
        <w:rPr>
          <w:rFonts w:ascii="Times New Roman" w:hAnsi="Times New Roman"/>
          <w:sz w:val="28"/>
          <w:szCs w:val="28"/>
        </w:rPr>
        <w:t>картина селезенки</w:t>
      </w:r>
      <w:r w:rsidRPr="003F54DF">
        <w:rPr>
          <w:rFonts w:ascii="Times New Roman" w:hAnsi="Times New Roman"/>
          <w:sz w:val="28"/>
          <w:szCs w:val="28"/>
        </w:rPr>
        <w:t xml:space="preserve"> </w:t>
      </w:r>
      <w:r w:rsidR="00E03997" w:rsidRPr="003F54DF">
        <w:rPr>
          <w:rFonts w:ascii="Times New Roman" w:hAnsi="Times New Roman"/>
          <w:sz w:val="28"/>
          <w:szCs w:val="28"/>
        </w:rPr>
        <w:t>лабораторных животных</w:t>
      </w:r>
      <w:r w:rsidRPr="003F54DF">
        <w:rPr>
          <w:rFonts w:ascii="Times New Roman" w:hAnsi="Times New Roman"/>
          <w:sz w:val="28"/>
          <w:szCs w:val="28"/>
        </w:rPr>
        <w:t xml:space="preserve"> на 30 сутки после трансплантации гепатоцитов в паренхиму селезенки</w:t>
      </w:r>
    </w:p>
    <w:p w14:paraId="317B1185" w14:textId="77777777" w:rsidR="00EC6FE2" w:rsidRPr="003F54DF" w:rsidRDefault="00EC6FE2" w:rsidP="00D42E9D">
      <w:pPr>
        <w:pStyle w:val="a6"/>
        <w:jc w:val="both"/>
        <w:rPr>
          <w:rFonts w:ascii="Times New Roman" w:hAnsi="Times New Roman"/>
          <w:b/>
          <w:sz w:val="28"/>
          <w:szCs w:val="28"/>
        </w:rPr>
      </w:pPr>
    </w:p>
    <w:p w14:paraId="5F09E8A6" w14:textId="24F05AFB" w:rsidR="00D42E9D" w:rsidRPr="003F54DF" w:rsidRDefault="00EC6FE2" w:rsidP="00FC2722">
      <w:pPr>
        <w:pStyle w:val="a6"/>
        <w:ind w:firstLine="720"/>
        <w:jc w:val="both"/>
        <w:rPr>
          <w:rFonts w:ascii="Times New Roman" w:hAnsi="Times New Roman"/>
          <w:b/>
          <w:sz w:val="28"/>
          <w:szCs w:val="28"/>
        </w:rPr>
      </w:pPr>
      <w:bookmarkStart w:id="93" w:name="_Hlk156228715"/>
      <w:r w:rsidRPr="003F54DF">
        <w:rPr>
          <w:rFonts w:ascii="Times New Roman" w:hAnsi="Times New Roman"/>
          <w:sz w:val="28"/>
          <w:szCs w:val="28"/>
        </w:rPr>
        <w:t xml:space="preserve">По </w:t>
      </w:r>
      <w:r w:rsidR="00E03997" w:rsidRPr="003F54DF">
        <w:rPr>
          <w:rFonts w:ascii="Times New Roman" w:hAnsi="Times New Roman"/>
          <w:sz w:val="28"/>
          <w:szCs w:val="28"/>
        </w:rPr>
        <w:t>и</w:t>
      </w:r>
      <w:r w:rsidRPr="003F54DF">
        <w:rPr>
          <w:rFonts w:ascii="Times New Roman" w:hAnsi="Times New Roman"/>
          <w:sz w:val="28"/>
          <w:szCs w:val="28"/>
        </w:rPr>
        <w:t xml:space="preserve">стечению 60 суток после трансплантации гепатоцитов в паренхиму селезенки </w:t>
      </w:r>
      <w:r w:rsidR="00D42E9D" w:rsidRPr="003F54DF">
        <w:rPr>
          <w:rFonts w:ascii="Times New Roman" w:hAnsi="Times New Roman"/>
          <w:sz w:val="28"/>
          <w:szCs w:val="28"/>
        </w:rPr>
        <w:t>наблюдается существенное уменьшение объема лимфоидных областей и увеличение объема плотных клеточных скоплений. Ткань селезенки иметь схожую структуру с печеночной тканью, что может указывать на значительную инвазию</w:t>
      </w:r>
      <w:r w:rsidR="008134D4">
        <w:rPr>
          <w:rFonts w:ascii="Times New Roman" w:hAnsi="Times New Roman"/>
          <w:sz w:val="28"/>
          <w:szCs w:val="28"/>
        </w:rPr>
        <w:t>.</w:t>
      </w:r>
      <w:r w:rsidRPr="003F54DF">
        <w:rPr>
          <w:rFonts w:ascii="Times New Roman" w:hAnsi="Times New Roman"/>
          <w:b/>
          <w:sz w:val="28"/>
          <w:szCs w:val="28"/>
        </w:rPr>
        <w:t xml:space="preserve"> </w:t>
      </w:r>
      <w:bookmarkEnd w:id="93"/>
      <w:r w:rsidR="00D42E9D" w:rsidRPr="003F54DF">
        <w:rPr>
          <w:rFonts w:ascii="Times New Roman" w:hAnsi="Times New Roman"/>
          <w:sz w:val="28"/>
          <w:szCs w:val="28"/>
        </w:rPr>
        <w:t xml:space="preserve">Архитектура ткани: архитектура ткани селезенки на этом этапе уже не сохранена. </w:t>
      </w:r>
      <w:r w:rsidRPr="003F54DF">
        <w:rPr>
          <w:rFonts w:ascii="Times New Roman" w:hAnsi="Times New Roman"/>
          <w:sz w:val="28"/>
          <w:szCs w:val="28"/>
        </w:rPr>
        <w:t>Наблюдается</w:t>
      </w:r>
      <w:r w:rsidR="00D42E9D" w:rsidRPr="003F54DF">
        <w:rPr>
          <w:rFonts w:ascii="Times New Roman" w:hAnsi="Times New Roman"/>
          <w:sz w:val="28"/>
          <w:szCs w:val="28"/>
        </w:rPr>
        <w:t xml:space="preserve"> выраженная реакция фиброза, которая затрагивает большую часть ткани селезенки. Общее количество клеток уменьшено в результате процесса ремоделирования ткани.</w:t>
      </w:r>
    </w:p>
    <w:p w14:paraId="3999F817" w14:textId="03750663" w:rsidR="00546A7E" w:rsidRPr="00C412F9" w:rsidRDefault="00D42E9D" w:rsidP="00D42E9D">
      <w:pPr>
        <w:pStyle w:val="a6"/>
        <w:jc w:val="both"/>
        <w:rPr>
          <w:rFonts w:ascii="Times New Roman" w:hAnsi="Times New Roman"/>
          <w:b/>
          <w:sz w:val="28"/>
          <w:szCs w:val="28"/>
        </w:rPr>
      </w:pPr>
      <w:r w:rsidRPr="003F54DF">
        <w:rPr>
          <w:rFonts w:ascii="Times New Roman" w:hAnsi="Times New Roman"/>
          <w:sz w:val="28"/>
          <w:szCs w:val="28"/>
        </w:rPr>
        <w:t>Кровенаполнение: кровенаполнение селезенки нарушено из-за фиброзного процесса. Происходит уменьшение количества капилляров и повышение плотности ткани.</w:t>
      </w:r>
      <w:r w:rsidR="00EC6FE2" w:rsidRPr="003F54DF">
        <w:rPr>
          <w:rFonts w:ascii="Times New Roman" w:hAnsi="Times New Roman"/>
          <w:b/>
          <w:sz w:val="28"/>
          <w:szCs w:val="28"/>
        </w:rPr>
        <w:t xml:space="preserve"> </w:t>
      </w:r>
      <w:r w:rsidRPr="003F54DF">
        <w:rPr>
          <w:rFonts w:ascii="Times New Roman" w:hAnsi="Times New Roman"/>
          <w:sz w:val="28"/>
          <w:szCs w:val="28"/>
        </w:rPr>
        <w:t xml:space="preserve">Структура: формирование кластеров гепатоцитов продолжается, но уже на этом этапе они образовали значительные объемы ткани, напоминающей печень. </w:t>
      </w:r>
      <w:bookmarkStart w:id="94" w:name="_Hlk156228763"/>
      <w:r w:rsidRPr="003F54DF">
        <w:rPr>
          <w:rFonts w:ascii="Times New Roman" w:hAnsi="Times New Roman"/>
          <w:sz w:val="28"/>
          <w:szCs w:val="28"/>
        </w:rPr>
        <w:t>Наблюдается формирование желчевыводящих протоков, которые связывают кластеры гепатоцитов между собой и соединяются вместе, образуя сложную систему внутри селезенки.</w:t>
      </w:r>
      <w:r w:rsidR="00EC6FE2" w:rsidRPr="003F54DF">
        <w:rPr>
          <w:rFonts w:ascii="Times New Roman" w:hAnsi="Times New Roman"/>
          <w:b/>
          <w:sz w:val="28"/>
          <w:szCs w:val="28"/>
        </w:rPr>
        <w:t xml:space="preserve"> </w:t>
      </w:r>
      <w:r w:rsidRPr="003F54DF">
        <w:rPr>
          <w:rFonts w:ascii="Times New Roman" w:hAnsi="Times New Roman"/>
          <w:sz w:val="28"/>
          <w:szCs w:val="28"/>
        </w:rPr>
        <w:t xml:space="preserve">Воспалительные изменения: на этой стадии снова наблюдается </w:t>
      </w:r>
      <w:bookmarkEnd w:id="94"/>
      <w:r w:rsidRPr="003F54DF">
        <w:rPr>
          <w:rFonts w:ascii="Times New Roman" w:hAnsi="Times New Roman"/>
          <w:sz w:val="28"/>
          <w:szCs w:val="28"/>
        </w:rPr>
        <w:t xml:space="preserve">более выраженная воспалительная реакция в ткани селезенки, возможно из-за </w:t>
      </w:r>
      <w:r w:rsidRPr="003F54DF">
        <w:rPr>
          <w:rFonts w:ascii="Times New Roman" w:hAnsi="Times New Roman"/>
          <w:sz w:val="28"/>
          <w:szCs w:val="28"/>
        </w:rPr>
        <w:lastRenderedPageBreak/>
        <w:t>большого объема ремоделирования.</w:t>
      </w:r>
      <w:r w:rsidR="00EC6FE2" w:rsidRPr="003F54DF">
        <w:rPr>
          <w:rFonts w:ascii="Times New Roman" w:hAnsi="Times New Roman"/>
          <w:b/>
          <w:sz w:val="28"/>
          <w:szCs w:val="28"/>
        </w:rPr>
        <w:t xml:space="preserve"> </w:t>
      </w:r>
      <w:r w:rsidRPr="003F54DF">
        <w:rPr>
          <w:rFonts w:ascii="Times New Roman" w:hAnsi="Times New Roman"/>
          <w:sz w:val="28"/>
          <w:szCs w:val="28"/>
        </w:rPr>
        <w:t>Пигментация: на данном этапе пигментация не изменяется.</w:t>
      </w:r>
      <w:r w:rsidR="00EC6FE2" w:rsidRPr="003F54DF">
        <w:rPr>
          <w:rFonts w:ascii="Times New Roman" w:hAnsi="Times New Roman"/>
          <w:b/>
          <w:sz w:val="28"/>
          <w:szCs w:val="28"/>
        </w:rPr>
        <w:t xml:space="preserve"> </w:t>
      </w:r>
      <w:r w:rsidRPr="003F54DF">
        <w:rPr>
          <w:rFonts w:ascii="Times New Roman" w:hAnsi="Times New Roman"/>
          <w:sz w:val="28"/>
          <w:szCs w:val="28"/>
        </w:rPr>
        <w:t xml:space="preserve">Фиброз: на 60-й день фиброз значительный и затрагивает большую часть ткани селезенки. Объем лимфоидных областей значительно уменьшен, а плотные клеточные скопления </w:t>
      </w:r>
      <w:r w:rsidR="00EC6FE2" w:rsidRPr="003F54DF">
        <w:rPr>
          <w:rFonts w:ascii="Times New Roman" w:hAnsi="Times New Roman"/>
          <w:sz w:val="28"/>
          <w:szCs w:val="28"/>
        </w:rPr>
        <w:t>–</w:t>
      </w:r>
      <w:r w:rsidRPr="003F54DF">
        <w:rPr>
          <w:rFonts w:ascii="Times New Roman" w:hAnsi="Times New Roman"/>
          <w:sz w:val="28"/>
          <w:szCs w:val="28"/>
        </w:rPr>
        <w:t xml:space="preserve"> увеличены</w:t>
      </w:r>
      <w:r w:rsidR="00EC6FE2" w:rsidRPr="003F54DF">
        <w:rPr>
          <w:rFonts w:ascii="Times New Roman" w:hAnsi="Times New Roman"/>
          <w:sz w:val="28"/>
          <w:szCs w:val="28"/>
        </w:rPr>
        <w:t xml:space="preserve"> (</w:t>
      </w:r>
      <w:r w:rsidR="00B077DC">
        <w:rPr>
          <w:rFonts w:ascii="Times New Roman" w:hAnsi="Times New Roman"/>
          <w:sz w:val="28"/>
          <w:szCs w:val="28"/>
        </w:rPr>
        <w:t>р</w:t>
      </w:r>
      <w:r w:rsidR="00EC6FE2" w:rsidRPr="003F54DF">
        <w:rPr>
          <w:rFonts w:ascii="Times New Roman" w:hAnsi="Times New Roman"/>
          <w:sz w:val="28"/>
          <w:szCs w:val="28"/>
        </w:rPr>
        <w:t xml:space="preserve">исунок </w:t>
      </w:r>
      <w:r w:rsidR="00FC2722" w:rsidRPr="003F54DF">
        <w:rPr>
          <w:rFonts w:ascii="Times New Roman" w:hAnsi="Times New Roman"/>
          <w:sz w:val="28"/>
          <w:szCs w:val="28"/>
        </w:rPr>
        <w:t>3</w:t>
      </w:r>
      <w:r w:rsidR="00E973BA">
        <w:rPr>
          <w:rFonts w:ascii="Times New Roman" w:hAnsi="Times New Roman"/>
          <w:sz w:val="28"/>
          <w:szCs w:val="28"/>
          <w:lang w:val="kk-KZ"/>
        </w:rPr>
        <w:t>7</w:t>
      </w:r>
      <w:r w:rsidR="00EC6FE2" w:rsidRPr="003F54DF">
        <w:rPr>
          <w:rFonts w:ascii="Times New Roman" w:hAnsi="Times New Roman"/>
          <w:sz w:val="28"/>
          <w:szCs w:val="28"/>
        </w:rPr>
        <w:t>)</w:t>
      </w:r>
      <w:r w:rsidRPr="003F54DF">
        <w:rPr>
          <w:rFonts w:ascii="Times New Roman" w:hAnsi="Times New Roman"/>
          <w:sz w:val="28"/>
          <w:szCs w:val="28"/>
        </w:rPr>
        <w:t>.</w:t>
      </w:r>
    </w:p>
    <w:p w14:paraId="62CF4F23" w14:textId="77777777" w:rsidR="00546A7E" w:rsidRPr="003F54DF" w:rsidRDefault="00546A7E" w:rsidP="00D42E9D">
      <w:pPr>
        <w:pStyle w:val="a6"/>
        <w:jc w:val="both"/>
        <w:rPr>
          <w:rFonts w:ascii="Times New Roman" w:hAnsi="Times New Roman"/>
          <w:sz w:val="28"/>
          <w:szCs w:val="28"/>
          <w:lang w:val="kk-KZ"/>
        </w:rPr>
      </w:pPr>
    </w:p>
    <w:p w14:paraId="42CD0CF6" w14:textId="64643FD3" w:rsidR="00EC6FE2" w:rsidRPr="003F54DF" w:rsidRDefault="00013B0A" w:rsidP="00EC6FE2">
      <w:pPr>
        <w:pStyle w:val="a6"/>
        <w:ind w:firstLine="720"/>
        <w:jc w:val="center"/>
        <w:rPr>
          <w:rFonts w:ascii="Times New Roman" w:hAnsi="Times New Roman"/>
          <w:sz w:val="28"/>
          <w:szCs w:val="28"/>
        </w:rPr>
      </w:pPr>
      <w:r w:rsidRPr="003F54DF">
        <w:rPr>
          <w:rFonts w:ascii="Times New Roman" w:hAnsi="Times New Roman"/>
          <w:noProof/>
          <w:sz w:val="28"/>
          <w:szCs w:val="28"/>
        </w:rPr>
        <w:drawing>
          <wp:inline distT="0" distB="0" distL="0" distR="0" wp14:anchorId="74F17557" wp14:editId="7D9EF9F2">
            <wp:extent cx="2476994" cy="212607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37018" cy="2177590"/>
                    </a:xfrm>
                    <a:prstGeom prst="rect">
                      <a:avLst/>
                    </a:prstGeom>
                  </pic:spPr>
                </pic:pic>
              </a:graphicData>
            </a:graphic>
          </wp:inline>
        </w:drawing>
      </w:r>
    </w:p>
    <w:p w14:paraId="23B04661" w14:textId="77777777" w:rsidR="00EC6FE2" w:rsidRPr="003F54DF" w:rsidRDefault="00EC6FE2" w:rsidP="00E475DC">
      <w:pPr>
        <w:pStyle w:val="a6"/>
        <w:jc w:val="both"/>
        <w:rPr>
          <w:rFonts w:ascii="Times New Roman" w:hAnsi="Times New Roman"/>
          <w:sz w:val="28"/>
          <w:szCs w:val="28"/>
        </w:rPr>
      </w:pPr>
    </w:p>
    <w:p w14:paraId="3C88C28B" w14:textId="19004F06" w:rsidR="00EC6FE2" w:rsidRPr="003F54DF" w:rsidRDefault="00EC6FE2" w:rsidP="00EC6FE2">
      <w:pPr>
        <w:pStyle w:val="a6"/>
        <w:ind w:firstLine="720"/>
        <w:jc w:val="center"/>
        <w:rPr>
          <w:rFonts w:ascii="Times New Roman" w:hAnsi="Times New Roman"/>
          <w:sz w:val="28"/>
          <w:szCs w:val="28"/>
        </w:rPr>
      </w:pPr>
      <w:r w:rsidRPr="003F54DF">
        <w:rPr>
          <w:rFonts w:ascii="Times New Roman" w:hAnsi="Times New Roman"/>
          <w:sz w:val="28"/>
          <w:szCs w:val="28"/>
        </w:rPr>
        <w:t xml:space="preserve">Рисунок </w:t>
      </w:r>
      <w:r w:rsidR="00FC2722" w:rsidRPr="003F54DF">
        <w:rPr>
          <w:rFonts w:ascii="Times New Roman" w:hAnsi="Times New Roman"/>
          <w:sz w:val="28"/>
          <w:szCs w:val="28"/>
        </w:rPr>
        <w:t>3</w:t>
      </w:r>
      <w:r w:rsidR="00E973BA">
        <w:rPr>
          <w:rFonts w:ascii="Times New Roman" w:hAnsi="Times New Roman"/>
          <w:sz w:val="28"/>
          <w:szCs w:val="28"/>
          <w:lang w:val="kk-KZ"/>
        </w:rPr>
        <w:t>7</w:t>
      </w:r>
      <w:r w:rsidRPr="003F54DF">
        <w:rPr>
          <w:rFonts w:ascii="Times New Roman" w:hAnsi="Times New Roman"/>
          <w:sz w:val="28"/>
          <w:szCs w:val="28"/>
        </w:rPr>
        <w:t xml:space="preserve"> - Гистологическая </w:t>
      </w:r>
      <w:r w:rsidR="00794FBB" w:rsidRPr="003F54DF">
        <w:rPr>
          <w:rFonts w:ascii="Times New Roman" w:hAnsi="Times New Roman"/>
          <w:sz w:val="28"/>
          <w:szCs w:val="28"/>
        </w:rPr>
        <w:t>картина селезенки</w:t>
      </w:r>
      <w:r w:rsidRPr="003F54DF">
        <w:rPr>
          <w:rFonts w:ascii="Times New Roman" w:hAnsi="Times New Roman"/>
          <w:sz w:val="28"/>
          <w:szCs w:val="28"/>
        </w:rPr>
        <w:t xml:space="preserve"> </w:t>
      </w:r>
      <w:r w:rsidR="00794FBB" w:rsidRPr="003F54DF">
        <w:rPr>
          <w:rFonts w:ascii="Times New Roman" w:hAnsi="Times New Roman"/>
          <w:sz w:val="28"/>
          <w:szCs w:val="28"/>
        </w:rPr>
        <w:t>лабораторных животных</w:t>
      </w:r>
      <w:r w:rsidRPr="003F54DF">
        <w:rPr>
          <w:rFonts w:ascii="Times New Roman" w:hAnsi="Times New Roman"/>
          <w:sz w:val="28"/>
          <w:szCs w:val="28"/>
        </w:rPr>
        <w:t xml:space="preserve"> на 60 сутки после трансплантации гепатоцитов в паренхиму селезенки</w:t>
      </w:r>
    </w:p>
    <w:p w14:paraId="37A6E6DB" w14:textId="77777777" w:rsidR="00546A7E" w:rsidRPr="003F54DF" w:rsidRDefault="00546A7E" w:rsidP="00D42E9D">
      <w:pPr>
        <w:pStyle w:val="a6"/>
        <w:jc w:val="both"/>
        <w:rPr>
          <w:rFonts w:ascii="Times New Roman" w:hAnsi="Times New Roman"/>
          <w:sz w:val="28"/>
          <w:szCs w:val="28"/>
          <w:lang w:val="kk-KZ"/>
        </w:rPr>
      </w:pPr>
    </w:p>
    <w:p w14:paraId="53875F75" w14:textId="77777777" w:rsidR="002F0E1D" w:rsidRPr="00C412F9" w:rsidRDefault="002F0E1D" w:rsidP="00C412F9">
      <w:pPr>
        <w:pStyle w:val="a6"/>
        <w:ind w:firstLine="720"/>
        <w:jc w:val="both"/>
        <w:rPr>
          <w:rFonts w:ascii="Times New Roman" w:hAnsi="Times New Roman"/>
          <w:b/>
          <w:sz w:val="28"/>
          <w:szCs w:val="28"/>
        </w:rPr>
      </w:pPr>
      <w:r w:rsidRPr="00C412F9">
        <w:rPr>
          <w:rFonts w:ascii="Times New Roman" w:hAnsi="Times New Roman"/>
          <w:b/>
          <w:sz w:val="28"/>
          <w:szCs w:val="28"/>
        </w:rPr>
        <w:t>3.2.7 Резюме</w:t>
      </w:r>
    </w:p>
    <w:p w14:paraId="1353D11F" w14:textId="77777777" w:rsidR="002F0E1D" w:rsidRPr="00C412F9" w:rsidRDefault="002F0E1D" w:rsidP="00C412F9">
      <w:pPr>
        <w:pStyle w:val="a6"/>
        <w:ind w:firstLine="720"/>
        <w:jc w:val="both"/>
        <w:rPr>
          <w:rFonts w:ascii="Times New Roman" w:eastAsiaTheme="minorHAnsi" w:hAnsi="Times New Roman"/>
          <w:sz w:val="28"/>
          <w:szCs w:val="28"/>
        </w:rPr>
      </w:pPr>
      <w:bookmarkStart w:id="95" w:name="_Hlk156379646"/>
      <w:r w:rsidRPr="00C412F9">
        <w:rPr>
          <w:rFonts w:ascii="Times New Roman" w:eastAsiaTheme="minorHAnsi" w:hAnsi="Times New Roman"/>
          <w:sz w:val="28"/>
          <w:szCs w:val="28"/>
        </w:rPr>
        <w:t>Результаты второго блока исследований по созданию модели интракорпорального аутоорганического биофильтра были оцененены визуальными, инструментальными и морфо-гистологическими методами исследования (оценка массы тела, термометрия кожных покровов лабораторных животных, оценка болевой реакции по шкале Гримас, оценка макроскопической картины селезенки, оценка массы печени и селезенки, а также гистологическое исследование селезенки.</w:t>
      </w:r>
    </w:p>
    <w:bookmarkEnd w:id="95"/>
    <w:p w14:paraId="118A5553" w14:textId="77777777" w:rsidR="002F0E1D" w:rsidRPr="00C412F9"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t>Исходя из результатов оценки массы тела животных, можно отметить, что после создания модели биофильтра произошло снижение массы тела животных. Особенно выраженное снижение было замечено на третий день после интервенции, и это изменение имело статистически значимую разницу (р=0.001). Это может указывать на то, что процедура создания биофильтра оказывает влияние на общее состояние животных и может вызывать временное снижение их массы тела.</w:t>
      </w:r>
    </w:p>
    <w:p w14:paraId="02F81A70" w14:textId="77777777" w:rsidR="002F0E1D" w:rsidRPr="00C412F9"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t>Температурные изменения кожных покровов также были выявлены в результате интервенции. Сразу после процедуры температура кожных покровов повысилась, и это изменение также было статистически значимым (р=0.001). Это может указывать на наличие воспалительных или адаптационных реакций в организме животных в ответ на создание биофильтра. В последующие дни температура стабилизировалась, но на 60-й день после интервенции было отмечено статистически достоверное снижение температуры кожных покровов (р=0.05) Это может говорить о том, что с течением времени организм адаптируется к новым условиям.</w:t>
      </w:r>
    </w:p>
    <w:p w14:paraId="031AE088" w14:textId="77777777" w:rsidR="002F0E1D" w:rsidRPr="00C412F9"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lastRenderedPageBreak/>
        <w:t>Оценка болевой реакции животных по шкале Гримас также показала изменения после интервенции. На первый день после процедуры болевая реакция была повышена со статистически значимой разницей (р=0.05).  Это может указывать на наличие болевых ощущений у животных в первый день после интервенции. Однако, с течением времени болевая реакция постепенно снижалась и достигала минимальных значений к 60-му дню после интервенции, однако без статистически достоверной разницы в сравнении с исходными показателями до интервенции  (р=0.524). Это может свидетельствовать о постепенной адаптации животных к созданной модели биофильтра и уменьшении болевых ощущений.</w:t>
      </w:r>
    </w:p>
    <w:p w14:paraId="39246A78" w14:textId="77777777" w:rsidR="002F0E1D" w:rsidRPr="00C412F9"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t xml:space="preserve">Результаты оценки массы селезенки и печени показывают, что на  60 сутки после интервенции в  сравнении с исходными показателями масса селезенки животных было статистически достоверно увеличено  (р=0.0001). В то время как, касательно печени во всех периодах исследования в сравнении с исходными показателями массы печени статистически достоверных различий обнаружено не было (р≥0.05). Это может указывать на то, что биофильтрация может вызывать изменения в массе селезенки в более поздние сроки после интервенции, возможно, связанные с адаптацией организма к новым условиям. В отношении массы печени, результаты оценки показали стабильность этого параметра. Это может свидетельствовать о том, что создание модели биофильтра не оказывает существенного влияния на массу печени у лабораторных животных. Обобщая результаты, можно сделать вывод, что модель интракорпорального аутоорганического биофильтра оказывает разное воздействие на массу селезенки и массу печени. Масса селезенки может подвергаться динамичным изменениям в более поздние сроки после интервенции, что может быть связано с адаптацией организма к измененным условиям. </w:t>
      </w:r>
    </w:p>
    <w:p w14:paraId="45155CBF" w14:textId="77777777" w:rsidR="002F0E1D" w:rsidRPr="00C412F9"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t>Вышеуказанные результаты также подкрепляются данными, что на 30 сутки от начала эксперимента плотность селезенки продолжала возрастать и достигала значения, близкого к плотности печени, а по истечению 60 суток от начала интервенции селезенка достигла максимальных размеров.</w:t>
      </w:r>
    </w:p>
    <w:p w14:paraId="5F93F7CE" w14:textId="77777777" w:rsidR="002F0E1D" w:rsidRPr="00B077DC" w:rsidRDefault="002F0E1D" w:rsidP="00C412F9">
      <w:pPr>
        <w:pStyle w:val="a6"/>
        <w:ind w:firstLine="720"/>
        <w:jc w:val="both"/>
        <w:rPr>
          <w:rFonts w:ascii="Times New Roman" w:eastAsiaTheme="minorHAnsi" w:hAnsi="Times New Roman"/>
          <w:sz w:val="28"/>
          <w:szCs w:val="28"/>
        </w:rPr>
      </w:pPr>
      <w:r w:rsidRPr="00C412F9">
        <w:rPr>
          <w:rFonts w:ascii="Times New Roman" w:eastAsiaTheme="minorHAnsi" w:hAnsi="Times New Roman"/>
          <w:sz w:val="28"/>
          <w:szCs w:val="28"/>
        </w:rPr>
        <w:t xml:space="preserve">Результаты гистологической оценки селезенки лабораторных  животных при создании модели интракорпорального аутоорганического биофильтра продемонстрировали, что на 3 сутки после пересадки живых гепатоцитов в селезенку крыс проявляются более ярко выраженных гистологических изменений по сравнению с 1 сутками.  В гистологическом аспекте происходит увеличение количества печеночных клеток в селезенке, которые продолжают дифференцироваться. На 7 сутки после трансплантации гепатоцитов в паренхиму селезенки было обнаружено значительное количество гепатоцитов в ткани селезенки, что приводило к изменению архитектуры ткани. На 14 сутки после трансплантации гепатоцитов в паренхиму селезенки были обнаружены более явные признаки инвазии гепатоцитов в ткань селезенки, такие как образование крупных участков ткани, содержащих гепатоциты. На  30-й день после внедрения живых гепатоцитов в ткань селезенки можно наблюдать </w:t>
      </w:r>
      <w:r w:rsidRPr="00C412F9">
        <w:rPr>
          <w:rFonts w:ascii="Times New Roman" w:eastAsiaTheme="minorHAnsi" w:hAnsi="Times New Roman"/>
          <w:sz w:val="28"/>
          <w:szCs w:val="28"/>
        </w:rPr>
        <w:lastRenderedPageBreak/>
        <w:t xml:space="preserve">дальнейшее развитие репаративных процессов и изменения в гистологических параметрах, что свидетельствует о продолжающейся активности гепатоцитов в ткани селезенки. По истечению 60 суток после трансплантации гепатоцитов в паренхиму селезенки ткань селезенки имеет схожую </w:t>
      </w:r>
      <w:r w:rsidRPr="00B077DC">
        <w:rPr>
          <w:rFonts w:ascii="Times New Roman" w:eastAsiaTheme="minorHAnsi" w:hAnsi="Times New Roman"/>
          <w:sz w:val="28"/>
          <w:szCs w:val="28"/>
        </w:rPr>
        <w:t xml:space="preserve">структуру с печеночной тканью, что может указывать на значительную инвазию. Также, наблюдается формирование желчевыводящих протоков, которые связывают кластеры гепатоцитов между собой и соединяются вместе, образуя сложную систему внутри селезенки. </w:t>
      </w:r>
    </w:p>
    <w:p w14:paraId="08EB9020" w14:textId="4A9693AB" w:rsidR="00D916F2" w:rsidRPr="00C412F9" w:rsidRDefault="002F0E1D" w:rsidP="00C412F9">
      <w:pPr>
        <w:pStyle w:val="a6"/>
        <w:ind w:firstLine="375"/>
        <w:jc w:val="both"/>
        <w:rPr>
          <w:rFonts w:ascii="Times New Roman" w:hAnsi="Times New Roman"/>
          <w:sz w:val="28"/>
          <w:szCs w:val="28"/>
        </w:rPr>
      </w:pPr>
      <w:r w:rsidRPr="00B077DC">
        <w:rPr>
          <w:rFonts w:ascii="Times New Roman" w:eastAsiaTheme="minorHAnsi" w:hAnsi="Times New Roman"/>
          <w:sz w:val="28"/>
          <w:szCs w:val="28"/>
        </w:rPr>
        <w:t>Таким образом, результаты второго блока исследований</w:t>
      </w:r>
      <w:r w:rsidRPr="00C412F9">
        <w:rPr>
          <w:rFonts w:ascii="Times New Roman" w:eastAsiaTheme="minorHAnsi" w:hAnsi="Times New Roman"/>
          <w:sz w:val="28"/>
          <w:szCs w:val="28"/>
        </w:rPr>
        <w:t xml:space="preserve"> позволяют сделать вывод о том, что создание модели интракорпорального аутоорганического биофильтра влияет на физиологические параметры у животных. Однако, с течением времени организм адаптируется к новым условиям, и наблюдаемые изменения могут быть временными и адаптационными. А полученные гистологические данные подтвердили результативность применения модели интракорпорального аутоорганического биофильтра в качестве метода замещения печеночной ткани и гепатоцитов.</w:t>
      </w:r>
    </w:p>
    <w:p w14:paraId="37F93C3A" w14:textId="77777777" w:rsidR="00EC4577" w:rsidRPr="00C412F9" w:rsidRDefault="00EC4577" w:rsidP="00C412F9">
      <w:pPr>
        <w:pStyle w:val="a6"/>
        <w:jc w:val="both"/>
        <w:rPr>
          <w:rFonts w:ascii="Times New Roman" w:hAnsi="Times New Roman"/>
          <w:sz w:val="28"/>
          <w:szCs w:val="28"/>
        </w:rPr>
      </w:pPr>
    </w:p>
    <w:p w14:paraId="05CD92DB" w14:textId="7842B46F" w:rsidR="00A372AF" w:rsidRPr="003F54DF" w:rsidRDefault="00877BE1" w:rsidP="00C412F9">
      <w:pPr>
        <w:pStyle w:val="a8"/>
        <w:spacing w:after="0" w:line="240" w:lineRule="auto"/>
        <w:ind w:left="375"/>
        <w:jc w:val="both"/>
        <w:rPr>
          <w:rFonts w:ascii="Times New Roman" w:hAnsi="Times New Roman"/>
          <w:b/>
          <w:sz w:val="28"/>
          <w:szCs w:val="28"/>
          <w:lang w:val="kk-KZ"/>
        </w:rPr>
      </w:pPr>
      <w:r w:rsidRPr="003F54DF">
        <w:rPr>
          <w:rFonts w:ascii="Times New Roman" w:hAnsi="Times New Roman"/>
          <w:b/>
          <w:sz w:val="28"/>
          <w:szCs w:val="28"/>
          <w:lang w:val="kk-KZ"/>
        </w:rPr>
        <w:t xml:space="preserve"> </w:t>
      </w:r>
      <w:r w:rsidR="00C412F9">
        <w:rPr>
          <w:rFonts w:ascii="Times New Roman" w:hAnsi="Times New Roman"/>
          <w:b/>
          <w:sz w:val="28"/>
          <w:szCs w:val="28"/>
          <w:lang w:val="kk-KZ"/>
        </w:rPr>
        <w:t xml:space="preserve">3.3 </w:t>
      </w:r>
      <w:r w:rsidR="00A372AF" w:rsidRPr="003F54DF">
        <w:rPr>
          <w:rFonts w:ascii="Times New Roman" w:hAnsi="Times New Roman"/>
          <w:b/>
          <w:sz w:val="28"/>
          <w:szCs w:val="28"/>
          <w:lang w:val="kk-KZ"/>
        </w:rPr>
        <w:t xml:space="preserve">Результаты третьего блока исследований по применению </w:t>
      </w:r>
    </w:p>
    <w:p w14:paraId="3A879B2C" w14:textId="77777777" w:rsidR="00A372AF" w:rsidRPr="003F54DF" w:rsidRDefault="00A372AF" w:rsidP="00A372AF">
      <w:p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портосистемных шунтирующих вмешательств  на фоне модели осложненной ПГ и модели интракорпорального аутоорганического биофильтра</w:t>
      </w:r>
    </w:p>
    <w:p w14:paraId="7F58C8FD" w14:textId="77777777" w:rsidR="00A372AF" w:rsidRPr="003F54DF" w:rsidRDefault="00A372AF" w:rsidP="00A372AF">
      <w:pPr>
        <w:spacing w:after="0" w:line="240" w:lineRule="auto"/>
        <w:jc w:val="both"/>
        <w:rPr>
          <w:rFonts w:ascii="Times New Roman" w:hAnsi="Times New Roman"/>
          <w:b/>
          <w:sz w:val="28"/>
          <w:szCs w:val="28"/>
          <w:lang w:val="kk-KZ"/>
        </w:rPr>
      </w:pPr>
    </w:p>
    <w:p w14:paraId="19E6C6BB" w14:textId="239675FC" w:rsidR="00877BE1" w:rsidRPr="00C412F9" w:rsidRDefault="00A372AF" w:rsidP="00C412F9">
      <w:pPr>
        <w:pStyle w:val="a8"/>
        <w:numPr>
          <w:ilvl w:val="2"/>
          <w:numId w:val="48"/>
        </w:numPr>
        <w:spacing w:after="0" w:line="240" w:lineRule="auto"/>
        <w:ind w:left="1134" w:hanging="708"/>
        <w:jc w:val="both"/>
        <w:rPr>
          <w:rFonts w:ascii="Times New Roman" w:hAnsi="Times New Roman"/>
          <w:b/>
          <w:sz w:val="28"/>
          <w:szCs w:val="28"/>
          <w:lang w:val="kk-KZ"/>
        </w:rPr>
      </w:pPr>
      <w:r w:rsidRPr="00C412F9">
        <w:rPr>
          <w:rFonts w:ascii="Times New Roman" w:hAnsi="Times New Roman"/>
          <w:b/>
          <w:sz w:val="28"/>
          <w:szCs w:val="28"/>
          <w:lang w:val="kk-KZ"/>
        </w:rPr>
        <w:t xml:space="preserve">Результаты оценки массы тела животных в группах  по </w:t>
      </w:r>
    </w:p>
    <w:p w14:paraId="62F7DDB1" w14:textId="1DD3231F" w:rsidR="00A372AF" w:rsidRPr="00C412F9" w:rsidRDefault="00A372AF" w:rsidP="00C412F9">
      <w:p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 xml:space="preserve">применению портосистемных шунтирующих вмешательств  на фоне модели осложненной ПГ и модели </w:t>
      </w:r>
      <w:bookmarkStart w:id="96" w:name="_Hlk156233773"/>
      <w:r w:rsidRPr="003F54DF">
        <w:rPr>
          <w:rFonts w:ascii="Times New Roman" w:hAnsi="Times New Roman"/>
          <w:b/>
          <w:sz w:val="28"/>
          <w:szCs w:val="28"/>
          <w:lang w:val="kk-KZ"/>
        </w:rPr>
        <w:t>интракорпорального аутоорганического биофильтра</w:t>
      </w:r>
      <w:bookmarkEnd w:id="96"/>
    </w:p>
    <w:p w14:paraId="00F0D15F" w14:textId="23BACF73"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 xml:space="preserve">Результаты оценки массы тела животных в различные дни послеоперационного периода представлены в </w:t>
      </w:r>
      <w:r w:rsidR="00B077DC">
        <w:rPr>
          <w:b w:val="0"/>
          <w:color w:val="000000"/>
          <w:sz w:val="28"/>
          <w:szCs w:val="28"/>
          <w:lang w:val="ru-RU"/>
        </w:rPr>
        <w:t>т</w:t>
      </w:r>
      <w:r w:rsidRPr="003F54DF">
        <w:rPr>
          <w:b w:val="0"/>
          <w:color w:val="000000"/>
          <w:sz w:val="28"/>
          <w:szCs w:val="28"/>
          <w:lang w:val="ru-RU"/>
        </w:rPr>
        <w:t>аблице 1</w:t>
      </w:r>
      <w:r w:rsidR="00831494" w:rsidRPr="003F54DF">
        <w:rPr>
          <w:b w:val="0"/>
          <w:color w:val="000000"/>
          <w:sz w:val="28"/>
          <w:szCs w:val="28"/>
          <w:lang w:val="ru-RU"/>
        </w:rPr>
        <w:t>5</w:t>
      </w:r>
      <w:r w:rsidRPr="003F54DF">
        <w:rPr>
          <w:b w:val="0"/>
          <w:color w:val="000000"/>
          <w:sz w:val="28"/>
          <w:szCs w:val="28"/>
          <w:lang w:val="ru-RU"/>
        </w:rPr>
        <w:t xml:space="preserve">. </w:t>
      </w:r>
    </w:p>
    <w:p w14:paraId="319CDD5D" w14:textId="07C91717"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 xml:space="preserve">В группе </w:t>
      </w:r>
      <w:r w:rsidRPr="003F54DF">
        <w:rPr>
          <w:b w:val="0"/>
          <w:sz w:val="28"/>
          <w:szCs w:val="28"/>
          <w:lang w:val="kk-KZ"/>
        </w:rPr>
        <w:t xml:space="preserve">PCG, где применялось </w:t>
      </w:r>
      <w:r w:rsidRPr="003F54DF">
        <w:rPr>
          <w:b w:val="0"/>
          <w:sz w:val="28"/>
          <w:szCs w:val="28"/>
          <w:lang w:val="ru-RU"/>
        </w:rPr>
        <w:t xml:space="preserve">сужение просвета каудальной полой вены на 25% с применением портокавального шунта, масса тела животных на 30 сутки и 60 сутки, равные </w:t>
      </w:r>
      <w:r w:rsidRPr="003F54DF">
        <w:rPr>
          <w:b w:val="0"/>
          <w:color w:val="000000"/>
          <w:sz w:val="28"/>
          <w:szCs w:val="28"/>
          <w:lang w:val="ru-RU"/>
        </w:rPr>
        <w:t>183,5±5,8 и 181,6±8,7 статистически значимо были ниже в сравнении с 1 сутками (</w:t>
      </w:r>
      <w:r w:rsidRPr="003F54DF">
        <w:rPr>
          <w:b w:val="0"/>
          <w:color w:val="000000"/>
          <w:sz w:val="28"/>
          <w:szCs w:val="28"/>
        </w:rPr>
        <w:t>202,9</w:t>
      </w:r>
      <w:r w:rsidRPr="003F54DF">
        <w:rPr>
          <w:b w:val="0"/>
          <w:color w:val="000000"/>
          <w:sz w:val="28"/>
          <w:szCs w:val="28"/>
          <w:lang w:val="ru-RU"/>
        </w:rPr>
        <w:t xml:space="preserve">±5,5), р=0.037. Масса тела животных  группы </w:t>
      </w:r>
      <w:r w:rsidRPr="003F54DF">
        <w:rPr>
          <w:b w:val="0"/>
          <w:sz w:val="28"/>
          <w:szCs w:val="28"/>
          <w:lang w:val="kk-KZ"/>
        </w:rPr>
        <w:t xml:space="preserve">PCG, где применялось </w:t>
      </w:r>
      <w:r w:rsidRPr="003F54DF">
        <w:rPr>
          <w:b w:val="0"/>
          <w:sz w:val="28"/>
          <w:szCs w:val="28"/>
          <w:lang w:val="ru-RU"/>
        </w:rPr>
        <w:t>сужение просвета каудальной полой вены на 50% с применением портокавального шунта, на 30 и 60 сутки (</w:t>
      </w:r>
      <w:r w:rsidRPr="003F54DF">
        <w:rPr>
          <w:b w:val="0"/>
          <w:color w:val="000000"/>
          <w:sz w:val="28"/>
          <w:szCs w:val="28"/>
          <w:lang w:val="ru-RU"/>
        </w:rPr>
        <w:t xml:space="preserve">173,3±6,8 </w:t>
      </w:r>
      <w:r w:rsidRPr="003F54DF">
        <w:rPr>
          <w:b w:val="0"/>
          <w:color w:val="000000"/>
          <w:sz w:val="28"/>
          <w:szCs w:val="28"/>
          <w:lang w:val="en-US"/>
        </w:rPr>
        <w:t>vs</w:t>
      </w:r>
      <w:r w:rsidRPr="003F54DF">
        <w:rPr>
          <w:b w:val="0"/>
          <w:color w:val="000000"/>
          <w:sz w:val="28"/>
          <w:szCs w:val="28"/>
          <w:lang w:val="ru-RU"/>
        </w:rPr>
        <w:t>175,4±4,4) было также отмечено статистически достоверное снижение массы тела в отличие от 1 суток (</w:t>
      </w:r>
      <w:r w:rsidRPr="003F54DF">
        <w:rPr>
          <w:b w:val="0"/>
          <w:color w:val="000000"/>
          <w:sz w:val="28"/>
          <w:szCs w:val="28"/>
        </w:rPr>
        <w:t>210,2</w:t>
      </w:r>
      <w:r w:rsidRPr="003F54DF">
        <w:rPr>
          <w:b w:val="0"/>
          <w:color w:val="000000"/>
          <w:sz w:val="28"/>
          <w:szCs w:val="28"/>
          <w:lang w:val="ru-RU"/>
        </w:rPr>
        <w:t>±3,8), р=0.001.</w:t>
      </w:r>
    </w:p>
    <w:p w14:paraId="69E506EF" w14:textId="4350BB31"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 xml:space="preserve">В группе </w:t>
      </w:r>
      <w:r w:rsidRPr="003F54DF">
        <w:rPr>
          <w:b w:val="0"/>
          <w:sz w:val="28"/>
          <w:szCs w:val="28"/>
          <w:lang w:val="kk-KZ"/>
        </w:rPr>
        <w:t xml:space="preserve">PCG75 на 1 сутки масса тела животных составила </w:t>
      </w:r>
      <w:r w:rsidRPr="003F54DF">
        <w:rPr>
          <w:b w:val="0"/>
          <w:color w:val="000000"/>
          <w:sz w:val="28"/>
          <w:szCs w:val="28"/>
        </w:rPr>
        <w:t>195,8</w:t>
      </w:r>
      <w:r w:rsidRPr="003F54DF">
        <w:rPr>
          <w:b w:val="0"/>
          <w:color w:val="000000"/>
          <w:sz w:val="28"/>
          <w:szCs w:val="28"/>
          <w:lang w:val="ru-RU"/>
        </w:rPr>
        <w:t xml:space="preserve">±4,2, и данный показатель статистически значимо был выше массы тела животных, зафиксированных на 30 </w:t>
      </w:r>
      <w:r w:rsidR="006D7EDC" w:rsidRPr="003F54DF">
        <w:rPr>
          <w:b w:val="0"/>
          <w:color w:val="000000"/>
          <w:sz w:val="28"/>
          <w:szCs w:val="28"/>
          <w:lang w:val="ru-RU"/>
        </w:rPr>
        <w:t>и 60</w:t>
      </w:r>
      <w:r w:rsidRPr="003F54DF">
        <w:rPr>
          <w:b w:val="0"/>
          <w:color w:val="000000"/>
          <w:sz w:val="28"/>
          <w:szCs w:val="28"/>
          <w:lang w:val="ru-RU"/>
        </w:rPr>
        <w:t xml:space="preserve"> сутки, с показателями равными 169,2±5,5 и 170,9±7,7, соответственно (р=0.001).</w:t>
      </w:r>
    </w:p>
    <w:p w14:paraId="1247F57A" w14:textId="48877F08" w:rsidR="0074730B" w:rsidRPr="003F54DF" w:rsidRDefault="0074730B" w:rsidP="0074730B">
      <w:pPr>
        <w:pStyle w:val="3"/>
        <w:spacing w:before="0" w:beforeAutospacing="0" w:after="0" w:afterAutospacing="0"/>
        <w:ind w:firstLine="720"/>
        <w:jc w:val="both"/>
        <w:rPr>
          <w:b w:val="0"/>
          <w:color w:val="000000"/>
          <w:sz w:val="28"/>
          <w:szCs w:val="28"/>
          <w:lang w:val="kk-KZ"/>
        </w:rPr>
      </w:pPr>
      <w:r w:rsidRPr="003F54DF">
        <w:rPr>
          <w:b w:val="0"/>
          <w:color w:val="000000"/>
          <w:sz w:val="28"/>
          <w:szCs w:val="28"/>
          <w:lang w:val="ru-RU"/>
        </w:rPr>
        <w:t xml:space="preserve">В группе животных, где применялось сужение просвета каудальной полой </w:t>
      </w:r>
      <w:r w:rsidR="006D7EDC" w:rsidRPr="003F54DF">
        <w:rPr>
          <w:b w:val="0"/>
          <w:color w:val="000000"/>
          <w:sz w:val="28"/>
          <w:szCs w:val="28"/>
          <w:lang w:val="ru-RU"/>
        </w:rPr>
        <w:t>вены на</w:t>
      </w:r>
      <w:r w:rsidRPr="003F54DF">
        <w:rPr>
          <w:b w:val="0"/>
          <w:color w:val="000000"/>
          <w:sz w:val="28"/>
          <w:szCs w:val="28"/>
          <w:lang w:val="ru-RU"/>
        </w:rPr>
        <w:t xml:space="preserve"> 75% с использованием интракорпорального аутоорганического биофильтра на 30 сутки (179,4±4,1) и 60 сутки (180,2±7,0) было обнаружено </w:t>
      </w:r>
      <w:r w:rsidRPr="003F54DF">
        <w:rPr>
          <w:b w:val="0"/>
          <w:color w:val="000000"/>
          <w:sz w:val="28"/>
          <w:szCs w:val="28"/>
          <w:lang w:val="ru-RU"/>
        </w:rPr>
        <w:lastRenderedPageBreak/>
        <w:t xml:space="preserve">снижение массы тела в сравнении с 1 сутками (201,2±1,4), что расценивалось статистически значимым различием (р=0.043). </w:t>
      </w:r>
    </w:p>
    <w:p w14:paraId="6DA101AA" w14:textId="77777777"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 xml:space="preserve">Согласно результатам, не было обнаружено  статистически значимых различий в массе тела между PCG+IAB 25, PCG+IAB 50 и PCG+IAB 75 </w:t>
      </w:r>
      <w:bookmarkStart w:id="97" w:name="_Hlk156384089"/>
      <w:r w:rsidRPr="003F54DF">
        <w:rPr>
          <w:b w:val="0"/>
          <w:color w:val="000000"/>
          <w:sz w:val="28"/>
          <w:szCs w:val="28"/>
          <w:lang w:val="ru-RU"/>
        </w:rPr>
        <w:t xml:space="preserve">(р&gt;0.05). </w:t>
      </w:r>
      <w:bookmarkEnd w:id="97"/>
    </w:p>
    <w:p w14:paraId="54C9C760" w14:textId="77777777"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На начальном этапе исследования (1-й день), масса тела животных в группах с различными воздействиями сравнительно не отличалась, что свидетельствует о схожести изначальных показателей и успешном рандомизированном распределении животных.</w:t>
      </w:r>
    </w:p>
    <w:p w14:paraId="5BF28803" w14:textId="43A707BC" w:rsidR="0074730B" w:rsidRPr="003F54DF" w:rsidRDefault="0074730B" w:rsidP="0074730B">
      <w:pPr>
        <w:pStyle w:val="3"/>
        <w:spacing w:before="0" w:beforeAutospacing="0" w:after="0" w:afterAutospacing="0"/>
        <w:ind w:firstLine="720"/>
        <w:jc w:val="both"/>
        <w:rPr>
          <w:b w:val="0"/>
          <w:color w:val="000000"/>
          <w:sz w:val="28"/>
          <w:szCs w:val="28"/>
          <w:lang w:val="ru-RU"/>
        </w:rPr>
      </w:pPr>
      <w:r w:rsidRPr="003F54DF">
        <w:rPr>
          <w:b w:val="0"/>
          <w:color w:val="000000"/>
          <w:sz w:val="28"/>
          <w:szCs w:val="28"/>
          <w:lang w:val="ru-RU"/>
        </w:rPr>
        <w:t xml:space="preserve">Эти результаты подчеркивают, что выбор метода лечения осложненной портальной гипертензии может оказывать существенное воздействие на физиологические параметры, такие как масса тела. </w:t>
      </w:r>
      <w:bookmarkStart w:id="98" w:name="_Hlk156384067"/>
      <w:r w:rsidRPr="003F54DF">
        <w:rPr>
          <w:b w:val="0"/>
          <w:color w:val="000000"/>
          <w:sz w:val="28"/>
          <w:szCs w:val="28"/>
          <w:lang w:val="ru-RU"/>
        </w:rPr>
        <w:t>В дополнении, в сравнении с применением только портокавального шунта, применение  интракорпорального аутоорганического биофильтра при степени сужения каудальной полой вены до 75 %, а также сочетанное применение портокавального шунта с интракорпоральным  аутоорганическим  биофильтром при любой степени сужения каудальной полой вены может не оказывать статистически значимое  влияние на снижение массы тела животных.</w:t>
      </w:r>
    </w:p>
    <w:p w14:paraId="0258C8A4" w14:textId="79E0A2E4" w:rsidR="0074730B" w:rsidRPr="003F54DF" w:rsidRDefault="0074730B" w:rsidP="0074730B">
      <w:pPr>
        <w:pStyle w:val="3"/>
        <w:spacing w:before="0" w:after="0"/>
        <w:jc w:val="both"/>
        <w:rPr>
          <w:b w:val="0"/>
          <w:sz w:val="28"/>
          <w:szCs w:val="28"/>
          <w:lang w:val="ru-RU"/>
        </w:rPr>
      </w:pPr>
      <w:bookmarkStart w:id="99" w:name="_Hlk156292902"/>
      <w:bookmarkEnd w:id="98"/>
      <w:r w:rsidRPr="003F54DF">
        <w:rPr>
          <w:b w:val="0"/>
          <w:sz w:val="28"/>
          <w:szCs w:val="28"/>
          <w:lang w:val="ru-RU"/>
        </w:rPr>
        <w:t>Таблица 1</w:t>
      </w:r>
      <w:r w:rsidR="00831494" w:rsidRPr="003F54DF">
        <w:rPr>
          <w:b w:val="0"/>
          <w:sz w:val="28"/>
          <w:szCs w:val="28"/>
          <w:lang w:val="ru-RU"/>
        </w:rPr>
        <w:t>5</w:t>
      </w:r>
      <w:r w:rsidRPr="003F54DF">
        <w:rPr>
          <w:b w:val="0"/>
          <w:sz w:val="28"/>
          <w:szCs w:val="28"/>
          <w:lang w:val="ru-RU"/>
        </w:rPr>
        <w:t xml:space="preserve"> - Показатели массы тела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tbl>
      <w:tblPr>
        <w:tblStyle w:val="a5"/>
        <w:tblW w:w="9640" w:type="dxa"/>
        <w:tblInd w:w="-34" w:type="dxa"/>
        <w:tblLayout w:type="fixed"/>
        <w:tblLook w:val="04A0" w:firstRow="1" w:lastRow="0" w:firstColumn="1" w:lastColumn="0" w:noHBand="0" w:noVBand="1"/>
      </w:tblPr>
      <w:tblGrid>
        <w:gridCol w:w="993"/>
        <w:gridCol w:w="992"/>
        <w:gridCol w:w="992"/>
        <w:gridCol w:w="993"/>
        <w:gridCol w:w="992"/>
        <w:gridCol w:w="850"/>
        <w:gridCol w:w="993"/>
        <w:gridCol w:w="992"/>
        <w:gridCol w:w="992"/>
        <w:gridCol w:w="851"/>
      </w:tblGrid>
      <w:tr w:rsidR="0074730B" w:rsidRPr="00B077DC" w14:paraId="5AD33094" w14:textId="77777777" w:rsidTr="00B077DC">
        <w:tc>
          <w:tcPr>
            <w:tcW w:w="993" w:type="dxa"/>
            <w:vMerge w:val="restart"/>
            <w:vAlign w:val="center"/>
          </w:tcPr>
          <w:bookmarkEnd w:id="99"/>
          <w:p w14:paraId="2315DE1F" w14:textId="77777777" w:rsidR="0074730B" w:rsidRPr="00B077DC" w:rsidRDefault="0074730B" w:rsidP="00B077DC">
            <w:pPr>
              <w:pStyle w:val="a6"/>
              <w:jc w:val="center"/>
              <w:rPr>
                <w:rFonts w:ascii="Times New Roman" w:hAnsi="Times New Roman"/>
                <w:sz w:val="28"/>
                <w:szCs w:val="28"/>
              </w:rPr>
            </w:pPr>
            <w:r w:rsidRPr="00B077DC">
              <w:rPr>
                <w:rFonts w:ascii="Times New Roman" w:hAnsi="Times New Roman"/>
                <w:sz w:val="28"/>
                <w:szCs w:val="28"/>
              </w:rPr>
              <w:t>Сроки</w:t>
            </w:r>
          </w:p>
        </w:tc>
        <w:tc>
          <w:tcPr>
            <w:tcW w:w="8647" w:type="dxa"/>
            <w:gridSpan w:val="9"/>
          </w:tcPr>
          <w:p w14:paraId="18F71AFE" w14:textId="77777777" w:rsidR="0074730B" w:rsidRPr="00B077DC" w:rsidRDefault="0074730B" w:rsidP="004A4101">
            <w:pPr>
              <w:pStyle w:val="a6"/>
              <w:jc w:val="center"/>
              <w:rPr>
                <w:rFonts w:ascii="Times New Roman" w:hAnsi="Times New Roman"/>
                <w:sz w:val="28"/>
                <w:szCs w:val="28"/>
                <w:lang w:val="kk-KZ"/>
              </w:rPr>
            </w:pPr>
            <w:r w:rsidRPr="00B077DC">
              <w:rPr>
                <w:rFonts w:ascii="Times New Roman" w:hAnsi="Times New Roman"/>
                <w:sz w:val="28"/>
                <w:szCs w:val="28"/>
              </w:rPr>
              <w:t>Масса тела</w:t>
            </w:r>
          </w:p>
        </w:tc>
      </w:tr>
      <w:tr w:rsidR="0074730B" w:rsidRPr="00B077DC" w14:paraId="534DAF36" w14:textId="77777777" w:rsidTr="00E973BA">
        <w:tc>
          <w:tcPr>
            <w:tcW w:w="993" w:type="dxa"/>
            <w:vMerge/>
          </w:tcPr>
          <w:p w14:paraId="72FB8158" w14:textId="77777777" w:rsidR="0074730B" w:rsidRPr="00B077DC" w:rsidRDefault="0074730B" w:rsidP="00E973BA">
            <w:pPr>
              <w:pStyle w:val="a6"/>
              <w:rPr>
                <w:rFonts w:ascii="Times New Roman" w:hAnsi="Times New Roman"/>
                <w:sz w:val="28"/>
                <w:szCs w:val="28"/>
              </w:rPr>
            </w:pPr>
          </w:p>
        </w:tc>
        <w:tc>
          <w:tcPr>
            <w:tcW w:w="2977" w:type="dxa"/>
            <w:gridSpan w:val="3"/>
          </w:tcPr>
          <w:p w14:paraId="359DF62B" w14:textId="77777777" w:rsidR="0074730B" w:rsidRPr="00B077DC" w:rsidRDefault="0074730B" w:rsidP="00E973BA">
            <w:pPr>
              <w:pStyle w:val="a6"/>
              <w:rPr>
                <w:rFonts w:ascii="Times New Roman" w:hAnsi="Times New Roman"/>
                <w:sz w:val="28"/>
                <w:szCs w:val="28"/>
                <w:lang w:val="en-US"/>
              </w:rPr>
            </w:pPr>
            <w:r w:rsidRPr="00B077DC">
              <w:rPr>
                <w:rFonts w:ascii="Times New Roman" w:hAnsi="Times New Roman"/>
                <w:sz w:val="28"/>
                <w:szCs w:val="28"/>
              </w:rPr>
              <w:t xml:space="preserve">Группа </w:t>
            </w:r>
            <w:r w:rsidRPr="00B077DC">
              <w:rPr>
                <w:rFonts w:ascii="Times New Roman" w:hAnsi="Times New Roman"/>
                <w:sz w:val="28"/>
                <w:szCs w:val="28"/>
                <w:lang w:val="en-US"/>
              </w:rPr>
              <w:t>I</w:t>
            </w:r>
          </w:p>
        </w:tc>
        <w:tc>
          <w:tcPr>
            <w:tcW w:w="2835" w:type="dxa"/>
            <w:gridSpan w:val="3"/>
          </w:tcPr>
          <w:p w14:paraId="07F9AA5D" w14:textId="77777777" w:rsidR="0074730B" w:rsidRPr="00B077DC" w:rsidRDefault="0074730B" w:rsidP="00E973BA">
            <w:pPr>
              <w:pStyle w:val="a6"/>
              <w:rPr>
                <w:rFonts w:ascii="Times New Roman" w:hAnsi="Times New Roman"/>
                <w:sz w:val="28"/>
                <w:szCs w:val="28"/>
                <w:lang w:val="en-US"/>
              </w:rPr>
            </w:pPr>
            <w:r w:rsidRPr="00B077DC">
              <w:rPr>
                <w:rFonts w:ascii="Times New Roman" w:hAnsi="Times New Roman"/>
                <w:sz w:val="28"/>
                <w:szCs w:val="28"/>
              </w:rPr>
              <w:t xml:space="preserve">Группа </w:t>
            </w:r>
            <w:r w:rsidRPr="00B077DC">
              <w:rPr>
                <w:rFonts w:ascii="Times New Roman" w:hAnsi="Times New Roman"/>
                <w:sz w:val="28"/>
                <w:szCs w:val="28"/>
                <w:lang w:val="en-US"/>
              </w:rPr>
              <w:t>II</w:t>
            </w:r>
          </w:p>
        </w:tc>
        <w:tc>
          <w:tcPr>
            <w:tcW w:w="2835" w:type="dxa"/>
            <w:gridSpan w:val="3"/>
          </w:tcPr>
          <w:p w14:paraId="100963FE"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 xml:space="preserve"> Группа </w:t>
            </w:r>
            <w:r w:rsidRPr="00B077DC">
              <w:rPr>
                <w:rFonts w:ascii="Times New Roman" w:hAnsi="Times New Roman"/>
                <w:sz w:val="28"/>
                <w:szCs w:val="28"/>
                <w:lang w:val="en-US"/>
              </w:rPr>
              <w:t>III</w:t>
            </w:r>
          </w:p>
        </w:tc>
      </w:tr>
      <w:tr w:rsidR="00356C2F" w:rsidRPr="00B077DC" w14:paraId="75BC0663" w14:textId="77777777" w:rsidTr="00E973BA">
        <w:tc>
          <w:tcPr>
            <w:tcW w:w="993" w:type="dxa"/>
            <w:vMerge/>
          </w:tcPr>
          <w:p w14:paraId="66477D56" w14:textId="77777777" w:rsidR="0074730B" w:rsidRPr="00B077DC" w:rsidRDefault="0074730B" w:rsidP="00E973BA">
            <w:pPr>
              <w:pStyle w:val="a6"/>
              <w:rPr>
                <w:rFonts w:ascii="Times New Roman" w:hAnsi="Times New Roman"/>
                <w:sz w:val="28"/>
                <w:szCs w:val="28"/>
              </w:rPr>
            </w:pPr>
          </w:p>
        </w:tc>
        <w:tc>
          <w:tcPr>
            <w:tcW w:w="992" w:type="dxa"/>
          </w:tcPr>
          <w:p w14:paraId="5FA03A76"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lang w:val="kk-KZ"/>
              </w:rPr>
              <w:t>PCG</w:t>
            </w:r>
            <w:r w:rsidRPr="00B077DC">
              <w:rPr>
                <w:rFonts w:ascii="Times New Roman" w:hAnsi="Times New Roman"/>
                <w:sz w:val="28"/>
                <w:szCs w:val="28"/>
              </w:rPr>
              <w:t xml:space="preserve"> 25</w:t>
            </w:r>
          </w:p>
        </w:tc>
        <w:tc>
          <w:tcPr>
            <w:tcW w:w="992" w:type="dxa"/>
          </w:tcPr>
          <w:p w14:paraId="20EFA220"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lang w:val="kk-KZ"/>
              </w:rPr>
              <w:t>PCG</w:t>
            </w:r>
            <w:r w:rsidRPr="00B077DC">
              <w:rPr>
                <w:rFonts w:ascii="Times New Roman" w:hAnsi="Times New Roman"/>
                <w:sz w:val="28"/>
                <w:szCs w:val="28"/>
              </w:rPr>
              <w:t xml:space="preserve"> 50</w:t>
            </w:r>
          </w:p>
        </w:tc>
        <w:tc>
          <w:tcPr>
            <w:tcW w:w="993" w:type="dxa"/>
          </w:tcPr>
          <w:p w14:paraId="242B76A0"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lang w:val="kk-KZ"/>
              </w:rPr>
              <w:t>PCG</w:t>
            </w:r>
            <w:r w:rsidRPr="00B077DC">
              <w:rPr>
                <w:rFonts w:ascii="Times New Roman" w:hAnsi="Times New Roman"/>
                <w:sz w:val="28"/>
                <w:szCs w:val="28"/>
              </w:rPr>
              <w:t xml:space="preserve"> 75</w:t>
            </w:r>
          </w:p>
        </w:tc>
        <w:tc>
          <w:tcPr>
            <w:tcW w:w="992" w:type="dxa"/>
          </w:tcPr>
          <w:p w14:paraId="3272992A" w14:textId="77777777" w:rsidR="0074730B" w:rsidRPr="00B077DC" w:rsidRDefault="0074730B" w:rsidP="00E973BA">
            <w:pPr>
              <w:pStyle w:val="a6"/>
              <w:rPr>
                <w:rFonts w:ascii="Times New Roman" w:hAnsi="Times New Roman"/>
                <w:sz w:val="28"/>
                <w:szCs w:val="28"/>
                <w:lang w:val="en-US"/>
              </w:rPr>
            </w:pPr>
            <w:r w:rsidRPr="00B077DC">
              <w:rPr>
                <w:rFonts w:ascii="Times New Roman" w:hAnsi="Times New Roman"/>
                <w:sz w:val="28"/>
                <w:szCs w:val="28"/>
                <w:lang w:val="en-US"/>
              </w:rPr>
              <w:t>IAB 25</w:t>
            </w:r>
          </w:p>
        </w:tc>
        <w:tc>
          <w:tcPr>
            <w:tcW w:w="850" w:type="dxa"/>
          </w:tcPr>
          <w:p w14:paraId="716AAD35" w14:textId="77777777" w:rsidR="0074730B" w:rsidRPr="00B077DC" w:rsidRDefault="0074730B" w:rsidP="00E973BA">
            <w:pPr>
              <w:pStyle w:val="a6"/>
              <w:rPr>
                <w:rFonts w:ascii="Times New Roman" w:hAnsi="Times New Roman"/>
                <w:sz w:val="28"/>
                <w:szCs w:val="28"/>
                <w:lang w:val="en-US"/>
              </w:rPr>
            </w:pPr>
            <w:r w:rsidRPr="00B077DC">
              <w:rPr>
                <w:rFonts w:ascii="Times New Roman" w:hAnsi="Times New Roman"/>
                <w:sz w:val="28"/>
                <w:szCs w:val="28"/>
                <w:lang w:val="en-US"/>
              </w:rPr>
              <w:t>IAB 50</w:t>
            </w:r>
          </w:p>
        </w:tc>
        <w:tc>
          <w:tcPr>
            <w:tcW w:w="993" w:type="dxa"/>
          </w:tcPr>
          <w:p w14:paraId="2483B900" w14:textId="77777777" w:rsidR="0074730B" w:rsidRPr="00B077DC" w:rsidRDefault="0074730B" w:rsidP="00E973BA">
            <w:pPr>
              <w:pStyle w:val="a6"/>
              <w:rPr>
                <w:rFonts w:ascii="Times New Roman" w:hAnsi="Times New Roman"/>
                <w:sz w:val="28"/>
                <w:szCs w:val="28"/>
                <w:lang w:val="en-US"/>
              </w:rPr>
            </w:pPr>
            <w:r w:rsidRPr="00B077DC">
              <w:rPr>
                <w:rFonts w:ascii="Times New Roman" w:hAnsi="Times New Roman"/>
                <w:sz w:val="28"/>
                <w:szCs w:val="28"/>
                <w:lang w:val="en-US"/>
              </w:rPr>
              <w:t>IAB 75</w:t>
            </w:r>
          </w:p>
        </w:tc>
        <w:tc>
          <w:tcPr>
            <w:tcW w:w="992" w:type="dxa"/>
          </w:tcPr>
          <w:p w14:paraId="0CD87982" w14:textId="77777777" w:rsidR="00E973BA" w:rsidRPr="00B077DC" w:rsidRDefault="0074730B" w:rsidP="00E973BA">
            <w:pPr>
              <w:pStyle w:val="a6"/>
              <w:rPr>
                <w:rFonts w:ascii="Times New Roman" w:hAnsi="Times New Roman"/>
                <w:sz w:val="28"/>
                <w:szCs w:val="28"/>
                <w:lang w:val="kk-KZ"/>
              </w:rPr>
            </w:pPr>
            <w:r w:rsidRPr="00B077DC">
              <w:rPr>
                <w:rFonts w:ascii="Times New Roman" w:hAnsi="Times New Roman"/>
                <w:sz w:val="28"/>
                <w:szCs w:val="28"/>
                <w:lang w:val="kk-KZ"/>
              </w:rPr>
              <w:t>PCG+</w:t>
            </w:r>
          </w:p>
          <w:p w14:paraId="6C5CFA75" w14:textId="66776131" w:rsidR="0074730B" w:rsidRPr="00B077DC" w:rsidRDefault="0074730B" w:rsidP="00E973BA">
            <w:pPr>
              <w:pStyle w:val="a6"/>
              <w:rPr>
                <w:rFonts w:ascii="Times New Roman" w:hAnsi="Times New Roman"/>
                <w:sz w:val="28"/>
                <w:szCs w:val="28"/>
                <w:lang w:val="kk-KZ"/>
              </w:rPr>
            </w:pPr>
            <w:r w:rsidRPr="00B077DC">
              <w:rPr>
                <w:rFonts w:ascii="Times New Roman" w:hAnsi="Times New Roman"/>
                <w:sz w:val="28"/>
                <w:szCs w:val="28"/>
                <w:lang w:val="en-US"/>
              </w:rPr>
              <w:t>IAB25</w:t>
            </w:r>
          </w:p>
        </w:tc>
        <w:tc>
          <w:tcPr>
            <w:tcW w:w="992" w:type="dxa"/>
          </w:tcPr>
          <w:p w14:paraId="2B83483F" w14:textId="77777777" w:rsidR="00E973BA" w:rsidRPr="00B077DC" w:rsidRDefault="0074730B" w:rsidP="00E973BA">
            <w:pPr>
              <w:pStyle w:val="a6"/>
              <w:rPr>
                <w:rFonts w:ascii="Times New Roman" w:hAnsi="Times New Roman"/>
                <w:sz w:val="28"/>
                <w:szCs w:val="28"/>
                <w:lang w:val="kk-KZ"/>
              </w:rPr>
            </w:pPr>
            <w:r w:rsidRPr="00B077DC">
              <w:rPr>
                <w:rFonts w:ascii="Times New Roman" w:hAnsi="Times New Roman"/>
                <w:sz w:val="28"/>
                <w:szCs w:val="28"/>
                <w:lang w:val="kk-KZ"/>
              </w:rPr>
              <w:t>PCG+</w:t>
            </w:r>
          </w:p>
          <w:p w14:paraId="460142F4" w14:textId="716ADBE8" w:rsidR="0074730B" w:rsidRPr="00B077DC" w:rsidRDefault="0074730B" w:rsidP="00E973BA">
            <w:pPr>
              <w:pStyle w:val="a6"/>
              <w:rPr>
                <w:rFonts w:ascii="Times New Roman" w:hAnsi="Times New Roman"/>
                <w:sz w:val="28"/>
                <w:szCs w:val="28"/>
                <w:lang w:val="kk-KZ"/>
              </w:rPr>
            </w:pPr>
            <w:r w:rsidRPr="00B077DC">
              <w:rPr>
                <w:rFonts w:ascii="Times New Roman" w:hAnsi="Times New Roman"/>
                <w:sz w:val="28"/>
                <w:szCs w:val="28"/>
                <w:lang w:val="en-US"/>
              </w:rPr>
              <w:t>IAB</w:t>
            </w:r>
            <w:r w:rsidRPr="00B077DC">
              <w:rPr>
                <w:rFonts w:ascii="Times New Roman" w:hAnsi="Times New Roman"/>
                <w:sz w:val="28"/>
                <w:szCs w:val="28"/>
              </w:rPr>
              <w:t>50</w:t>
            </w:r>
          </w:p>
        </w:tc>
        <w:tc>
          <w:tcPr>
            <w:tcW w:w="851" w:type="dxa"/>
          </w:tcPr>
          <w:p w14:paraId="39726C93" w14:textId="6B5711E6" w:rsidR="0074730B" w:rsidRPr="00B077DC" w:rsidRDefault="0074730B" w:rsidP="00E973BA">
            <w:pPr>
              <w:pStyle w:val="a6"/>
              <w:rPr>
                <w:rFonts w:ascii="Times New Roman" w:hAnsi="Times New Roman"/>
                <w:sz w:val="28"/>
                <w:szCs w:val="28"/>
                <w:lang w:val="kk-KZ"/>
              </w:rPr>
            </w:pPr>
            <w:r w:rsidRPr="00B077DC">
              <w:rPr>
                <w:rFonts w:ascii="Times New Roman" w:hAnsi="Times New Roman"/>
                <w:sz w:val="28"/>
                <w:szCs w:val="28"/>
                <w:lang w:val="kk-KZ"/>
              </w:rPr>
              <w:t>PCG+</w:t>
            </w:r>
            <w:r w:rsidRPr="00B077DC">
              <w:rPr>
                <w:rFonts w:ascii="Times New Roman" w:hAnsi="Times New Roman"/>
                <w:sz w:val="28"/>
                <w:szCs w:val="28"/>
                <w:lang w:val="en-US"/>
              </w:rPr>
              <w:t>IAB</w:t>
            </w:r>
            <w:r w:rsidRPr="00B077DC">
              <w:rPr>
                <w:rFonts w:ascii="Times New Roman" w:hAnsi="Times New Roman"/>
                <w:sz w:val="28"/>
                <w:szCs w:val="28"/>
              </w:rPr>
              <w:t>75</w:t>
            </w:r>
          </w:p>
        </w:tc>
      </w:tr>
      <w:tr w:rsidR="00356C2F" w:rsidRPr="00B077DC" w14:paraId="2F46DC10" w14:textId="77777777" w:rsidTr="00E973BA">
        <w:tc>
          <w:tcPr>
            <w:tcW w:w="993" w:type="dxa"/>
            <w:vAlign w:val="bottom"/>
          </w:tcPr>
          <w:p w14:paraId="494DECA4"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1 сутки</w:t>
            </w:r>
          </w:p>
        </w:tc>
        <w:tc>
          <w:tcPr>
            <w:tcW w:w="992" w:type="dxa"/>
            <w:vAlign w:val="center"/>
          </w:tcPr>
          <w:p w14:paraId="43997575"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202,9±</w:t>
            </w:r>
          </w:p>
          <w:p w14:paraId="4D7C1FFA" w14:textId="3BE4623C"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5,5</w:t>
            </w:r>
          </w:p>
        </w:tc>
        <w:tc>
          <w:tcPr>
            <w:tcW w:w="992" w:type="dxa"/>
            <w:vAlign w:val="center"/>
          </w:tcPr>
          <w:p w14:paraId="70B6FF94"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210,2±</w:t>
            </w:r>
          </w:p>
          <w:p w14:paraId="2DE38FD7" w14:textId="2E72446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3,8</w:t>
            </w:r>
          </w:p>
        </w:tc>
        <w:tc>
          <w:tcPr>
            <w:tcW w:w="993" w:type="dxa"/>
            <w:vAlign w:val="center"/>
          </w:tcPr>
          <w:p w14:paraId="4A4049A7"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195,8±</w:t>
            </w:r>
          </w:p>
          <w:p w14:paraId="0E11F2AA" w14:textId="0E72194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4,2</w:t>
            </w:r>
          </w:p>
        </w:tc>
        <w:tc>
          <w:tcPr>
            <w:tcW w:w="992" w:type="dxa"/>
            <w:vAlign w:val="center"/>
          </w:tcPr>
          <w:p w14:paraId="5522914D"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198,5±</w:t>
            </w:r>
          </w:p>
          <w:p w14:paraId="61972924" w14:textId="30E826BB"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2,2</w:t>
            </w:r>
          </w:p>
        </w:tc>
        <w:tc>
          <w:tcPr>
            <w:tcW w:w="850" w:type="dxa"/>
            <w:vAlign w:val="center"/>
          </w:tcPr>
          <w:p w14:paraId="2D320A2A"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204,1±</w:t>
            </w:r>
          </w:p>
          <w:p w14:paraId="7F122B8E" w14:textId="0D0FAB79"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6,9</w:t>
            </w:r>
          </w:p>
        </w:tc>
        <w:tc>
          <w:tcPr>
            <w:tcW w:w="993" w:type="dxa"/>
            <w:vAlign w:val="center"/>
          </w:tcPr>
          <w:p w14:paraId="37539744"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201,2±</w:t>
            </w:r>
          </w:p>
          <w:p w14:paraId="771DF2D9" w14:textId="1819F834"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1,4</w:t>
            </w:r>
          </w:p>
        </w:tc>
        <w:tc>
          <w:tcPr>
            <w:tcW w:w="992" w:type="dxa"/>
            <w:vAlign w:val="center"/>
          </w:tcPr>
          <w:p w14:paraId="62B83DF4"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212,6±</w:t>
            </w:r>
          </w:p>
          <w:p w14:paraId="52FA703B" w14:textId="5BB2501D" w:rsidR="0074730B" w:rsidRPr="00B077DC" w:rsidRDefault="0074730B" w:rsidP="00E973BA">
            <w:pPr>
              <w:pStyle w:val="a6"/>
              <w:rPr>
                <w:rFonts w:ascii="Times New Roman" w:hAnsi="Times New Roman"/>
                <w:bCs/>
                <w:sz w:val="28"/>
                <w:szCs w:val="28"/>
              </w:rPr>
            </w:pPr>
            <w:r w:rsidRPr="00B077DC">
              <w:rPr>
                <w:rFonts w:ascii="Times New Roman" w:hAnsi="Times New Roman"/>
                <w:sz w:val="28"/>
                <w:szCs w:val="28"/>
              </w:rPr>
              <w:t>3,2</w:t>
            </w:r>
          </w:p>
        </w:tc>
        <w:tc>
          <w:tcPr>
            <w:tcW w:w="992" w:type="dxa"/>
            <w:vAlign w:val="center"/>
          </w:tcPr>
          <w:p w14:paraId="607A048C" w14:textId="77777777" w:rsidR="00E973BA" w:rsidRPr="00B077DC" w:rsidRDefault="0074730B" w:rsidP="00E973BA">
            <w:pPr>
              <w:pStyle w:val="a6"/>
              <w:rPr>
                <w:rFonts w:ascii="Times New Roman" w:hAnsi="Times New Roman"/>
                <w:sz w:val="28"/>
                <w:szCs w:val="28"/>
              </w:rPr>
            </w:pPr>
            <w:r w:rsidRPr="00B077DC">
              <w:rPr>
                <w:rFonts w:ascii="Times New Roman" w:hAnsi="Times New Roman"/>
                <w:bCs/>
                <w:sz w:val="28"/>
                <w:szCs w:val="28"/>
              </w:rPr>
              <w:t>208,1</w:t>
            </w:r>
            <w:r w:rsidRPr="00B077DC">
              <w:rPr>
                <w:rFonts w:ascii="Times New Roman" w:hAnsi="Times New Roman"/>
                <w:sz w:val="28"/>
                <w:szCs w:val="28"/>
              </w:rPr>
              <w:t>±</w:t>
            </w:r>
          </w:p>
          <w:p w14:paraId="6CB07BF2" w14:textId="6C930D81" w:rsidR="0074730B" w:rsidRPr="00B077DC" w:rsidRDefault="0074730B" w:rsidP="00E973BA">
            <w:pPr>
              <w:pStyle w:val="a6"/>
              <w:rPr>
                <w:rFonts w:ascii="Times New Roman" w:hAnsi="Times New Roman"/>
                <w:bCs/>
                <w:sz w:val="28"/>
                <w:szCs w:val="28"/>
              </w:rPr>
            </w:pPr>
            <w:r w:rsidRPr="00B077DC">
              <w:rPr>
                <w:rFonts w:ascii="Times New Roman" w:hAnsi="Times New Roman"/>
                <w:sz w:val="28"/>
                <w:szCs w:val="28"/>
              </w:rPr>
              <w:t>2,9</w:t>
            </w:r>
          </w:p>
        </w:tc>
        <w:tc>
          <w:tcPr>
            <w:tcW w:w="851" w:type="dxa"/>
            <w:vAlign w:val="center"/>
          </w:tcPr>
          <w:p w14:paraId="487DBCDE" w14:textId="77777777" w:rsidR="00E973BA" w:rsidRPr="00B077DC" w:rsidRDefault="0074730B" w:rsidP="00E973BA">
            <w:pPr>
              <w:pStyle w:val="a6"/>
              <w:rPr>
                <w:rFonts w:ascii="Times New Roman" w:hAnsi="Times New Roman"/>
                <w:sz w:val="28"/>
                <w:szCs w:val="28"/>
              </w:rPr>
            </w:pPr>
            <w:r w:rsidRPr="00B077DC">
              <w:rPr>
                <w:rFonts w:ascii="Times New Roman" w:hAnsi="Times New Roman"/>
                <w:bCs/>
                <w:sz w:val="28"/>
                <w:szCs w:val="28"/>
              </w:rPr>
              <w:t>204,7</w:t>
            </w:r>
            <w:r w:rsidRPr="00B077DC">
              <w:rPr>
                <w:rFonts w:ascii="Times New Roman" w:hAnsi="Times New Roman"/>
                <w:sz w:val="28"/>
                <w:szCs w:val="28"/>
              </w:rPr>
              <w:t>±</w:t>
            </w:r>
          </w:p>
          <w:p w14:paraId="498FDE10" w14:textId="5B32D762" w:rsidR="0074730B" w:rsidRPr="00B077DC" w:rsidRDefault="0074730B" w:rsidP="00E973BA">
            <w:pPr>
              <w:pStyle w:val="a6"/>
              <w:rPr>
                <w:rFonts w:ascii="Times New Roman" w:hAnsi="Times New Roman"/>
                <w:bCs/>
                <w:sz w:val="28"/>
                <w:szCs w:val="28"/>
              </w:rPr>
            </w:pPr>
            <w:r w:rsidRPr="00B077DC">
              <w:rPr>
                <w:rFonts w:ascii="Times New Roman" w:hAnsi="Times New Roman"/>
                <w:sz w:val="28"/>
                <w:szCs w:val="28"/>
              </w:rPr>
              <w:t>4,0</w:t>
            </w:r>
          </w:p>
        </w:tc>
      </w:tr>
      <w:tr w:rsidR="00356C2F" w:rsidRPr="00B077DC" w14:paraId="7961283E" w14:textId="77777777" w:rsidTr="00E973BA">
        <w:tc>
          <w:tcPr>
            <w:tcW w:w="993" w:type="dxa"/>
            <w:vAlign w:val="bottom"/>
          </w:tcPr>
          <w:p w14:paraId="4C7519E5"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 сутки</w:t>
            </w:r>
          </w:p>
        </w:tc>
        <w:tc>
          <w:tcPr>
            <w:tcW w:w="992" w:type="dxa"/>
          </w:tcPr>
          <w:p w14:paraId="21D83548"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190,1±</w:t>
            </w:r>
          </w:p>
          <w:p w14:paraId="436F35FD" w14:textId="713BE54A"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2,3</w:t>
            </w:r>
          </w:p>
        </w:tc>
        <w:tc>
          <w:tcPr>
            <w:tcW w:w="992" w:type="dxa"/>
          </w:tcPr>
          <w:p w14:paraId="073FF262"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203,3±</w:t>
            </w:r>
          </w:p>
          <w:p w14:paraId="1C7715E9" w14:textId="3777BAA4"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4,6</w:t>
            </w:r>
          </w:p>
        </w:tc>
        <w:tc>
          <w:tcPr>
            <w:tcW w:w="993" w:type="dxa"/>
          </w:tcPr>
          <w:p w14:paraId="4FC06690"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180,1±</w:t>
            </w:r>
          </w:p>
          <w:p w14:paraId="1F904DCF" w14:textId="1F56607D"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3,9</w:t>
            </w:r>
          </w:p>
        </w:tc>
        <w:tc>
          <w:tcPr>
            <w:tcW w:w="992" w:type="dxa"/>
          </w:tcPr>
          <w:p w14:paraId="2001752F"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192,9±</w:t>
            </w:r>
          </w:p>
          <w:p w14:paraId="7E05C095" w14:textId="2A2D1EC0"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5,2</w:t>
            </w:r>
          </w:p>
        </w:tc>
        <w:tc>
          <w:tcPr>
            <w:tcW w:w="850" w:type="dxa"/>
          </w:tcPr>
          <w:p w14:paraId="29185F52"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202,2±</w:t>
            </w:r>
          </w:p>
          <w:p w14:paraId="3DBA11C9" w14:textId="73BCB27D"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4,5</w:t>
            </w:r>
          </w:p>
        </w:tc>
        <w:tc>
          <w:tcPr>
            <w:tcW w:w="993" w:type="dxa"/>
          </w:tcPr>
          <w:p w14:paraId="2DE7F95E"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196,7±</w:t>
            </w:r>
          </w:p>
          <w:p w14:paraId="26491706" w14:textId="1CDEE445"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2,5</w:t>
            </w:r>
          </w:p>
        </w:tc>
        <w:tc>
          <w:tcPr>
            <w:tcW w:w="992" w:type="dxa"/>
          </w:tcPr>
          <w:p w14:paraId="5CE722B3"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205,1±</w:t>
            </w:r>
          </w:p>
          <w:p w14:paraId="5D051433" w14:textId="512D962D"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4,9</w:t>
            </w:r>
          </w:p>
        </w:tc>
        <w:tc>
          <w:tcPr>
            <w:tcW w:w="992" w:type="dxa"/>
          </w:tcPr>
          <w:p w14:paraId="50CC9D1B"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202,2±</w:t>
            </w:r>
          </w:p>
          <w:p w14:paraId="26E4CC42" w14:textId="440D644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3,3</w:t>
            </w:r>
          </w:p>
        </w:tc>
        <w:tc>
          <w:tcPr>
            <w:tcW w:w="851" w:type="dxa"/>
          </w:tcPr>
          <w:p w14:paraId="6BB079C9"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195,3±</w:t>
            </w:r>
          </w:p>
          <w:p w14:paraId="327CD0C0" w14:textId="67BA287F"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3,1</w:t>
            </w:r>
          </w:p>
        </w:tc>
      </w:tr>
      <w:tr w:rsidR="00356C2F" w:rsidRPr="00B077DC" w14:paraId="68DA787C" w14:textId="77777777" w:rsidTr="00E973BA">
        <w:tc>
          <w:tcPr>
            <w:tcW w:w="993" w:type="dxa"/>
            <w:vAlign w:val="bottom"/>
          </w:tcPr>
          <w:p w14:paraId="1F51D234"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7 сутки</w:t>
            </w:r>
          </w:p>
        </w:tc>
        <w:tc>
          <w:tcPr>
            <w:tcW w:w="992" w:type="dxa"/>
          </w:tcPr>
          <w:p w14:paraId="1B3FE0D2"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185,5±</w:t>
            </w:r>
          </w:p>
          <w:p w14:paraId="20F9DC26" w14:textId="64D0043F"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3,8</w:t>
            </w:r>
          </w:p>
        </w:tc>
        <w:tc>
          <w:tcPr>
            <w:tcW w:w="992" w:type="dxa"/>
          </w:tcPr>
          <w:p w14:paraId="7A9F1DE8"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182,4±</w:t>
            </w:r>
          </w:p>
          <w:p w14:paraId="2C7F6DAE" w14:textId="3B42540C"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2,2</w:t>
            </w:r>
          </w:p>
        </w:tc>
        <w:tc>
          <w:tcPr>
            <w:tcW w:w="993" w:type="dxa"/>
          </w:tcPr>
          <w:p w14:paraId="18624EB4"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183,3±</w:t>
            </w:r>
          </w:p>
          <w:p w14:paraId="2F9F77D1" w14:textId="4CDEBF6B"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1,0</w:t>
            </w:r>
          </w:p>
        </w:tc>
        <w:tc>
          <w:tcPr>
            <w:tcW w:w="992" w:type="dxa"/>
          </w:tcPr>
          <w:p w14:paraId="5F135560"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190,3±</w:t>
            </w:r>
          </w:p>
          <w:p w14:paraId="13C44AF8" w14:textId="72F93FD9"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7,8</w:t>
            </w:r>
          </w:p>
        </w:tc>
        <w:tc>
          <w:tcPr>
            <w:tcW w:w="850" w:type="dxa"/>
          </w:tcPr>
          <w:p w14:paraId="4F0C5F33"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200,4±</w:t>
            </w:r>
          </w:p>
          <w:p w14:paraId="6C7CCEDA" w14:textId="270D94A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3,1</w:t>
            </w:r>
          </w:p>
        </w:tc>
        <w:tc>
          <w:tcPr>
            <w:tcW w:w="993" w:type="dxa"/>
          </w:tcPr>
          <w:p w14:paraId="075BFBDF"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183,9±</w:t>
            </w:r>
          </w:p>
          <w:p w14:paraId="0B187B55" w14:textId="37565DDF"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4,3</w:t>
            </w:r>
          </w:p>
        </w:tc>
        <w:tc>
          <w:tcPr>
            <w:tcW w:w="992" w:type="dxa"/>
          </w:tcPr>
          <w:p w14:paraId="50657C4D"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198,8±</w:t>
            </w:r>
          </w:p>
          <w:p w14:paraId="4540225A" w14:textId="2A2B0B83"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5,1</w:t>
            </w:r>
          </w:p>
        </w:tc>
        <w:tc>
          <w:tcPr>
            <w:tcW w:w="992" w:type="dxa"/>
          </w:tcPr>
          <w:p w14:paraId="1877C9B8"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187,4±</w:t>
            </w:r>
          </w:p>
          <w:p w14:paraId="4872B28F" w14:textId="54B4002E"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4,0</w:t>
            </w:r>
          </w:p>
        </w:tc>
        <w:tc>
          <w:tcPr>
            <w:tcW w:w="851" w:type="dxa"/>
          </w:tcPr>
          <w:p w14:paraId="79249B2A"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184,5±</w:t>
            </w:r>
          </w:p>
          <w:p w14:paraId="7338E5F2" w14:textId="6C3CF234"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2,2</w:t>
            </w:r>
          </w:p>
        </w:tc>
      </w:tr>
      <w:tr w:rsidR="00356C2F" w:rsidRPr="00B077DC" w14:paraId="6C3BA61C" w14:textId="77777777" w:rsidTr="00E973BA">
        <w:tc>
          <w:tcPr>
            <w:tcW w:w="993" w:type="dxa"/>
            <w:vAlign w:val="bottom"/>
          </w:tcPr>
          <w:p w14:paraId="204D2BC1"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14 сутки</w:t>
            </w:r>
          </w:p>
        </w:tc>
        <w:tc>
          <w:tcPr>
            <w:tcW w:w="992" w:type="dxa"/>
          </w:tcPr>
          <w:p w14:paraId="389CD32A"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172,4±</w:t>
            </w:r>
          </w:p>
          <w:p w14:paraId="4B944482" w14:textId="7CA09C65"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6,0</w:t>
            </w:r>
          </w:p>
        </w:tc>
        <w:tc>
          <w:tcPr>
            <w:tcW w:w="992" w:type="dxa"/>
          </w:tcPr>
          <w:p w14:paraId="74E57FFF"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170,5±</w:t>
            </w:r>
          </w:p>
          <w:p w14:paraId="12150E50" w14:textId="454B4D69"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7,1</w:t>
            </w:r>
          </w:p>
        </w:tc>
        <w:tc>
          <w:tcPr>
            <w:tcW w:w="993" w:type="dxa"/>
          </w:tcPr>
          <w:p w14:paraId="5757C98E"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168,4±</w:t>
            </w:r>
          </w:p>
          <w:p w14:paraId="4CD2D9CB" w14:textId="232B834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3,2</w:t>
            </w:r>
          </w:p>
        </w:tc>
        <w:tc>
          <w:tcPr>
            <w:tcW w:w="992" w:type="dxa"/>
          </w:tcPr>
          <w:p w14:paraId="591FA1E8"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192,4±</w:t>
            </w:r>
          </w:p>
          <w:p w14:paraId="4FFA2C91" w14:textId="03BF334C"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8,1</w:t>
            </w:r>
          </w:p>
        </w:tc>
        <w:tc>
          <w:tcPr>
            <w:tcW w:w="850" w:type="dxa"/>
          </w:tcPr>
          <w:p w14:paraId="0EC71416"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197,7±</w:t>
            </w:r>
          </w:p>
          <w:p w14:paraId="4B8C9F20" w14:textId="28ACF88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8,4</w:t>
            </w:r>
          </w:p>
        </w:tc>
        <w:tc>
          <w:tcPr>
            <w:tcW w:w="993" w:type="dxa"/>
          </w:tcPr>
          <w:p w14:paraId="48F81947"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178,5±</w:t>
            </w:r>
          </w:p>
          <w:p w14:paraId="6CC17067" w14:textId="6EDA54E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3,6</w:t>
            </w:r>
          </w:p>
        </w:tc>
        <w:tc>
          <w:tcPr>
            <w:tcW w:w="992" w:type="dxa"/>
          </w:tcPr>
          <w:p w14:paraId="23D73A82"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200,8±</w:t>
            </w:r>
          </w:p>
          <w:p w14:paraId="54022131" w14:textId="605E7C6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2,7</w:t>
            </w:r>
          </w:p>
        </w:tc>
        <w:tc>
          <w:tcPr>
            <w:tcW w:w="992" w:type="dxa"/>
          </w:tcPr>
          <w:p w14:paraId="0EB5E44B"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190,1±</w:t>
            </w:r>
          </w:p>
          <w:p w14:paraId="70C045B7" w14:textId="468245A0"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2,3</w:t>
            </w:r>
          </w:p>
        </w:tc>
        <w:tc>
          <w:tcPr>
            <w:tcW w:w="851" w:type="dxa"/>
          </w:tcPr>
          <w:p w14:paraId="1719367F"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180,4±</w:t>
            </w:r>
          </w:p>
          <w:p w14:paraId="1B3F736C" w14:textId="0C61983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2,8</w:t>
            </w:r>
          </w:p>
        </w:tc>
      </w:tr>
      <w:tr w:rsidR="00356C2F" w:rsidRPr="00B077DC" w14:paraId="39CFD661" w14:textId="77777777" w:rsidTr="00E973BA">
        <w:tc>
          <w:tcPr>
            <w:tcW w:w="993" w:type="dxa"/>
            <w:vAlign w:val="bottom"/>
          </w:tcPr>
          <w:p w14:paraId="476082FF" w14:textId="77777777"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30 сутки</w:t>
            </w:r>
          </w:p>
        </w:tc>
        <w:tc>
          <w:tcPr>
            <w:tcW w:w="992" w:type="dxa"/>
          </w:tcPr>
          <w:p w14:paraId="713AA371"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183,5±</w:t>
            </w:r>
          </w:p>
          <w:p w14:paraId="5C8E502B" w14:textId="735DD17D"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5,8</w:t>
            </w:r>
          </w:p>
        </w:tc>
        <w:tc>
          <w:tcPr>
            <w:tcW w:w="992" w:type="dxa"/>
          </w:tcPr>
          <w:p w14:paraId="0BA322C1"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173,3±</w:t>
            </w:r>
          </w:p>
          <w:p w14:paraId="5AA67229" w14:textId="236C451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6,8</w:t>
            </w:r>
          </w:p>
        </w:tc>
        <w:tc>
          <w:tcPr>
            <w:tcW w:w="993" w:type="dxa"/>
          </w:tcPr>
          <w:p w14:paraId="607BE39F"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169,2±</w:t>
            </w:r>
          </w:p>
          <w:p w14:paraId="3E76885B" w14:textId="5DDC1E1B"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5,5</w:t>
            </w:r>
          </w:p>
        </w:tc>
        <w:tc>
          <w:tcPr>
            <w:tcW w:w="992" w:type="dxa"/>
          </w:tcPr>
          <w:p w14:paraId="7FCF0291"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195,3±</w:t>
            </w:r>
          </w:p>
          <w:p w14:paraId="6459CF64" w14:textId="2D931D12"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8,4</w:t>
            </w:r>
          </w:p>
        </w:tc>
        <w:tc>
          <w:tcPr>
            <w:tcW w:w="850" w:type="dxa"/>
          </w:tcPr>
          <w:p w14:paraId="4DECBA82"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199,6±</w:t>
            </w:r>
          </w:p>
          <w:p w14:paraId="64762257" w14:textId="065A3696"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7,5</w:t>
            </w:r>
          </w:p>
        </w:tc>
        <w:tc>
          <w:tcPr>
            <w:tcW w:w="993" w:type="dxa"/>
          </w:tcPr>
          <w:p w14:paraId="0D874AFD"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179,4±</w:t>
            </w:r>
          </w:p>
          <w:p w14:paraId="23105CD7" w14:textId="70EEA044"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4,1</w:t>
            </w:r>
          </w:p>
        </w:tc>
        <w:tc>
          <w:tcPr>
            <w:tcW w:w="992" w:type="dxa"/>
          </w:tcPr>
          <w:p w14:paraId="11E48CBB"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197,9±</w:t>
            </w:r>
          </w:p>
          <w:p w14:paraId="45C679E6" w14:textId="12EC64D2"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3,1</w:t>
            </w:r>
          </w:p>
        </w:tc>
        <w:tc>
          <w:tcPr>
            <w:tcW w:w="992" w:type="dxa"/>
          </w:tcPr>
          <w:p w14:paraId="737EF4CA"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189,2±</w:t>
            </w:r>
          </w:p>
          <w:p w14:paraId="6A3F4591" w14:textId="7303CA90"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3,7</w:t>
            </w:r>
          </w:p>
        </w:tc>
        <w:tc>
          <w:tcPr>
            <w:tcW w:w="851" w:type="dxa"/>
          </w:tcPr>
          <w:p w14:paraId="375873B7" w14:textId="77777777" w:rsidR="00E973BA" w:rsidRPr="00B077DC" w:rsidRDefault="0074730B" w:rsidP="00E973BA">
            <w:pPr>
              <w:pStyle w:val="a6"/>
              <w:rPr>
                <w:rFonts w:ascii="Times New Roman" w:hAnsi="Times New Roman"/>
                <w:sz w:val="28"/>
                <w:szCs w:val="28"/>
              </w:rPr>
            </w:pPr>
            <w:r w:rsidRPr="00B077DC">
              <w:rPr>
                <w:rFonts w:ascii="Times New Roman" w:hAnsi="Times New Roman"/>
                <w:sz w:val="28"/>
                <w:szCs w:val="28"/>
              </w:rPr>
              <w:t>174,2±</w:t>
            </w:r>
          </w:p>
          <w:p w14:paraId="185CC3CA" w14:textId="3D4C68AC" w:rsidR="0074730B" w:rsidRPr="00B077DC" w:rsidRDefault="0074730B" w:rsidP="00E973BA">
            <w:pPr>
              <w:pStyle w:val="a6"/>
              <w:rPr>
                <w:rFonts w:ascii="Times New Roman" w:hAnsi="Times New Roman"/>
                <w:sz w:val="28"/>
                <w:szCs w:val="28"/>
              </w:rPr>
            </w:pPr>
            <w:r w:rsidRPr="00B077DC">
              <w:rPr>
                <w:rFonts w:ascii="Times New Roman" w:hAnsi="Times New Roman"/>
                <w:sz w:val="28"/>
                <w:szCs w:val="28"/>
              </w:rPr>
              <w:t>4,3</w:t>
            </w:r>
          </w:p>
        </w:tc>
      </w:tr>
    </w:tbl>
    <w:p w14:paraId="74383B54" w14:textId="7F9B0F0F" w:rsidR="0074730B" w:rsidRDefault="00C274E9" w:rsidP="00C274E9">
      <w:pPr>
        <w:pStyle w:val="3"/>
        <w:spacing w:before="0" w:beforeAutospacing="0" w:after="0" w:afterAutospacing="0"/>
        <w:jc w:val="both"/>
        <w:rPr>
          <w:b w:val="0"/>
          <w:color w:val="000000"/>
          <w:sz w:val="28"/>
          <w:szCs w:val="28"/>
          <w:lang w:val="ru-RU"/>
        </w:rPr>
      </w:pPr>
      <w:r>
        <w:rPr>
          <w:b w:val="0"/>
          <w:color w:val="000000"/>
          <w:sz w:val="28"/>
          <w:szCs w:val="28"/>
          <w:lang w:val="ru-RU"/>
        </w:rPr>
        <w:lastRenderedPageBreak/>
        <w:t>Продолжение таблицы 15</w:t>
      </w:r>
    </w:p>
    <w:tbl>
      <w:tblPr>
        <w:tblStyle w:val="a5"/>
        <w:tblW w:w="9640" w:type="dxa"/>
        <w:tblInd w:w="-34" w:type="dxa"/>
        <w:tblLayout w:type="fixed"/>
        <w:tblLook w:val="04A0" w:firstRow="1" w:lastRow="0" w:firstColumn="1" w:lastColumn="0" w:noHBand="0" w:noVBand="1"/>
      </w:tblPr>
      <w:tblGrid>
        <w:gridCol w:w="993"/>
        <w:gridCol w:w="992"/>
        <w:gridCol w:w="992"/>
        <w:gridCol w:w="993"/>
        <w:gridCol w:w="992"/>
        <w:gridCol w:w="850"/>
        <w:gridCol w:w="993"/>
        <w:gridCol w:w="992"/>
        <w:gridCol w:w="992"/>
        <w:gridCol w:w="851"/>
      </w:tblGrid>
      <w:tr w:rsidR="00C274E9" w:rsidRPr="00B077DC" w14:paraId="4DF1AD0A" w14:textId="77777777" w:rsidTr="00F55E6E">
        <w:tc>
          <w:tcPr>
            <w:tcW w:w="993" w:type="dxa"/>
          </w:tcPr>
          <w:p w14:paraId="0B88A8B3"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60 сутки</w:t>
            </w:r>
          </w:p>
        </w:tc>
        <w:tc>
          <w:tcPr>
            <w:tcW w:w="992" w:type="dxa"/>
          </w:tcPr>
          <w:p w14:paraId="14BC8D4F"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181,6±</w:t>
            </w:r>
          </w:p>
          <w:p w14:paraId="2085BE9B"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8,7</w:t>
            </w:r>
          </w:p>
        </w:tc>
        <w:tc>
          <w:tcPr>
            <w:tcW w:w="992" w:type="dxa"/>
          </w:tcPr>
          <w:p w14:paraId="45EE0EE9"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175,4±</w:t>
            </w:r>
          </w:p>
          <w:p w14:paraId="58BEC8E0"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4,4</w:t>
            </w:r>
          </w:p>
        </w:tc>
        <w:tc>
          <w:tcPr>
            <w:tcW w:w="993" w:type="dxa"/>
          </w:tcPr>
          <w:p w14:paraId="2A2D171D"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170,9±</w:t>
            </w:r>
          </w:p>
          <w:p w14:paraId="1EDC6FEE"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7,7</w:t>
            </w:r>
          </w:p>
        </w:tc>
        <w:tc>
          <w:tcPr>
            <w:tcW w:w="992" w:type="dxa"/>
          </w:tcPr>
          <w:p w14:paraId="09BEC060"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199,1±</w:t>
            </w:r>
          </w:p>
          <w:p w14:paraId="75E6DE37"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3,8</w:t>
            </w:r>
          </w:p>
        </w:tc>
        <w:tc>
          <w:tcPr>
            <w:tcW w:w="850" w:type="dxa"/>
          </w:tcPr>
          <w:p w14:paraId="34E7DECA"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201,3±</w:t>
            </w:r>
          </w:p>
          <w:p w14:paraId="3E5ABA22"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4,2</w:t>
            </w:r>
          </w:p>
        </w:tc>
        <w:tc>
          <w:tcPr>
            <w:tcW w:w="993" w:type="dxa"/>
          </w:tcPr>
          <w:p w14:paraId="39A38085"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180,2±</w:t>
            </w:r>
          </w:p>
          <w:p w14:paraId="508643CF"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7,0</w:t>
            </w:r>
          </w:p>
        </w:tc>
        <w:tc>
          <w:tcPr>
            <w:tcW w:w="992" w:type="dxa"/>
          </w:tcPr>
          <w:p w14:paraId="49E43FB4"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lang w:val="en-US"/>
              </w:rPr>
              <w:t>201.3</w:t>
            </w:r>
            <w:r w:rsidRPr="00B077DC">
              <w:rPr>
                <w:rFonts w:ascii="Times New Roman" w:hAnsi="Times New Roman"/>
                <w:sz w:val="28"/>
                <w:szCs w:val="28"/>
              </w:rPr>
              <w:t>±</w:t>
            </w:r>
          </w:p>
          <w:p w14:paraId="546CBE9F" w14:textId="77777777" w:rsidR="00C274E9" w:rsidRPr="00B077DC" w:rsidRDefault="00C274E9" w:rsidP="00F55E6E">
            <w:pPr>
              <w:pStyle w:val="a6"/>
              <w:rPr>
                <w:rFonts w:ascii="Times New Roman" w:hAnsi="Times New Roman"/>
                <w:sz w:val="28"/>
                <w:szCs w:val="28"/>
                <w:lang w:val="en-US"/>
              </w:rPr>
            </w:pPr>
            <w:r w:rsidRPr="00B077DC">
              <w:rPr>
                <w:rFonts w:ascii="Times New Roman" w:hAnsi="Times New Roman"/>
                <w:sz w:val="28"/>
                <w:szCs w:val="28"/>
              </w:rPr>
              <w:t>2,2</w:t>
            </w:r>
          </w:p>
        </w:tc>
        <w:tc>
          <w:tcPr>
            <w:tcW w:w="992" w:type="dxa"/>
          </w:tcPr>
          <w:p w14:paraId="6AD9B89E"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lang w:val="en-US"/>
              </w:rPr>
              <w:t>19</w:t>
            </w:r>
            <w:r w:rsidRPr="00B077DC">
              <w:rPr>
                <w:rFonts w:ascii="Times New Roman" w:hAnsi="Times New Roman"/>
                <w:sz w:val="28"/>
                <w:szCs w:val="28"/>
              </w:rPr>
              <w:t>9</w:t>
            </w:r>
            <w:r w:rsidRPr="00B077DC">
              <w:rPr>
                <w:rFonts w:ascii="Times New Roman" w:hAnsi="Times New Roman"/>
                <w:sz w:val="28"/>
                <w:szCs w:val="28"/>
                <w:lang w:val="en-US"/>
              </w:rPr>
              <w:t>.2</w:t>
            </w:r>
            <w:r w:rsidRPr="00B077DC">
              <w:rPr>
                <w:rFonts w:ascii="Times New Roman" w:hAnsi="Times New Roman"/>
                <w:sz w:val="28"/>
                <w:szCs w:val="28"/>
              </w:rPr>
              <w:t>±</w:t>
            </w:r>
          </w:p>
          <w:p w14:paraId="3D8C83F4" w14:textId="77777777" w:rsidR="00C274E9" w:rsidRPr="00B077DC" w:rsidRDefault="00C274E9" w:rsidP="00F55E6E">
            <w:pPr>
              <w:pStyle w:val="a6"/>
              <w:rPr>
                <w:rFonts w:ascii="Times New Roman" w:hAnsi="Times New Roman"/>
                <w:sz w:val="28"/>
                <w:szCs w:val="28"/>
                <w:lang w:val="en-US"/>
              </w:rPr>
            </w:pPr>
            <w:r w:rsidRPr="00B077DC">
              <w:rPr>
                <w:rFonts w:ascii="Times New Roman" w:hAnsi="Times New Roman"/>
                <w:sz w:val="28"/>
                <w:szCs w:val="28"/>
              </w:rPr>
              <w:t>4,2</w:t>
            </w:r>
          </w:p>
        </w:tc>
        <w:tc>
          <w:tcPr>
            <w:tcW w:w="851" w:type="dxa"/>
          </w:tcPr>
          <w:p w14:paraId="52AEF989"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lang w:val="en-US"/>
              </w:rPr>
              <w:t>170.9</w:t>
            </w:r>
            <w:r w:rsidRPr="00B077DC">
              <w:rPr>
                <w:rFonts w:ascii="Times New Roman" w:hAnsi="Times New Roman"/>
                <w:sz w:val="28"/>
                <w:szCs w:val="28"/>
              </w:rPr>
              <w:t>±</w:t>
            </w:r>
          </w:p>
          <w:p w14:paraId="1DA7EB11" w14:textId="77777777" w:rsidR="00C274E9" w:rsidRPr="00B077DC" w:rsidRDefault="00C274E9" w:rsidP="00F55E6E">
            <w:pPr>
              <w:pStyle w:val="a6"/>
              <w:rPr>
                <w:rFonts w:ascii="Times New Roman" w:hAnsi="Times New Roman"/>
                <w:sz w:val="28"/>
                <w:szCs w:val="28"/>
                <w:lang w:val="en-US"/>
              </w:rPr>
            </w:pPr>
            <w:r w:rsidRPr="00B077DC">
              <w:rPr>
                <w:rFonts w:ascii="Times New Roman" w:hAnsi="Times New Roman"/>
                <w:sz w:val="28"/>
                <w:szCs w:val="28"/>
              </w:rPr>
              <w:t>3,1</w:t>
            </w:r>
          </w:p>
        </w:tc>
      </w:tr>
      <w:tr w:rsidR="00C274E9" w:rsidRPr="00B077DC" w14:paraId="1F316AA5" w14:textId="77777777" w:rsidTr="00F55E6E">
        <w:tc>
          <w:tcPr>
            <w:tcW w:w="993" w:type="dxa"/>
          </w:tcPr>
          <w:p w14:paraId="4B882582"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 xml:space="preserve">Р </w:t>
            </w:r>
          </w:p>
        </w:tc>
        <w:tc>
          <w:tcPr>
            <w:tcW w:w="992" w:type="dxa"/>
          </w:tcPr>
          <w:p w14:paraId="4113D401"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0,037*</w:t>
            </w:r>
          </w:p>
        </w:tc>
        <w:tc>
          <w:tcPr>
            <w:tcW w:w="992" w:type="dxa"/>
          </w:tcPr>
          <w:p w14:paraId="30B8F3CB"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0,001*</w:t>
            </w:r>
          </w:p>
        </w:tc>
        <w:tc>
          <w:tcPr>
            <w:tcW w:w="993" w:type="dxa"/>
          </w:tcPr>
          <w:p w14:paraId="426D8CE3"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0,001*</w:t>
            </w:r>
          </w:p>
        </w:tc>
        <w:tc>
          <w:tcPr>
            <w:tcW w:w="992" w:type="dxa"/>
          </w:tcPr>
          <w:p w14:paraId="7FC2A7A5"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0,345</w:t>
            </w:r>
          </w:p>
        </w:tc>
        <w:tc>
          <w:tcPr>
            <w:tcW w:w="850" w:type="dxa"/>
          </w:tcPr>
          <w:p w14:paraId="69A65435"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0,098</w:t>
            </w:r>
          </w:p>
        </w:tc>
        <w:tc>
          <w:tcPr>
            <w:tcW w:w="993" w:type="dxa"/>
          </w:tcPr>
          <w:p w14:paraId="2CF96B6B"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0,043*</w:t>
            </w:r>
          </w:p>
        </w:tc>
        <w:tc>
          <w:tcPr>
            <w:tcW w:w="992" w:type="dxa"/>
          </w:tcPr>
          <w:p w14:paraId="779AAC81"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0,075</w:t>
            </w:r>
          </w:p>
        </w:tc>
        <w:tc>
          <w:tcPr>
            <w:tcW w:w="992" w:type="dxa"/>
          </w:tcPr>
          <w:p w14:paraId="03D8B964"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0,124</w:t>
            </w:r>
          </w:p>
        </w:tc>
        <w:tc>
          <w:tcPr>
            <w:tcW w:w="851" w:type="dxa"/>
          </w:tcPr>
          <w:p w14:paraId="2C4CF3CB" w14:textId="77777777" w:rsidR="00C274E9" w:rsidRPr="00B077DC" w:rsidRDefault="00C274E9" w:rsidP="00F55E6E">
            <w:pPr>
              <w:pStyle w:val="a6"/>
              <w:rPr>
                <w:rFonts w:ascii="Times New Roman" w:hAnsi="Times New Roman"/>
                <w:sz w:val="28"/>
                <w:szCs w:val="28"/>
              </w:rPr>
            </w:pPr>
            <w:r w:rsidRPr="00B077DC">
              <w:rPr>
                <w:rFonts w:ascii="Times New Roman" w:hAnsi="Times New Roman"/>
                <w:sz w:val="28"/>
                <w:szCs w:val="28"/>
              </w:rPr>
              <w:t>0,001</w:t>
            </w:r>
          </w:p>
        </w:tc>
      </w:tr>
    </w:tbl>
    <w:p w14:paraId="7A9D9C78" w14:textId="77777777" w:rsidR="00C274E9" w:rsidRPr="003F54DF" w:rsidRDefault="00C274E9" w:rsidP="0074730B">
      <w:pPr>
        <w:pStyle w:val="3"/>
        <w:spacing w:before="0" w:beforeAutospacing="0" w:after="0" w:afterAutospacing="0"/>
        <w:ind w:firstLine="720"/>
        <w:jc w:val="both"/>
        <w:rPr>
          <w:b w:val="0"/>
          <w:color w:val="000000"/>
          <w:sz w:val="28"/>
          <w:szCs w:val="28"/>
          <w:lang w:val="ru-RU"/>
        </w:rPr>
      </w:pPr>
    </w:p>
    <w:p w14:paraId="2C48ED5E" w14:textId="2FA20E40" w:rsidR="0074730B" w:rsidRPr="003F54DF" w:rsidRDefault="0074730B" w:rsidP="00C412F9">
      <w:pPr>
        <w:pStyle w:val="a8"/>
        <w:numPr>
          <w:ilvl w:val="2"/>
          <w:numId w:val="48"/>
        </w:num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 xml:space="preserve">Результаты оценки температуры  тела животных в группах  по </w:t>
      </w:r>
    </w:p>
    <w:p w14:paraId="614C339E" w14:textId="25858EEA" w:rsidR="0074730B" w:rsidRPr="00C412F9" w:rsidRDefault="0074730B" w:rsidP="00C412F9">
      <w:p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43651A14" w14:textId="61D7AF71" w:rsidR="0074730B" w:rsidRPr="003F54DF" w:rsidRDefault="0074730B" w:rsidP="0074730B">
      <w:pPr>
        <w:pStyle w:val="a6"/>
        <w:ind w:firstLine="720"/>
        <w:jc w:val="both"/>
        <w:rPr>
          <w:rFonts w:ascii="Times New Roman" w:hAnsi="Times New Roman"/>
          <w:b/>
          <w:sz w:val="28"/>
          <w:szCs w:val="28"/>
        </w:rPr>
      </w:pPr>
      <w:r w:rsidRPr="003F54DF">
        <w:rPr>
          <w:rFonts w:ascii="Times New Roman" w:hAnsi="Times New Roman"/>
          <w:sz w:val="28"/>
          <w:szCs w:val="28"/>
        </w:rPr>
        <w:t>Также нами были проанализированы показатели температуры тела крыс в контексте изучения осложненной портальной гипертензии и воздействия на неё различных методов (</w:t>
      </w:r>
      <w:r w:rsidR="00B077DC">
        <w:rPr>
          <w:rFonts w:ascii="Times New Roman" w:hAnsi="Times New Roman"/>
          <w:sz w:val="28"/>
          <w:szCs w:val="28"/>
        </w:rPr>
        <w:t>т</w:t>
      </w:r>
      <w:r w:rsidRPr="003F54DF">
        <w:rPr>
          <w:rFonts w:ascii="Times New Roman" w:hAnsi="Times New Roman"/>
          <w:sz w:val="28"/>
          <w:szCs w:val="28"/>
        </w:rPr>
        <w:t>аблица 1</w:t>
      </w:r>
      <w:r w:rsidR="00831494" w:rsidRPr="003F54DF">
        <w:rPr>
          <w:rFonts w:ascii="Times New Roman" w:hAnsi="Times New Roman"/>
          <w:sz w:val="28"/>
          <w:szCs w:val="28"/>
        </w:rPr>
        <w:t>6</w:t>
      </w:r>
      <w:r w:rsidRPr="003F54DF">
        <w:rPr>
          <w:rFonts w:ascii="Times New Roman" w:hAnsi="Times New Roman"/>
          <w:sz w:val="28"/>
          <w:szCs w:val="28"/>
        </w:rPr>
        <w:t>).</w:t>
      </w:r>
    </w:p>
    <w:p w14:paraId="18A63767" w14:textId="60979A5A" w:rsidR="0074730B" w:rsidRPr="003F54DF" w:rsidRDefault="0074730B" w:rsidP="0074730B">
      <w:pPr>
        <w:pStyle w:val="a6"/>
        <w:ind w:firstLine="720"/>
        <w:jc w:val="both"/>
        <w:rPr>
          <w:rFonts w:ascii="Times New Roman" w:hAnsi="Times New Roman"/>
          <w:b/>
          <w:sz w:val="28"/>
          <w:szCs w:val="28"/>
        </w:rPr>
      </w:pPr>
      <w:r w:rsidRPr="003F54DF">
        <w:rPr>
          <w:rFonts w:ascii="Times New Roman" w:hAnsi="Times New Roman"/>
          <w:sz w:val="28"/>
          <w:szCs w:val="28"/>
        </w:rPr>
        <w:t xml:space="preserve">В I группе (PCG) животных подвергнутых портокавальному шунтированию (PCG) с различными уровнями сужения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а именно в  серии 1 (PCG25), где производилось сужение на 25%, температура тела в первые сутки составляла 38,7±1,3 °C, на 3-й день снизилась до 38,1±1,7 °C, достигла 39,2±1,4 °C на 7-й день, затем постепенно снижалась до 38,9±2,2 °C на 30-й день, и вновь уменьшилась к 38,8±1,5 °C на 60-й день. Статистически значимых различий с группой II  и контрольной группой не было выявлено на протяжении всего эксперимента (p &gt; 0,05). В то время как группа II (IAB), включающая крыс, у которых применялся интракорпоральный аутоорганический биофильтр, показала, что в серии 1 (IAB50), где сужение составляло 50%, температура тела в первый день составляла 38,4±1,1 °C, затем повышалась до 38,5±3,2 °C на 3-й день и 39,1±2,4 °C на 7-й день. На протяжении 14, 30 и 60 дней температура поддерживалась в диапазоне от 38,7 до 39,1 °C. Статистически значимых отличий с группой I не наблюдалось (p &gt; 0,05).</w:t>
      </w:r>
      <w:r w:rsidRPr="003F54DF">
        <w:rPr>
          <w:rFonts w:ascii="Times New Roman" w:hAnsi="Times New Roman"/>
          <w:b/>
          <w:sz w:val="28"/>
          <w:szCs w:val="28"/>
        </w:rPr>
        <w:t xml:space="preserve"> </w:t>
      </w:r>
      <w:r w:rsidRPr="003F54DF">
        <w:rPr>
          <w:rFonts w:ascii="Times New Roman" w:hAnsi="Times New Roman"/>
          <w:sz w:val="28"/>
          <w:szCs w:val="28"/>
        </w:rPr>
        <w:t>В III группе (PCG+IAB) животных, включающая крыс, подвергнутых одновременному воздействию портокавального шунта и интракорпорального аутоорганического биофильтра, где в серии 1 (PCG+IAB25) было смоделировано сужение каудальной полой вены на 25%, температура тела составила 38,7±1,3 °C на 1 день и 39,5±1,1 °C на 7-й день. На протяжении 14, 30 и 60 дней температура варьировалась от 38,9 до 39,4 °C. Статистически значимых различий с группой I  и контрольной группой не было отмечено (p &gt; 0,05).</w:t>
      </w:r>
      <w:r w:rsidRPr="003F54DF">
        <w:rPr>
          <w:rFonts w:ascii="Times New Roman" w:hAnsi="Times New Roman"/>
          <w:b/>
          <w:sz w:val="28"/>
          <w:szCs w:val="28"/>
        </w:rPr>
        <w:t xml:space="preserve"> </w:t>
      </w:r>
      <w:bookmarkStart w:id="100" w:name="_Hlk156384121"/>
      <w:r w:rsidRPr="003F54DF">
        <w:rPr>
          <w:rFonts w:ascii="Times New Roman" w:hAnsi="Times New Roman"/>
          <w:sz w:val="28"/>
          <w:szCs w:val="28"/>
        </w:rPr>
        <w:t xml:space="preserve">Таким образом, результаты показывают, что изменения в температуре тела у крыс, подвергнутых различным медицинским воздействиям, не являлись статистически значимыми в данном исследовании. </w:t>
      </w:r>
      <w:bookmarkEnd w:id="100"/>
    </w:p>
    <w:p w14:paraId="3A7B5501" w14:textId="77777777" w:rsidR="00C274E9" w:rsidRDefault="00C274E9" w:rsidP="0074730B">
      <w:pPr>
        <w:pStyle w:val="3"/>
        <w:spacing w:before="0" w:after="0"/>
        <w:jc w:val="both"/>
        <w:rPr>
          <w:b w:val="0"/>
          <w:sz w:val="28"/>
          <w:szCs w:val="28"/>
          <w:lang w:val="ru-RU"/>
        </w:rPr>
      </w:pPr>
    </w:p>
    <w:p w14:paraId="40199CED" w14:textId="77777777" w:rsidR="00C274E9" w:rsidRDefault="00C274E9" w:rsidP="0074730B">
      <w:pPr>
        <w:pStyle w:val="3"/>
        <w:spacing w:before="0" w:after="0"/>
        <w:jc w:val="both"/>
        <w:rPr>
          <w:b w:val="0"/>
          <w:sz w:val="28"/>
          <w:szCs w:val="28"/>
          <w:lang w:val="ru-RU"/>
        </w:rPr>
      </w:pPr>
    </w:p>
    <w:p w14:paraId="48961C58" w14:textId="77777777" w:rsidR="00C274E9" w:rsidRDefault="00C274E9" w:rsidP="0074730B">
      <w:pPr>
        <w:pStyle w:val="3"/>
        <w:spacing w:before="0" w:after="0"/>
        <w:jc w:val="both"/>
        <w:rPr>
          <w:b w:val="0"/>
          <w:sz w:val="28"/>
          <w:szCs w:val="28"/>
          <w:lang w:val="ru-RU"/>
        </w:rPr>
      </w:pPr>
    </w:p>
    <w:p w14:paraId="17D74C2E" w14:textId="41CA368F" w:rsidR="00C274E9" w:rsidRPr="003F54DF" w:rsidRDefault="0074730B" w:rsidP="0074730B">
      <w:pPr>
        <w:pStyle w:val="3"/>
        <w:spacing w:before="0" w:after="0"/>
        <w:jc w:val="both"/>
        <w:rPr>
          <w:b w:val="0"/>
          <w:sz w:val="28"/>
          <w:szCs w:val="28"/>
          <w:lang w:val="ru-RU"/>
        </w:rPr>
      </w:pPr>
      <w:r w:rsidRPr="003F54DF">
        <w:rPr>
          <w:b w:val="0"/>
          <w:sz w:val="28"/>
          <w:szCs w:val="28"/>
          <w:lang w:val="ru-RU"/>
        </w:rPr>
        <w:lastRenderedPageBreak/>
        <w:t>Таблица 1</w:t>
      </w:r>
      <w:r w:rsidR="00831494" w:rsidRPr="003F54DF">
        <w:rPr>
          <w:b w:val="0"/>
          <w:sz w:val="28"/>
          <w:szCs w:val="28"/>
          <w:lang w:val="ru-RU"/>
        </w:rPr>
        <w:t>6</w:t>
      </w:r>
      <w:r w:rsidRPr="003F54DF">
        <w:rPr>
          <w:b w:val="0"/>
          <w:sz w:val="28"/>
          <w:szCs w:val="28"/>
          <w:lang w:val="ru-RU"/>
        </w:rPr>
        <w:t xml:space="preserve"> - Показатели температуры тела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tbl>
      <w:tblPr>
        <w:tblStyle w:val="a5"/>
        <w:tblW w:w="0" w:type="auto"/>
        <w:tblLook w:val="04A0" w:firstRow="1" w:lastRow="0" w:firstColumn="1" w:lastColumn="0" w:noHBand="0" w:noVBand="1"/>
      </w:tblPr>
      <w:tblGrid>
        <w:gridCol w:w="696"/>
        <w:gridCol w:w="849"/>
        <w:gridCol w:w="849"/>
        <w:gridCol w:w="849"/>
        <w:gridCol w:w="849"/>
        <w:gridCol w:w="849"/>
        <w:gridCol w:w="849"/>
        <w:gridCol w:w="1149"/>
        <w:gridCol w:w="1149"/>
        <w:gridCol w:w="1149"/>
        <w:gridCol w:w="617"/>
      </w:tblGrid>
      <w:tr w:rsidR="0074730B" w:rsidRPr="003F54DF" w14:paraId="54C2949B" w14:textId="77777777" w:rsidTr="0074730B">
        <w:tc>
          <w:tcPr>
            <w:tcW w:w="647" w:type="dxa"/>
            <w:vMerge w:val="restart"/>
          </w:tcPr>
          <w:p w14:paraId="3BA6AAD4"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Сроки</w:t>
            </w:r>
          </w:p>
        </w:tc>
        <w:tc>
          <w:tcPr>
            <w:tcW w:w="8123" w:type="dxa"/>
            <w:gridSpan w:val="9"/>
          </w:tcPr>
          <w:p w14:paraId="03F465CE" w14:textId="77777777" w:rsidR="0074730B" w:rsidRPr="003F54DF" w:rsidRDefault="0074730B" w:rsidP="0074730B">
            <w:pPr>
              <w:pStyle w:val="3"/>
              <w:spacing w:before="0" w:after="0"/>
              <w:jc w:val="center"/>
              <w:outlineLvl w:val="2"/>
              <w:rPr>
                <w:b w:val="0"/>
                <w:color w:val="000000"/>
                <w:sz w:val="28"/>
                <w:szCs w:val="28"/>
                <w:lang w:val="ru-RU"/>
              </w:rPr>
            </w:pPr>
            <w:r w:rsidRPr="003F54DF">
              <w:rPr>
                <w:b w:val="0"/>
                <w:color w:val="000000"/>
                <w:sz w:val="28"/>
                <w:szCs w:val="28"/>
                <w:lang w:val="ru-RU"/>
              </w:rPr>
              <w:t>Температура тела</w:t>
            </w:r>
          </w:p>
        </w:tc>
        <w:tc>
          <w:tcPr>
            <w:tcW w:w="575" w:type="dxa"/>
            <w:vMerge w:val="restart"/>
          </w:tcPr>
          <w:p w14:paraId="51F23AB2" w14:textId="77777777" w:rsidR="0074730B" w:rsidRPr="003F54DF" w:rsidRDefault="0074730B" w:rsidP="0074730B">
            <w:pPr>
              <w:pStyle w:val="3"/>
              <w:spacing w:before="0" w:after="0"/>
              <w:jc w:val="center"/>
              <w:outlineLvl w:val="2"/>
              <w:rPr>
                <w:b w:val="0"/>
                <w:color w:val="000000"/>
                <w:sz w:val="28"/>
                <w:szCs w:val="28"/>
                <w:lang w:val="ru-RU"/>
              </w:rPr>
            </w:pPr>
            <w:r w:rsidRPr="003F54DF">
              <w:rPr>
                <w:b w:val="0"/>
                <w:color w:val="000000"/>
                <w:sz w:val="28"/>
                <w:szCs w:val="28"/>
                <w:lang w:val="ru-RU"/>
              </w:rPr>
              <w:t>р</w:t>
            </w:r>
          </w:p>
        </w:tc>
      </w:tr>
      <w:tr w:rsidR="0074730B" w:rsidRPr="003F54DF" w14:paraId="158AB4D0" w14:textId="77777777" w:rsidTr="0074730B">
        <w:tc>
          <w:tcPr>
            <w:tcW w:w="647" w:type="dxa"/>
            <w:vMerge/>
          </w:tcPr>
          <w:p w14:paraId="47CBE543" w14:textId="77777777" w:rsidR="0074730B" w:rsidRPr="003F54DF" w:rsidRDefault="0074730B" w:rsidP="0074730B">
            <w:pPr>
              <w:pStyle w:val="3"/>
              <w:spacing w:before="0" w:after="0"/>
              <w:jc w:val="both"/>
              <w:outlineLvl w:val="2"/>
              <w:rPr>
                <w:b w:val="0"/>
                <w:color w:val="000000"/>
                <w:sz w:val="28"/>
                <w:szCs w:val="28"/>
                <w:lang w:val="ru-RU"/>
              </w:rPr>
            </w:pPr>
          </w:p>
        </w:tc>
        <w:tc>
          <w:tcPr>
            <w:tcW w:w="2349" w:type="dxa"/>
            <w:gridSpan w:val="3"/>
          </w:tcPr>
          <w:p w14:paraId="742704D7" w14:textId="77777777" w:rsidR="0074730B" w:rsidRPr="003F54DF" w:rsidRDefault="0074730B" w:rsidP="0074730B">
            <w:pPr>
              <w:pStyle w:val="3"/>
              <w:spacing w:before="0" w:after="0"/>
              <w:jc w:val="center"/>
              <w:outlineLvl w:val="2"/>
              <w:rPr>
                <w:b w:val="0"/>
                <w:color w:val="000000"/>
                <w:sz w:val="28"/>
                <w:szCs w:val="28"/>
                <w:lang w:val="en-US"/>
              </w:rPr>
            </w:pPr>
            <w:r w:rsidRPr="003F54DF">
              <w:rPr>
                <w:b w:val="0"/>
                <w:color w:val="000000"/>
                <w:sz w:val="28"/>
                <w:szCs w:val="28"/>
                <w:lang w:val="ru-RU"/>
              </w:rPr>
              <w:t xml:space="preserve">Группа </w:t>
            </w:r>
            <w:r w:rsidRPr="003F54DF">
              <w:rPr>
                <w:b w:val="0"/>
                <w:color w:val="000000"/>
                <w:sz w:val="28"/>
                <w:szCs w:val="28"/>
                <w:lang w:val="en-US"/>
              </w:rPr>
              <w:t>I</w:t>
            </w:r>
          </w:p>
        </w:tc>
        <w:tc>
          <w:tcPr>
            <w:tcW w:w="2618" w:type="dxa"/>
            <w:gridSpan w:val="3"/>
          </w:tcPr>
          <w:p w14:paraId="17F1B394" w14:textId="77777777" w:rsidR="0074730B" w:rsidRPr="003F54DF" w:rsidRDefault="0074730B" w:rsidP="0074730B">
            <w:pPr>
              <w:pStyle w:val="3"/>
              <w:spacing w:before="0" w:after="0"/>
              <w:outlineLvl w:val="2"/>
              <w:rPr>
                <w:b w:val="0"/>
                <w:color w:val="000000"/>
                <w:sz w:val="28"/>
                <w:szCs w:val="28"/>
                <w:lang w:val="ru-RU"/>
              </w:rPr>
            </w:pPr>
            <w:r w:rsidRPr="003F54DF">
              <w:rPr>
                <w:b w:val="0"/>
                <w:color w:val="000000"/>
                <w:sz w:val="28"/>
                <w:szCs w:val="28"/>
                <w:lang w:val="ru-RU"/>
              </w:rPr>
              <w:t xml:space="preserve">Группа </w:t>
            </w:r>
            <w:r w:rsidRPr="003F54DF">
              <w:rPr>
                <w:b w:val="0"/>
                <w:color w:val="000000"/>
                <w:sz w:val="28"/>
                <w:szCs w:val="28"/>
                <w:lang w:val="en-US"/>
              </w:rPr>
              <w:t>II</w:t>
            </w:r>
          </w:p>
        </w:tc>
        <w:tc>
          <w:tcPr>
            <w:tcW w:w="3156" w:type="dxa"/>
            <w:gridSpan w:val="3"/>
          </w:tcPr>
          <w:p w14:paraId="2E82F7D4" w14:textId="77777777" w:rsidR="0074730B" w:rsidRPr="003F54DF" w:rsidRDefault="0074730B" w:rsidP="0074730B">
            <w:pPr>
              <w:pStyle w:val="3"/>
              <w:spacing w:before="0" w:after="0"/>
              <w:jc w:val="center"/>
              <w:outlineLvl w:val="2"/>
              <w:rPr>
                <w:b w:val="0"/>
                <w:color w:val="000000"/>
                <w:sz w:val="28"/>
                <w:szCs w:val="28"/>
                <w:lang w:val="ru-RU"/>
              </w:rPr>
            </w:pPr>
            <w:r w:rsidRPr="003F54DF">
              <w:rPr>
                <w:b w:val="0"/>
                <w:color w:val="000000"/>
                <w:sz w:val="28"/>
                <w:szCs w:val="28"/>
                <w:lang w:val="ru-RU"/>
              </w:rPr>
              <w:t xml:space="preserve"> Группа </w:t>
            </w:r>
            <w:r w:rsidRPr="003F54DF">
              <w:rPr>
                <w:b w:val="0"/>
                <w:color w:val="000000"/>
                <w:sz w:val="28"/>
                <w:szCs w:val="28"/>
                <w:lang w:val="en-US"/>
              </w:rPr>
              <w:t>III</w:t>
            </w:r>
          </w:p>
        </w:tc>
        <w:tc>
          <w:tcPr>
            <w:tcW w:w="575" w:type="dxa"/>
            <w:vMerge/>
          </w:tcPr>
          <w:p w14:paraId="716A494B" w14:textId="77777777" w:rsidR="0074730B" w:rsidRPr="003F54DF" w:rsidRDefault="0074730B" w:rsidP="0074730B">
            <w:pPr>
              <w:pStyle w:val="3"/>
              <w:spacing w:before="0" w:after="0"/>
              <w:jc w:val="center"/>
              <w:outlineLvl w:val="2"/>
              <w:rPr>
                <w:b w:val="0"/>
                <w:color w:val="000000"/>
                <w:sz w:val="28"/>
                <w:szCs w:val="28"/>
                <w:lang w:val="ru-RU"/>
              </w:rPr>
            </w:pPr>
          </w:p>
        </w:tc>
      </w:tr>
      <w:tr w:rsidR="0074730B" w:rsidRPr="003F54DF" w14:paraId="63DAA5B1" w14:textId="77777777" w:rsidTr="0074730B">
        <w:tc>
          <w:tcPr>
            <w:tcW w:w="647" w:type="dxa"/>
            <w:vMerge/>
          </w:tcPr>
          <w:p w14:paraId="05475F11" w14:textId="77777777" w:rsidR="0074730B" w:rsidRPr="003F54DF" w:rsidRDefault="0074730B" w:rsidP="0074730B">
            <w:pPr>
              <w:pStyle w:val="3"/>
              <w:spacing w:before="0" w:after="0"/>
              <w:jc w:val="both"/>
              <w:outlineLvl w:val="2"/>
              <w:rPr>
                <w:b w:val="0"/>
                <w:color w:val="000000"/>
                <w:sz w:val="28"/>
                <w:szCs w:val="28"/>
                <w:lang w:val="ru-RU"/>
              </w:rPr>
            </w:pPr>
          </w:p>
        </w:tc>
        <w:tc>
          <w:tcPr>
            <w:tcW w:w="783" w:type="dxa"/>
          </w:tcPr>
          <w:p w14:paraId="1E16B7F0"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25</w:t>
            </w:r>
          </w:p>
        </w:tc>
        <w:tc>
          <w:tcPr>
            <w:tcW w:w="783" w:type="dxa"/>
          </w:tcPr>
          <w:p w14:paraId="689B44D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50</w:t>
            </w:r>
          </w:p>
        </w:tc>
        <w:tc>
          <w:tcPr>
            <w:tcW w:w="783" w:type="dxa"/>
          </w:tcPr>
          <w:p w14:paraId="27AC86A2"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75</w:t>
            </w:r>
          </w:p>
        </w:tc>
        <w:tc>
          <w:tcPr>
            <w:tcW w:w="783" w:type="dxa"/>
          </w:tcPr>
          <w:p w14:paraId="20B5B3D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en-US"/>
              </w:rPr>
              <w:t xml:space="preserve">IAB </w:t>
            </w:r>
            <w:r w:rsidRPr="003F54DF">
              <w:rPr>
                <w:b w:val="0"/>
                <w:color w:val="000000"/>
                <w:sz w:val="28"/>
                <w:szCs w:val="28"/>
                <w:lang w:val="ru-RU"/>
              </w:rPr>
              <w:t>25</w:t>
            </w:r>
          </w:p>
        </w:tc>
        <w:tc>
          <w:tcPr>
            <w:tcW w:w="783" w:type="dxa"/>
          </w:tcPr>
          <w:p w14:paraId="75C21C4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en-US"/>
              </w:rPr>
              <w:t xml:space="preserve">IAB </w:t>
            </w:r>
            <w:r w:rsidRPr="003F54DF">
              <w:rPr>
                <w:b w:val="0"/>
                <w:color w:val="000000"/>
                <w:sz w:val="28"/>
                <w:szCs w:val="28"/>
                <w:lang w:val="ru-RU"/>
              </w:rPr>
              <w:t>50</w:t>
            </w:r>
          </w:p>
        </w:tc>
        <w:tc>
          <w:tcPr>
            <w:tcW w:w="1052" w:type="dxa"/>
          </w:tcPr>
          <w:p w14:paraId="32C36DFD"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sz w:val="28"/>
                <w:szCs w:val="28"/>
                <w:lang w:val="en-US"/>
              </w:rPr>
              <w:t>IAB</w:t>
            </w:r>
            <w:r w:rsidRPr="003F54DF">
              <w:rPr>
                <w:b w:val="0"/>
                <w:sz w:val="28"/>
                <w:szCs w:val="28"/>
                <w:lang w:val="ru-RU"/>
              </w:rPr>
              <w:t>7</w:t>
            </w:r>
            <w:r w:rsidRPr="003F54DF">
              <w:rPr>
                <w:b w:val="0"/>
                <w:sz w:val="28"/>
                <w:szCs w:val="28"/>
                <w:lang w:val="en-US"/>
              </w:rPr>
              <w:t>5</w:t>
            </w:r>
          </w:p>
        </w:tc>
        <w:tc>
          <w:tcPr>
            <w:tcW w:w="1052" w:type="dxa"/>
          </w:tcPr>
          <w:p w14:paraId="0E5F648C" w14:textId="77777777" w:rsidR="0074730B" w:rsidRPr="003F54DF" w:rsidRDefault="0074730B" w:rsidP="0074730B">
            <w:pPr>
              <w:pStyle w:val="3"/>
              <w:spacing w:before="0" w:after="0"/>
              <w:jc w:val="both"/>
              <w:outlineLvl w:val="2"/>
              <w:rPr>
                <w:b w:val="0"/>
                <w:sz w:val="28"/>
                <w:szCs w:val="28"/>
                <w:lang w:val="kk-KZ"/>
              </w:rPr>
            </w:pPr>
            <w:r w:rsidRPr="003F54DF">
              <w:rPr>
                <w:b w:val="0"/>
                <w:sz w:val="28"/>
                <w:szCs w:val="28"/>
                <w:lang w:val="kk-KZ"/>
              </w:rPr>
              <w:t>PCG+</w:t>
            </w:r>
            <w:r w:rsidRPr="003F54DF">
              <w:rPr>
                <w:b w:val="0"/>
                <w:sz w:val="28"/>
                <w:szCs w:val="28"/>
                <w:lang w:val="en-US"/>
              </w:rPr>
              <w:t>IAB25</w:t>
            </w:r>
          </w:p>
        </w:tc>
        <w:tc>
          <w:tcPr>
            <w:tcW w:w="1052" w:type="dxa"/>
          </w:tcPr>
          <w:p w14:paraId="7CA0F5F8" w14:textId="77777777" w:rsidR="0074730B" w:rsidRPr="003F54DF" w:rsidRDefault="0074730B" w:rsidP="0074730B">
            <w:pPr>
              <w:pStyle w:val="3"/>
              <w:spacing w:before="0" w:after="0"/>
              <w:jc w:val="both"/>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50</w:t>
            </w:r>
          </w:p>
        </w:tc>
        <w:tc>
          <w:tcPr>
            <w:tcW w:w="1052" w:type="dxa"/>
          </w:tcPr>
          <w:p w14:paraId="46092441" w14:textId="77777777" w:rsidR="0074730B" w:rsidRPr="003F54DF" w:rsidRDefault="0074730B" w:rsidP="0074730B">
            <w:pPr>
              <w:pStyle w:val="3"/>
              <w:spacing w:before="0" w:after="0"/>
              <w:jc w:val="both"/>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75</w:t>
            </w:r>
          </w:p>
        </w:tc>
        <w:tc>
          <w:tcPr>
            <w:tcW w:w="575" w:type="dxa"/>
            <w:vMerge/>
          </w:tcPr>
          <w:p w14:paraId="67C0A083" w14:textId="77777777" w:rsidR="0074730B" w:rsidRPr="003F54DF" w:rsidRDefault="0074730B" w:rsidP="0074730B">
            <w:pPr>
              <w:pStyle w:val="3"/>
              <w:spacing w:before="0" w:after="0"/>
              <w:jc w:val="both"/>
              <w:outlineLvl w:val="2"/>
              <w:rPr>
                <w:b w:val="0"/>
                <w:sz w:val="28"/>
                <w:szCs w:val="28"/>
                <w:lang w:val="kk-KZ"/>
              </w:rPr>
            </w:pPr>
          </w:p>
        </w:tc>
      </w:tr>
      <w:tr w:rsidR="0074730B" w:rsidRPr="003F54DF" w14:paraId="5634BCF3" w14:textId="77777777" w:rsidTr="0074730B">
        <w:tc>
          <w:tcPr>
            <w:tcW w:w="647" w:type="dxa"/>
            <w:vAlign w:val="bottom"/>
          </w:tcPr>
          <w:p w14:paraId="56136AEA"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rPr>
              <w:t xml:space="preserve">1 </w:t>
            </w:r>
            <w:r w:rsidRPr="003F54DF">
              <w:rPr>
                <w:b w:val="0"/>
                <w:color w:val="000000"/>
                <w:sz w:val="28"/>
                <w:szCs w:val="28"/>
                <w:lang w:val="ru-RU"/>
              </w:rPr>
              <w:t>сутки</w:t>
            </w:r>
          </w:p>
        </w:tc>
        <w:tc>
          <w:tcPr>
            <w:tcW w:w="783" w:type="dxa"/>
            <w:vAlign w:val="center"/>
          </w:tcPr>
          <w:p w14:paraId="41F97743"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38,7±1,3</w:t>
            </w:r>
          </w:p>
        </w:tc>
        <w:tc>
          <w:tcPr>
            <w:tcW w:w="783" w:type="dxa"/>
            <w:vAlign w:val="center"/>
          </w:tcPr>
          <w:p w14:paraId="1A61208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38,9±0,9</w:t>
            </w:r>
          </w:p>
        </w:tc>
        <w:tc>
          <w:tcPr>
            <w:tcW w:w="783" w:type="dxa"/>
            <w:vAlign w:val="center"/>
          </w:tcPr>
          <w:p w14:paraId="1B29B70F"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38,9±1,7</w:t>
            </w:r>
          </w:p>
        </w:tc>
        <w:tc>
          <w:tcPr>
            <w:tcW w:w="783" w:type="dxa"/>
            <w:vAlign w:val="center"/>
          </w:tcPr>
          <w:p w14:paraId="2A60700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38,4±1,1</w:t>
            </w:r>
          </w:p>
        </w:tc>
        <w:tc>
          <w:tcPr>
            <w:tcW w:w="783" w:type="dxa"/>
            <w:vAlign w:val="center"/>
          </w:tcPr>
          <w:p w14:paraId="50B66B2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39,2±2,3</w:t>
            </w:r>
          </w:p>
        </w:tc>
        <w:tc>
          <w:tcPr>
            <w:tcW w:w="1052" w:type="dxa"/>
          </w:tcPr>
          <w:p w14:paraId="013969E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39,1±0,7</w:t>
            </w:r>
          </w:p>
        </w:tc>
        <w:tc>
          <w:tcPr>
            <w:tcW w:w="1052" w:type="dxa"/>
            <w:vAlign w:val="center"/>
          </w:tcPr>
          <w:p w14:paraId="12A04EE9"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38,7±1,3</w:t>
            </w:r>
          </w:p>
        </w:tc>
        <w:tc>
          <w:tcPr>
            <w:tcW w:w="1052" w:type="dxa"/>
            <w:vAlign w:val="center"/>
          </w:tcPr>
          <w:p w14:paraId="2AFFF68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38,8±1,4</w:t>
            </w:r>
          </w:p>
        </w:tc>
        <w:tc>
          <w:tcPr>
            <w:tcW w:w="1052" w:type="dxa"/>
          </w:tcPr>
          <w:p w14:paraId="38A1224C"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39,4±2,7</w:t>
            </w:r>
          </w:p>
        </w:tc>
        <w:tc>
          <w:tcPr>
            <w:tcW w:w="575" w:type="dxa"/>
          </w:tcPr>
          <w:p w14:paraId="18AD94D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0,076</w:t>
            </w:r>
          </w:p>
        </w:tc>
      </w:tr>
      <w:tr w:rsidR="0074730B" w:rsidRPr="003F54DF" w14:paraId="5A63EACA" w14:textId="77777777" w:rsidTr="0074730B">
        <w:tc>
          <w:tcPr>
            <w:tcW w:w="647" w:type="dxa"/>
            <w:vAlign w:val="bottom"/>
          </w:tcPr>
          <w:p w14:paraId="404187E0"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rPr>
              <w:t xml:space="preserve">3 </w:t>
            </w:r>
            <w:r w:rsidRPr="003F54DF">
              <w:rPr>
                <w:b w:val="0"/>
                <w:color w:val="000000"/>
                <w:sz w:val="28"/>
                <w:szCs w:val="28"/>
                <w:lang w:val="ru-RU"/>
              </w:rPr>
              <w:t>сутки</w:t>
            </w:r>
          </w:p>
        </w:tc>
        <w:tc>
          <w:tcPr>
            <w:tcW w:w="783" w:type="dxa"/>
          </w:tcPr>
          <w:p w14:paraId="2D066ECC"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38,1±1,7</w:t>
            </w:r>
          </w:p>
        </w:tc>
        <w:tc>
          <w:tcPr>
            <w:tcW w:w="783" w:type="dxa"/>
          </w:tcPr>
          <w:p w14:paraId="6AD55A74"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38,7±3,5</w:t>
            </w:r>
          </w:p>
        </w:tc>
        <w:tc>
          <w:tcPr>
            <w:tcW w:w="783" w:type="dxa"/>
          </w:tcPr>
          <w:p w14:paraId="15FC05E2"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39,4±2,6</w:t>
            </w:r>
          </w:p>
        </w:tc>
        <w:tc>
          <w:tcPr>
            <w:tcW w:w="783" w:type="dxa"/>
          </w:tcPr>
          <w:p w14:paraId="007A7EC1"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38,5±3,2</w:t>
            </w:r>
          </w:p>
        </w:tc>
        <w:tc>
          <w:tcPr>
            <w:tcW w:w="783" w:type="dxa"/>
          </w:tcPr>
          <w:p w14:paraId="765D68CF"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39,3±1,0</w:t>
            </w:r>
          </w:p>
        </w:tc>
        <w:tc>
          <w:tcPr>
            <w:tcW w:w="1052" w:type="dxa"/>
          </w:tcPr>
          <w:p w14:paraId="788ABDF7"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38,7±1,3</w:t>
            </w:r>
          </w:p>
        </w:tc>
        <w:tc>
          <w:tcPr>
            <w:tcW w:w="1052" w:type="dxa"/>
          </w:tcPr>
          <w:p w14:paraId="7DA6A057"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39,5±1,1</w:t>
            </w:r>
          </w:p>
        </w:tc>
        <w:tc>
          <w:tcPr>
            <w:tcW w:w="1052" w:type="dxa"/>
          </w:tcPr>
          <w:p w14:paraId="7C62344B"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38,7±0,9</w:t>
            </w:r>
          </w:p>
        </w:tc>
        <w:tc>
          <w:tcPr>
            <w:tcW w:w="1052" w:type="dxa"/>
          </w:tcPr>
          <w:p w14:paraId="5E7D29D7"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38,9±4,5</w:t>
            </w:r>
          </w:p>
        </w:tc>
        <w:tc>
          <w:tcPr>
            <w:tcW w:w="575" w:type="dxa"/>
          </w:tcPr>
          <w:p w14:paraId="02BAFC0B"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0,234</w:t>
            </w:r>
          </w:p>
        </w:tc>
      </w:tr>
      <w:tr w:rsidR="0074730B" w:rsidRPr="003F54DF" w14:paraId="07679565" w14:textId="77777777" w:rsidTr="0074730B">
        <w:tc>
          <w:tcPr>
            <w:tcW w:w="647" w:type="dxa"/>
            <w:vAlign w:val="bottom"/>
          </w:tcPr>
          <w:p w14:paraId="46333B73"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rPr>
              <w:t xml:space="preserve">7 </w:t>
            </w:r>
            <w:r w:rsidRPr="003F54DF">
              <w:rPr>
                <w:b w:val="0"/>
                <w:color w:val="000000"/>
                <w:sz w:val="28"/>
                <w:szCs w:val="28"/>
                <w:lang w:val="ru-RU"/>
              </w:rPr>
              <w:t>сутки</w:t>
            </w:r>
          </w:p>
        </w:tc>
        <w:tc>
          <w:tcPr>
            <w:tcW w:w="783" w:type="dxa"/>
          </w:tcPr>
          <w:p w14:paraId="367C831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39,2±1,4</w:t>
            </w:r>
          </w:p>
        </w:tc>
        <w:tc>
          <w:tcPr>
            <w:tcW w:w="783" w:type="dxa"/>
          </w:tcPr>
          <w:p w14:paraId="61BEF5A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39,0±1,7</w:t>
            </w:r>
          </w:p>
        </w:tc>
        <w:tc>
          <w:tcPr>
            <w:tcW w:w="783" w:type="dxa"/>
          </w:tcPr>
          <w:p w14:paraId="75E30D1D"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39,7±4,8</w:t>
            </w:r>
          </w:p>
        </w:tc>
        <w:tc>
          <w:tcPr>
            <w:tcW w:w="783" w:type="dxa"/>
          </w:tcPr>
          <w:p w14:paraId="227AFEA2"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39,1±2,4</w:t>
            </w:r>
          </w:p>
        </w:tc>
        <w:tc>
          <w:tcPr>
            <w:tcW w:w="783" w:type="dxa"/>
          </w:tcPr>
          <w:p w14:paraId="6387524F"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39,0±1,1</w:t>
            </w:r>
          </w:p>
        </w:tc>
        <w:tc>
          <w:tcPr>
            <w:tcW w:w="1052" w:type="dxa"/>
          </w:tcPr>
          <w:p w14:paraId="596D892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39,1±0,8</w:t>
            </w:r>
          </w:p>
        </w:tc>
        <w:tc>
          <w:tcPr>
            <w:tcW w:w="1052" w:type="dxa"/>
          </w:tcPr>
          <w:p w14:paraId="5A33589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39,2±2,0</w:t>
            </w:r>
          </w:p>
        </w:tc>
        <w:tc>
          <w:tcPr>
            <w:tcW w:w="1052" w:type="dxa"/>
          </w:tcPr>
          <w:p w14:paraId="7EDA4DE7"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39,4±2,7</w:t>
            </w:r>
          </w:p>
        </w:tc>
        <w:tc>
          <w:tcPr>
            <w:tcW w:w="1052" w:type="dxa"/>
          </w:tcPr>
          <w:p w14:paraId="17EB87D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39,2±3,9</w:t>
            </w:r>
          </w:p>
        </w:tc>
        <w:tc>
          <w:tcPr>
            <w:tcW w:w="575" w:type="dxa"/>
          </w:tcPr>
          <w:p w14:paraId="41C6EC64"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0,347</w:t>
            </w:r>
          </w:p>
        </w:tc>
      </w:tr>
      <w:tr w:rsidR="0074730B" w:rsidRPr="003F54DF" w14:paraId="47614F6C" w14:textId="77777777" w:rsidTr="0074730B">
        <w:tc>
          <w:tcPr>
            <w:tcW w:w="647" w:type="dxa"/>
            <w:vAlign w:val="bottom"/>
          </w:tcPr>
          <w:p w14:paraId="2BDAE7BC"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rPr>
              <w:t xml:space="preserve">14 </w:t>
            </w:r>
            <w:r w:rsidRPr="003F54DF">
              <w:rPr>
                <w:b w:val="0"/>
                <w:color w:val="000000"/>
                <w:sz w:val="28"/>
                <w:szCs w:val="28"/>
                <w:lang w:val="ru-RU"/>
              </w:rPr>
              <w:t>сутки</w:t>
            </w:r>
          </w:p>
        </w:tc>
        <w:tc>
          <w:tcPr>
            <w:tcW w:w="783" w:type="dxa"/>
          </w:tcPr>
          <w:p w14:paraId="07F8D8F0"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39,0±3,0</w:t>
            </w:r>
          </w:p>
        </w:tc>
        <w:tc>
          <w:tcPr>
            <w:tcW w:w="783" w:type="dxa"/>
          </w:tcPr>
          <w:p w14:paraId="70A7272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39,3±1,3</w:t>
            </w:r>
          </w:p>
        </w:tc>
        <w:tc>
          <w:tcPr>
            <w:tcW w:w="783" w:type="dxa"/>
          </w:tcPr>
          <w:p w14:paraId="57961DAB"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39,4±2,7</w:t>
            </w:r>
          </w:p>
        </w:tc>
        <w:tc>
          <w:tcPr>
            <w:tcW w:w="783" w:type="dxa"/>
          </w:tcPr>
          <w:p w14:paraId="34FD17F1"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38,8±0,9</w:t>
            </w:r>
          </w:p>
        </w:tc>
        <w:tc>
          <w:tcPr>
            <w:tcW w:w="783" w:type="dxa"/>
          </w:tcPr>
          <w:p w14:paraId="6C8C44D3"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38,8±0,9</w:t>
            </w:r>
          </w:p>
        </w:tc>
        <w:tc>
          <w:tcPr>
            <w:tcW w:w="1052" w:type="dxa"/>
          </w:tcPr>
          <w:p w14:paraId="5C394F6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39,5±1,3</w:t>
            </w:r>
          </w:p>
        </w:tc>
        <w:tc>
          <w:tcPr>
            <w:tcW w:w="1052" w:type="dxa"/>
          </w:tcPr>
          <w:p w14:paraId="1DA83342"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39,5±3,1</w:t>
            </w:r>
          </w:p>
        </w:tc>
        <w:tc>
          <w:tcPr>
            <w:tcW w:w="1052" w:type="dxa"/>
          </w:tcPr>
          <w:p w14:paraId="58C322B9"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38,9±4,5</w:t>
            </w:r>
          </w:p>
        </w:tc>
        <w:tc>
          <w:tcPr>
            <w:tcW w:w="1052" w:type="dxa"/>
          </w:tcPr>
          <w:p w14:paraId="5117F271"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39,0±3,2</w:t>
            </w:r>
          </w:p>
        </w:tc>
        <w:tc>
          <w:tcPr>
            <w:tcW w:w="575" w:type="dxa"/>
          </w:tcPr>
          <w:p w14:paraId="1EBCADB9"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0,142</w:t>
            </w:r>
          </w:p>
        </w:tc>
      </w:tr>
      <w:tr w:rsidR="0074730B" w:rsidRPr="003F54DF" w14:paraId="267FCF81" w14:textId="77777777" w:rsidTr="0074730B">
        <w:tc>
          <w:tcPr>
            <w:tcW w:w="647" w:type="dxa"/>
            <w:vAlign w:val="bottom"/>
          </w:tcPr>
          <w:p w14:paraId="7B30CB6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rPr>
              <w:t xml:space="preserve">30 </w:t>
            </w:r>
            <w:r w:rsidRPr="003F54DF">
              <w:rPr>
                <w:b w:val="0"/>
                <w:color w:val="000000"/>
                <w:sz w:val="28"/>
                <w:szCs w:val="28"/>
                <w:lang w:val="ru-RU"/>
              </w:rPr>
              <w:t>сутки</w:t>
            </w:r>
          </w:p>
        </w:tc>
        <w:tc>
          <w:tcPr>
            <w:tcW w:w="783" w:type="dxa"/>
          </w:tcPr>
          <w:p w14:paraId="19F93C11"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38,9±2,2</w:t>
            </w:r>
          </w:p>
        </w:tc>
        <w:tc>
          <w:tcPr>
            <w:tcW w:w="783" w:type="dxa"/>
          </w:tcPr>
          <w:p w14:paraId="09820A7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39,1±2,0</w:t>
            </w:r>
          </w:p>
        </w:tc>
        <w:tc>
          <w:tcPr>
            <w:tcW w:w="783" w:type="dxa"/>
          </w:tcPr>
          <w:p w14:paraId="5CD7D96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38,9±4,5</w:t>
            </w:r>
          </w:p>
        </w:tc>
        <w:tc>
          <w:tcPr>
            <w:tcW w:w="783" w:type="dxa"/>
          </w:tcPr>
          <w:p w14:paraId="5FBC5FB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39,0±2,7</w:t>
            </w:r>
          </w:p>
        </w:tc>
        <w:tc>
          <w:tcPr>
            <w:tcW w:w="783" w:type="dxa"/>
          </w:tcPr>
          <w:p w14:paraId="58B1EA9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38,7±0,7</w:t>
            </w:r>
          </w:p>
        </w:tc>
        <w:tc>
          <w:tcPr>
            <w:tcW w:w="1052" w:type="dxa"/>
          </w:tcPr>
          <w:p w14:paraId="3C828D22"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39,1±1,9</w:t>
            </w:r>
          </w:p>
        </w:tc>
        <w:tc>
          <w:tcPr>
            <w:tcW w:w="1052" w:type="dxa"/>
          </w:tcPr>
          <w:p w14:paraId="776D341B"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38,9±1,8</w:t>
            </w:r>
          </w:p>
        </w:tc>
        <w:tc>
          <w:tcPr>
            <w:tcW w:w="1052" w:type="dxa"/>
          </w:tcPr>
          <w:p w14:paraId="3374D91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38,5±1,3</w:t>
            </w:r>
          </w:p>
        </w:tc>
        <w:tc>
          <w:tcPr>
            <w:tcW w:w="1052" w:type="dxa"/>
          </w:tcPr>
          <w:p w14:paraId="24B8DC6A"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39,4±2,9</w:t>
            </w:r>
          </w:p>
        </w:tc>
        <w:tc>
          <w:tcPr>
            <w:tcW w:w="575" w:type="dxa"/>
          </w:tcPr>
          <w:p w14:paraId="62EC838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0,326</w:t>
            </w:r>
          </w:p>
        </w:tc>
      </w:tr>
      <w:tr w:rsidR="0074730B" w:rsidRPr="003F54DF" w14:paraId="0A285402" w14:textId="77777777" w:rsidTr="0074730B">
        <w:tc>
          <w:tcPr>
            <w:tcW w:w="647" w:type="dxa"/>
          </w:tcPr>
          <w:p w14:paraId="10485771"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60 сутки</w:t>
            </w:r>
          </w:p>
        </w:tc>
        <w:tc>
          <w:tcPr>
            <w:tcW w:w="783" w:type="dxa"/>
          </w:tcPr>
          <w:p w14:paraId="424F39C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38,8±1,5</w:t>
            </w:r>
          </w:p>
        </w:tc>
        <w:tc>
          <w:tcPr>
            <w:tcW w:w="783" w:type="dxa"/>
          </w:tcPr>
          <w:p w14:paraId="74687C2E"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38,5±2,2</w:t>
            </w:r>
          </w:p>
        </w:tc>
        <w:tc>
          <w:tcPr>
            <w:tcW w:w="783" w:type="dxa"/>
          </w:tcPr>
          <w:p w14:paraId="6770D856"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39,8±3,4</w:t>
            </w:r>
          </w:p>
        </w:tc>
        <w:tc>
          <w:tcPr>
            <w:tcW w:w="783" w:type="dxa"/>
          </w:tcPr>
          <w:p w14:paraId="6F283D2C"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38,9±0,4</w:t>
            </w:r>
          </w:p>
        </w:tc>
        <w:tc>
          <w:tcPr>
            <w:tcW w:w="783" w:type="dxa"/>
          </w:tcPr>
          <w:p w14:paraId="75BFAA55"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39,1±1,4</w:t>
            </w:r>
          </w:p>
        </w:tc>
        <w:tc>
          <w:tcPr>
            <w:tcW w:w="1052" w:type="dxa"/>
          </w:tcPr>
          <w:p w14:paraId="54F667B4"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38,9±0,7</w:t>
            </w:r>
          </w:p>
        </w:tc>
        <w:tc>
          <w:tcPr>
            <w:tcW w:w="1052" w:type="dxa"/>
          </w:tcPr>
          <w:p w14:paraId="0BF542BB"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38,6±09</w:t>
            </w:r>
          </w:p>
        </w:tc>
        <w:tc>
          <w:tcPr>
            <w:tcW w:w="1052" w:type="dxa"/>
          </w:tcPr>
          <w:p w14:paraId="5B0DA758"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38,9±07</w:t>
            </w:r>
          </w:p>
        </w:tc>
        <w:tc>
          <w:tcPr>
            <w:tcW w:w="1052" w:type="dxa"/>
          </w:tcPr>
          <w:p w14:paraId="35D9C9A4"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38,9±4,5</w:t>
            </w:r>
          </w:p>
        </w:tc>
        <w:tc>
          <w:tcPr>
            <w:tcW w:w="575" w:type="dxa"/>
          </w:tcPr>
          <w:p w14:paraId="7F1956EA" w14:textId="77777777" w:rsidR="0074730B" w:rsidRPr="003F54DF" w:rsidRDefault="0074730B" w:rsidP="0074730B">
            <w:pPr>
              <w:pStyle w:val="3"/>
              <w:spacing w:before="0" w:after="0"/>
              <w:jc w:val="both"/>
              <w:outlineLvl w:val="2"/>
              <w:rPr>
                <w:b w:val="0"/>
                <w:color w:val="000000"/>
                <w:sz w:val="28"/>
                <w:szCs w:val="28"/>
                <w:lang w:val="ru-RU"/>
              </w:rPr>
            </w:pPr>
            <w:r w:rsidRPr="003F54DF">
              <w:rPr>
                <w:b w:val="0"/>
                <w:color w:val="000000"/>
                <w:sz w:val="28"/>
                <w:szCs w:val="28"/>
                <w:lang w:val="ru-RU"/>
              </w:rPr>
              <w:t>0,124</w:t>
            </w:r>
          </w:p>
        </w:tc>
      </w:tr>
    </w:tbl>
    <w:p w14:paraId="482B9416" w14:textId="77777777" w:rsidR="0074730B" w:rsidRPr="003F54DF" w:rsidRDefault="0074730B" w:rsidP="0074730B">
      <w:pPr>
        <w:jc w:val="both"/>
        <w:rPr>
          <w:rFonts w:ascii="Times New Roman" w:hAnsi="Times New Roman"/>
          <w:sz w:val="28"/>
          <w:szCs w:val="28"/>
          <w:lang w:val="kk-KZ"/>
        </w:rPr>
      </w:pPr>
    </w:p>
    <w:p w14:paraId="4ADCF525" w14:textId="21CCC22A" w:rsidR="0074730B" w:rsidRPr="00C412F9" w:rsidRDefault="0074730B" w:rsidP="00C412F9">
      <w:pPr>
        <w:pStyle w:val="a8"/>
        <w:numPr>
          <w:ilvl w:val="2"/>
          <w:numId w:val="48"/>
        </w:numPr>
        <w:spacing w:after="0" w:line="240" w:lineRule="auto"/>
        <w:jc w:val="both"/>
        <w:rPr>
          <w:rFonts w:ascii="Times New Roman" w:hAnsi="Times New Roman"/>
          <w:b/>
          <w:sz w:val="28"/>
          <w:szCs w:val="28"/>
          <w:lang w:val="kk-KZ"/>
        </w:rPr>
      </w:pPr>
      <w:r w:rsidRPr="00C412F9">
        <w:rPr>
          <w:rFonts w:ascii="Times New Roman" w:hAnsi="Times New Roman"/>
          <w:b/>
          <w:sz w:val="28"/>
          <w:szCs w:val="28"/>
          <w:lang w:val="kk-KZ"/>
        </w:rPr>
        <w:t xml:space="preserve">Результаты оценки болевой реакции животных в группах  по </w:t>
      </w:r>
    </w:p>
    <w:p w14:paraId="77CC3E0C" w14:textId="3AC1FEAF" w:rsidR="00877BE1" w:rsidRPr="00C412F9" w:rsidRDefault="0074730B" w:rsidP="00C412F9">
      <w:pPr>
        <w:spacing w:after="0" w:line="240" w:lineRule="auto"/>
        <w:jc w:val="both"/>
        <w:rPr>
          <w:rFonts w:ascii="Times New Roman" w:hAnsi="Times New Roman"/>
          <w:b/>
          <w:sz w:val="28"/>
          <w:szCs w:val="28"/>
          <w:lang w:val="kk-KZ"/>
        </w:rPr>
      </w:pPr>
      <w:r w:rsidRPr="003F54DF">
        <w:rPr>
          <w:rFonts w:ascii="Times New Roman" w:hAnsi="Times New Roman"/>
          <w:b/>
          <w:sz w:val="28"/>
          <w:szCs w:val="28"/>
          <w:lang w:val="kk-KZ"/>
        </w:rPr>
        <w:t>применению портосистемных шунтирующих вмешательств  на фоне модели осложненной ПГ и модели интракорпорального аутоорганического биофильтра</w:t>
      </w:r>
      <w:r w:rsidR="004F3697">
        <w:rPr>
          <w:rFonts w:ascii="Times New Roman" w:hAnsi="Times New Roman"/>
          <w:b/>
          <w:sz w:val="28"/>
          <w:szCs w:val="28"/>
          <w:lang w:val="kk-KZ"/>
        </w:rPr>
        <w:t xml:space="preserve">   </w:t>
      </w:r>
    </w:p>
    <w:p w14:paraId="605DDB9A" w14:textId="0697FCCA"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В рамках исследования оценивались уровни боли у крыс разных групп по шкале Rat Grimace Score в контексте применения портокавального шунта (PCG), интракорпорального аутоорганического </w:t>
      </w:r>
      <w:r w:rsidR="006D7EDC" w:rsidRPr="003F54DF">
        <w:rPr>
          <w:rFonts w:ascii="Times New Roman" w:hAnsi="Times New Roman"/>
          <w:sz w:val="28"/>
          <w:szCs w:val="28"/>
        </w:rPr>
        <w:t>биофильтра (</w:t>
      </w:r>
      <w:r w:rsidRPr="003F54DF">
        <w:rPr>
          <w:rFonts w:ascii="Times New Roman" w:hAnsi="Times New Roman"/>
          <w:sz w:val="28"/>
          <w:szCs w:val="28"/>
        </w:rPr>
        <w:t>PCG+IAB) по отдельности или в комбинации с различными степенями сужения каудальной полой вены (</w:t>
      </w:r>
      <w:r w:rsidR="00B077DC">
        <w:rPr>
          <w:rFonts w:ascii="Times New Roman" w:hAnsi="Times New Roman"/>
          <w:sz w:val="28"/>
          <w:szCs w:val="28"/>
        </w:rPr>
        <w:t>т</w:t>
      </w:r>
      <w:r w:rsidRPr="003F54DF">
        <w:rPr>
          <w:rFonts w:ascii="Times New Roman" w:hAnsi="Times New Roman"/>
          <w:sz w:val="28"/>
          <w:szCs w:val="28"/>
        </w:rPr>
        <w:t>аблица 1</w:t>
      </w:r>
      <w:r w:rsidR="00831494" w:rsidRPr="003F54DF">
        <w:rPr>
          <w:rFonts w:ascii="Times New Roman" w:hAnsi="Times New Roman"/>
          <w:sz w:val="28"/>
          <w:szCs w:val="28"/>
        </w:rPr>
        <w:t>7</w:t>
      </w:r>
      <w:r w:rsidRPr="003F54DF">
        <w:rPr>
          <w:rFonts w:ascii="Times New Roman" w:hAnsi="Times New Roman"/>
          <w:sz w:val="28"/>
          <w:szCs w:val="28"/>
        </w:rPr>
        <w:t>).</w:t>
      </w:r>
    </w:p>
    <w:p w14:paraId="0BBE8362" w14:textId="04A7E842"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На 1 день от начала эксперимента, в контрольной группе (CG) средний балл боли составил 0.05±0.05, что говорит о минимальном болевом дискомфорте. В группах PCG 25, PCG 50, и PCG 75 баллы боли были значительно выше (1.6 ± 0.3, 1.7 ± 0.2, и 1.8 ± 0.4 соответственно), указывая на значительный болевой стресс после операции. В группах с применением интракорпорального биофильтра (PCG+IAB 25, PCG+IAB 50, PCG+IAB 75) </w:t>
      </w:r>
      <w:r w:rsidRPr="003F54DF">
        <w:rPr>
          <w:rFonts w:ascii="Times New Roman" w:hAnsi="Times New Roman"/>
          <w:sz w:val="28"/>
          <w:szCs w:val="28"/>
        </w:rPr>
        <w:lastRenderedPageBreak/>
        <w:t>баллы боли также были высоки (1.5 ± 0.3, 1.6 ± 0.3, 1.9 ± 0.), подтверждая влияние хирургического вмешательства. Статистическая значимость (p ≤ 0.001) подтверждает, что различия в болевом отклике между контрольной и экспериментальными группами являются значимыми.</w:t>
      </w:r>
    </w:p>
    <w:p w14:paraId="26C2F150" w14:textId="20616441"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На 3 день эксперимента, </w:t>
      </w:r>
      <w:r w:rsidR="006D7EDC" w:rsidRPr="003F54DF">
        <w:rPr>
          <w:rFonts w:ascii="Times New Roman" w:hAnsi="Times New Roman"/>
          <w:sz w:val="28"/>
          <w:szCs w:val="28"/>
        </w:rPr>
        <w:t>в контрольной</w:t>
      </w:r>
      <w:r w:rsidRPr="003F54DF">
        <w:rPr>
          <w:rFonts w:ascii="Times New Roman" w:hAnsi="Times New Roman"/>
          <w:sz w:val="28"/>
          <w:szCs w:val="28"/>
        </w:rPr>
        <w:t xml:space="preserve"> группе баллы по оценке боли немного повысились (0.04 ± 0.03), но оставались низкими. В экспериментальных группах PCG и PCG+IAB значения боли немного снизились по сравнению с первым днем, но оставались высокими (1.4 ± 0.4, 1.5 ± 0.3, 1.6 ± 0.3 для PCG групп и 1.3 ± 0.2, 1.4 ± 0.2, 1.5 ± 0.3 для PCG+IAB групп), со статистически достоверной разницей (p ≤ 0.001). </w:t>
      </w:r>
    </w:p>
    <w:p w14:paraId="1FB05212" w14:textId="77777777"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На 7 день после операции, в контрольной группе уровень боли продолжал оставаться низким (0.03 ± 0.01). В экспериментальных группах наблюдалось дальнейшее снижение уровня боли, особенно в PCG 25 и PCG+IAB 25 (1.1 ± 0.2 и 1.0 ± 0.3 соответственно), но оно оставалось значительно выше, чем в контрольной группе, со статистически досоверной значимостью (p ≤ 0.05).</w:t>
      </w:r>
    </w:p>
    <w:p w14:paraId="4A49455E" w14:textId="3FE7291B"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На 14 день после операции, </w:t>
      </w:r>
      <w:r w:rsidR="006D7EDC" w:rsidRPr="003F54DF">
        <w:rPr>
          <w:rFonts w:ascii="Times New Roman" w:hAnsi="Times New Roman"/>
          <w:sz w:val="28"/>
          <w:szCs w:val="28"/>
        </w:rPr>
        <w:t>в контрольной</w:t>
      </w:r>
      <w:r w:rsidRPr="003F54DF">
        <w:rPr>
          <w:rFonts w:ascii="Times New Roman" w:hAnsi="Times New Roman"/>
          <w:sz w:val="28"/>
          <w:szCs w:val="28"/>
        </w:rPr>
        <w:t xml:space="preserve"> группе баллы боли оставались стабильно низкими (0.02 ± 0.02). В экспериментальных группах баллы боли продолжали снижаться, но все еще были выше, чем в контрольной группе, также статистически </w:t>
      </w:r>
      <w:r w:rsidR="006D7EDC" w:rsidRPr="003F54DF">
        <w:rPr>
          <w:rFonts w:ascii="Times New Roman" w:hAnsi="Times New Roman"/>
          <w:sz w:val="28"/>
          <w:szCs w:val="28"/>
        </w:rPr>
        <w:t>достоверной разницей</w:t>
      </w:r>
      <w:r w:rsidRPr="003F54DF">
        <w:rPr>
          <w:rFonts w:ascii="Times New Roman" w:hAnsi="Times New Roman"/>
          <w:sz w:val="28"/>
          <w:szCs w:val="28"/>
        </w:rPr>
        <w:t>, p ≤ 0.05.</w:t>
      </w:r>
    </w:p>
    <w:p w14:paraId="77F71644" w14:textId="77777777"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На 30 день после операции, в контрольной группе уровень боли оставался стабильным (0.02 ± 0.03). </w:t>
      </w:r>
      <w:bookmarkStart w:id="101" w:name="_Hlk156384692"/>
      <w:r w:rsidRPr="003F54DF">
        <w:rPr>
          <w:rFonts w:ascii="Times New Roman" w:hAnsi="Times New Roman"/>
          <w:sz w:val="28"/>
          <w:szCs w:val="28"/>
        </w:rPr>
        <w:t>В экспериментальных группах баллы боли продолжили снижаться, приближаясь к уровню контрольной группы, что показывало отсутствие статистической разницы между показателями контрольной и экспериментальными групп, p &gt; 0.05.</w:t>
      </w:r>
      <w:bookmarkEnd w:id="101"/>
    </w:p>
    <w:p w14:paraId="35DF2C7F" w14:textId="059D1159" w:rsidR="00E65AD9" w:rsidRPr="00787E17" w:rsidRDefault="0074730B" w:rsidP="00787E17">
      <w:pPr>
        <w:pStyle w:val="a6"/>
        <w:ind w:firstLine="720"/>
        <w:jc w:val="both"/>
        <w:rPr>
          <w:rFonts w:ascii="Times New Roman" w:hAnsi="Times New Roman"/>
          <w:sz w:val="28"/>
          <w:szCs w:val="28"/>
        </w:rPr>
      </w:pPr>
      <w:bookmarkStart w:id="102" w:name="_Hlk156384710"/>
      <w:r w:rsidRPr="003F54DF">
        <w:rPr>
          <w:rFonts w:ascii="Times New Roman" w:hAnsi="Times New Roman"/>
          <w:sz w:val="28"/>
          <w:szCs w:val="28"/>
        </w:rPr>
        <w:t>Результаты исследования подчеркивают, что хирургическое вмешательство, связанное с портокавальным шунтом и применением интракорпорального аутоорганического биофильтра, вызывает значительный болевой стресс у животных в первые дни после операции. Со временем болевые ощущения уменьшаются, но остаются выше по сравнению с контрольной группой.</w:t>
      </w:r>
      <w:bookmarkEnd w:id="102"/>
    </w:p>
    <w:p w14:paraId="7BFBA1DD" w14:textId="0FC98982" w:rsidR="0074730B" w:rsidRPr="003F54DF" w:rsidRDefault="0074730B" w:rsidP="0074730B">
      <w:pPr>
        <w:pStyle w:val="3"/>
        <w:spacing w:before="0" w:after="0"/>
        <w:jc w:val="both"/>
        <w:rPr>
          <w:b w:val="0"/>
          <w:sz w:val="28"/>
          <w:szCs w:val="28"/>
          <w:lang w:val="ru-RU"/>
        </w:rPr>
      </w:pPr>
      <w:r w:rsidRPr="003F54DF">
        <w:rPr>
          <w:b w:val="0"/>
          <w:sz w:val="28"/>
          <w:szCs w:val="28"/>
          <w:lang w:val="ru-RU"/>
        </w:rPr>
        <w:t>Таблица 1</w:t>
      </w:r>
      <w:r w:rsidR="00831494" w:rsidRPr="003F54DF">
        <w:rPr>
          <w:b w:val="0"/>
          <w:sz w:val="28"/>
          <w:szCs w:val="28"/>
          <w:lang w:val="ru-RU"/>
        </w:rPr>
        <w:t>7</w:t>
      </w:r>
      <w:r w:rsidRPr="003F54DF">
        <w:rPr>
          <w:b w:val="0"/>
          <w:sz w:val="28"/>
          <w:szCs w:val="28"/>
          <w:lang w:val="ru-RU"/>
        </w:rPr>
        <w:t xml:space="preserve"> - Показатели болевой реакции животных по шкале Гримас в группах по моделированию осложненной портальной гипертензии методом сужения просвета каудальной полой вены с применением портокавального </w:t>
      </w:r>
      <w:r w:rsidR="006D7EDC" w:rsidRPr="003F54DF">
        <w:rPr>
          <w:b w:val="0"/>
          <w:sz w:val="28"/>
          <w:szCs w:val="28"/>
          <w:lang w:val="ru-RU"/>
        </w:rPr>
        <w:t>шунта, интракорпорального</w:t>
      </w:r>
      <w:r w:rsidRPr="003F54DF">
        <w:rPr>
          <w:b w:val="0"/>
          <w:sz w:val="28"/>
          <w:szCs w:val="28"/>
          <w:lang w:val="ru-RU"/>
        </w:rPr>
        <w:t xml:space="preserve"> аутоорганического биофильтра, а также их комбинации в эксперименте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
        <w:gridCol w:w="864"/>
        <w:gridCol w:w="865"/>
        <w:gridCol w:w="865"/>
        <w:gridCol w:w="774"/>
        <w:gridCol w:w="774"/>
        <w:gridCol w:w="774"/>
        <w:gridCol w:w="1173"/>
        <w:gridCol w:w="1173"/>
        <w:gridCol w:w="1173"/>
        <w:gridCol w:w="627"/>
      </w:tblGrid>
      <w:tr w:rsidR="0074730B" w:rsidRPr="004A4101" w14:paraId="327AFAE5" w14:textId="77777777" w:rsidTr="00C274E9">
        <w:trPr>
          <w:trHeight w:val="300"/>
        </w:trPr>
        <w:tc>
          <w:tcPr>
            <w:tcW w:w="402" w:type="pct"/>
            <w:vMerge w:val="restart"/>
            <w:shd w:val="clear" w:color="auto" w:fill="auto"/>
            <w:noWrap/>
            <w:vAlign w:val="center"/>
          </w:tcPr>
          <w:p w14:paraId="7F7DA8D2" w14:textId="77777777" w:rsidR="0074730B" w:rsidRPr="004A4101" w:rsidRDefault="0074730B" w:rsidP="0074730B">
            <w:pPr>
              <w:spacing w:after="0" w:line="240" w:lineRule="auto"/>
              <w:jc w:val="center"/>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Сроки</w:t>
            </w:r>
          </w:p>
        </w:tc>
        <w:tc>
          <w:tcPr>
            <w:tcW w:w="4185" w:type="pct"/>
            <w:gridSpan w:val="9"/>
            <w:shd w:val="clear" w:color="auto" w:fill="auto"/>
            <w:noWrap/>
            <w:vAlign w:val="bottom"/>
          </w:tcPr>
          <w:p w14:paraId="12C28524" w14:textId="77777777" w:rsidR="0074730B" w:rsidRPr="004A4101" w:rsidRDefault="0074730B" w:rsidP="0074730B">
            <w:pPr>
              <w:spacing w:after="0" w:line="240" w:lineRule="auto"/>
              <w:jc w:val="center"/>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Уровень болевой реакции по шкале Гримас</w:t>
            </w:r>
          </w:p>
        </w:tc>
        <w:tc>
          <w:tcPr>
            <w:tcW w:w="414" w:type="pct"/>
            <w:vMerge w:val="restart"/>
          </w:tcPr>
          <w:p w14:paraId="4B7A6B80"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Р</w:t>
            </w:r>
          </w:p>
        </w:tc>
      </w:tr>
      <w:tr w:rsidR="0074730B" w:rsidRPr="004A4101" w14:paraId="646E81D0" w14:textId="77777777" w:rsidTr="00C274E9">
        <w:trPr>
          <w:trHeight w:val="300"/>
        </w:trPr>
        <w:tc>
          <w:tcPr>
            <w:tcW w:w="402" w:type="pct"/>
            <w:vMerge/>
            <w:shd w:val="clear" w:color="auto" w:fill="auto"/>
            <w:noWrap/>
            <w:vAlign w:val="bottom"/>
            <w:hideMark/>
          </w:tcPr>
          <w:p w14:paraId="32F80486"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p>
        </w:tc>
        <w:tc>
          <w:tcPr>
            <w:tcW w:w="1316" w:type="pct"/>
            <w:gridSpan w:val="3"/>
            <w:noWrap/>
          </w:tcPr>
          <w:p w14:paraId="6FD260A5"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hAnsi="Times New Roman" w:cs="Times New Roman"/>
                <w:color w:val="000000"/>
                <w:sz w:val="28"/>
                <w:szCs w:val="28"/>
                <w:lang w:val="ru-RU"/>
              </w:rPr>
              <w:t xml:space="preserve">Группа </w:t>
            </w:r>
            <w:r w:rsidRPr="004A4101">
              <w:rPr>
                <w:rFonts w:ascii="Times New Roman" w:hAnsi="Times New Roman" w:cs="Times New Roman"/>
                <w:color w:val="000000"/>
                <w:sz w:val="28"/>
                <w:szCs w:val="28"/>
                <w:lang w:val="en-US"/>
              </w:rPr>
              <w:t>I</w:t>
            </w:r>
          </w:p>
        </w:tc>
        <w:tc>
          <w:tcPr>
            <w:tcW w:w="1178" w:type="pct"/>
            <w:gridSpan w:val="3"/>
            <w:noWrap/>
          </w:tcPr>
          <w:p w14:paraId="74D27D38"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hAnsi="Times New Roman" w:cs="Times New Roman"/>
                <w:color w:val="000000"/>
                <w:sz w:val="28"/>
                <w:szCs w:val="28"/>
                <w:lang w:val="ru-RU"/>
              </w:rPr>
              <w:t xml:space="preserve">Группа </w:t>
            </w:r>
            <w:r w:rsidRPr="004A4101">
              <w:rPr>
                <w:rFonts w:ascii="Times New Roman" w:hAnsi="Times New Roman" w:cs="Times New Roman"/>
                <w:color w:val="000000"/>
                <w:sz w:val="28"/>
                <w:szCs w:val="28"/>
                <w:lang w:val="en-US"/>
              </w:rPr>
              <w:t>II</w:t>
            </w:r>
          </w:p>
        </w:tc>
        <w:tc>
          <w:tcPr>
            <w:tcW w:w="1690" w:type="pct"/>
            <w:gridSpan w:val="3"/>
            <w:noWrap/>
            <w:hideMark/>
          </w:tcPr>
          <w:p w14:paraId="4A1AC11C"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color w:val="000000"/>
                <w:sz w:val="28"/>
                <w:szCs w:val="28"/>
                <w:lang w:val="ru-RU"/>
              </w:rPr>
              <w:t xml:space="preserve"> Группа </w:t>
            </w:r>
            <w:r w:rsidRPr="004A4101">
              <w:rPr>
                <w:rFonts w:ascii="Times New Roman" w:hAnsi="Times New Roman" w:cs="Times New Roman"/>
                <w:color w:val="000000"/>
                <w:sz w:val="28"/>
                <w:szCs w:val="28"/>
                <w:lang w:val="en-US"/>
              </w:rPr>
              <w:t>III</w:t>
            </w:r>
          </w:p>
        </w:tc>
        <w:tc>
          <w:tcPr>
            <w:tcW w:w="414" w:type="pct"/>
            <w:vMerge/>
          </w:tcPr>
          <w:p w14:paraId="7F6F1B12"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p>
        </w:tc>
      </w:tr>
      <w:tr w:rsidR="0074730B" w:rsidRPr="004A4101" w14:paraId="3EB17DAD" w14:textId="77777777" w:rsidTr="00C274E9">
        <w:trPr>
          <w:trHeight w:val="300"/>
        </w:trPr>
        <w:tc>
          <w:tcPr>
            <w:tcW w:w="402" w:type="pct"/>
            <w:vMerge/>
            <w:shd w:val="clear" w:color="auto" w:fill="auto"/>
            <w:noWrap/>
            <w:vAlign w:val="bottom"/>
          </w:tcPr>
          <w:p w14:paraId="7E770790"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p>
        </w:tc>
        <w:tc>
          <w:tcPr>
            <w:tcW w:w="438" w:type="pct"/>
            <w:noWrap/>
          </w:tcPr>
          <w:p w14:paraId="376A1AF2"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color w:val="000000"/>
                <w:sz w:val="28"/>
                <w:szCs w:val="28"/>
                <w:lang w:val="ru-RU"/>
              </w:rPr>
              <w:t xml:space="preserve"> 25</w:t>
            </w:r>
          </w:p>
        </w:tc>
        <w:tc>
          <w:tcPr>
            <w:tcW w:w="439" w:type="pct"/>
            <w:noWrap/>
          </w:tcPr>
          <w:p w14:paraId="7C9884A9"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color w:val="000000"/>
                <w:sz w:val="28"/>
                <w:szCs w:val="28"/>
                <w:lang w:val="ru-RU"/>
              </w:rPr>
              <w:t xml:space="preserve"> 50</w:t>
            </w:r>
          </w:p>
        </w:tc>
        <w:tc>
          <w:tcPr>
            <w:tcW w:w="439" w:type="pct"/>
            <w:noWrap/>
          </w:tcPr>
          <w:p w14:paraId="022643EE"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color w:val="000000"/>
                <w:sz w:val="28"/>
                <w:szCs w:val="28"/>
                <w:lang w:val="ru-RU"/>
              </w:rPr>
              <w:t xml:space="preserve"> 75</w:t>
            </w:r>
          </w:p>
        </w:tc>
        <w:tc>
          <w:tcPr>
            <w:tcW w:w="393" w:type="pct"/>
            <w:noWrap/>
          </w:tcPr>
          <w:p w14:paraId="1108B0BE"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color w:val="000000"/>
                <w:sz w:val="28"/>
                <w:szCs w:val="28"/>
                <w:lang w:val="en-US"/>
              </w:rPr>
              <w:t xml:space="preserve">IAB </w:t>
            </w:r>
            <w:r w:rsidRPr="004A4101">
              <w:rPr>
                <w:rFonts w:ascii="Times New Roman" w:hAnsi="Times New Roman" w:cs="Times New Roman"/>
                <w:color w:val="000000"/>
                <w:sz w:val="28"/>
                <w:szCs w:val="28"/>
                <w:lang w:val="ru-RU"/>
              </w:rPr>
              <w:t>25</w:t>
            </w:r>
          </w:p>
        </w:tc>
        <w:tc>
          <w:tcPr>
            <w:tcW w:w="393" w:type="pct"/>
            <w:noWrap/>
          </w:tcPr>
          <w:p w14:paraId="1571341B"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color w:val="000000"/>
                <w:sz w:val="28"/>
                <w:szCs w:val="28"/>
                <w:lang w:val="en-US"/>
              </w:rPr>
              <w:t xml:space="preserve">IAB </w:t>
            </w:r>
            <w:r w:rsidRPr="004A4101">
              <w:rPr>
                <w:rFonts w:ascii="Times New Roman" w:hAnsi="Times New Roman" w:cs="Times New Roman"/>
                <w:color w:val="000000"/>
                <w:sz w:val="28"/>
                <w:szCs w:val="28"/>
                <w:lang w:val="ru-RU"/>
              </w:rPr>
              <w:t>50</w:t>
            </w:r>
          </w:p>
        </w:tc>
        <w:tc>
          <w:tcPr>
            <w:tcW w:w="393" w:type="pct"/>
            <w:noWrap/>
          </w:tcPr>
          <w:p w14:paraId="32E8BA70"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en-US"/>
              </w:rPr>
              <w:t>IAB</w:t>
            </w:r>
            <w:r w:rsidRPr="004A4101">
              <w:rPr>
                <w:rFonts w:ascii="Times New Roman" w:hAnsi="Times New Roman" w:cs="Times New Roman"/>
                <w:sz w:val="28"/>
                <w:szCs w:val="28"/>
                <w:lang w:val="ru-RU"/>
              </w:rPr>
              <w:t>7</w:t>
            </w:r>
            <w:r w:rsidRPr="004A4101">
              <w:rPr>
                <w:rFonts w:ascii="Times New Roman" w:hAnsi="Times New Roman" w:cs="Times New Roman"/>
                <w:sz w:val="28"/>
                <w:szCs w:val="28"/>
                <w:lang w:val="en-US"/>
              </w:rPr>
              <w:t>5</w:t>
            </w:r>
          </w:p>
        </w:tc>
        <w:tc>
          <w:tcPr>
            <w:tcW w:w="595" w:type="pct"/>
            <w:noWrap/>
          </w:tcPr>
          <w:p w14:paraId="2545313B"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sz w:val="28"/>
                <w:szCs w:val="28"/>
                <w:lang w:val="en-US"/>
              </w:rPr>
              <w:t>IAB25</w:t>
            </w:r>
          </w:p>
        </w:tc>
        <w:tc>
          <w:tcPr>
            <w:tcW w:w="595" w:type="pct"/>
          </w:tcPr>
          <w:p w14:paraId="6A7E7667"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sz w:val="28"/>
                <w:szCs w:val="28"/>
                <w:lang w:val="en-US"/>
              </w:rPr>
              <w:t>IAB</w:t>
            </w:r>
            <w:r w:rsidRPr="004A4101">
              <w:rPr>
                <w:rFonts w:ascii="Times New Roman" w:hAnsi="Times New Roman" w:cs="Times New Roman"/>
                <w:color w:val="000000"/>
                <w:sz w:val="28"/>
                <w:szCs w:val="28"/>
                <w:lang w:val="ru-RU"/>
              </w:rPr>
              <w:t>50</w:t>
            </w:r>
          </w:p>
        </w:tc>
        <w:tc>
          <w:tcPr>
            <w:tcW w:w="500" w:type="pct"/>
          </w:tcPr>
          <w:p w14:paraId="109142AF"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hAnsi="Times New Roman" w:cs="Times New Roman"/>
                <w:sz w:val="28"/>
                <w:szCs w:val="28"/>
                <w:lang w:val="kk-KZ"/>
              </w:rPr>
              <w:t>PCG+</w:t>
            </w:r>
            <w:r w:rsidRPr="004A4101">
              <w:rPr>
                <w:rFonts w:ascii="Times New Roman" w:hAnsi="Times New Roman" w:cs="Times New Roman"/>
                <w:sz w:val="28"/>
                <w:szCs w:val="28"/>
                <w:lang w:val="en-US"/>
              </w:rPr>
              <w:t>IAB</w:t>
            </w:r>
            <w:r w:rsidRPr="004A4101">
              <w:rPr>
                <w:rFonts w:ascii="Times New Roman" w:hAnsi="Times New Roman" w:cs="Times New Roman"/>
                <w:color w:val="000000"/>
                <w:sz w:val="28"/>
                <w:szCs w:val="28"/>
                <w:lang w:val="ru-RU"/>
              </w:rPr>
              <w:t>75</w:t>
            </w:r>
          </w:p>
        </w:tc>
        <w:tc>
          <w:tcPr>
            <w:tcW w:w="414" w:type="pct"/>
            <w:vMerge/>
          </w:tcPr>
          <w:p w14:paraId="2FB7F151"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p>
        </w:tc>
      </w:tr>
      <w:tr w:rsidR="0074730B" w:rsidRPr="004A4101" w14:paraId="0719628B" w14:textId="77777777" w:rsidTr="00C274E9">
        <w:trPr>
          <w:trHeight w:val="300"/>
        </w:trPr>
        <w:tc>
          <w:tcPr>
            <w:tcW w:w="402" w:type="pct"/>
            <w:shd w:val="clear" w:color="auto" w:fill="auto"/>
            <w:noWrap/>
            <w:vAlign w:val="bottom"/>
            <w:hideMark/>
          </w:tcPr>
          <w:p w14:paraId="3A2F3A1A"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 xml:space="preserve">1 </w:t>
            </w:r>
            <w:r w:rsidRPr="004A4101">
              <w:rPr>
                <w:rFonts w:ascii="Times New Roman" w:hAnsi="Times New Roman" w:cs="Times New Roman"/>
                <w:color w:val="000000"/>
                <w:sz w:val="28"/>
                <w:szCs w:val="28"/>
                <w:lang w:val="ru-RU"/>
              </w:rPr>
              <w:t>сутки</w:t>
            </w:r>
          </w:p>
        </w:tc>
        <w:tc>
          <w:tcPr>
            <w:tcW w:w="438" w:type="pct"/>
            <w:shd w:val="clear" w:color="auto" w:fill="auto"/>
            <w:noWrap/>
            <w:vAlign w:val="bottom"/>
            <w:hideMark/>
          </w:tcPr>
          <w:p w14:paraId="40D4D2A2"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1.6 ± 0.3</w:t>
            </w:r>
          </w:p>
        </w:tc>
        <w:tc>
          <w:tcPr>
            <w:tcW w:w="439" w:type="pct"/>
            <w:shd w:val="clear" w:color="auto" w:fill="auto"/>
            <w:noWrap/>
            <w:vAlign w:val="bottom"/>
            <w:hideMark/>
          </w:tcPr>
          <w:p w14:paraId="3FA16CDD"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rPr>
              <w:t>1.7 ± 0.</w:t>
            </w:r>
            <w:r w:rsidRPr="004A4101">
              <w:rPr>
                <w:rFonts w:ascii="Times New Roman" w:eastAsia="Times New Roman" w:hAnsi="Times New Roman" w:cs="Times New Roman"/>
                <w:color w:val="000000"/>
                <w:sz w:val="28"/>
                <w:szCs w:val="28"/>
                <w:lang w:val="ru-RU"/>
              </w:rPr>
              <w:t>2</w:t>
            </w:r>
          </w:p>
        </w:tc>
        <w:tc>
          <w:tcPr>
            <w:tcW w:w="439" w:type="pct"/>
            <w:shd w:val="clear" w:color="auto" w:fill="auto"/>
            <w:noWrap/>
            <w:vAlign w:val="bottom"/>
            <w:hideMark/>
          </w:tcPr>
          <w:p w14:paraId="2EDA3639"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1.8 ± 0.4</w:t>
            </w:r>
          </w:p>
        </w:tc>
        <w:tc>
          <w:tcPr>
            <w:tcW w:w="393" w:type="pct"/>
            <w:shd w:val="clear" w:color="auto" w:fill="auto"/>
            <w:noWrap/>
            <w:vAlign w:val="bottom"/>
          </w:tcPr>
          <w:p w14:paraId="045EFDAE"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1,4</w:t>
            </w:r>
            <w:r w:rsidRPr="004A4101">
              <w:rPr>
                <w:rFonts w:ascii="Times New Roman" w:eastAsia="Times New Roman" w:hAnsi="Times New Roman" w:cs="Times New Roman"/>
                <w:color w:val="000000"/>
                <w:sz w:val="28"/>
                <w:szCs w:val="28"/>
              </w:rPr>
              <w:t>±</w:t>
            </w:r>
            <w:r w:rsidRPr="004A4101">
              <w:rPr>
                <w:rFonts w:ascii="Times New Roman" w:eastAsia="Times New Roman" w:hAnsi="Times New Roman" w:cs="Times New Roman"/>
                <w:color w:val="000000"/>
                <w:sz w:val="28"/>
                <w:szCs w:val="28"/>
                <w:lang w:val="ru-RU"/>
              </w:rPr>
              <w:t>0,6</w:t>
            </w:r>
          </w:p>
        </w:tc>
        <w:tc>
          <w:tcPr>
            <w:tcW w:w="393" w:type="pct"/>
            <w:shd w:val="clear" w:color="auto" w:fill="auto"/>
            <w:noWrap/>
            <w:vAlign w:val="bottom"/>
          </w:tcPr>
          <w:p w14:paraId="4B36AEF0"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1,7</w:t>
            </w:r>
            <w:r w:rsidRPr="004A4101">
              <w:rPr>
                <w:rFonts w:ascii="Times New Roman" w:eastAsia="Times New Roman" w:hAnsi="Times New Roman" w:cs="Times New Roman"/>
                <w:color w:val="000000"/>
                <w:sz w:val="28"/>
                <w:szCs w:val="28"/>
              </w:rPr>
              <w:t>±</w:t>
            </w:r>
            <w:r w:rsidRPr="004A4101">
              <w:rPr>
                <w:rFonts w:ascii="Times New Roman" w:eastAsia="Times New Roman" w:hAnsi="Times New Roman" w:cs="Times New Roman"/>
                <w:color w:val="000000"/>
                <w:sz w:val="28"/>
                <w:szCs w:val="28"/>
                <w:lang w:val="ru-RU"/>
              </w:rPr>
              <w:t>0,5</w:t>
            </w:r>
          </w:p>
        </w:tc>
        <w:tc>
          <w:tcPr>
            <w:tcW w:w="393" w:type="pct"/>
            <w:shd w:val="clear" w:color="auto" w:fill="auto"/>
            <w:noWrap/>
            <w:vAlign w:val="bottom"/>
          </w:tcPr>
          <w:p w14:paraId="0BE205E8" w14:textId="77777777" w:rsidR="0074730B" w:rsidRPr="004A4101" w:rsidRDefault="0074730B" w:rsidP="0074730B">
            <w:pPr>
              <w:spacing w:after="0" w:line="240" w:lineRule="auto"/>
              <w:rPr>
                <w:rFonts w:ascii="Times New Roman" w:eastAsia="Times New Roman" w:hAnsi="Times New Roman" w:cs="Times New Roman"/>
                <w:color w:val="000000"/>
                <w:sz w:val="28"/>
                <w:szCs w:val="28"/>
                <w:lang w:val="ru-RU"/>
              </w:rPr>
            </w:pPr>
            <w:r w:rsidRPr="004A4101">
              <w:rPr>
                <w:rFonts w:ascii="Times New Roman" w:eastAsia="Times New Roman" w:hAnsi="Times New Roman" w:cs="Times New Roman"/>
                <w:color w:val="000000"/>
                <w:sz w:val="28"/>
                <w:szCs w:val="28"/>
                <w:lang w:val="ru-RU"/>
              </w:rPr>
              <w:t>1,9</w:t>
            </w:r>
            <w:r w:rsidRPr="004A4101">
              <w:rPr>
                <w:rFonts w:ascii="Times New Roman" w:eastAsia="Times New Roman" w:hAnsi="Times New Roman" w:cs="Times New Roman"/>
                <w:color w:val="000000"/>
                <w:sz w:val="28"/>
                <w:szCs w:val="28"/>
              </w:rPr>
              <w:t>±</w:t>
            </w:r>
            <w:r w:rsidRPr="004A4101">
              <w:rPr>
                <w:rFonts w:ascii="Times New Roman" w:eastAsia="Times New Roman" w:hAnsi="Times New Roman" w:cs="Times New Roman"/>
                <w:color w:val="000000"/>
                <w:sz w:val="28"/>
                <w:szCs w:val="28"/>
                <w:lang w:val="ru-RU"/>
              </w:rPr>
              <w:t>0,4</w:t>
            </w:r>
          </w:p>
        </w:tc>
        <w:tc>
          <w:tcPr>
            <w:tcW w:w="595" w:type="pct"/>
            <w:shd w:val="clear" w:color="auto" w:fill="auto"/>
            <w:noWrap/>
            <w:vAlign w:val="bottom"/>
          </w:tcPr>
          <w:p w14:paraId="79094B27"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1.5 ± 0.3</w:t>
            </w:r>
          </w:p>
        </w:tc>
        <w:tc>
          <w:tcPr>
            <w:tcW w:w="595" w:type="pct"/>
            <w:vAlign w:val="bottom"/>
          </w:tcPr>
          <w:p w14:paraId="74950802"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1.6 ± 0.3</w:t>
            </w:r>
          </w:p>
        </w:tc>
        <w:tc>
          <w:tcPr>
            <w:tcW w:w="500" w:type="pct"/>
            <w:vAlign w:val="bottom"/>
          </w:tcPr>
          <w:p w14:paraId="146123D9" w14:textId="14CC7E81" w:rsidR="0074730B" w:rsidRPr="00A75DE8" w:rsidRDefault="0074730B" w:rsidP="0074730B">
            <w:pPr>
              <w:spacing w:after="0" w:line="240" w:lineRule="auto"/>
              <w:rPr>
                <w:rFonts w:ascii="Times New Roman" w:eastAsia="Times New Roman" w:hAnsi="Times New Roman" w:cs="Times New Roman"/>
                <w:color w:val="000000"/>
                <w:sz w:val="28"/>
                <w:szCs w:val="28"/>
                <w:lang w:val="en-US"/>
              </w:rPr>
            </w:pPr>
            <w:r w:rsidRPr="004A4101">
              <w:rPr>
                <w:rFonts w:ascii="Times New Roman" w:eastAsia="Times New Roman" w:hAnsi="Times New Roman" w:cs="Times New Roman"/>
                <w:color w:val="000000"/>
                <w:sz w:val="28"/>
                <w:szCs w:val="28"/>
              </w:rPr>
              <w:t>1.</w:t>
            </w:r>
            <w:r w:rsidRPr="004A4101">
              <w:rPr>
                <w:rFonts w:ascii="Times New Roman" w:eastAsia="Times New Roman" w:hAnsi="Times New Roman" w:cs="Times New Roman"/>
                <w:color w:val="000000"/>
                <w:sz w:val="28"/>
                <w:szCs w:val="28"/>
                <w:lang w:val="ru-RU"/>
              </w:rPr>
              <w:t>9</w:t>
            </w:r>
            <w:r w:rsidRPr="004A4101">
              <w:rPr>
                <w:rFonts w:ascii="Times New Roman" w:eastAsia="Times New Roman" w:hAnsi="Times New Roman" w:cs="Times New Roman"/>
                <w:color w:val="000000"/>
                <w:sz w:val="28"/>
                <w:szCs w:val="28"/>
              </w:rPr>
              <w:t xml:space="preserve"> ± 0.</w:t>
            </w:r>
            <w:r w:rsidR="00A75DE8">
              <w:rPr>
                <w:rFonts w:ascii="Times New Roman" w:eastAsia="Times New Roman" w:hAnsi="Times New Roman" w:cs="Times New Roman"/>
                <w:color w:val="000000"/>
                <w:sz w:val="28"/>
                <w:szCs w:val="28"/>
                <w:lang w:val="en-US"/>
              </w:rPr>
              <w:t>1</w:t>
            </w:r>
          </w:p>
        </w:tc>
        <w:tc>
          <w:tcPr>
            <w:tcW w:w="414" w:type="pct"/>
            <w:vAlign w:val="bottom"/>
          </w:tcPr>
          <w:p w14:paraId="6DA8FDB1" w14:textId="77777777" w:rsidR="0074730B" w:rsidRPr="004A4101" w:rsidRDefault="0074730B" w:rsidP="0074730B">
            <w:pPr>
              <w:spacing w:after="0" w:line="240" w:lineRule="auto"/>
              <w:rPr>
                <w:rFonts w:ascii="Times New Roman" w:eastAsia="Times New Roman" w:hAnsi="Times New Roman" w:cs="Times New Roman"/>
                <w:color w:val="000000"/>
                <w:sz w:val="28"/>
                <w:szCs w:val="28"/>
              </w:rPr>
            </w:pPr>
            <w:r w:rsidRPr="004A4101">
              <w:rPr>
                <w:rFonts w:ascii="Times New Roman" w:eastAsia="Times New Roman" w:hAnsi="Times New Roman" w:cs="Times New Roman"/>
                <w:color w:val="000000"/>
                <w:sz w:val="28"/>
                <w:szCs w:val="28"/>
              </w:rPr>
              <w:t>p ≤ 0.001</w:t>
            </w:r>
          </w:p>
        </w:tc>
      </w:tr>
    </w:tbl>
    <w:p w14:paraId="5C7996BF" w14:textId="3D4EE437" w:rsidR="00C274E9" w:rsidRDefault="00C274E9" w:rsidP="0074730B">
      <w:pPr>
        <w:jc w:val="both"/>
        <w:rPr>
          <w:rFonts w:ascii="Times New Roman" w:hAnsi="Times New Roman"/>
          <w:b/>
          <w:sz w:val="28"/>
          <w:szCs w:val="28"/>
          <w:lang w:val="kk-KZ"/>
        </w:rPr>
      </w:pPr>
    </w:p>
    <w:p w14:paraId="1695F8EF" w14:textId="0FAF840A" w:rsidR="00C274E9" w:rsidRPr="00C274E9" w:rsidRDefault="00C274E9" w:rsidP="0074730B">
      <w:pPr>
        <w:jc w:val="both"/>
        <w:rPr>
          <w:rFonts w:ascii="Times New Roman" w:hAnsi="Times New Roman"/>
          <w:sz w:val="28"/>
          <w:szCs w:val="28"/>
          <w:lang w:val="kk-KZ"/>
        </w:rPr>
      </w:pPr>
      <w:r w:rsidRPr="00C274E9">
        <w:rPr>
          <w:rFonts w:ascii="Times New Roman" w:hAnsi="Times New Roman"/>
          <w:sz w:val="28"/>
          <w:szCs w:val="28"/>
          <w:lang w:val="kk-KZ"/>
        </w:rPr>
        <w:lastRenderedPageBreak/>
        <w:t>Продолжение таблицы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5"/>
        <w:gridCol w:w="850"/>
        <w:gridCol w:w="851"/>
        <w:gridCol w:w="851"/>
        <w:gridCol w:w="708"/>
        <w:gridCol w:w="851"/>
        <w:gridCol w:w="709"/>
        <w:gridCol w:w="1133"/>
        <w:gridCol w:w="1271"/>
        <w:gridCol w:w="1133"/>
        <w:gridCol w:w="672"/>
      </w:tblGrid>
      <w:tr w:rsidR="00C274E9" w:rsidRPr="004A4101" w14:paraId="2A72263D" w14:textId="77777777" w:rsidTr="00C274E9">
        <w:trPr>
          <w:trHeight w:val="300"/>
        </w:trPr>
        <w:tc>
          <w:tcPr>
            <w:tcW w:w="418" w:type="pct"/>
            <w:shd w:val="clear" w:color="auto" w:fill="auto"/>
            <w:noWrap/>
            <w:vAlign w:val="center"/>
            <w:hideMark/>
          </w:tcPr>
          <w:p w14:paraId="6C045C5A" w14:textId="5CC9A805"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3</w:t>
            </w:r>
          </w:p>
          <w:p w14:paraId="12FA8FBE" w14:textId="18360902"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hAnsi="Times New Roman" w:cs="Times New Roman"/>
                <w:color w:val="000000"/>
                <w:sz w:val="28"/>
                <w:szCs w:val="28"/>
                <w:lang w:val="ru-RU"/>
              </w:rPr>
              <w:t>сутки</w:t>
            </w:r>
          </w:p>
        </w:tc>
        <w:tc>
          <w:tcPr>
            <w:tcW w:w="431" w:type="pct"/>
            <w:shd w:val="clear" w:color="auto" w:fill="auto"/>
            <w:noWrap/>
            <w:vAlign w:val="center"/>
            <w:hideMark/>
          </w:tcPr>
          <w:p w14:paraId="31691E4D"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1.4 ± 0.</w:t>
            </w:r>
            <w:r w:rsidRPr="00C274E9">
              <w:rPr>
                <w:rFonts w:ascii="Times New Roman" w:eastAsia="Times New Roman" w:hAnsi="Times New Roman" w:cs="Times New Roman"/>
                <w:color w:val="000000"/>
                <w:sz w:val="28"/>
                <w:szCs w:val="28"/>
                <w:lang w:val="ru-RU"/>
              </w:rPr>
              <w:t>4</w:t>
            </w:r>
          </w:p>
        </w:tc>
        <w:tc>
          <w:tcPr>
            <w:tcW w:w="432" w:type="pct"/>
            <w:shd w:val="clear" w:color="auto" w:fill="auto"/>
            <w:noWrap/>
            <w:vAlign w:val="center"/>
            <w:hideMark/>
          </w:tcPr>
          <w:p w14:paraId="28BC453E"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1.5 ± 0.3</w:t>
            </w:r>
          </w:p>
        </w:tc>
        <w:tc>
          <w:tcPr>
            <w:tcW w:w="432" w:type="pct"/>
            <w:shd w:val="clear" w:color="auto" w:fill="auto"/>
            <w:noWrap/>
            <w:vAlign w:val="center"/>
            <w:hideMark/>
          </w:tcPr>
          <w:p w14:paraId="59B92A1F"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1.6 ± 0.3</w:t>
            </w:r>
          </w:p>
        </w:tc>
        <w:tc>
          <w:tcPr>
            <w:tcW w:w="359" w:type="pct"/>
            <w:shd w:val="clear" w:color="auto" w:fill="auto"/>
            <w:noWrap/>
            <w:vAlign w:val="center"/>
          </w:tcPr>
          <w:p w14:paraId="23930679"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1,3</w:t>
            </w:r>
            <w:r w:rsidRPr="00C274E9">
              <w:rPr>
                <w:rFonts w:ascii="Times New Roman" w:eastAsia="Times New Roman" w:hAnsi="Times New Roman" w:cs="Times New Roman"/>
                <w:color w:val="000000"/>
                <w:sz w:val="28"/>
                <w:szCs w:val="28"/>
              </w:rPr>
              <w:t>±</w:t>
            </w:r>
          </w:p>
          <w:p w14:paraId="2F91D5DB" w14:textId="0F50A33D"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0,4</w:t>
            </w:r>
          </w:p>
        </w:tc>
        <w:tc>
          <w:tcPr>
            <w:tcW w:w="432" w:type="pct"/>
            <w:shd w:val="clear" w:color="auto" w:fill="auto"/>
            <w:noWrap/>
            <w:vAlign w:val="center"/>
          </w:tcPr>
          <w:p w14:paraId="6D3B80F3"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1,5</w:t>
            </w:r>
            <w:r w:rsidRPr="00C274E9">
              <w:rPr>
                <w:rFonts w:ascii="Times New Roman" w:eastAsia="Times New Roman" w:hAnsi="Times New Roman" w:cs="Times New Roman"/>
                <w:color w:val="000000"/>
                <w:sz w:val="28"/>
                <w:szCs w:val="28"/>
              </w:rPr>
              <w:t>±</w:t>
            </w:r>
          </w:p>
          <w:p w14:paraId="08C6104C" w14:textId="18617112"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0,3</w:t>
            </w:r>
          </w:p>
        </w:tc>
        <w:tc>
          <w:tcPr>
            <w:tcW w:w="360" w:type="pct"/>
            <w:shd w:val="clear" w:color="auto" w:fill="auto"/>
            <w:noWrap/>
            <w:vAlign w:val="center"/>
          </w:tcPr>
          <w:p w14:paraId="0090BEAF"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1,5</w:t>
            </w:r>
            <w:r w:rsidRPr="00C274E9">
              <w:rPr>
                <w:rFonts w:ascii="Times New Roman" w:eastAsia="Times New Roman" w:hAnsi="Times New Roman" w:cs="Times New Roman"/>
                <w:color w:val="000000"/>
                <w:sz w:val="28"/>
                <w:szCs w:val="28"/>
              </w:rPr>
              <w:t>±</w:t>
            </w:r>
          </w:p>
          <w:p w14:paraId="316BF001" w14:textId="1ECEDA13"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0,5</w:t>
            </w:r>
          </w:p>
        </w:tc>
        <w:tc>
          <w:tcPr>
            <w:tcW w:w="575" w:type="pct"/>
            <w:shd w:val="clear" w:color="auto" w:fill="auto"/>
            <w:noWrap/>
            <w:vAlign w:val="center"/>
          </w:tcPr>
          <w:p w14:paraId="14E31947"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1.3 ± 0.2</w:t>
            </w:r>
          </w:p>
        </w:tc>
        <w:tc>
          <w:tcPr>
            <w:tcW w:w="645" w:type="pct"/>
            <w:vAlign w:val="center"/>
          </w:tcPr>
          <w:p w14:paraId="674D7422"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1.4 ± 0.</w:t>
            </w:r>
            <w:r w:rsidRPr="00C274E9">
              <w:rPr>
                <w:rFonts w:ascii="Times New Roman" w:eastAsia="Times New Roman" w:hAnsi="Times New Roman" w:cs="Times New Roman"/>
                <w:color w:val="000000"/>
                <w:sz w:val="28"/>
                <w:szCs w:val="28"/>
                <w:lang w:val="ru-RU"/>
              </w:rPr>
              <w:t>2</w:t>
            </w:r>
          </w:p>
        </w:tc>
        <w:tc>
          <w:tcPr>
            <w:tcW w:w="575" w:type="pct"/>
            <w:vAlign w:val="center"/>
          </w:tcPr>
          <w:p w14:paraId="216D3729"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1.5 ± 0.3</w:t>
            </w:r>
          </w:p>
        </w:tc>
        <w:tc>
          <w:tcPr>
            <w:tcW w:w="342" w:type="pct"/>
            <w:vAlign w:val="center"/>
          </w:tcPr>
          <w:p w14:paraId="75E9EE91"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p ≤ 0.001</w:t>
            </w:r>
          </w:p>
        </w:tc>
      </w:tr>
      <w:tr w:rsidR="00C274E9" w:rsidRPr="004A4101" w14:paraId="009C969C" w14:textId="77777777" w:rsidTr="00C274E9">
        <w:trPr>
          <w:trHeight w:val="300"/>
        </w:trPr>
        <w:tc>
          <w:tcPr>
            <w:tcW w:w="418" w:type="pct"/>
            <w:shd w:val="clear" w:color="auto" w:fill="auto"/>
            <w:noWrap/>
            <w:vAlign w:val="center"/>
            <w:hideMark/>
          </w:tcPr>
          <w:p w14:paraId="0D1016FF" w14:textId="3F3FBDC1"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7</w:t>
            </w:r>
          </w:p>
          <w:p w14:paraId="7831CBD9" w14:textId="7E57E599"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hAnsi="Times New Roman" w:cs="Times New Roman"/>
                <w:color w:val="000000"/>
                <w:sz w:val="28"/>
                <w:szCs w:val="28"/>
                <w:lang w:val="ru-RU"/>
              </w:rPr>
              <w:t>сутки</w:t>
            </w:r>
          </w:p>
        </w:tc>
        <w:tc>
          <w:tcPr>
            <w:tcW w:w="431" w:type="pct"/>
            <w:shd w:val="clear" w:color="auto" w:fill="auto"/>
            <w:noWrap/>
            <w:vAlign w:val="center"/>
            <w:hideMark/>
          </w:tcPr>
          <w:p w14:paraId="29662DEF"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1.1 ± 0.2</w:t>
            </w:r>
          </w:p>
        </w:tc>
        <w:tc>
          <w:tcPr>
            <w:tcW w:w="432" w:type="pct"/>
            <w:shd w:val="clear" w:color="auto" w:fill="auto"/>
            <w:noWrap/>
            <w:vAlign w:val="center"/>
            <w:hideMark/>
          </w:tcPr>
          <w:p w14:paraId="4FFCE518"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1.3 ± 0.</w:t>
            </w:r>
            <w:r w:rsidRPr="00C274E9">
              <w:rPr>
                <w:rFonts w:ascii="Times New Roman" w:eastAsia="Times New Roman" w:hAnsi="Times New Roman" w:cs="Times New Roman"/>
                <w:color w:val="000000"/>
                <w:sz w:val="28"/>
                <w:szCs w:val="28"/>
                <w:lang w:val="ru-RU"/>
              </w:rPr>
              <w:t>5</w:t>
            </w:r>
          </w:p>
        </w:tc>
        <w:tc>
          <w:tcPr>
            <w:tcW w:w="432" w:type="pct"/>
            <w:shd w:val="clear" w:color="auto" w:fill="auto"/>
            <w:noWrap/>
            <w:vAlign w:val="center"/>
            <w:hideMark/>
          </w:tcPr>
          <w:p w14:paraId="33ED9732"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1.</w:t>
            </w:r>
            <w:r w:rsidRPr="00C274E9">
              <w:rPr>
                <w:rFonts w:ascii="Times New Roman" w:eastAsia="Times New Roman" w:hAnsi="Times New Roman" w:cs="Times New Roman"/>
                <w:color w:val="000000"/>
                <w:sz w:val="28"/>
                <w:szCs w:val="28"/>
                <w:lang w:val="ru-RU"/>
              </w:rPr>
              <w:t>9</w:t>
            </w:r>
            <w:r w:rsidRPr="00C274E9">
              <w:rPr>
                <w:rFonts w:ascii="Times New Roman" w:eastAsia="Times New Roman" w:hAnsi="Times New Roman" w:cs="Times New Roman"/>
                <w:color w:val="000000"/>
                <w:sz w:val="28"/>
                <w:szCs w:val="28"/>
              </w:rPr>
              <w:t xml:space="preserve"> ± 0.</w:t>
            </w:r>
            <w:r w:rsidRPr="00C274E9">
              <w:rPr>
                <w:rFonts w:ascii="Times New Roman" w:eastAsia="Times New Roman" w:hAnsi="Times New Roman" w:cs="Times New Roman"/>
                <w:color w:val="000000"/>
                <w:sz w:val="28"/>
                <w:szCs w:val="28"/>
                <w:lang w:val="ru-RU"/>
              </w:rPr>
              <w:t>1</w:t>
            </w:r>
          </w:p>
        </w:tc>
        <w:tc>
          <w:tcPr>
            <w:tcW w:w="359" w:type="pct"/>
            <w:shd w:val="clear" w:color="auto" w:fill="auto"/>
            <w:noWrap/>
            <w:vAlign w:val="center"/>
          </w:tcPr>
          <w:p w14:paraId="7CBB4BC5"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1,0</w:t>
            </w:r>
            <w:r w:rsidRPr="00C274E9">
              <w:rPr>
                <w:rFonts w:ascii="Times New Roman" w:eastAsia="Times New Roman" w:hAnsi="Times New Roman" w:cs="Times New Roman"/>
                <w:color w:val="000000"/>
                <w:sz w:val="28"/>
                <w:szCs w:val="28"/>
              </w:rPr>
              <w:t>±</w:t>
            </w:r>
          </w:p>
          <w:p w14:paraId="3CCE2BF6" w14:textId="5A6C02FB"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0,4</w:t>
            </w:r>
          </w:p>
        </w:tc>
        <w:tc>
          <w:tcPr>
            <w:tcW w:w="432" w:type="pct"/>
            <w:shd w:val="clear" w:color="auto" w:fill="auto"/>
            <w:noWrap/>
            <w:vAlign w:val="center"/>
          </w:tcPr>
          <w:p w14:paraId="4C804B99"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1,2</w:t>
            </w:r>
            <w:r w:rsidRPr="00C274E9">
              <w:rPr>
                <w:rFonts w:ascii="Times New Roman" w:eastAsia="Times New Roman" w:hAnsi="Times New Roman" w:cs="Times New Roman"/>
                <w:color w:val="000000"/>
                <w:sz w:val="28"/>
                <w:szCs w:val="28"/>
              </w:rPr>
              <w:t>±</w:t>
            </w:r>
          </w:p>
          <w:p w14:paraId="4C794B31" w14:textId="4BEFE064"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0,2</w:t>
            </w:r>
          </w:p>
        </w:tc>
        <w:tc>
          <w:tcPr>
            <w:tcW w:w="360" w:type="pct"/>
            <w:shd w:val="clear" w:color="auto" w:fill="auto"/>
            <w:noWrap/>
            <w:vAlign w:val="center"/>
          </w:tcPr>
          <w:p w14:paraId="392B5420"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1,5</w:t>
            </w:r>
            <w:r w:rsidRPr="00C274E9">
              <w:rPr>
                <w:rFonts w:ascii="Times New Roman" w:eastAsia="Times New Roman" w:hAnsi="Times New Roman" w:cs="Times New Roman"/>
                <w:color w:val="000000"/>
                <w:sz w:val="28"/>
                <w:szCs w:val="28"/>
              </w:rPr>
              <w:t>±</w:t>
            </w:r>
          </w:p>
          <w:p w14:paraId="644673EF" w14:textId="20AA1D1B"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0,3</w:t>
            </w:r>
          </w:p>
        </w:tc>
        <w:tc>
          <w:tcPr>
            <w:tcW w:w="575" w:type="pct"/>
            <w:shd w:val="clear" w:color="auto" w:fill="auto"/>
            <w:noWrap/>
            <w:vAlign w:val="center"/>
          </w:tcPr>
          <w:p w14:paraId="7DDA8F8E"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1.0 ± 0.</w:t>
            </w:r>
            <w:r w:rsidRPr="00C274E9">
              <w:rPr>
                <w:rFonts w:ascii="Times New Roman" w:eastAsia="Times New Roman" w:hAnsi="Times New Roman" w:cs="Times New Roman"/>
                <w:color w:val="000000"/>
                <w:sz w:val="28"/>
                <w:szCs w:val="28"/>
                <w:lang w:val="ru-RU"/>
              </w:rPr>
              <w:t>3</w:t>
            </w:r>
          </w:p>
        </w:tc>
        <w:tc>
          <w:tcPr>
            <w:tcW w:w="645" w:type="pct"/>
            <w:vAlign w:val="center"/>
          </w:tcPr>
          <w:p w14:paraId="44C244D4"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1.2 ± 0.</w:t>
            </w:r>
            <w:r w:rsidRPr="00C274E9">
              <w:rPr>
                <w:rFonts w:ascii="Times New Roman" w:eastAsia="Times New Roman" w:hAnsi="Times New Roman" w:cs="Times New Roman"/>
                <w:color w:val="000000"/>
                <w:sz w:val="28"/>
                <w:szCs w:val="28"/>
                <w:lang w:val="ru-RU"/>
              </w:rPr>
              <w:t>1</w:t>
            </w:r>
          </w:p>
        </w:tc>
        <w:tc>
          <w:tcPr>
            <w:tcW w:w="575" w:type="pct"/>
            <w:vAlign w:val="center"/>
          </w:tcPr>
          <w:p w14:paraId="6BD757CC"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1.3 ± 0.2</w:t>
            </w:r>
          </w:p>
        </w:tc>
        <w:tc>
          <w:tcPr>
            <w:tcW w:w="342" w:type="pct"/>
            <w:vAlign w:val="center"/>
          </w:tcPr>
          <w:p w14:paraId="3F5024B2"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p ≤ 0.05</w:t>
            </w:r>
          </w:p>
        </w:tc>
      </w:tr>
      <w:tr w:rsidR="00C274E9" w:rsidRPr="004A4101" w14:paraId="710C2398" w14:textId="77777777" w:rsidTr="00C274E9">
        <w:trPr>
          <w:trHeight w:val="300"/>
        </w:trPr>
        <w:tc>
          <w:tcPr>
            <w:tcW w:w="418" w:type="pct"/>
            <w:shd w:val="clear" w:color="auto" w:fill="auto"/>
            <w:noWrap/>
            <w:vAlign w:val="center"/>
            <w:hideMark/>
          </w:tcPr>
          <w:p w14:paraId="124A9F43"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 xml:space="preserve">14 </w:t>
            </w:r>
            <w:r w:rsidRPr="00C274E9">
              <w:rPr>
                <w:rFonts w:ascii="Times New Roman" w:hAnsi="Times New Roman" w:cs="Times New Roman"/>
                <w:color w:val="000000"/>
                <w:sz w:val="28"/>
                <w:szCs w:val="28"/>
                <w:lang w:val="ru-RU"/>
              </w:rPr>
              <w:t>сутки</w:t>
            </w:r>
          </w:p>
        </w:tc>
        <w:tc>
          <w:tcPr>
            <w:tcW w:w="431" w:type="pct"/>
            <w:shd w:val="clear" w:color="auto" w:fill="auto"/>
            <w:noWrap/>
            <w:vAlign w:val="center"/>
            <w:hideMark/>
          </w:tcPr>
          <w:p w14:paraId="53CC96D8"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0.7 ± 0.</w:t>
            </w:r>
            <w:r w:rsidRPr="00C274E9">
              <w:rPr>
                <w:rFonts w:ascii="Times New Roman" w:eastAsia="Times New Roman" w:hAnsi="Times New Roman" w:cs="Times New Roman"/>
                <w:color w:val="000000"/>
                <w:sz w:val="28"/>
                <w:szCs w:val="28"/>
                <w:lang w:val="ru-RU"/>
              </w:rPr>
              <w:t>2</w:t>
            </w:r>
          </w:p>
        </w:tc>
        <w:tc>
          <w:tcPr>
            <w:tcW w:w="432" w:type="pct"/>
            <w:shd w:val="clear" w:color="auto" w:fill="auto"/>
            <w:noWrap/>
            <w:vAlign w:val="center"/>
            <w:hideMark/>
          </w:tcPr>
          <w:p w14:paraId="6AC3C913"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0.8 ± 0.2</w:t>
            </w:r>
          </w:p>
        </w:tc>
        <w:tc>
          <w:tcPr>
            <w:tcW w:w="432" w:type="pct"/>
            <w:shd w:val="clear" w:color="auto" w:fill="auto"/>
            <w:noWrap/>
            <w:vAlign w:val="center"/>
            <w:hideMark/>
          </w:tcPr>
          <w:p w14:paraId="7405D5EF"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w:t>
            </w:r>
            <w:r w:rsidRPr="00C274E9">
              <w:rPr>
                <w:rFonts w:ascii="Times New Roman" w:eastAsia="Times New Roman" w:hAnsi="Times New Roman" w:cs="Times New Roman"/>
                <w:color w:val="000000"/>
                <w:sz w:val="28"/>
                <w:szCs w:val="28"/>
              </w:rPr>
              <w:t>.</w:t>
            </w:r>
            <w:r w:rsidRPr="00C274E9">
              <w:rPr>
                <w:rFonts w:ascii="Times New Roman" w:eastAsia="Times New Roman" w:hAnsi="Times New Roman" w:cs="Times New Roman"/>
                <w:color w:val="000000"/>
                <w:sz w:val="28"/>
                <w:szCs w:val="28"/>
                <w:lang w:val="ru-RU"/>
              </w:rPr>
              <w:t>3</w:t>
            </w:r>
            <w:r w:rsidRPr="00C274E9">
              <w:rPr>
                <w:rFonts w:ascii="Times New Roman" w:eastAsia="Times New Roman" w:hAnsi="Times New Roman" w:cs="Times New Roman"/>
                <w:color w:val="000000"/>
                <w:sz w:val="28"/>
                <w:szCs w:val="28"/>
              </w:rPr>
              <w:t xml:space="preserve"> ± 0.2</w:t>
            </w:r>
          </w:p>
        </w:tc>
        <w:tc>
          <w:tcPr>
            <w:tcW w:w="359" w:type="pct"/>
            <w:shd w:val="clear" w:color="auto" w:fill="auto"/>
            <w:noWrap/>
            <w:vAlign w:val="center"/>
          </w:tcPr>
          <w:p w14:paraId="71AB23A0"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0,8</w:t>
            </w:r>
            <w:r w:rsidRPr="00C274E9">
              <w:rPr>
                <w:rFonts w:ascii="Times New Roman" w:eastAsia="Times New Roman" w:hAnsi="Times New Roman" w:cs="Times New Roman"/>
                <w:color w:val="000000"/>
                <w:sz w:val="28"/>
                <w:szCs w:val="28"/>
              </w:rPr>
              <w:t>±</w:t>
            </w:r>
          </w:p>
          <w:p w14:paraId="1EED3194" w14:textId="3856B6AF"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0,5</w:t>
            </w:r>
          </w:p>
        </w:tc>
        <w:tc>
          <w:tcPr>
            <w:tcW w:w="432" w:type="pct"/>
            <w:shd w:val="clear" w:color="auto" w:fill="auto"/>
            <w:noWrap/>
            <w:vAlign w:val="center"/>
          </w:tcPr>
          <w:p w14:paraId="03F3EC95"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0,6</w:t>
            </w:r>
            <w:r w:rsidRPr="00C274E9">
              <w:rPr>
                <w:rFonts w:ascii="Times New Roman" w:eastAsia="Times New Roman" w:hAnsi="Times New Roman" w:cs="Times New Roman"/>
                <w:color w:val="000000"/>
                <w:sz w:val="28"/>
                <w:szCs w:val="28"/>
              </w:rPr>
              <w:t>±</w:t>
            </w:r>
          </w:p>
          <w:p w14:paraId="0C93C912" w14:textId="70E107C4"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0,5</w:t>
            </w:r>
          </w:p>
        </w:tc>
        <w:tc>
          <w:tcPr>
            <w:tcW w:w="360" w:type="pct"/>
            <w:shd w:val="clear" w:color="auto" w:fill="auto"/>
            <w:noWrap/>
            <w:vAlign w:val="center"/>
          </w:tcPr>
          <w:p w14:paraId="181A8DEB"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1,0</w:t>
            </w:r>
            <w:r w:rsidRPr="00C274E9">
              <w:rPr>
                <w:rFonts w:ascii="Times New Roman" w:eastAsia="Times New Roman" w:hAnsi="Times New Roman" w:cs="Times New Roman"/>
                <w:color w:val="000000"/>
                <w:sz w:val="28"/>
                <w:szCs w:val="28"/>
              </w:rPr>
              <w:t>±</w:t>
            </w:r>
          </w:p>
          <w:p w14:paraId="1C9563E6" w14:textId="4E4715C2"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0,5</w:t>
            </w:r>
          </w:p>
        </w:tc>
        <w:tc>
          <w:tcPr>
            <w:tcW w:w="575" w:type="pct"/>
            <w:shd w:val="clear" w:color="auto" w:fill="auto"/>
            <w:noWrap/>
            <w:vAlign w:val="center"/>
          </w:tcPr>
          <w:p w14:paraId="2A26366A"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0.6 ± 0.1</w:t>
            </w:r>
          </w:p>
        </w:tc>
        <w:tc>
          <w:tcPr>
            <w:tcW w:w="645" w:type="pct"/>
            <w:vAlign w:val="center"/>
          </w:tcPr>
          <w:p w14:paraId="17023B67"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0.7 ± 0.</w:t>
            </w:r>
            <w:r w:rsidRPr="00C274E9">
              <w:rPr>
                <w:rFonts w:ascii="Times New Roman" w:eastAsia="Times New Roman" w:hAnsi="Times New Roman" w:cs="Times New Roman"/>
                <w:color w:val="000000"/>
                <w:sz w:val="28"/>
                <w:szCs w:val="28"/>
                <w:lang w:val="ru-RU"/>
              </w:rPr>
              <w:t>1</w:t>
            </w:r>
          </w:p>
        </w:tc>
        <w:tc>
          <w:tcPr>
            <w:tcW w:w="575" w:type="pct"/>
            <w:vAlign w:val="center"/>
          </w:tcPr>
          <w:p w14:paraId="4BADAF6A"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w:t>
            </w:r>
            <w:r w:rsidRPr="00C274E9">
              <w:rPr>
                <w:rFonts w:ascii="Times New Roman" w:eastAsia="Times New Roman" w:hAnsi="Times New Roman" w:cs="Times New Roman"/>
                <w:color w:val="000000"/>
                <w:sz w:val="28"/>
                <w:szCs w:val="28"/>
              </w:rPr>
              <w:t>.</w:t>
            </w:r>
            <w:r w:rsidRPr="00C274E9">
              <w:rPr>
                <w:rFonts w:ascii="Times New Roman" w:eastAsia="Times New Roman" w:hAnsi="Times New Roman" w:cs="Times New Roman"/>
                <w:color w:val="000000"/>
                <w:sz w:val="28"/>
                <w:szCs w:val="28"/>
                <w:lang w:val="ru-RU"/>
              </w:rPr>
              <w:t>9</w:t>
            </w:r>
            <w:r w:rsidRPr="00C274E9">
              <w:rPr>
                <w:rFonts w:ascii="Times New Roman" w:eastAsia="Times New Roman" w:hAnsi="Times New Roman" w:cs="Times New Roman"/>
                <w:color w:val="000000"/>
                <w:sz w:val="28"/>
                <w:szCs w:val="28"/>
              </w:rPr>
              <w:t xml:space="preserve"> ± 0.2</w:t>
            </w:r>
          </w:p>
        </w:tc>
        <w:tc>
          <w:tcPr>
            <w:tcW w:w="342" w:type="pct"/>
            <w:vAlign w:val="center"/>
          </w:tcPr>
          <w:p w14:paraId="612F5CE8"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p ≤ 0.05</w:t>
            </w:r>
          </w:p>
        </w:tc>
      </w:tr>
      <w:tr w:rsidR="00C274E9" w:rsidRPr="004A4101" w14:paraId="35D06FE5" w14:textId="77777777" w:rsidTr="00C274E9">
        <w:trPr>
          <w:trHeight w:val="300"/>
        </w:trPr>
        <w:tc>
          <w:tcPr>
            <w:tcW w:w="418" w:type="pct"/>
            <w:shd w:val="clear" w:color="auto" w:fill="auto"/>
            <w:noWrap/>
            <w:vAlign w:val="center"/>
            <w:hideMark/>
          </w:tcPr>
          <w:p w14:paraId="79BE6CF6"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rPr>
              <w:t xml:space="preserve">30 </w:t>
            </w:r>
            <w:r w:rsidRPr="00C274E9">
              <w:rPr>
                <w:rFonts w:ascii="Times New Roman" w:hAnsi="Times New Roman" w:cs="Times New Roman"/>
                <w:color w:val="000000"/>
                <w:sz w:val="28"/>
                <w:szCs w:val="28"/>
                <w:lang w:val="ru-RU"/>
              </w:rPr>
              <w:t>сутки</w:t>
            </w:r>
          </w:p>
        </w:tc>
        <w:tc>
          <w:tcPr>
            <w:tcW w:w="431" w:type="pct"/>
            <w:shd w:val="clear" w:color="auto" w:fill="auto"/>
            <w:noWrap/>
            <w:vAlign w:val="center"/>
            <w:hideMark/>
          </w:tcPr>
          <w:p w14:paraId="19670531"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0.5 ± 0.1</w:t>
            </w:r>
          </w:p>
        </w:tc>
        <w:tc>
          <w:tcPr>
            <w:tcW w:w="432" w:type="pct"/>
            <w:shd w:val="clear" w:color="auto" w:fill="auto"/>
            <w:noWrap/>
            <w:vAlign w:val="center"/>
            <w:hideMark/>
          </w:tcPr>
          <w:p w14:paraId="203EEAF7"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0.6 ± 0.1</w:t>
            </w:r>
          </w:p>
        </w:tc>
        <w:tc>
          <w:tcPr>
            <w:tcW w:w="432" w:type="pct"/>
            <w:shd w:val="clear" w:color="auto" w:fill="auto"/>
            <w:noWrap/>
            <w:vAlign w:val="center"/>
            <w:hideMark/>
          </w:tcPr>
          <w:p w14:paraId="28C8C81E"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0.7 ± 0.2</w:t>
            </w:r>
          </w:p>
        </w:tc>
        <w:tc>
          <w:tcPr>
            <w:tcW w:w="359" w:type="pct"/>
            <w:shd w:val="clear" w:color="auto" w:fill="auto"/>
            <w:noWrap/>
            <w:vAlign w:val="center"/>
          </w:tcPr>
          <w:p w14:paraId="26337F5F"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0,3</w:t>
            </w:r>
            <w:r w:rsidRPr="00C274E9">
              <w:rPr>
                <w:rFonts w:ascii="Times New Roman" w:eastAsia="Times New Roman" w:hAnsi="Times New Roman" w:cs="Times New Roman"/>
                <w:color w:val="000000"/>
                <w:sz w:val="28"/>
                <w:szCs w:val="28"/>
              </w:rPr>
              <w:t>±</w:t>
            </w:r>
          </w:p>
          <w:p w14:paraId="39B1FE31" w14:textId="4D8298FA"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0,6</w:t>
            </w:r>
          </w:p>
        </w:tc>
        <w:tc>
          <w:tcPr>
            <w:tcW w:w="432" w:type="pct"/>
            <w:shd w:val="clear" w:color="auto" w:fill="auto"/>
            <w:noWrap/>
            <w:vAlign w:val="center"/>
          </w:tcPr>
          <w:p w14:paraId="6DF85F5B"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0,6</w:t>
            </w:r>
            <w:r w:rsidRPr="00C274E9">
              <w:rPr>
                <w:rFonts w:ascii="Times New Roman" w:eastAsia="Times New Roman" w:hAnsi="Times New Roman" w:cs="Times New Roman"/>
                <w:color w:val="000000"/>
                <w:sz w:val="28"/>
                <w:szCs w:val="28"/>
              </w:rPr>
              <w:t>±</w:t>
            </w:r>
          </w:p>
          <w:p w14:paraId="7C7168BA" w14:textId="3FC7C5B4"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0,6</w:t>
            </w:r>
          </w:p>
        </w:tc>
        <w:tc>
          <w:tcPr>
            <w:tcW w:w="360" w:type="pct"/>
            <w:shd w:val="clear" w:color="auto" w:fill="auto"/>
            <w:noWrap/>
            <w:vAlign w:val="center"/>
          </w:tcPr>
          <w:p w14:paraId="53A49D99"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lang w:val="ru-RU"/>
              </w:rPr>
              <w:t>0,5</w:t>
            </w:r>
            <w:r w:rsidRPr="00C274E9">
              <w:rPr>
                <w:rFonts w:ascii="Times New Roman" w:eastAsia="Times New Roman" w:hAnsi="Times New Roman" w:cs="Times New Roman"/>
                <w:color w:val="000000"/>
                <w:sz w:val="28"/>
                <w:szCs w:val="28"/>
              </w:rPr>
              <w:t>±</w:t>
            </w:r>
          </w:p>
          <w:p w14:paraId="25CB99FD" w14:textId="4DC32D10" w:rsidR="00C274E9" w:rsidRPr="00C274E9" w:rsidRDefault="00C274E9" w:rsidP="00C274E9">
            <w:pPr>
              <w:spacing w:after="0" w:line="240" w:lineRule="auto"/>
              <w:jc w:val="center"/>
              <w:rPr>
                <w:rFonts w:ascii="Times New Roman" w:eastAsia="Times New Roman" w:hAnsi="Times New Roman" w:cs="Times New Roman"/>
                <w:color w:val="000000"/>
                <w:sz w:val="28"/>
                <w:szCs w:val="28"/>
                <w:lang w:val="ru-RU"/>
              </w:rPr>
            </w:pPr>
            <w:r w:rsidRPr="00C274E9">
              <w:rPr>
                <w:rFonts w:ascii="Times New Roman" w:eastAsia="Times New Roman" w:hAnsi="Times New Roman" w:cs="Times New Roman"/>
                <w:color w:val="000000"/>
                <w:sz w:val="28"/>
                <w:szCs w:val="28"/>
                <w:lang w:val="ru-RU"/>
              </w:rPr>
              <w:t>0,3</w:t>
            </w:r>
          </w:p>
        </w:tc>
        <w:tc>
          <w:tcPr>
            <w:tcW w:w="575" w:type="pct"/>
            <w:shd w:val="clear" w:color="auto" w:fill="auto"/>
            <w:noWrap/>
            <w:vAlign w:val="center"/>
          </w:tcPr>
          <w:p w14:paraId="0EDF407A"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0.4 ± 0.1</w:t>
            </w:r>
          </w:p>
        </w:tc>
        <w:tc>
          <w:tcPr>
            <w:tcW w:w="645" w:type="pct"/>
            <w:vAlign w:val="center"/>
          </w:tcPr>
          <w:p w14:paraId="25B93953"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0.5 ± 0.1</w:t>
            </w:r>
          </w:p>
        </w:tc>
        <w:tc>
          <w:tcPr>
            <w:tcW w:w="575" w:type="pct"/>
            <w:vAlign w:val="center"/>
          </w:tcPr>
          <w:p w14:paraId="4DD8F70C"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0.</w:t>
            </w:r>
            <w:r w:rsidRPr="00C274E9">
              <w:rPr>
                <w:rFonts w:ascii="Times New Roman" w:eastAsia="Times New Roman" w:hAnsi="Times New Roman" w:cs="Times New Roman"/>
                <w:color w:val="000000"/>
                <w:sz w:val="28"/>
                <w:szCs w:val="28"/>
                <w:lang w:val="ru-RU"/>
              </w:rPr>
              <w:t>9</w:t>
            </w:r>
            <w:r w:rsidRPr="00C274E9">
              <w:rPr>
                <w:rFonts w:ascii="Times New Roman" w:eastAsia="Times New Roman" w:hAnsi="Times New Roman" w:cs="Times New Roman"/>
                <w:color w:val="000000"/>
                <w:sz w:val="28"/>
                <w:szCs w:val="28"/>
              </w:rPr>
              <w:t xml:space="preserve"> ± 0.</w:t>
            </w:r>
            <w:r w:rsidRPr="00C274E9">
              <w:rPr>
                <w:rFonts w:ascii="Times New Roman" w:eastAsia="Times New Roman" w:hAnsi="Times New Roman" w:cs="Times New Roman"/>
                <w:color w:val="000000"/>
                <w:sz w:val="28"/>
                <w:szCs w:val="28"/>
                <w:lang w:val="ru-RU"/>
              </w:rPr>
              <w:t>8</w:t>
            </w:r>
          </w:p>
        </w:tc>
        <w:tc>
          <w:tcPr>
            <w:tcW w:w="342" w:type="pct"/>
            <w:vAlign w:val="center"/>
          </w:tcPr>
          <w:p w14:paraId="178A75A8" w14:textId="77777777" w:rsidR="00C274E9" w:rsidRPr="00C274E9" w:rsidRDefault="00C274E9" w:rsidP="00C274E9">
            <w:pPr>
              <w:spacing w:after="0" w:line="240" w:lineRule="auto"/>
              <w:jc w:val="center"/>
              <w:rPr>
                <w:rFonts w:ascii="Times New Roman" w:eastAsia="Times New Roman" w:hAnsi="Times New Roman" w:cs="Times New Roman"/>
                <w:color w:val="000000"/>
                <w:sz w:val="28"/>
                <w:szCs w:val="28"/>
              </w:rPr>
            </w:pPr>
            <w:r w:rsidRPr="00C274E9">
              <w:rPr>
                <w:rFonts w:ascii="Times New Roman" w:eastAsia="Times New Roman" w:hAnsi="Times New Roman" w:cs="Times New Roman"/>
                <w:color w:val="000000"/>
                <w:sz w:val="28"/>
                <w:szCs w:val="28"/>
              </w:rPr>
              <w:t>p &gt; 0.05</w:t>
            </w:r>
          </w:p>
        </w:tc>
      </w:tr>
    </w:tbl>
    <w:p w14:paraId="6E33D0FE" w14:textId="77777777" w:rsidR="00C274E9" w:rsidRPr="003F54DF" w:rsidRDefault="00C274E9" w:rsidP="0074730B">
      <w:pPr>
        <w:jc w:val="both"/>
        <w:rPr>
          <w:rFonts w:ascii="Times New Roman" w:hAnsi="Times New Roman"/>
          <w:b/>
          <w:sz w:val="28"/>
          <w:szCs w:val="28"/>
          <w:lang w:val="kk-KZ"/>
        </w:rPr>
      </w:pPr>
    </w:p>
    <w:p w14:paraId="26B62FD2" w14:textId="26970FBB" w:rsidR="0074730B" w:rsidRPr="00787E17" w:rsidRDefault="0074730B" w:rsidP="00787E17">
      <w:pPr>
        <w:pStyle w:val="a6"/>
        <w:ind w:firstLine="720"/>
        <w:jc w:val="both"/>
        <w:rPr>
          <w:rFonts w:ascii="Times New Roman" w:hAnsi="Times New Roman"/>
          <w:b/>
          <w:sz w:val="28"/>
          <w:szCs w:val="28"/>
        </w:rPr>
      </w:pPr>
      <w:r w:rsidRPr="00787E17">
        <w:rPr>
          <w:rFonts w:ascii="Times New Roman" w:hAnsi="Times New Roman"/>
          <w:b/>
          <w:sz w:val="28"/>
          <w:szCs w:val="28"/>
        </w:rPr>
        <w:t xml:space="preserve">3.3.4 Результаты макроскопической оценки селезенки животных в </w:t>
      </w:r>
      <w:r w:rsidR="0022550C" w:rsidRPr="00787E17">
        <w:rPr>
          <w:rFonts w:ascii="Times New Roman" w:hAnsi="Times New Roman"/>
          <w:b/>
          <w:sz w:val="28"/>
          <w:szCs w:val="28"/>
        </w:rPr>
        <w:t>группах по</w:t>
      </w:r>
      <w:r w:rsidRPr="00787E17">
        <w:rPr>
          <w:rFonts w:ascii="Times New Roman" w:hAnsi="Times New Roman"/>
          <w:b/>
          <w:sz w:val="28"/>
          <w:szCs w:val="28"/>
        </w:rPr>
        <w:t xml:space="preserve"> применению портосистемных шунтирующих </w:t>
      </w:r>
      <w:r w:rsidR="0022550C" w:rsidRPr="00787E17">
        <w:rPr>
          <w:rFonts w:ascii="Times New Roman" w:hAnsi="Times New Roman"/>
          <w:b/>
          <w:sz w:val="28"/>
          <w:szCs w:val="28"/>
        </w:rPr>
        <w:t>вмешательств на</w:t>
      </w:r>
      <w:r w:rsidRPr="00787E17">
        <w:rPr>
          <w:rFonts w:ascii="Times New Roman" w:hAnsi="Times New Roman"/>
          <w:b/>
          <w:sz w:val="28"/>
          <w:szCs w:val="28"/>
        </w:rPr>
        <w:t xml:space="preserve"> фоне модели осложненной ПГ и модели интракорпорального аутоорганического биофильтра</w:t>
      </w:r>
    </w:p>
    <w:p w14:paraId="365562A8" w14:textId="431EFC6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Результаты макроскопической оценки селезенки лабораторных животных при создании модели </w:t>
      </w:r>
      <w:bookmarkStart w:id="103" w:name="_Hlk156296618"/>
      <w:r w:rsidRPr="00787E17">
        <w:rPr>
          <w:rFonts w:ascii="Times New Roman" w:hAnsi="Times New Roman"/>
          <w:sz w:val="28"/>
          <w:szCs w:val="28"/>
        </w:rPr>
        <w:t xml:space="preserve">интракорпорального аутоорганического биофильтра </w:t>
      </w:r>
      <w:bookmarkEnd w:id="103"/>
      <w:r w:rsidRPr="00787E17">
        <w:rPr>
          <w:rFonts w:ascii="Times New Roman" w:hAnsi="Times New Roman"/>
          <w:sz w:val="28"/>
          <w:szCs w:val="28"/>
        </w:rPr>
        <w:t>показывают, что на 1 сутки после интервенции в</w:t>
      </w:r>
      <w:r w:rsidRPr="00787E17">
        <w:rPr>
          <w:rFonts w:ascii="Times New Roman" w:hAnsi="Times New Roman"/>
          <w:sz w:val="28"/>
          <w:szCs w:val="28"/>
          <w:lang w:val="kk-KZ"/>
        </w:rPr>
        <w:t>изуально селезенка имеет типичный для крыс овальный и длинный вид, размеры составляют 1,5х0,5х0,2 см, плотность мягкая. Цветовая гамма селезенки ярко-красная, что свидетельствует о ее высокой кровоснабжаемости.</w:t>
      </w:r>
    </w:p>
    <w:p w14:paraId="04B698EF" w14:textId="16C5DAF4" w:rsidR="0074730B" w:rsidRPr="00787E17" w:rsidRDefault="0074730B" w:rsidP="00787E17">
      <w:pPr>
        <w:pStyle w:val="a6"/>
        <w:ind w:firstLine="720"/>
        <w:jc w:val="both"/>
        <w:rPr>
          <w:rFonts w:ascii="Times New Roman" w:hAnsi="Times New Roman"/>
          <w:sz w:val="28"/>
          <w:szCs w:val="28"/>
          <w:lang w:val="kk-KZ"/>
        </w:rPr>
      </w:pPr>
      <w:r w:rsidRPr="00787E17">
        <w:rPr>
          <w:rFonts w:ascii="Times New Roman" w:hAnsi="Times New Roman"/>
          <w:sz w:val="28"/>
          <w:szCs w:val="28"/>
          <w:lang w:val="kk-KZ"/>
        </w:rPr>
        <w:t>На 3 сутки после интервенции</w:t>
      </w:r>
      <w:r w:rsidRPr="00787E17">
        <w:rPr>
          <w:rFonts w:ascii="Times New Roman" w:hAnsi="Times New Roman"/>
          <w:sz w:val="28"/>
          <w:szCs w:val="28"/>
        </w:rPr>
        <w:t xml:space="preserve"> </w:t>
      </w:r>
      <w:r w:rsidRPr="00787E17">
        <w:rPr>
          <w:rFonts w:ascii="Times New Roman" w:hAnsi="Times New Roman"/>
          <w:sz w:val="28"/>
          <w:szCs w:val="28"/>
          <w:lang w:val="kk-KZ"/>
        </w:rPr>
        <w:t>визуально селезенка была увеличина в размере до 1,8х0,7х0,3 см и стала чуть более твердой на ощупь. Цвет селезенки не изменился.</w:t>
      </w:r>
    </w:p>
    <w:p w14:paraId="6C15AA64" w14:textId="3F6D8CD2"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lang w:val="kk-KZ"/>
        </w:rPr>
        <w:t>По  истечению 7 суток после создании модели интрокорпорального аутоорганического биофильтра размеры селезенки продолжали увеличиваться до 2,5х1,0х0,5 см, плотность значительно возрастала, становясь похожей на печень. Цвет селезенки сохранялась.</w:t>
      </w:r>
    </w:p>
    <w:p w14:paraId="1636A68E" w14:textId="68C02762" w:rsidR="0074730B" w:rsidRPr="00787E17" w:rsidRDefault="0074730B" w:rsidP="00B077DC">
      <w:pPr>
        <w:pStyle w:val="a6"/>
        <w:ind w:firstLine="720"/>
        <w:jc w:val="both"/>
        <w:rPr>
          <w:rFonts w:ascii="Times New Roman" w:hAnsi="Times New Roman"/>
          <w:sz w:val="28"/>
          <w:szCs w:val="28"/>
        </w:rPr>
      </w:pPr>
      <w:r w:rsidRPr="00787E17">
        <w:rPr>
          <w:rFonts w:ascii="Times New Roman" w:hAnsi="Times New Roman"/>
          <w:sz w:val="28"/>
          <w:szCs w:val="28"/>
        </w:rPr>
        <w:t>Через 14 суток после интервенции селезенка дальше была увеличена в размерах до 3,5х1,5х0,7 см. Плотность становилась еще больше, селезенка крайне трудно прокалывалась иглой, при этом она сохраняла прежний цвет.</w:t>
      </w:r>
    </w:p>
    <w:p w14:paraId="49A06289" w14:textId="2EB3C54D" w:rsidR="0074730B" w:rsidRPr="00787E17" w:rsidRDefault="0074730B" w:rsidP="00B077DC">
      <w:pPr>
        <w:pStyle w:val="a6"/>
        <w:ind w:firstLine="720"/>
        <w:jc w:val="both"/>
        <w:rPr>
          <w:rFonts w:ascii="Times New Roman" w:hAnsi="Times New Roman"/>
          <w:sz w:val="28"/>
          <w:szCs w:val="28"/>
        </w:rPr>
      </w:pPr>
      <w:r w:rsidRPr="00787E17">
        <w:rPr>
          <w:rFonts w:ascii="Times New Roman" w:hAnsi="Times New Roman"/>
          <w:sz w:val="28"/>
          <w:szCs w:val="28"/>
        </w:rPr>
        <w:t>На 30 сутки после интервенции размеры селезенки увеличивались до 4,5х2,0х1,0 см. Плотность продолжала возрастать и достигала значения, близкого к плотности печени. Цвет селезенки не изменился.</w:t>
      </w:r>
    </w:p>
    <w:p w14:paraId="28F11084" w14:textId="41A4E7A0" w:rsidR="0074730B" w:rsidRPr="00787E17" w:rsidRDefault="0074730B" w:rsidP="00B077DC">
      <w:pPr>
        <w:pStyle w:val="a6"/>
        <w:ind w:firstLine="720"/>
        <w:jc w:val="both"/>
        <w:rPr>
          <w:rFonts w:ascii="Times New Roman" w:hAnsi="Times New Roman"/>
          <w:sz w:val="28"/>
          <w:szCs w:val="28"/>
        </w:rPr>
      </w:pPr>
      <w:bookmarkStart w:id="104" w:name="_Hlk156384948"/>
      <w:r w:rsidRPr="00787E17">
        <w:rPr>
          <w:rFonts w:ascii="Times New Roman" w:hAnsi="Times New Roman"/>
          <w:sz w:val="28"/>
          <w:szCs w:val="28"/>
        </w:rPr>
        <w:t xml:space="preserve">По истечению 60 суток от начала интервенции селезенка достигла максимальных размеров, составляющих 5,5х2,5х1,5 см, и ее плотность стала настолько высокой, что селезенка больше не деформировалась при надавливании. </w:t>
      </w:r>
      <w:bookmarkEnd w:id="104"/>
      <w:r w:rsidRPr="00787E17">
        <w:rPr>
          <w:rFonts w:ascii="Times New Roman" w:hAnsi="Times New Roman"/>
          <w:sz w:val="28"/>
          <w:szCs w:val="28"/>
        </w:rPr>
        <w:t>Цвет селезенки по-прежнему был ярко-красным, но теперь на границе со смежной тканью были заметны участки более темного оттенка.</w:t>
      </w:r>
    </w:p>
    <w:p w14:paraId="1E28854E" w14:textId="77777777" w:rsidR="00787E17" w:rsidRDefault="00787E17" w:rsidP="00787E17">
      <w:pPr>
        <w:pStyle w:val="a6"/>
        <w:jc w:val="both"/>
        <w:rPr>
          <w:rFonts w:ascii="Times New Roman" w:hAnsi="Times New Roman"/>
          <w:sz w:val="28"/>
          <w:szCs w:val="28"/>
        </w:rPr>
      </w:pPr>
    </w:p>
    <w:p w14:paraId="44B65F53" w14:textId="677211FA" w:rsidR="0074730B" w:rsidRPr="00787E17" w:rsidRDefault="0074730B" w:rsidP="00787E17">
      <w:pPr>
        <w:pStyle w:val="a6"/>
        <w:ind w:firstLine="720"/>
        <w:jc w:val="both"/>
        <w:rPr>
          <w:rFonts w:ascii="Times New Roman" w:hAnsi="Times New Roman"/>
          <w:b/>
          <w:sz w:val="28"/>
          <w:szCs w:val="28"/>
        </w:rPr>
      </w:pPr>
      <w:r w:rsidRPr="00787E17">
        <w:rPr>
          <w:rFonts w:ascii="Times New Roman" w:hAnsi="Times New Roman"/>
          <w:b/>
          <w:sz w:val="28"/>
          <w:szCs w:val="28"/>
        </w:rPr>
        <w:lastRenderedPageBreak/>
        <w:t>3.3.5 Результаты макроскопической оценки органов брюшной полости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2373C593"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рамках нашего исследования, основанного на моделировании портосистемных шунтирующих вмешательств  на фоне модели осложненной ПГ и модели интракорпорального аутоорганического биофильтра, мы провели макроскопическую оценку органов брюшной полости у крыс различных экспериментальных групп.</w:t>
      </w:r>
    </w:p>
    <w:p w14:paraId="2FBD0EEC" w14:textId="77777777" w:rsid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группе PCG 25 на первые сутки после вмешательства отмечался отек и гиперемия тканей органов брюшной полости. Размеры печени увеличились до 3,5×2,0×0,7 см, в то время как селезенка также демонстрировала умеренное увеличение в размерах до 2,0×0,7×0,3 см. К 3-му дню после операции наблюдалось сохранение этих изменений. К 7-му дню появлялось потемнение поверхности печени и селезенки, указывая на гиперемию в периферических областях. На 14-й день в брюшной полости обнаруживалось небольшое количество серозной жидкости, свидетельствуя об уменьшении массы печени. </w:t>
      </w:r>
    </w:p>
    <w:p w14:paraId="2B6F6AC0" w14:textId="02F22D82"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К 30-му дню печень оставалась полнокровной, но с уменьшением объема серозной жидкости.</w:t>
      </w:r>
    </w:p>
    <w:p w14:paraId="6C5F1320"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группе PCG 50 на первые сутки после эксперимента печень приобретала темно-винный цвет, размеры печени увеличивались до 4,0×2,5×0,8 см. Селезенка также увеличивалась в размерах до 2,5×1,0×0,4 см. Эти изменения сохранялись на 3-й и 7-й дни эксперимента. К 14-му и 30-му дням размеры печени и селезенки уменьшались, при этом оба органа сохраняли темную окраску.</w:t>
      </w:r>
    </w:p>
    <w:p w14:paraId="166DA87D"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группе PCG 75 на первый день после эксперимента наблюдалась значительная полнокровность тканей органов брюшной полости. Печень и селезенка увеличивались в размерах, достигая 4,5×3,0×1,0 см и 3,0×1,5×0,6 см соответственно, печень приобретала темно-бордовый цвет. На 7-й день отмечалась бугристость и перегруженность печени, неоднородность ткани. К 14-му и 30-му дням печень оставалась полнокровной, с увеличением объема и изменением структуры. К 30-му дню также было заметно расширение и извитость подкожных вен на передней брюшной стенке, что указывало на прогрессирование портальной гипертензии.</w:t>
      </w:r>
    </w:p>
    <w:p w14:paraId="61FC78A2" w14:textId="10165994" w:rsid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группе, в которой проводилось моделирование портальной гипертензии на 25% пережатия </w:t>
      </w:r>
      <w:r w:rsidR="00603A2D" w:rsidRPr="00603A2D">
        <w:rPr>
          <w:rFonts w:ascii="Times New Roman" w:hAnsi="Times New Roman"/>
          <w:sz w:val="28"/>
          <w:szCs w:val="28"/>
        </w:rPr>
        <w:t xml:space="preserve">каудальной </w:t>
      </w:r>
      <w:r w:rsidRPr="00787E17">
        <w:rPr>
          <w:rFonts w:ascii="Times New Roman" w:hAnsi="Times New Roman"/>
          <w:sz w:val="28"/>
          <w:szCs w:val="28"/>
        </w:rPr>
        <w:t xml:space="preserve">полой вены и использование интракорпорального аутоорганического биофильтра, на первые сутки после операции наблюдался отек и гиперемия тканей органов брюшной полости. </w:t>
      </w:r>
    </w:p>
    <w:p w14:paraId="45362C48" w14:textId="490BBA72"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Размеры печени увеличивались до 3,5×2,0×0,7 см, а селезенка также демонстрировала умеренное увеличение в размерах до 2,0×0,7×0,3 см. Эти изменения сохранялись до 3-го дня после операции. К 7-му дню отмечалось потемнение поверхности печени и селезенки, что свидетельствовало о гиперемии в периферических областях. На 14-й день в брюшной полости обнаруживалось небольшое количество серозной жидкости, что указывало на </w:t>
      </w:r>
      <w:r w:rsidRPr="00787E17">
        <w:rPr>
          <w:rFonts w:ascii="Times New Roman" w:hAnsi="Times New Roman"/>
          <w:sz w:val="28"/>
          <w:szCs w:val="28"/>
        </w:rPr>
        <w:lastRenderedPageBreak/>
        <w:t>уменьшение массы печени. К 30-му дню печень оставалась полнокровной, но с уменьшением объема серозной жидкости.</w:t>
      </w:r>
    </w:p>
    <w:p w14:paraId="58494BF0" w14:textId="2135021F" w:rsid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группе с моделированием портальной гипертензии на 50% пережатия </w:t>
      </w:r>
      <w:r w:rsidR="00603A2D" w:rsidRPr="00603A2D">
        <w:rPr>
          <w:rFonts w:ascii="Times New Roman" w:hAnsi="Times New Roman"/>
          <w:sz w:val="28"/>
          <w:szCs w:val="28"/>
        </w:rPr>
        <w:t>каудальной</w:t>
      </w:r>
      <w:r w:rsidR="00603A2D">
        <w:rPr>
          <w:rFonts w:ascii="Times New Roman" w:hAnsi="Times New Roman"/>
          <w:sz w:val="28"/>
          <w:szCs w:val="28"/>
          <w:lang w:val="kk-KZ"/>
        </w:rPr>
        <w:t xml:space="preserve"> </w:t>
      </w:r>
      <w:r w:rsidRPr="00787E17">
        <w:rPr>
          <w:rFonts w:ascii="Times New Roman" w:hAnsi="Times New Roman"/>
          <w:sz w:val="28"/>
          <w:szCs w:val="28"/>
        </w:rPr>
        <w:t xml:space="preserve">полой вены и использованием интракорпорального аутоорганического биофильтра, на первые сутки после эксперимента, печень приобретала темно-винный цвет, а размеры печени увеличивались до 4,0×2,5×0,8 см. Селезенка также увеличивалась в размерах до 2,5×1,0×0,4 см. </w:t>
      </w:r>
    </w:p>
    <w:p w14:paraId="4A4DA158" w14:textId="1DDA3C55"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Эти изменения сохранялись на 3-м и 7-м днях эксперимента. К 14-му и 30-му дням размеры печени и селезенки постепенно уменьшались, при этом оба органа сохраняли темную окраску.</w:t>
      </w:r>
    </w:p>
    <w:p w14:paraId="556C05DD" w14:textId="3E11E9F1" w:rsid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группе, где проводилось моделирование портальной гипертензии на 75% пережатия </w:t>
      </w:r>
      <w:r w:rsidR="00603A2D" w:rsidRPr="00603A2D">
        <w:rPr>
          <w:rFonts w:ascii="Times New Roman" w:hAnsi="Times New Roman"/>
          <w:sz w:val="28"/>
          <w:szCs w:val="28"/>
        </w:rPr>
        <w:t>каудальной</w:t>
      </w:r>
      <w:r w:rsidRPr="00787E17">
        <w:rPr>
          <w:rFonts w:ascii="Times New Roman" w:hAnsi="Times New Roman"/>
          <w:sz w:val="28"/>
          <w:szCs w:val="28"/>
        </w:rPr>
        <w:t xml:space="preserve"> полой вены и использование интракорпорального аутоорганического биофильтра, на первые сутки после эксперимента наблюдалась значительная полнокровность тканей органов брюшной полости. </w:t>
      </w:r>
    </w:p>
    <w:p w14:paraId="1F3388FC" w14:textId="4EF62EBE"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Размеры печени и селезенки значительно увеличивались, достигая 4,5×3,0×1,0 см и 3,0×1,5×0,6 см соответственно, а печень приобретала темно-бордовый цвет. На 7-й день отмечалась бугристость и перегруженность печени, а ткань органа становилась неоднородной. К 14-му и 30-му дню печень оставалась полнокровной, с увеличением объема и изменением структуры. К 30-му дню также было заметно расширение и извитость подкожных вен на передней брюшной стенке, что указывало на прогрессирование портальной гипертензии.</w:t>
      </w:r>
    </w:p>
    <w:p w14:paraId="7A5A3ACC" w14:textId="5236D4B0"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рамках исследования группы PCG+IAB 25, целью которого было оценить эффекты интракорпорального аутоорганического биофильтра на крысах после применения портокавального шунта, наблюдались следующие макроскопические изменения: на 1 день после интервенции селезенка крыс из группы PCG+IAB 25 показала умеренное увеличение в размерах, достигая 1.6x0.6x0.3 см, что свидетельствует о начальном реагировании органа на проведенное вмешательство. Печень сохраняла свой нормальный вид без признаков некроза или других патологических изменений, размеры оставались в пределах нормы для крыс данной массы и возраста, что указывает на стабильность гепатической функции в начальном периоде после операции.</w:t>
      </w:r>
    </w:p>
    <w:p w14:paraId="728E90D4"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3 день после интервенции селезенка незначительно увеличилась в размерах, достигая 1.8x0.7x0.4 см. Наблюдались первые признаки интеграции биофильтра, что могло проявляться в виде изменений плотности органа. Печень оставалась без видимых изменений, сохраняя свои нормальные размеры и цвет, что подтверждает отсутствие негативного влияния процедуры на гепатическую функцию на данном этапе.</w:t>
      </w:r>
    </w:p>
    <w:p w14:paraId="6257046F"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7 день после интервенции умеренное увеличение селезенки (2.0x0.9x0.5 см) указывало на прогрессирующую интеграцию гепатоцитов. Печень оставалась стабильной, не показывая признаков стресса или увеличения в размерах, что свидетельствует о сохранении её функциональности.</w:t>
      </w:r>
    </w:p>
    <w:p w14:paraId="3F51F40F"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На 14 день после интервенции селезенка продолжала увеличиваться, достигая размеров около 2.5x1.2x0.6 см, с умеренной интеграцией биофильтра. </w:t>
      </w:r>
      <w:r w:rsidRPr="00787E17">
        <w:rPr>
          <w:rFonts w:ascii="Times New Roman" w:hAnsi="Times New Roman"/>
          <w:sz w:val="28"/>
          <w:szCs w:val="28"/>
        </w:rPr>
        <w:lastRenderedPageBreak/>
        <w:t>Наблюдались первые признаки стресса печени, что могло проявляться в виде незначительного изменения цвета или текстуры, однако без явных признаков патологии.</w:t>
      </w:r>
    </w:p>
    <w:p w14:paraId="460CC634"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30 день после интервенции заметное увеличение селезенки до 3.0x1.5x0.8 см свидетельствовало о хорошей интеграции биофильтра. Печень незначительно увеличилась в размерах, однако без признаков серьезных патологий, что указывает на успешное компенсирование увеличенной нагрузки.</w:t>
      </w:r>
    </w:p>
    <w:p w14:paraId="731CA229"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60 день после интервенции селезенка достигла размеров около 3.5x1.8x1.0 см, что указывает на эффективное функционирование биофильтра и возможное улучшение его интеграции. Печень оставалась стабильной и функциональной, что подтверждает отсутствие долгосрочных негативных эффектов вмешательства на гепатическую систему.</w:t>
      </w:r>
    </w:p>
    <w:p w14:paraId="2C8606F7"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Эти данные подчеркивают потенциал интракорпорального аутоорганического биофильтра в улучшении состояния органов брюшной полости после хирургического вмешательства, особенно в контексте управления портальной гипертензией. Увеличение размеров селезенки и изменения в печени свидетельствуют о динамике адаптации организма и потенциальном улучшении функциональности селезенки в качестве биофильтра.</w:t>
      </w:r>
    </w:p>
    <w:p w14:paraId="2CC6062D" w14:textId="2D32AA1E"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контексте исследования группы PCG+IAB 50, где было применено сужение </w:t>
      </w:r>
      <w:r w:rsidR="00603A2D" w:rsidRPr="00603A2D">
        <w:rPr>
          <w:rFonts w:ascii="Times New Roman" w:hAnsi="Times New Roman"/>
          <w:sz w:val="28"/>
          <w:szCs w:val="28"/>
        </w:rPr>
        <w:t xml:space="preserve">каудальной </w:t>
      </w:r>
      <w:r w:rsidRPr="00787E17">
        <w:rPr>
          <w:rFonts w:ascii="Times New Roman" w:hAnsi="Times New Roman"/>
          <w:sz w:val="28"/>
          <w:szCs w:val="28"/>
        </w:rPr>
        <w:t>полой вены на 50% в сочетании с интракорпоральным аутоорганическим биофильтром, наблюдались следующие макроскопические изменения в органах брюшной полости крыс.</w:t>
      </w:r>
    </w:p>
    <w:p w14:paraId="43E7BB06"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1 сутки после интервенции селезенка демонстрировала умеренное увеличение в размерах, достигая приблизительно 1.7x0.7x0.4 см, что может указывать на начальную реакцию на имплантацию биофильтра.</w:t>
      </w:r>
    </w:p>
    <w:p w14:paraId="2BFEA461"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Печень оставалась без явных патологических изменений, сохраняя свой нормальный размер и внешний вид, что свидетельствует об отсутствии немедленного негативного воздействия на гепатическую ткань.</w:t>
      </w:r>
    </w:p>
    <w:p w14:paraId="62F4F6DA" w14:textId="622DEC4A"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3 сутки после интервенции селезенка продолжала увеличиваться в размерах, достигая 2.0x0.9x0.5 см.</w:t>
      </w:r>
      <w:r w:rsidR="00993E8C" w:rsidRPr="00787E17">
        <w:rPr>
          <w:rFonts w:ascii="Times New Roman" w:hAnsi="Times New Roman"/>
          <w:sz w:val="28"/>
          <w:szCs w:val="28"/>
        </w:rPr>
        <w:t xml:space="preserve"> </w:t>
      </w:r>
      <w:r w:rsidRPr="00787E17">
        <w:rPr>
          <w:rFonts w:ascii="Times New Roman" w:hAnsi="Times New Roman"/>
          <w:sz w:val="28"/>
          <w:szCs w:val="28"/>
        </w:rPr>
        <w:t>На печени начали проявляться небольшие признаки стресса, такие как незначительное изменение цвета или текстуры, что может указывать на начало адаптивного ответа на увеличенную нагрузку.</w:t>
      </w:r>
    </w:p>
    <w:p w14:paraId="6AAEEC53" w14:textId="77D474B1"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7 день после интервенции наблюдается значительное увеличение селезенки до размеров 2.5x1.2x0.6 см, с продолжающейся интеграцией биофильтра.</w:t>
      </w:r>
      <w:r w:rsidR="00993E8C" w:rsidRPr="00787E17">
        <w:rPr>
          <w:rFonts w:ascii="Times New Roman" w:hAnsi="Times New Roman"/>
          <w:sz w:val="28"/>
          <w:szCs w:val="28"/>
        </w:rPr>
        <w:t xml:space="preserve"> </w:t>
      </w:r>
      <w:r w:rsidRPr="00787E17">
        <w:rPr>
          <w:rFonts w:ascii="Times New Roman" w:hAnsi="Times New Roman"/>
          <w:sz w:val="28"/>
          <w:szCs w:val="28"/>
        </w:rPr>
        <w:t>Печень также увеличивается в размерах, показывая признаки стресса, что может указывать на повышенную нагрузку и начало адаптационных изменений.</w:t>
      </w:r>
    </w:p>
    <w:p w14:paraId="53AD11E7" w14:textId="16CEB916"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14 день после интервенции селезенка продолжает увеличиваться до размеров около 3.0x1.5x0.7 см.</w:t>
      </w:r>
      <w:r w:rsidR="00993E8C" w:rsidRPr="00787E17">
        <w:rPr>
          <w:rFonts w:ascii="Times New Roman" w:hAnsi="Times New Roman"/>
          <w:sz w:val="28"/>
          <w:szCs w:val="28"/>
        </w:rPr>
        <w:t xml:space="preserve"> </w:t>
      </w:r>
      <w:r w:rsidRPr="00787E17">
        <w:rPr>
          <w:rFonts w:ascii="Times New Roman" w:hAnsi="Times New Roman"/>
          <w:sz w:val="28"/>
          <w:szCs w:val="28"/>
        </w:rPr>
        <w:t>Печень демонстрирует умеренные признаки стресса, такие как небольшое увеличение в размерах и изменения текстуры, что может свидетельствовать об увеличенной функциональной нагрузке.</w:t>
      </w:r>
    </w:p>
    <w:p w14:paraId="3194BE62"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На 30 день после интервенции селезенка значительно увеличена, достигая размеров около 3.5x2.0x1.0 см. Печень продолжает увеличиваться и может </w:t>
      </w:r>
      <w:r w:rsidRPr="00787E17">
        <w:rPr>
          <w:rFonts w:ascii="Times New Roman" w:hAnsi="Times New Roman"/>
          <w:sz w:val="28"/>
          <w:szCs w:val="28"/>
        </w:rPr>
        <w:lastRenderedPageBreak/>
        <w:t>показывать небольшие патологические изменения, что свидетельствует о возможной недостаточности компенсаторных механизмов.</w:t>
      </w:r>
    </w:p>
    <w:p w14:paraId="32588BEC"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60 день после интервенции селезенка достигает очень больших размеров, около 4.0x2.5x1.2 см. Печень показывает признаки продолжающегося стресса и начало патологических изменений, что может указывать на декомпенсацию адаптационных механизмов.</w:t>
      </w:r>
    </w:p>
    <w:p w14:paraId="09FC99CE"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целом, результаты для группы PCG+IAB 50 показывают, что хотя биофильтр оказывает определённое положительное воздействие на состояние селезенки, его эффективность ограничена, особенно при увеличенной нагрузке на печень. Со временем наблюдаются признаки накопления стресса и начала патологических изменений в печени, что указывает на необходимость дальнейшего изучения и оптимизации метода биофильтрации для улучшения его эффективности и снижения нагрузки на печень.</w:t>
      </w:r>
    </w:p>
    <w:p w14:paraId="3AA528BC" w14:textId="57E75D72"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исследовательской группе PCG+IAB 75, которая подвергалась сужению </w:t>
      </w:r>
      <w:r w:rsidR="00603A2D" w:rsidRPr="00603A2D">
        <w:rPr>
          <w:rFonts w:ascii="Times New Roman" w:hAnsi="Times New Roman"/>
          <w:sz w:val="28"/>
          <w:szCs w:val="28"/>
        </w:rPr>
        <w:t xml:space="preserve">каудальной </w:t>
      </w:r>
      <w:r w:rsidRPr="00787E17">
        <w:rPr>
          <w:rFonts w:ascii="Times New Roman" w:hAnsi="Times New Roman"/>
          <w:sz w:val="28"/>
          <w:szCs w:val="28"/>
        </w:rPr>
        <w:t>полой вены на 75% с последующим применением интракорпорального аутоорганического биофильтра, наблюдались следующие макроскопические изменения.</w:t>
      </w:r>
    </w:p>
    <w:p w14:paraId="6D189746"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На первые сутки после операции селезенка крыс демонстрировала умеренное увеличение в размерах, достигая приблизительно 1.8x0.8x0.5 см, что может свидетельствовать о начальной реакции органа на вмешательство. </w:t>
      </w:r>
    </w:p>
    <w:p w14:paraId="6370569B" w14:textId="77777777" w:rsidR="0074730B" w:rsidRPr="00787E17" w:rsidRDefault="0074730B" w:rsidP="00787E17">
      <w:pPr>
        <w:pStyle w:val="a6"/>
        <w:jc w:val="both"/>
        <w:rPr>
          <w:rFonts w:ascii="Times New Roman" w:hAnsi="Times New Roman"/>
          <w:sz w:val="28"/>
          <w:szCs w:val="28"/>
        </w:rPr>
      </w:pPr>
      <w:r w:rsidRPr="00787E17">
        <w:rPr>
          <w:rFonts w:ascii="Times New Roman" w:hAnsi="Times New Roman"/>
          <w:sz w:val="28"/>
          <w:szCs w:val="28"/>
        </w:rPr>
        <w:t>Печень на этом этапе сохраняла свои обычные размеры и не показывала явных признаков патологических изменений, что указывает на отсутствие немедленных отрицательных последствий процедуры.</w:t>
      </w:r>
    </w:p>
    <w:p w14:paraId="67B77403"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К третьему дню после операции селезенка продолжала увеличиваться, достигая размеров около 2.2x1.0x0.6 см, что указывает на активную реакцию на имплантацию биофильтра. Печень начинала показывать небольшие признаки стресса, такие как легкое изменение цвета или текстуры, что может быть признаком начального адаптивного ответа на увеличенную нагрузку.</w:t>
      </w:r>
    </w:p>
    <w:p w14:paraId="03EA9306" w14:textId="2C8DB3B9"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7 дней после интервенции селезенка  значительно увеличилась в размерах до 2.8x1.4x0.8 см. Печень также наблюдалась увеличенной и показывала признаки стресса, что могло указывать на прогрессирующее воздействие вмешательства и начало адаптационных изменений.</w:t>
      </w:r>
    </w:p>
    <w:p w14:paraId="5917114A"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14 дней после интервенции селезенка продолжала увеличиваться, достигая размеров около 3.3x1.7x1.0 см. Печень продемонстрировала умеренные признаки стресса, такие как увеличение размера и изменение текстуры, что свидетельствует о повышенной нагрузке на орган.</w:t>
      </w:r>
    </w:p>
    <w:p w14:paraId="64FF21FE"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На 30 дней после интервенции селезенка к этому времени значительно увеличилась, достигая приблизительно 4.0x2.2x1.3 см. Печень также увеличилась и начала показывать небольшие патологические изменения, что может свидетельствовать о недостаточной компенсации увеличенной нагрузки.</w:t>
      </w:r>
    </w:p>
    <w:p w14:paraId="2AC7EC82"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На 60 дней после интервенции селезенка достигла очень больших размеров, около 4.8x2.8x1.7 см. Печень продолжает показывать признаки продолжающегося стресса и начала патологических изменений, что указывает </w:t>
      </w:r>
      <w:r w:rsidRPr="00787E17">
        <w:rPr>
          <w:rFonts w:ascii="Times New Roman" w:hAnsi="Times New Roman"/>
          <w:sz w:val="28"/>
          <w:szCs w:val="28"/>
        </w:rPr>
        <w:lastRenderedPageBreak/>
        <w:t>на потенциальную декомпенсацию и неспособность организма адекватно справляться с возрастающей нагрузкой.</w:t>
      </w:r>
    </w:p>
    <w:p w14:paraId="52C90BE5"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ходе проведенного исследования были изучены макроскопические изменения в органах брюшной полости крыс в двух экспериментальных группах: PCG, где животным применялся портокавальный шунт, и PCG+IAB, где к портокавальному шунту добавлялась процедура интракорпорального аутоорганического биофильтра.</w:t>
      </w:r>
    </w:p>
    <w:p w14:paraId="05DA33C6" w14:textId="42C237E9"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 xml:space="preserve">В этой группе PCG наблюдались значительные макроскопические изменения, особенно в печени и селезенке, в ответ на сужение </w:t>
      </w:r>
      <w:r w:rsidR="00603A2D" w:rsidRPr="00603A2D">
        <w:rPr>
          <w:rFonts w:ascii="Times New Roman" w:hAnsi="Times New Roman"/>
          <w:sz w:val="28"/>
          <w:szCs w:val="28"/>
        </w:rPr>
        <w:t>каудальной</w:t>
      </w:r>
      <w:r w:rsidRPr="00787E17">
        <w:rPr>
          <w:rFonts w:ascii="Times New Roman" w:hAnsi="Times New Roman"/>
          <w:sz w:val="28"/>
          <w:szCs w:val="28"/>
        </w:rPr>
        <w:t xml:space="preserve"> полой вены и применение портокавального шунта. Было отмечено увеличение размеров и изменение цвета печени, указывающее на повышенную нагрузку и стрессовое состояние органа. Селезенка также демонстрировала увеличение размеров, что может быть признаком компенсаторной реакции на измененные гемодинамические условия.</w:t>
      </w:r>
    </w:p>
    <w:p w14:paraId="1F00F5C5" w14:textId="77777777" w:rsidR="0074730B" w:rsidRPr="00787E17" w:rsidRDefault="0074730B" w:rsidP="00787E17">
      <w:pPr>
        <w:pStyle w:val="a6"/>
        <w:ind w:firstLine="720"/>
        <w:jc w:val="both"/>
        <w:rPr>
          <w:rFonts w:ascii="Times New Roman" w:hAnsi="Times New Roman"/>
          <w:sz w:val="28"/>
          <w:szCs w:val="28"/>
        </w:rPr>
      </w:pPr>
      <w:r w:rsidRPr="00787E17">
        <w:rPr>
          <w:rFonts w:ascii="Times New Roman" w:hAnsi="Times New Roman"/>
          <w:sz w:val="28"/>
          <w:szCs w:val="28"/>
        </w:rPr>
        <w:t>В этой группе PCG+IAB к процедуре портокавального шунта добавлялось использование интракорпорального аутоорганического биофильтра. Было замечено, что применение биофильтра способствовало уменьшению нагрузки на печень, что проявлялось в меньших макроскопических изменениях печени по сравнению с группой PCG. В то же время, селезенка в этих группах продемонстрировала значительное увеличение размеров и изменения плотности, что свидетельствует о её активном участии в процессе фильтрации и метаболизма в условиях модифицированной гемодинамики.</w:t>
      </w:r>
    </w:p>
    <w:p w14:paraId="02E13AF2" w14:textId="77777777" w:rsidR="0074730B" w:rsidRPr="00787E17" w:rsidRDefault="0074730B" w:rsidP="00787E17">
      <w:pPr>
        <w:pStyle w:val="a6"/>
        <w:ind w:firstLine="720"/>
        <w:jc w:val="both"/>
        <w:rPr>
          <w:rFonts w:ascii="Times New Roman" w:hAnsi="Times New Roman"/>
          <w:sz w:val="28"/>
          <w:szCs w:val="28"/>
        </w:rPr>
      </w:pPr>
      <w:bookmarkStart w:id="105" w:name="_Hlk156385237"/>
      <w:r w:rsidRPr="00787E17">
        <w:rPr>
          <w:rFonts w:ascii="Times New Roman" w:hAnsi="Times New Roman"/>
          <w:sz w:val="28"/>
          <w:szCs w:val="28"/>
        </w:rPr>
        <w:t xml:space="preserve">Основным отличием между группами PCG и PCG+IAB было влияние </w:t>
      </w:r>
    </w:p>
    <w:p w14:paraId="5034E480" w14:textId="514CFE00" w:rsidR="0074730B" w:rsidRPr="00787E17" w:rsidRDefault="0074730B" w:rsidP="00787E17">
      <w:pPr>
        <w:pStyle w:val="a6"/>
        <w:jc w:val="both"/>
        <w:rPr>
          <w:rFonts w:ascii="Times New Roman" w:hAnsi="Times New Roman"/>
          <w:sz w:val="28"/>
          <w:szCs w:val="28"/>
          <w:lang w:val="kk-KZ"/>
        </w:rPr>
      </w:pPr>
      <w:r w:rsidRPr="00787E17">
        <w:rPr>
          <w:rFonts w:ascii="Times New Roman" w:hAnsi="Times New Roman"/>
          <w:sz w:val="28"/>
          <w:szCs w:val="28"/>
        </w:rPr>
        <w:t xml:space="preserve">интракорпорального аутоорганического биофильтра. В группе PCG+IAB биофильтр оказал положительное воздействие на состояние печени, снижая её нагрузку и стрессовое состояние. Однако в тех случаях, где степень сужения вены была особенно высока (в подгруппе PCG+IAB 75), биофильтр </w:t>
      </w:r>
      <w:r w:rsidR="001529C5" w:rsidRPr="00787E17">
        <w:rPr>
          <w:rFonts w:ascii="Times New Roman" w:hAnsi="Times New Roman"/>
          <w:sz w:val="28"/>
          <w:szCs w:val="28"/>
        </w:rPr>
        <w:t>по-видимому</w:t>
      </w:r>
      <w:r w:rsidRPr="00787E17">
        <w:rPr>
          <w:rFonts w:ascii="Times New Roman" w:hAnsi="Times New Roman"/>
          <w:sz w:val="28"/>
          <w:szCs w:val="28"/>
        </w:rPr>
        <w:t xml:space="preserve"> не смог полностью компенсировать увеличенную нагрузку, что привело к декомпенсации и развитию патологических изменений в печени. Таким образом, биофильтр демонстрирует потенциал для улучшения гепатической функции и управления портальной гипертензией, но его эффективность зависит от степени сужения </w:t>
      </w:r>
      <w:r w:rsidR="00603A2D" w:rsidRPr="00603A2D">
        <w:rPr>
          <w:rFonts w:ascii="Times New Roman" w:hAnsi="Times New Roman"/>
          <w:sz w:val="28"/>
          <w:szCs w:val="28"/>
        </w:rPr>
        <w:t xml:space="preserve">каудальной </w:t>
      </w:r>
      <w:r w:rsidRPr="00787E17">
        <w:rPr>
          <w:rFonts w:ascii="Times New Roman" w:hAnsi="Times New Roman"/>
          <w:sz w:val="28"/>
          <w:szCs w:val="28"/>
        </w:rPr>
        <w:t>полой вены и требует дальнейшей оптимизации.</w:t>
      </w:r>
      <w:bookmarkEnd w:id="105"/>
      <w:r w:rsidR="0022550C" w:rsidRPr="00787E17">
        <w:rPr>
          <w:rFonts w:ascii="Times New Roman" w:hAnsi="Times New Roman"/>
          <w:sz w:val="28"/>
          <w:szCs w:val="28"/>
          <w:lang w:val="kk-KZ"/>
        </w:rPr>
        <w:t xml:space="preserve"> </w:t>
      </w:r>
    </w:p>
    <w:p w14:paraId="182ED36D" w14:textId="77777777" w:rsidR="0074730B" w:rsidRPr="003F54DF" w:rsidRDefault="0074730B" w:rsidP="0074730B">
      <w:pPr>
        <w:pStyle w:val="a6"/>
        <w:ind w:firstLine="720"/>
        <w:jc w:val="center"/>
        <w:rPr>
          <w:rFonts w:ascii="Times New Roman" w:hAnsi="Times New Roman"/>
          <w:b/>
          <w:sz w:val="28"/>
          <w:szCs w:val="28"/>
          <w:lang w:val="kk-KZ"/>
        </w:rPr>
      </w:pPr>
    </w:p>
    <w:p w14:paraId="40798F32" w14:textId="75AF2738" w:rsidR="0074730B" w:rsidRPr="00787E17" w:rsidRDefault="0074730B" w:rsidP="00787E17">
      <w:pPr>
        <w:pStyle w:val="a6"/>
        <w:ind w:firstLine="720"/>
        <w:jc w:val="both"/>
        <w:rPr>
          <w:rFonts w:ascii="Times New Roman" w:hAnsi="Times New Roman"/>
          <w:b/>
          <w:sz w:val="28"/>
          <w:szCs w:val="28"/>
          <w:lang w:val="kk-KZ"/>
        </w:rPr>
      </w:pPr>
      <w:r w:rsidRPr="003F54DF">
        <w:rPr>
          <w:rFonts w:ascii="Times New Roman" w:hAnsi="Times New Roman"/>
          <w:b/>
          <w:sz w:val="28"/>
          <w:szCs w:val="28"/>
        </w:rPr>
        <w:t xml:space="preserve"> 3.3.6 Результаты оценки массы  печени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1277392C" w14:textId="11B921DE" w:rsidR="0074730B" w:rsidRPr="003F54DF" w:rsidRDefault="0074730B" w:rsidP="0074730B">
      <w:pPr>
        <w:pStyle w:val="a6"/>
        <w:ind w:firstLine="720"/>
        <w:jc w:val="both"/>
        <w:rPr>
          <w:rFonts w:ascii="Times New Roman" w:hAnsi="Times New Roman"/>
          <w:sz w:val="28"/>
          <w:szCs w:val="28"/>
          <w:shd w:val="clear" w:color="auto" w:fill="FFFFFF"/>
          <w:lang w:val="kk-KZ"/>
        </w:rPr>
      </w:pPr>
      <w:r w:rsidRPr="003F54DF">
        <w:rPr>
          <w:rFonts w:ascii="Times New Roman" w:hAnsi="Times New Roman"/>
          <w:sz w:val="28"/>
          <w:szCs w:val="28"/>
          <w:shd w:val="clear" w:color="auto" w:fill="FFFFFF"/>
        </w:rPr>
        <w:t>В рамках исследования было проведено измерение массы печени у животных различных групп на протяжении различных временных интервалов после операции (</w:t>
      </w:r>
      <w:r w:rsidR="00B077DC">
        <w:rPr>
          <w:rFonts w:ascii="Times New Roman" w:hAnsi="Times New Roman"/>
          <w:sz w:val="28"/>
          <w:szCs w:val="28"/>
          <w:shd w:val="clear" w:color="auto" w:fill="FFFFFF"/>
        </w:rPr>
        <w:t>т</w:t>
      </w:r>
      <w:r w:rsidRPr="003F54DF">
        <w:rPr>
          <w:rFonts w:ascii="Times New Roman" w:hAnsi="Times New Roman"/>
          <w:sz w:val="28"/>
          <w:szCs w:val="28"/>
          <w:shd w:val="clear" w:color="auto" w:fill="FFFFFF"/>
        </w:rPr>
        <w:t>аблица 1</w:t>
      </w:r>
      <w:r w:rsidR="00831494" w:rsidRPr="003F54DF">
        <w:rPr>
          <w:rFonts w:ascii="Times New Roman" w:hAnsi="Times New Roman"/>
          <w:sz w:val="28"/>
          <w:szCs w:val="28"/>
          <w:shd w:val="clear" w:color="auto" w:fill="FFFFFF"/>
        </w:rPr>
        <w:t>8</w:t>
      </w:r>
      <w:r w:rsidRPr="003F54DF">
        <w:rPr>
          <w:rFonts w:ascii="Times New Roman" w:hAnsi="Times New Roman"/>
          <w:sz w:val="28"/>
          <w:szCs w:val="28"/>
          <w:shd w:val="clear" w:color="auto" w:fill="FFFFFF"/>
        </w:rPr>
        <w:t xml:space="preserve">). </w:t>
      </w:r>
      <w:r w:rsidRPr="003F54DF">
        <w:rPr>
          <w:rFonts w:ascii="Times New Roman" w:hAnsi="Times New Roman"/>
          <w:sz w:val="28"/>
          <w:szCs w:val="28"/>
          <w:shd w:val="clear" w:color="auto" w:fill="FFFFFF"/>
          <w:lang w:val="kk-KZ"/>
        </w:rPr>
        <w:t>У животных г</w:t>
      </w:r>
      <w:r w:rsidRPr="003F54DF">
        <w:rPr>
          <w:rFonts w:ascii="Times New Roman" w:hAnsi="Times New Roman"/>
          <w:sz w:val="28"/>
          <w:szCs w:val="28"/>
          <w:shd w:val="clear" w:color="auto" w:fill="FFFFFF"/>
        </w:rPr>
        <w:t>рупп</w:t>
      </w:r>
      <w:r w:rsidRPr="003F54DF">
        <w:rPr>
          <w:rFonts w:ascii="Times New Roman" w:hAnsi="Times New Roman"/>
          <w:sz w:val="28"/>
          <w:szCs w:val="28"/>
          <w:shd w:val="clear" w:color="auto" w:fill="FFFFFF"/>
          <w:lang w:val="kk-KZ"/>
        </w:rPr>
        <w:t xml:space="preserve"> </w:t>
      </w:r>
      <w:r w:rsidRPr="003F54DF">
        <w:rPr>
          <w:rFonts w:ascii="Times New Roman" w:hAnsi="Times New Roman"/>
          <w:sz w:val="28"/>
          <w:szCs w:val="28"/>
          <w:shd w:val="clear" w:color="auto" w:fill="FFFFFF"/>
        </w:rPr>
        <w:t xml:space="preserve">PCG 25, PCG 50, PCG 75 наблюдалось постепенное </w:t>
      </w:r>
      <w:r w:rsidRPr="003F54DF">
        <w:rPr>
          <w:rFonts w:ascii="Times New Roman" w:hAnsi="Times New Roman"/>
          <w:sz w:val="28"/>
          <w:szCs w:val="28"/>
          <w:shd w:val="clear" w:color="auto" w:fill="FFFFFF"/>
          <w:lang w:val="kk-KZ"/>
        </w:rPr>
        <w:t>увеличение</w:t>
      </w:r>
      <w:r w:rsidRPr="003F54DF">
        <w:rPr>
          <w:rFonts w:ascii="Times New Roman" w:hAnsi="Times New Roman"/>
          <w:sz w:val="28"/>
          <w:szCs w:val="28"/>
          <w:shd w:val="clear" w:color="auto" w:fill="FFFFFF"/>
        </w:rPr>
        <w:t xml:space="preserve"> массы печени со временем. Наиболее значительное </w:t>
      </w:r>
      <w:r w:rsidRPr="003F54DF">
        <w:rPr>
          <w:rFonts w:ascii="Times New Roman" w:hAnsi="Times New Roman"/>
          <w:sz w:val="28"/>
          <w:szCs w:val="28"/>
          <w:shd w:val="clear" w:color="auto" w:fill="FFFFFF"/>
          <w:lang w:val="kk-KZ"/>
        </w:rPr>
        <w:t xml:space="preserve">увеличение </w:t>
      </w:r>
      <w:r w:rsidRPr="003F54DF">
        <w:rPr>
          <w:rFonts w:ascii="Times New Roman" w:hAnsi="Times New Roman"/>
          <w:sz w:val="28"/>
          <w:szCs w:val="28"/>
          <w:shd w:val="clear" w:color="auto" w:fill="FFFFFF"/>
        </w:rPr>
        <w:t xml:space="preserve"> массы печени было зафиксировано в группе PCG </w:t>
      </w:r>
      <w:r w:rsidRPr="003F54DF">
        <w:rPr>
          <w:rFonts w:ascii="Times New Roman" w:hAnsi="Times New Roman"/>
          <w:sz w:val="28"/>
          <w:szCs w:val="28"/>
          <w:shd w:val="clear" w:color="auto" w:fill="FFFFFF"/>
          <w:lang w:val="kk-KZ"/>
        </w:rPr>
        <w:t>50</w:t>
      </w:r>
      <w:r w:rsidRPr="003F54DF">
        <w:rPr>
          <w:rFonts w:ascii="Times New Roman" w:hAnsi="Times New Roman"/>
          <w:sz w:val="28"/>
          <w:szCs w:val="28"/>
          <w:shd w:val="clear" w:color="auto" w:fill="FFFFFF"/>
        </w:rPr>
        <w:t xml:space="preserve">, </w:t>
      </w:r>
      <w:r w:rsidRPr="003F54DF">
        <w:rPr>
          <w:rFonts w:ascii="Times New Roman" w:hAnsi="Times New Roman"/>
          <w:sz w:val="28"/>
          <w:szCs w:val="28"/>
          <w:shd w:val="clear" w:color="auto" w:fill="FFFFFF"/>
        </w:rPr>
        <w:lastRenderedPageBreak/>
        <w:t xml:space="preserve">где масса печени </w:t>
      </w:r>
      <w:r w:rsidRPr="003F54DF">
        <w:rPr>
          <w:rFonts w:ascii="Times New Roman" w:hAnsi="Times New Roman"/>
          <w:sz w:val="28"/>
          <w:szCs w:val="28"/>
          <w:shd w:val="clear" w:color="auto" w:fill="FFFFFF"/>
          <w:lang w:val="kk-KZ"/>
        </w:rPr>
        <w:t>была увеличена</w:t>
      </w:r>
      <w:r w:rsidRPr="003F54DF">
        <w:rPr>
          <w:rFonts w:ascii="Times New Roman" w:hAnsi="Times New Roman"/>
          <w:sz w:val="28"/>
          <w:szCs w:val="28"/>
          <w:shd w:val="clear" w:color="auto" w:fill="FFFFFF"/>
        </w:rPr>
        <w:t xml:space="preserve"> до 7,2±1,1г(</w:t>
      </w:r>
      <w:r w:rsidRPr="003F54DF">
        <w:rPr>
          <w:rFonts w:ascii="Times New Roman" w:hAnsi="Times New Roman"/>
          <w:sz w:val="28"/>
          <w:szCs w:val="28"/>
          <w:shd w:val="clear" w:color="auto" w:fill="FFFFFF"/>
          <w:lang w:val="kk-KZ"/>
        </w:rPr>
        <w:t>р</w:t>
      </w:r>
      <w:r w:rsidRPr="003F54DF">
        <w:rPr>
          <w:rFonts w:ascii="Times New Roman" w:hAnsi="Times New Roman"/>
          <w:sz w:val="28"/>
          <w:szCs w:val="28"/>
          <w:shd w:val="clear" w:color="auto" w:fill="FFFFFF"/>
        </w:rPr>
        <w:t xml:space="preserve"> = 0,041)</w:t>
      </w:r>
      <w:r w:rsidRPr="003F54DF">
        <w:rPr>
          <w:rFonts w:ascii="Times New Roman" w:hAnsi="Times New Roman"/>
          <w:sz w:val="28"/>
          <w:szCs w:val="28"/>
          <w:shd w:val="clear" w:color="auto" w:fill="FFFFFF"/>
          <w:lang w:val="kk-KZ"/>
        </w:rPr>
        <w:t xml:space="preserve"> и в группе </w:t>
      </w:r>
      <w:r w:rsidRPr="003F54DF">
        <w:rPr>
          <w:rFonts w:ascii="Times New Roman" w:hAnsi="Times New Roman"/>
          <w:sz w:val="28"/>
          <w:szCs w:val="28"/>
          <w:shd w:val="clear" w:color="auto" w:fill="FFFFFF"/>
        </w:rPr>
        <w:t xml:space="preserve">PCG </w:t>
      </w:r>
      <w:r w:rsidRPr="003F54DF">
        <w:rPr>
          <w:rFonts w:ascii="Times New Roman" w:hAnsi="Times New Roman"/>
          <w:sz w:val="28"/>
          <w:szCs w:val="28"/>
          <w:shd w:val="clear" w:color="auto" w:fill="FFFFFF"/>
          <w:lang w:val="kk-KZ"/>
        </w:rPr>
        <w:t xml:space="preserve">75, с массой печени  10,2±1,8г (р=0.001)  </w:t>
      </w:r>
      <w:r w:rsidRPr="003F54DF">
        <w:rPr>
          <w:rFonts w:ascii="Times New Roman" w:hAnsi="Times New Roman"/>
          <w:sz w:val="28"/>
          <w:szCs w:val="28"/>
          <w:shd w:val="clear" w:color="auto" w:fill="FFFFFF"/>
        </w:rPr>
        <w:t xml:space="preserve">на 30-й день </w:t>
      </w:r>
      <w:r w:rsidRPr="003F54DF">
        <w:rPr>
          <w:rFonts w:ascii="Times New Roman" w:hAnsi="Times New Roman"/>
          <w:sz w:val="28"/>
          <w:szCs w:val="28"/>
          <w:shd w:val="clear" w:color="auto" w:fill="FFFFFF"/>
          <w:lang w:val="kk-KZ"/>
        </w:rPr>
        <w:t xml:space="preserve">эксперимента, что расценивалось статистически значимым различием. В группе животных с применением интракорпорального аутоорганического биофильтра, также при </w:t>
      </w:r>
      <w:r w:rsidRPr="003F54DF">
        <w:rPr>
          <w:rFonts w:ascii="Times New Roman" w:hAnsi="Times New Roman"/>
          <w:sz w:val="28"/>
          <w:szCs w:val="28"/>
          <w:shd w:val="clear" w:color="auto" w:fill="FFFFFF"/>
        </w:rPr>
        <w:t xml:space="preserve">сужении каудальной полой вены на 75% определялось увеличение массы печени до 10,0±2,0г на 30 сутки в сравнении с исходными показателями, со статистически значимой разницей (р=0.001). </w:t>
      </w:r>
    </w:p>
    <w:p w14:paraId="02D915D2" w14:textId="0654E94A"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shd w:val="clear" w:color="auto" w:fill="FFFFFF"/>
        </w:rPr>
        <w:t xml:space="preserve">В группе животных  PCG+IAB 75, где применялся портокавальный шунт с интракорпоральным аутоорганическим биофильтром на модели </w:t>
      </w:r>
      <w:bookmarkStart w:id="106" w:name="_Hlk156303801"/>
      <w:r w:rsidRPr="003F54DF">
        <w:rPr>
          <w:rFonts w:ascii="Times New Roman" w:hAnsi="Times New Roman"/>
          <w:sz w:val="28"/>
          <w:szCs w:val="28"/>
          <w:shd w:val="clear" w:color="auto" w:fill="FFFFFF"/>
        </w:rPr>
        <w:t xml:space="preserve">сужения каудальной полой вены на 75% </w:t>
      </w:r>
      <w:bookmarkEnd w:id="106"/>
      <w:r w:rsidRPr="003F54DF">
        <w:rPr>
          <w:rFonts w:ascii="Times New Roman" w:hAnsi="Times New Roman"/>
          <w:sz w:val="28"/>
          <w:szCs w:val="28"/>
          <w:shd w:val="clear" w:color="auto" w:fill="FFFFFF"/>
        </w:rPr>
        <w:t>на 30-й день масса печени достигла 10,2 г, что является значительным увеличением в сравнении с массой печени на 1 сутки (</w:t>
      </w:r>
      <w:r w:rsidRPr="003F54DF">
        <w:rPr>
          <w:rFonts w:ascii="Times New Roman" w:hAnsi="Times New Roman"/>
          <w:color w:val="000000"/>
          <w:sz w:val="28"/>
          <w:szCs w:val="28"/>
        </w:rPr>
        <w:t>6.4 ± 0.3 г)</w:t>
      </w:r>
      <w:r w:rsidRPr="003F54DF">
        <w:rPr>
          <w:rFonts w:ascii="Times New Roman" w:hAnsi="Times New Roman"/>
          <w:sz w:val="28"/>
          <w:szCs w:val="28"/>
          <w:shd w:val="clear" w:color="auto" w:fill="FFFFFF"/>
        </w:rPr>
        <w:t>, р = 0,001.</w:t>
      </w:r>
      <w:r w:rsidRPr="003F54DF">
        <w:rPr>
          <w:rFonts w:ascii="Times New Roman" w:hAnsi="Times New Roman"/>
          <w:sz w:val="28"/>
          <w:szCs w:val="28"/>
        </w:rPr>
        <w:t xml:space="preserve"> </w:t>
      </w:r>
    </w:p>
    <w:p w14:paraId="3E0F8EA3" w14:textId="028672BC" w:rsidR="00E65AD9" w:rsidRPr="00787E17" w:rsidRDefault="0074730B" w:rsidP="00787E17">
      <w:pPr>
        <w:pStyle w:val="a6"/>
        <w:ind w:firstLine="720"/>
        <w:jc w:val="both"/>
        <w:rPr>
          <w:rFonts w:ascii="Times New Roman" w:hAnsi="Times New Roman"/>
          <w:sz w:val="28"/>
          <w:szCs w:val="28"/>
          <w:shd w:val="clear" w:color="auto" w:fill="FFFFFF"/>
        </w:rPr>
      </w:pPr>
      <w:bookmarkStart w:id="107" w:name="_Hlk156385631"/>
      <w:r w:rsidRPr="003F54DF">
        <w:rPr>
          <w:rFonts w:ascii="Times New Roman" w:hAnsi="Times New Roman"/>
          <w:sz w:val="28"/>
          <w:szCs w:val="28"/>
          <w:shd w:val="clear" w:color="auto" w:fill="FFFFFF"/>
        </w:rPr>
        <w:t>Таким образом, результаты исследования подтверждают влияние различных методов лечения на массу печени при осложненной портальной гипертензии, и с истечением времени демонстрирует значительное увеличение массы печени при сужения каудальной полой вены на 75% при применении всех методов.</w:t>
      </w:r>
      <w:bookmarkEnd w:id="107"/>
    </w:p>
    <w:p w14:paraId="31FAEA5D" w14:textId="7AEC4845" w:rsidR="0074730B" w:rsidRPr="003F54DF" w:rsidRDefault="0074730B" w:rsidP="00E65AD9">
      <w:pPr>
        <w:pStyle w:val="3"/>
        <w:jc w:val="both"/>
        <w:rPr>
          <w:b w:val="0"/>
          <w:sz w:val="28"/>
          <w:szCs w:val="28"/>
          <w:lang w:val="ru-RU"/>
        </w:rPr>
      </w:pPr>
      <w:r w:rsidRPr="003F54DF">
        <w:rPr>
          <w:b w:val="0"/>
          <w:sz w:val="28"/>
          <w:szCs w:val="28"/>
          <w:lang w:val="ru-RU"/>
        </w:rPr>
        <w:t>Таблица 1</w:t>
      </w:r>
      <w:r w:rsidR="00831494" w:rsidRPr="003F54DF">
        <w:rPr>
          <w:b w:val="0"/>
          <w:sz w:val="28"/>
          <w:szCs w:val="28"/>
          <w:lang w:val="ru-RU"/>
        </w:rPr>
        <w:t>8</w:t>
      </w:r>
      <w:r w:rsidRPr="003F54DF">
        <w:rPr>
          <w:b w:val="0"/>
          <w:sz w:val="28"/>
          <w:szCs w:val="28"/>
          <w:lang w:val="ru-RU"/>
        </w:rPr>
        <w:t xml:space="preserve"> - Показатели массы печени лабораторных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887"/>
        <w:gridCol w:w="981"/>
        <w:gridCol w:w="887"/>
        <w:gridCol w:w="792"/>
        <w:gridCol w:w="792"/>
        <w:gridCol w:w="887"/>
        <w:gridCol w:w="1205"/>
        <w:gridCol w:w="1205"/>
        <w:gridCol w:w="1205"/>
      </w:tblGrid>
      <w:tr w:rsidR="0074730B" w:rsidRPr="003F54DF" w14:paraId="7B158304" w14:textId="77777777" w:rsidTr="00EF2705">
        <w:trPr>
          <w:trHeight w:val="300"/>
        </w:trPr>
        <w:tc>
          <w:tcPr>
            <w:tcW w:w="415" w:type="pct"/>
            <w:vMerge w:val="restart"/>
            <w:shd w:val="clear" w:color="auto" w:fill="auto"/>
            <w:noWrap/>
            <w:vAlign w:val="center"/>
          </w:tcPr>
          <w:p w14:paraId="01FDCEB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bookmarkStart w:id="108" w:name="_Hlk156302290"/>
            <w:r w:rsidRPr="003F54DF">
              <w:rPr>
                <w:rFonts w:ascii="Times New Roman" w:eastAsia="Times New Roman" w:hAnsi="Times New Roman" w:cs="Times New Roman"/>
                <w:color w:val="000000"/>
                <w:sz w:val="28"/>
                <w:szCs w:val="28"/>
                <w:lang w:val="ru-RU"/>
              </w:rPr>
              <w:t>Сроки</w:t>
            </w:r>
          </w:p>
        </w:tc>
        <w:tc>
          <w:tcPr>
            <w:tcW w:w="4585" w:type="pct"/>
            <w:gridSpan w:val="9"/>
            <w:shd w:val="clear" w:color="auto" w:fill="auto"/>
            <w:noWrap/>
            <w:vAlign w:val="bottom"/>
          </w:tcPr>
          <w:p w14:paraId="00EF658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Масса печени</w:t>
            </w:r>
          </w:p>
        </w:tc>
      </w:tr>
      <w:tr w:rsidR="0074730B" w:rsidRPr="003F54DF" w14:paraId="6317B6C9" w14:textId="77777777" w:rsidTr="00EF2705">
        <w:trPr>
          <w:trHeight w:val="300"/>
        </w:trPr>
        <w:tc>
          <w:tcPr>
            <w:tcW w:w="415" w:type="pct"/>
            <w:vMerge/>
            <w:shd w:val="clear" w:color="auto" w:fill="auto"/>
            <w:noWrap/>
            <w:vAlign w:val="bottom"/>
            <w:hideMark/>
          </w:tcPr>
          <w:p w14:paraId="0350250A"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1428" w:type="pct"/>
            <w:gridSpan w:val="3"/>
            <w:noWrap/>
          </w:tcPr>
          <w:p w14:paraId="34A9A95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w:t>
            </w:r>
          </w:p>
        </w:tc>
        <w:tc>
          <w:tcPr>
            <w:tcW w:w="1281" w:type="pct"/>
            <w:gridSpan w:val="3"/>
            <w:noWrap/>
          </w:tcPr>
          <w:p w14:paraId="6BD2CECA"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II</w:t>
            </w:r>
          </w:p>
        </w:tc>
        <w:tc>
          <w:tcPr>
            <w:tcW w:w="1876" w:type="pct"/>
            <w:gridSpan w:val="3"/>
          </w:tcPr>
          <w:p w14:paraId="11541E3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 Группа </w:t>
            </w:r>
            <w:r w:rsidRPr="003F54DF">
              <w:rPr>
                <w:rFonts w:ascii="Times New Roman" w:hAnsi="Times New Roman" w:cs="Times New Roman"/>
                <w:color w:val="000000"/>
                <w:sz w:val="28"/>
                <w:szCs w:val="28"/>
                <w:lang w:val="en-US"/>
              </w:rPr>
              <w:t>III</w:t>
            </w:r>
          </w:p>
        </w:tc>
      </w:tr>
      <w:tr w:rsidR="0074730B" w:rsidRPr="003F54DF" w14:paraId="516C08E6" w14:textId="77777777" w:rsidTr="00EF2705">
        <w:trPr>
          <w:trHeight w:val="300"/>
        </w:trPr>
        <w:tc>
          <w:tcPr>
            <w:tcW w:w="415" w:type="pct"/>
            <w:vMerge/>
            <w:shd w:val="clear" w:color="auto" w:fill="auto"/>
            <w:noWrap/>
            <w:vAlign w:val="bottom"/>
          </w:tcPr>
          <w:p w14:paraId="1FCC2D90"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460" w:type="pct"/>
            <w:noWrap/>
          </w:tcPr>
          <w:p w14:paraId="76FCC06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25</w:t>
            </w:r>
          </w:p>
        </w:tc>
        <w:tc>
          <w:tcPr>
            <w:tcW w:w="509" w:type="pct"/>
            <w:noWrap/>
          </w:tcPr>
          <w:p w14:paraId="596E407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50</w:t>
            </w:r>
          </w:p>
        </w:tc>
        <w:tc>
          <w:tcPr>
            <w:tcW w:w="460" w:type="pct"/>
            <w:noWrap/>
          </w:tcPr>
          <w:p w14:paraId="75AC7B5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75</w:t>
            </w:r>
          </w:p>
        </w:tc>
        <w:tc>
          <w:tcPr>
            <w:tcW w:w="410" w:type="pct"/>
            <w:noWrap/>
          </w:tcPr>
          <w:p w14:paraId="7504651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25</w:t>
            </w:r>
          </w:p>
        </w:tc>
        <w:tc>
          <w:tcPr>
            <w:tcW w:w="410" w:type="pct"/>
            <w:noWrap/>
          </w:tcPr>
          <w:p w14:paraId="44A7DF7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50</w:t>
            </w:r>
          </w:p>
        </w:tc>
        <w:tc>
          <w:tcPr>
            <w:tcW w:w="460" w:type="pct"/>
            <w:noWrap/>
          </w:tcPr>
          <w:p w14:paraId="7735325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w:t>
            </w:r>
            <w:r w:rsidRPr="003F54DF">
              <w:rPr>
                <w:rFonts w:ascii="Times New Roman" w:hAnsi="Times New Roman" w:cs="Times New Roman"/>
                <w:sz w:val="28"/>
                <w:szCs w:val="28"/>
                <w:lang w:val="ru-RU"/>
              </w:rPr>
              <w:t>7</w:t>
            </w:r>
            <w:r w:rsidRPr="003F54DF">
              <w:rPr>
                <w:rFonts w:ascii="Times New Roman" w:hAnsi="Times New Roman" w:cs="Times New Roman"/>
                <w:sz w:val="28"/>
                <w:szCs w:val="28"/>
                <w:lang w:val="en-US"/>
              </w:rPr>
              <w:t>5</w:t>
            </w:r>
          </w:p>
        </w:tc>
        <w:tc>
          <w:tcPr>
            <w:tcW w:w="625" w:type="pct"/>
          </w:tcPr>
          <w:p w14:paraId="4ED950C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IAB25</w:t>
            </w:r>
          </w:p>
        </w:tc>
        <w:tc>
          <w:tcPr>
            <w:tcW w:w="625" w:type="pct"/>
          </w:tcPr>
          <w:p w14:paraId="01FDCBF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50</w:t>
            </w:r>
          </w:p>
        </w:tc>
        <w:tc>
          <w:tcPr>
            <w:tcW w:w="625" w:type="pct"/>
          </w:tcPr>
          <w:p w14:paraId="0086E0D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75</w:t>
            </w:r>
          </w:p>
        </w:tc>
      </w:tr>
      <w:tr w:rsidR="0074730B" w:rsidRPr="003F54DF" w14:paraId="2D5D66C4" w14:textId="77777777" w:rsidTr="00EF2705">
        <w:trPr>
          <w:trHeight w:val="300"/>
        </w:trPr>
        <w:tc>
          <w:tcPr>
            <w:tcW w:w="415" w:type="pct"/>
            <w:shd w:val="clear" w:color="auto" w:fill="auto"/>
            <w:noWrap/>
            <w:vAlign w:val="bottom"/>
            <w:hideMark/>
          </w:tcPr>
          <w:p w14:paraId="389E2EE6"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 xml:space="preserve">1 </w:t>
            </w:r>
            <w:r w:rsidRPr="003F54DF">
              <w:rPr>
                <w:rFonts w:ascii="Times New Roman" w:eastAsia="Times New Roman" w:hAnsi="Times New Roman" w:cs="Times New Roman"/>
                <w:color w:val="000000"/>
                <w:sz w:val="28"/>
                <w:szCs w:val="28"/>
                <w:lang w:val="ru-RU"/>
              </w:rPr>
              <w:t>сутки</w:t>
            </w:r>
          </w:p>
        </w:tc>
        <w:tc>
          <w:tcPr>
            <w:tcW w:w="460" w:type="pct"/>
            <w:shd w:val="clear" w:color="auto" w:fill="auto"/>
            <w:noWrap/>
            <w:vAlign w:val="bottom"/>
          </w:tcPr>
          <w:p w14:paraId="277A020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.4 ± 0.</w:t>
            </w:r>
            <w:r w:rsidRPr="003F54DF">
              <w:rPr>
                <w:rFonts w:ascii="Times New Roman" w:eastAsia="Times New Roman" w:hAnsi="Times New Roman" w:cs="Times New Roman"/>
                <w:color w:val="000000"/>
                <w:sz w:val="28"/>
                <w:szCs w:val="28"/>
                <w:lang w:val="ru-RU"/>
              </w:rPr>
              <w:t>4</w:t>
            </w:r>
          </w:p>
        </w:tc>
        <w:tc>
          <w:tcPr>
            <w:tcW w:w="509" w:type="pct"/>
            <w:shd w:val="clear" w:color="auto" w:fill="auto"/>
            <w:noWrap/>
            <w:vAlign w:val="bottom"/>
          </w:tcPr>
          <w:p w14:paraId="0EAB88A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.7 ± 0.</w:t>
            </w:r>
            <w:r w:rsidRPr="003F54DF">
              <w:rPr>
                <w:rFonts w:ascii="Times New Roman" w:eastAsia="Times New Roman" w:hAnsi="Times New Roman" w:cs="Times New Roman"/>
                <w:color w:val="000000"/>
                <w:sz w:val="28"/>
                <w:szCs w:val="28"/>
                <w:lang w:val="ru-RU"/>
              </w:rPr>
              <w:t>2</w:t>
            </w:r>
          </w:p>
        </w:tc>
        <w:tc>
          <w:tcPr>
            <w:tcW w:w="460" w:type="pct"/>
            <w:shd w:val="clear" w:color="auto" w:fill="auto"/>
            <w:noWrap/>
            <w:vAlign w:val="bottom"/>
          </w:tcPr>
          <w:p w14:paraId="65A7240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.6 ± 0.</w:t>
            </w:r>
            <w:r w:rsidRPr="003F54DF">
              <w:rPr>
                <w:rFonts w:ascii="Times New Roman" w:eastAsia="Times New Roman" w:hAnsi="Times New Roman" w:cs="Times New Roman"/>
                <w:color w:val="000000"/>
                <w:sz w:val="28"/>
                <w:szCs w:val="28"/>
                <w:lang w:val="ru-RU"/>
              </w:rPr>
              <w:t>4</w:t>
            </w:r>
          </w:p>
        </w:tc>
        <w:tc>
          <w:tcPr>
            <w:tcW w:w="410" w:type="pct"/>
            <w:shd w:val="clear" w:color="auto" w:fill="auto"/>
            <w:noWrap/>
            <w:vAlign w:val="bottom"/>
          </w:tcPr>
          <w:p w14:paraId="581EB9F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6,0</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0,7</w:t>
            </w:r>
          </w:p>
        </w:tc>
        <w:tc>
          <w:tcPr>
            <w:tcW w:w="410" w:type="pct"/>
            <w:shd w:val="clear" w:color="auto" w:fill="auto"/>
            <w:noWrap/>
            <w:vAlign w:val="bottom"/>
          </w:tcPr>
          <w:p w14:paraId="2DD1689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0,3</w:t>
            </w:r>
          </w:p>
        </w:tc>
        <w:tc>
          <w:tcPr>
            <w:tcW w:w="460" w:type="pct"/>
            <w:shd w:val="clear" w:color="auto" w:fill="auto"/>
            <w:noWrap/>
            <w:vAlign w:val="bottom"/>
          </w:tcPr>
          <w:p w14:paraId="55A6283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0,2</w:t>
            </w:r>
          </w:p>
        </w:tc>
        <w:tc>
          <w:tcPr>
            <w:tcW w:w="625" w:type="pct"/>
            <w:vAlign w:val="bottom"/>
          </w:tcPr>
          <w:p w14:paraId="6262C5F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0.1</w:t>
            </w:r>
          </w:p>
        </w:tc>
        <w:tc>
          <w:tcPr>
            <w:tcW w:w="625" w:type="pct"/>
            <w:vAlign w:val="bottom"/>
          </w:tcPr>
          <w:p w14:paraId="0252513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0</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3</w:t>
            </w:r>
          </w:p>
        </w:tc>
        <w:tc>
          <w:tcPr>
            <w:tcW w:w="625" w:type="pct"/>
            <w:vAlign w:val="bottom"/>
          </w:tcPr>
          <w:p w14:paraId="2B03018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6.4 ± 0.</w:t>
            </w:r>
            <w:r w:rsidRPr="003F54DF">
              <w:rPr>
                <w:rFonts w:ascii="Times New Roman" w:eastAsia="Times New Roman" w:hAnsi="Times New Roman" w:cs="Times New Roman"/>
                <w:color w:val="000000"/>
                <w:sz w:val="28"/>
                <w:szCs w:val="28"/>
                <w:lang w:val="ru-RU"/>
              </w:rPr>
              <w:t>3</w:t>
            </w:r>
          </w:p>
        </w:tc>
      </w:tr>
      <w:tr w:rsidR="0074730B" w:rsidRPr="003F54DF" w14:paraId="495739D7" w14:textId="77777777" w:rsidTr="00EF2705">
        <w:trPr>
          <w:trHeight w:val="300"/>
        </w:trPr>
        <w:tc>
          <w:tcPr>
            <w:tcW w:w="415" w:type="pct"/>
            <w:shd w:val="clear" w:color="auto" w:fill="auto"/>
            <w:noWrap/>
            <w:vAlign w:val="bottom"/>
            <w:hideMark/>
          </w:tcPr>
          <w:p w14:paraId="733C40D2"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3 </w:t>
            </w:r>
            <w:r w:rsidRPr="003F54DF">
              <w:rPr>
                <w:rFonts w:ascii="Times New Roman" w:eastAsia="Times New Roman" w:hAnsi="Times New Roman" w:cs="Times New Roman"/>
                <w:color w:val="000000"/>
                <w:sz w:val="28"/>
                <w:szCs w:val="28"/>
                <w:lang w:val="ru-RU"/>
              </w:rPr>
              <w:t>сутки</w:t>
            </w:r>
          </w:p>
        </w:tc>
        <w:tc>
          <w:tcPr>
            <w:tcW w:w="460" w:type="pct"/>
            <w:shd w:val="clear" w:color="auto" w:fill="auto"/>
            <w:noWrap/>
            <w:vAlign w:val="bottom"/>
          </w:tcPr>
          <w:p w14:paraId="698FAD6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5</w:t>
            </w:r>
          </w:p>
        </w:tc>
        <w:tc>
          <w:tcPr>
            <w:tcW w:w="509" w:type="pct"/>
            <w:shd w:val="clear" w:color="auto" w:fill="auto"/>
            <w:noWrap/>
            <w:vAlign w:val="bottom"/>
          </w:tcPr>
          <w:p w14:paraId="47FC1EA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6.41 ± 0.</w:t>
            </w:r>
            <w:r w:rsidRPr="003F54DF">
              <w:rPr>
                <w:rFonts w:ascii="Times New Roman" w:eastAsia="Times New Roman" w:hAnsi="Times New Roman" w:cs="Times New Roman"/>
                <w:color w:val="000000"/>
                <w:sz w:val="28"/>
                <w:szCs w:val="28"/>
                <w:lang w:val="ru-RU"/>
              </w:rPr>
              <w:t>6</w:t>
            </w:r>
          </w:p>
        </w:tc>
        <w:tc>
          <w:tcPr>
            <w:tcW w:w="460" w:type="pct"/>
            <w:shd w:val="clear" w:color="auto" w:fill="auto"/>
            <w:noWrap/>
            <w:vAlign w:val="bottom"/>
          </w:tcPr>
          <w:p w14:paraId="2E3115D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.8 ± 0.</w:t>
            </w:r>
            <w:r w:rsidRPr="003F54DF">
              <w:rPr>
                <w:rFonts w:ascii="Times New Roman" w:eastAsia="Times New Roman" w:hAnsi="Times New Roman" w:cs="Times New Roman"/>
                <w:color w:val="000000"/>
                <w:sz w:val="28"/>
                <w:szCs w:val="28"/>
                <w:lang w:val="ru-RU"/>
              </w:rPr>
              <w:t>5</w:t>
            </w:r>
          </w:p>
        </w:tc>
        <w:tc>
          <w:tcPr>
            <w:tcW w:w="410" w:type="pct"/>
            <w:shd w:val="clear" w:color="auto" w:fill="auto"/>
            <w:noWrap/>
            <w:vAlign w:val="bottom"/>
          </w:tcPr>
          <w:p w14:paraId="2C2051F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0,8</w:t>
            </w:r>
          </w:p>
        </w:tc>
        <w:tc>
          <w:tcPr>
            <w:tcW w:w="410" w:type="pct"/>
            <w:shd w:val="clear" w:color="auto" w:fill="auto"/>
            <w:noWrap/>
            <w:vAlign w:val="bottom"/>
          </w:tcPr>
          <w:p w14:paraId="6EF46D2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0,6</w:t>
            </w:r>
          </w:p>
        </w:tc>
        <w:tc>
          <w:tcPr>
            <w:tcW w:w="460" w:type="pct"/>
            <w:shd w:val="clear" w:color="auto" w:fill="auto"/>
            <w:noWrap/>
            <w:vAlign w:val="bottom"/>
          </w:tcPr>
          <w:p w14:paraId="320C72D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0,6</w:t>
            </w:r>
          </w:p>
        </w:tc>
        <w:tc>
          <w:tcPr>
            <w:tcW w:w="625" w:type="pct"/>
            <w:vAlign w:val="bottom"/>
          </w:tcPr>
          <w:p w14:paraId="229F98A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 xml:space="preserve"> ± 0.1</w:t>
            </w:r>
          </w:p>
        </w:tc>
        <w:tc>
          <w:tcPr>
            <w:tcW w:w="625" w:type="pct"/>
            <w:vAlign w:val="bottom"/>
          </w:tcPr>
          <w:p w14:paraId="5FB0D92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5</w:t>
            </w:r>
          </w:p>
        </w:tc>
        <w:tc>
          <w:tcPr>
            <w:tcW w:w="625" w:type="pct"/>
            <w:vAlign w:val="bottom"/>
          </w:tcPr>
          <w:p w14:paraId="1E87586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6.3 ± 0.</w:t>
            </w:r>
            <w:r w:rsidRPr="003F54DF">
              <w:rPr>
                <w:rFonts w:ascii="Times New Roman" w:eastAsia="Times New Roman" w:hAnsi="Times New Roman" w:cs="Times New Roman"/>
                <w:color w:val="000000"/>
                <w:sz w:val="28"/>
                <w:szCs w:val="28"/>
                <w:lang w:val="ru-RU"/>
              </w:rPr>
              <w:t>5</w:t>
            </w:r>
          </w:p>
        </w:tc>
      </w:tr>
      <w:tr w:rsidR="0074730B" w:rsidRPr="003F54DF" w14:paraId="4AE137DF" w14:textId="77777777" w:rsidTr="00EF2705">
        <w:trPr>
          <w:trHeight w:val="300"/>
        </w:trPr>
        <w:tc>
          <w:tcPr>
            <w:tcW w:w="415" w:type="pct"/>
            <w:shd w:val="clear" w:color="auto" w:fill="auto"/>
            <w:noWrap/>
            <w:vAlign w:val="bottom"/>
            <w:hideMark/>
          </w:tcPr>
          <w:p w14:paraId="3252BF74"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7 </w:t>
            </w:r>
            <w:r w:rsidRPr="003F54DF">
              <w:rPr>
                <w:rFonts w:ascii="Times New Roman" w:eastAsia="Times New Roman" w:hAnsi="Times New Roman" w:cs="Times New Roman"/>
                <w:color w:val="000000"/>
                <w:sz w:val="28"/>
                <w:szCs w:val="28"/>
                <w:lang w:val="ru-RU"/>
              </w:rPr>
              <w:t>сутки</w:t>
            </w:r>
          </w:p>
        </w:tc>
        <w:tc>
          <w:tcPr>
            <w:tcW w:w="460" w:type="pct"/>
            <w:shd w:val="clear" w:color="auto" w:fill="auto"/>
            <w:noWrap/>
            <w:vAlign w:val="bottom"/>
          </w:tcPr>
          <w:p w14:paraId="2B87908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.6 ± 0.</w:t>
            </w:r>
            <w:r w:rsidRPr="003F54DF">
              <w:rPr>
                <w:rFonts w:ascii="Times New Roman" w:eastAsia="Times New Roman" w:hAnsi="Times New Roman" w:cs="Times New Roman"/>
                <w:color w:val="000000"/>
                <w:sz w:val="28"/>
                <w:szCs w:val="28"/>
                <w:lang w:val="ru-RU"/>
              </w:rPr>
              <w:t>3</w:t>
            </w:r>
          </w:p>
        </w:tc>
        <w:tc>
          <w:tcPr>
            <w:tcW w:w="509" w:type="pct"/>
            <w:shd w:val="clear" w:color="auto" w:fill="auto"/>
            <w:noWrap/>
            <w:vAlign w:val="bottom"/>
          </w:tcPr>
          <w:p w14:paraId="0AC00DD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6.29 ± 0.</w:t>
            </w:r>
            <w:r w:rsidRPr="003F54DF">
              <w:rPr>
                <w:rFonts w:ascii="Times New Roman" w:eastAsia="Times New Roman" w:hAnsi="Times New Roman" w:cs="Times New Roman"/>
                <w:color w:val="000000"/>
                <w:sz w:val="28"/>
                <w:szCs w:val="28"/>
                <w:lang w:val="ru-RU"/>
              </w:rPr>
              <w:t>3</w:t>
            </w:r>
          </w:p>
        </w:tc>
        <w:tc>
          <w:tcPr>
            <w:tcW w:w="460" w:type="pct"/>
            <w:shd w:val="clear" w:color="auto" w:fill="auto"/>
            <w:noWrap/>
            <w:vAlign w:val="bottom"/>
          </w:tcPr>
          <w:p w14:paraId="04DEDA0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8</w:t>
            </w:r>
          </w:p>
        </w:tc>
        <w:tc>
          <w:tcPr>
            <w:tcW w:w="410" w:type="pct"/>
            <w:shd w:val="clear" w:color="auto" w:fill="auto"/>
            <w:noWrap/>
            <w:vAlign w:val="bottom"/>
          </w:tcPr>
          <w:p w14:paraId="745FF75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0,7</w:t>
            </w:r>
          </w:p>
        </w:tc>
        <w:tc>
          <w:tcPr>
            <w:tcW w:w="410" w:type="pct"/>
            <w:shd w:val="clear" w:color="auto" w:fill="auto"/>
            <w:noWrap/>
            <w:vAlign w:val="bottom"/>
          </w:tcPr>
          <w:p w14:paraId="20A1B86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0,8</w:t>
            </w:r>
          </w:p>
        </w:tc>
        <w:tc>
          <w:tcPr>
            <w:tcW w:w="460" w:type="pct"/>
            <w:shd w:val="clear" w:color="auto" w:fill="auto"/>
            <w:noWrap/>
            <w:vAlign w:val="bottom"/>
          </w:tcPr>
          <w:p w14:paraId="772C069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0,9</w:t>
            </w:r>
          </w:p>
        </w:tc>
        <w:tc>
          <w:tcPr>
            <w:tcW w:w="625" w:type="pct"/>
            <w:vAlign w:val="bottom"/>
          </w:tcPr>
          <w:p w14:paraId="6F0560B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6.3 ± 0.1</w:t>
            </w:r>
          </w:p>
        </w:tc>
        <w:tc>
          <w:tcPr>
            <w:tcW w:w="625" w:type="pct"/>
            <w:vAlign w:val="bottom"/>
          </w:tcPr>
          <w:p w14:paraId="3C5B22C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6.3 ± 0.</w:t>
            </w:r>
            <w:r w:rsidRPr="003F54DF">
              <w:rPr>
                <w:rFonts w:ascii="Times New Roman" w:eastAsia="Times New Roman" w:hAnsi="Times New Roman" w:cs="Times New Roman"/>
                <w:color w:val="000000"/>
                <w:sz w:val="28"/>
                <w:szCs w:val="28"/>
                <w:lang w:val="ru-RU"/>
              </w:rPr>
              <w:t>9</w:t>
            </w:r>
          </w:p>
        </w:tc>
        <w:tc>
          <w:tcPr>
            <w:tcW w:w="625" w:type="pct"/>
            <w:vAlign w:val="bottom"/>
          </w:tcPr>
          <w:p w14:paraId="0F51A98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6.5 ± 0.</w:t>
            </w:r>
            <w:r w:rsidRPr="003F54DF">
              <w:rPr>
                <w:rFonts w:ascii="Times New Roman" w:eastAsia="Times New Roman" w:hAnsi="Times New Roman" w:cs="Times New Roman"/>
                <w:color w:val="000000"/>
                <w:sz w:val="28"/>
                <w:szCs w:val="28"/>
                <w:lang w:val="ru-RU"/>
              </w:rPr>
              <w:t>9</w:t>
            </w:r>
          </w:p>
        </w:tc>
      </w:tr>
      <w:tr w:rsidR="0074730B" w:rsidRPr="003F54DF" w14:paraId="7631AB7F" w14:textId="77777777" w:rsidTr="00EF2705">
        <w:trPr>
          <w:trHeight w:val="300"/>
        </w:trPr>
        <w:tc>
          <w:tcPr>
            <w:tcW w:w="415" w:type="pct"/>
            <w:shd w:val="clear" w:color="auto" w:fill="auto"/>
            <w:noWrap/>
            <w:vAlign w:val="bottom"/>
            <w:hideMark/>
          </w:tcPr>
          <w:p w14:paraId="3D2936B6"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14 </w:t>
            </w:r>
            <w:r w:rsidRPr="003F54DF">
              <w:rPr>
                <w:rFonts w:ascii="Times New Roman" w:eastAsia="Times New Roman" w:hAnsi="Times New Roman" w:cs="Times New Roman"/>
                <w:color w:val="000000"/>
                <w:sz w:val="28"/>
                <w:szCs w:val="28"/>
                <w:lang w:val="ru-RU"/>
              </w:rPr>
              <w:t>сутки</w:t>
            </w:r>
          </w:p>
        </w:tc>
        <w:tc>
          <w:tcPr>
            <w:tcW w:w="460" w:type="pct"/>
            <w:shd w:val="clear" w:color="auto" w:fill="auto"/>
            <w:noWrap/>
            <w:vAlign w:val="bottom"/>
          </w:tcPr>
          <w:p w14:paraId="7124AFA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6</w:t>
            </w:r>
          </w:p>
        </w:tc>
        <w:tc>
          <w:tcPr>
            <w:tcW w:w="509" w:type="pct"/>
            <w:shd w:val="clear" w:color="auto" w:fill="auto"/>
            <w:noWrap/>
            <w:vAlign w:val="bottom"/>
          </w:tcPr>
          <w:p w14:paraId="27732A6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6.08 ± 0</w:t>
            </w:r>
            <w:r w:rsidRPr="003F54DF">
              <w:rPr>
                <w:rFonts w:ascii="Times New Roman" w:eastAsia="Times New Roman" w:hAnsi="Times New Roman" w:cs="Times New Roman"/>
                <w:color w:val="000000"/>
                <w:sz w:val="28"/>
                <w:szCs w:val="28"/>
                <w:lang w:val="ru-RU"/>
              </w:rPr>
              <w:t>,7</w:t>
            </w:r>
          </w:p>
        </w:tc>
        <w:tc>
          <w:tcPr>
            <w:tcW w:w="460" w:type="pct"/>
            <w:shd w:val="clear" w:color="auto" w:fill="auto"/>
            <w:noWrap/>
            <w:vAlign w:val="bottom"/>
          </w:tcPr>
          <w:p w14:paraId="082D923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 xml:space="preserve"> ± 0.</w:t>
            </w:r>
            <w:r w:rsidRPr="003F54DF">
              <w:rPr>
                <w:rFonts w:ascii="Times New Roman" w:eastAsia="Times New Roman" w:hAnsi="Times New Roman" w:cs="Times New Roman"/>
                <w:color w:val="000000"/>
                <w:sz w:val="28"/>
                <w:szCs w:val="28"/>
                <w:lang w:val="ru-RU"/>
              </w:rPr>
              <w:t>9</w:t>
            </w:r>
          </w:p>
        </w:tc>
        <w:tc>
          <w:tcPr>
            <w:tcW w:w="410" w:type="pct"/>
            <w:shd w:val="clear" w:color="auto" w:fill="auto"/>
            <w:noWrap/>
            <w:vAlign w:val="bottom"/>
          </w:tcPr>
          <w:p w14:paraId="574E628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6,0</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0,5</w:t>
            </w:r>
          </w:p>
        </w:tc>
        <w:tc>
          <w:tcPr>
            <w:tcW w:w="410" w:type="pct"/>
            <w:shd w:val="clear" w:color="auto" w:fill="auto"/>
            <w:noWrap/>
            <w:vAlign w:val="bottom"/>
          </w:tcPr>
          <w:p w14:paraId="7526B12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0,9</w:t>
            </w:r>
          </w:p>
        </w:tc>
        <w:tc>
          <w:tcPr>
            <w:tcW w:w="460" w:type="pct"/>
            <w:shd w:val="clear" w:color="auto" w:fill="auto"/>
            <w:noWrap/>
            <w:vAlign w:val="bottom"/>
          </w:tcPr>
          <w:p w14:paraId="686621E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1,5</w:t>
            </w:r>
          </w:p>
        </w:tc>
        <w:tc>
          <w:tcPr>
            <w:tcW w:w="625" w:type="pct"/>
            <w:vAlign w:val="bottom"/>
          </w:tcPr>
          <w:p w14:paraId="312F1F0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6.2 ± 0.1</w:t>
            </w:r>
          </w:p>
        </w:tc>
        <w:tc>
          <w:tcPr>
            <w:tcW w:w="625" w:type="pct"/>
            <w:vAlign w:val="bottom"/>
          </w:tcPr>
          <w:p w14:paraId="77C69C1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6.5 ± 0.</w:t>
            </w:r>
            <w:r w:rsidRPr="003F54DF">
              <w:rPr>
                <w:rFonts w:ascii="Times New Roman" w:eastAsia="Times New Roman" w:hAnsi="Times New Roman" w:cs="Times New Roman"/>
                <w:color w:val="000000"/>
                <w:sz w:val="28"/>
                <w:szCs w:val="28"/>
                <w:lang w:val="ru-RU"/>
              </w:rPr>
              <w:t>7</w:t>
            </w:r>
          </w:p>
        </w:tc>
        <w:tc>
          <w:tcPr>
            <w:tcW w:w="625" w:type="pct"/>
            <w:vAlign w:val="bottom"/>
          </w:tcPr>
          <w:p w14:paraId="195F404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8</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1,3</w:t>
            </w:r>
          </w:p>
        </w:tc>
      </w:tr>
      <w:tr w:rsidR="0074730B" w:rsidRPr="003F54DF" w14:paraId="4714C310" w14:textId="77777777" w:rsidTr="00EF2705">
        <w:trPr>
          <w:trHeight w:val="300"/>
        </w:trPr>
        <w:tc>
          <w:tcPr>
            <w:tcW w:w="415" w:type="pct"/>
            <w:shd w:val="clear" w:color="auto" w:fill="auto"/>
            <w:noWrap/>
            <w:vAlign w:val="bottom"/>
            <w:hideMark/>
          </w:tcPr>
          <w:p w14:paraId="6A8D20D1"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30 </w:t>
            </w:r>
            <w:r w:rsidRPr="003F54DF">
              <w:rPr>
                <w:rFonts w:ascii="Times New Roman" w:eastAsia="Times New Roman" w:hAnsi="Times New Roman" w:cs="Times New Roman"/>
                <w:color w:val="000000"/>
                <w:sz w:val="28"/>
                <w:szCs w:val="28"/>
                <w:lang w:val="ru-RU"/>
              </w:rPr>
              <w:t>сутки</w:t>
            </w:r>
          </w:p>
        </w:tc>
        <w:tc>
          <w:tcPr>
            <w:tcW w:w="460" w:type="pct"/>
            <w:shd w:val="clear" w:color="auto" w:fill="auto"/>
            <w:noWrap/>
            <w:vAlign w:val="bottom"/>
          </w:tcPr>
          <w:p w14:paraId="4330F187"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0,7</w:t>
            </w:r>
          </w:p>
        </w:tc>
        <w:tc>
          <w:tcPr>
            <w:tcW w:w="509" w:type="pct"/>
            <w:shd w:val="clear" w:color="auto" w:fill="auto"/>
            <w:noWrap/>
            <w:vAlign w:val="bottom"/>
          </w:tcPr>
          <w:p w14:paraId="47AEAEB2"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1,1</w:t>
            </w:r>
          </w:p>
        </w:tc>
        <w:tc>
          <w:tcPr>
            <w:tcW w:w="460" w:type="pct"/>
            <w:shd w:val="clear" w:color="auto" w:fill="auto"/>
            <w:noWrap/>
            <w:vAlign w:val="bottom"/>
          </w:tcPr>
          <w:p w14:paraId="1370B6A9"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1,8</w:t>
            </w:r>
          </w:p>
        </w:tc>
        <w:tc>
          <w:tcPr>
            <w:tcW w:w="410" w:type="pct"/>
            <w:shd w:val="clear" w:color="auto" w:fill="auto"/>
            <w:noWrap/>
            <w:vAlign w:val="bottom"/>
          </w:tcPr>
          <w:p w14:paraId="661C3C9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0,9</w:t>
            </w:r>
          </w:p>
        </w:tc>
        <w:tc>
          <w:tcPr>
            <w:tcW w:w="410" w:type="pct"/>
            <w:shd w:val="clear" w:color="auto" w:fill="auto"/>
            <w:noWrap/>
            <w:vAlign w:val="bottom"/>
          </w:tcPr>
          <w:p w14:paraId="644E87A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1,2</w:t>
            </w:r>
          </w:p>
        </w:tc>
        <w:tc>
          <w:tcPr>
            <w:tcW w:w="460" w:type="pct"/>
            <w:shd w:val="clear" w:color="auto" w:fill="auto"/>
            <w:noWrap/>
            <w:vAlign w:val="bottom"/>
          </w:tcPr>
          <w:p w14:paraId="33B8424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10,0</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2,0</w:t>
            </w:r>
          </w:p>
        </w:tc>
        <w:tc>
          <w:tcPr>
            <w:tcW w:w="625" w:type="pct"/>
            <w:vAlign w:val="bottom"/>
          </w:tcPr>
          <w:p w14:paraId="3ED47C3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7</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0,9</w:t>
            </w:r>
          </w:p>
        </w:tc>
        <w:tc>
          <w:tcPr>
            <w:tcW w:w="625" w:type="pct"/>
            <w:vAlign w:val="bottom"/>
          </w:tcPr>
          <w:p w14:paraId="78AED1B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7,0</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1,1</w:t>
            </w:r>
          </w:p>
        </w:tc>
        <w:tc>
          <w:tcPr>
            <w:tcW w:w="625" w:type="pct"/>
            <w:vAlign w:val="bottom"/>
          </w:tcPr>
          <w:p w14:paraId="65B0B4C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1,8</w:t>
            </w:r>
          </w:p>
        </w:tc>
      </w:tr>
      <w:tr w:rsidR="0074730B" w:rsidRPr="003F54DF" w14:paraId="0BD4573E" w14:textId="77777777" w:rsidTr="00EF2705">
        <w:trPr>
          <w:trHeight w:val="300"/>
        </w:trPr>
        <w:tc>
          <w:tcPr>
            <w:tcW w:w="415" w:type="pct"/>
            <w:shd w:val="clear" w:color="auto" w:fill="auto"/>
            <w:noWrap/>
            <w:vAlign w:val="bottom"/>
          </w:tcPr>
          <w:p w14:paraId="028C0533"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р</w:t>
            </w:r>
          </w:p>
        </w:tc>
        <w:tc>
          <w:tcPr>
            <w:tcW w:w="460" w:type="pct"/>
            <w:shd w:val="clear" w:color="auto" w:fill="auto"/>
            <w:noWrap/>
            <w:vAlign w:val="bottom"/>
          </w:tcPr>
          <w:p w14:paraId="50B0147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0,132</w:t>
            </w:r>
          </w:p>
        </w:tc>
        <w:tc>
          <w:tcPr>
            <w:tcW w:w="509" w:type="pct"/>
            <w:shd w:val="clear" w:color="auto" w:fill="auto"/>
            <w:noWrap/>
            <w:vAlign w:val="bottom"/>
          </w:tcPr>
          <w:p w14:paraId="0E0E407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0,041*</w:t>
            </w:r>
          </w:p>
        </w:tc>
        <w:tc>
          <w:tcPr>
            <w:tcW w:w="460" w:type="pct"/>
            <w:shd w:val="clear" w:color="auto" w:fill="auto"/>
            <w:noWrap/>
            <w:vAlign w:val="bottom"/>
          </w:tcPr>
          <w:p w14:paraId="53CC3C9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10" w:type="pct"/>
            <w:shd w:val="clear" w:color="auto" w:fill="auto"/>
            <w:noWrap/>
            <w:vAlign w:val="bottom"/>
          </w:tcPr>
          <w:p w14:paraId="5D3E715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0,234</w:t>
            </w:r>
          </w:p>
        </w:tc>
        <w:tc>
          <w:tcPr>
            <w:tcW w:w="410" w:type="pct"/>
            <w:shd w:val="clear" w:color="auto" w:fill="auto"/>
            <w:noWrap/>
            <w:vAlign w:val="bottom"/>
          </w:tcPr>
          <w:p w14:paraId="3F8FA8D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0,062</w:t>
            </w:r>
          </w:p>
        </w:tc>
        <w:tc>
          <w:tcPr>
            <w:tcW w:w="460" w:type="pct"/>
            <w:shd w:val="clear" w:color="auto" w:fill="auto"/>
            <w:noWrap/>
            <w:vAlign w:val="bottom"/>
          </w:tcPr>
          <w:p w14:paraId="054D38D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625" w:type="pct"/>
            <w:vAlign w:val="bottom"/>
          </w:tcPr>
          <w:p w14:paraId="7E89754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0,087</w:t>
            </w:r>
          </w:p>
        </w:tc>
        <w:tc>
          <w:tcPr>
            <w:tcW w:w="625" w:type="pct"/>
            <w:vAlign w:val="bottom"/>
          </w:tcPr>
          <w:p w14:paraId="7A6600D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0,062</w:t>
            </w:r>
          </w:p>
        </w:tc>
        <w:tc>
          <w:tcPr>
            <w:tcW w:w="625" w:type="pct"/>
            <w:vAlign w:val="bottom"/>
          </w:tcPr>
          <w:p w14:paraId="363AE0F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r>
      <w:bookmarkEnd w:id="108"/>
    </w:tbl>
    <w:p w14:paraId="2F212A9C" w14:textId="77777777" w:rsidR="0074730B" w:rsidRPr="00787E17" w:rsidRDefault="0074730B" w:rsidP="00787E17">
      <w:pPr>
        <w:pStyle w:val="a6"/>
        <w:jc w:val="both"/>
        <w:rPr>
          <w:sz w:val="28"/>
          <w:szCs w:val="28"/>
          <w:shd w:val="clear" w:color="auto" w:fill="FFFFFF"/>
        </w:rPr>
      </w:pPr>
    </w:p>
    <w:p w14:paraId="0DD94D8E" w14:textId="77777777" w:rsidR="00787E17" w:rsidRDefault="0074730B" w:rsidP="00787E17">
      <w:pPr>
        <w:pStyle w:val="a6"/>
        <w:ind w:firstLine="720"/>
        <w:jc w:val="both"/>
        <w:rPr>
          <w:rFonts w:ascii="Times New Roman" w:hAnsi="Times New Roman"/>
          <w:b/>
          <w:sz w:val="28"/>
          <w:szCs w:val="28"/>
        </w:rPr>
      </w:pPr>
      <w:r w:rsidRPr="00787E17">
        <w:rPr>
          <w:rFonts w:ascii="Times New Roman" w:hAnsi="Times New Roman"/>
          <w:b/>
          <w:sz w:val="28"/>
          <w:szCs w:val="28"/>
        </w:rPr>
        <w:t xml:space="preserve">3.3.7 Результаты оценки массы  селезенки лабораторных  животных в группах  по применению портосистемных шунтирующих вмешательств  </w:t>
      </w:r>
      <w:r w:rsidRPr="00787E17">
        <w:rPr>
          <w:rFonts w:ascii="Times New Roman" w:hAnsi="Times New Roman"/>
          <w:b/>
          <w:sz w:val="28"/>
          <w:szCs w:val="28"/>
        </w:rPr>
        <w:lastRenderedPageBreak/>
        <w:t>на фоне модели осложненной ПГ и модели интракорпорального аутоорганического биофильтра</w:t>
      </w:r>
    </w:p>
    <w:p w14:paraId="689030A9" w14:textId="416AA0E2" w:rsidR="0074730B" w:rsidRPr="00787E17" w:rsidRDefault="0074730B" w:rsidP="00787E17">
      <w:pPr>
        <w:pStyle w:val="a6"/>
        <w:ind w:firstLine="720"/>
        <w:jc w:val="both"/>
        <w:rPr>
          <w:rFonts w:ascii="Times New Roman" w:hAnsi="Times New Roman"/>
          <w:b/>
          <w:sz w:val="28"/>
          <w:szCs w:val="28"/>
        </w:rPr>
      </w:pPr>
      <w:r w:rsidRPr="00787E17">
        <w:rPr>
          <w:rFonts w:ascii="Times New Roman" w:hAnsi="Times New Roman"/>
          <w:sz w:val="28"/>
          <w:szCs w:val="28"/>
          <w:shd w:val="clear" w:color="auto" w:fill="FFFFFF"/>
        </w:rPr>
        <w:t>В ходе третьего блока исследований было проведено измерение массы селезенки у животных различных групп на протяжении нескольких временных интервалов после операции (</w:t>
      </w:r>
      <w:r w:rsidR="00B077DC">
        <w:rPr>
          <w:rFonts w:ascii="Times New Roman" w:hAnsi="Times New Roman"/>
          <w:sz w:val="28"/>
          <w:szCs w:val="28"/>
          <w:shd w:val="clear" w:color="auto" w:fill="FFFFFF"/>
        </w:rPr>
        <w:t>т</w:t>
      </w:r>
      <w:r w:rsidRPr="00787E17">
        <w:rPr>
          <w:rFonts w:ascii="Times New Roman" w:hAnsi="Times New Roman"/>
          <w:sz w:val="28"/>
          <w:szCs w:val="28"/>
          <w:shd w:val="clear" w:color="auto" w:fill="FFFFFF"/>
        </w:rPr>
        <w:t>аблица 1</w:t>
      </w:r>
      <w:r w:rsidR="00831494" w:rsidRPr="00787E17">
        <w:rPr>
          <w:rFonts w:ascii="Times New Roman" w:hAnsi="Times New Roman"/>
          <w:sz w:val="28"/>
          <w:szCs w:val="28"/>
          <w:shd w:val="clear" w:color="auto" w:fill="FFFFFF"/>
        </w:rPr>
        <w:t>9</w:t>
      </w:r>
      <w:r w:rsidRPr="00787E17">
        <w:rPr>
          <w:rFonts w:ascii="Times New Roman" w:hAnsi="Times New Roman"/>
          <w:sz w:val="28"/>
          <w:szCs w:val="28"/>
          <w:shd w:val="clear" w:color="auto" w:fill="FFFFFF"/>
        </w:rPr>
        <w:t xml:space="preserve">).  </w:t>
      </w:r>
    </w:p>
    <w:p w14:paraId="7EA7A0E7" w14:textId="77777777" w:rsidR="0074730B" w:rsidRPr="00787E17" w:rsidRDefault="0074730B" w:rsidP="00787E17">
      <w:pPr>
        <w:pStyle w:val="a6"/>
        <w:ind w:firstLine="720"/>
        <w:jc w:val="both"/>
        <w:rPr>
          <w:rFonts w:ascii="Times New Roman" w:hAnsi="Times New Roman"/>
          <w:sz w:val="28"/>
          <w:szCs w:val="28"/>
          <w:shd w:val="clear" w:color="auto" w:fill="FFFFFF"/>
        </w:rPr>
      </w:pPr>
      <w:r w:rsidRPr="00787E17">
        <w:rPr>
          <w:rFonts w:ascii="Times New Roman" w:hAnsi="Times New Roman"/>
          <w:sz w:val="28"/>
          <w:szCs w:val="28"/>
          <w:shd w:val="clear" w:color="auto" w:fill="FFFFFF"/>
        </w:rPr>
        <w:t>В контрольной группе (CG) масса селезенки  на всем протяжении оставалась относительно стабильной, изменяясь в пределах 1095.1-1112.1 мг. И в этой связи статистическая значимость равная р = 0.624 указывает на отсутствие значительных изменений.</w:t>
      </w:r>
    </w:p>
    <w:p w14:paraId="7FD4B221" w14:textId="77777777" w:rsidR="0074730B" w:rsidRPr="00787E17" w:rsidRDefault="0074730B" w:rsidP="00787E17">
      <w:pPr>
        <w:pStyle w:val="a6"/>
        <w:ind w:firstLine="720"/>
        <w:jc w:val="both"/>
        <w:rPr>
          <w:rFonts w:ascii="Times New Roman" w:hAnsi="Times New Roman"/>
          <w:sz w:val="28"/>
          <w:szCs w:val="28"/>
          <w:shd w:val="clear" w:color="auto" w:fill="FFFFFF"/>
        </w:rPr>
      </w:pPr>
      <w:r w:rsidRPr="00787E17">
        <w:rPr>
          <w:rFonts w:ascii="Times New Roman" w:hAnsi="Times New Roman"/>
          <w:sz w:val="28"/>
          <w:szCs w:val="28"/>
          <w:shd w:val="clear" w:color="auto" w:fill="FFFFFF"/>
        </w:rPr>
        <w:t xml:space="preserve">У животных  группы PCG 25, PCG 50, PCG 75 наблюдалось постепенное и значительное увеличение массы селезенки. </w:t>
      </w:r>
      <w:bookmarkStart w:id="109" w:name="_Hlk156385746"/>
      <w:r w:rsidRPr="00787E17">
        <w:rPr>
          <w:rFonts w:ascii="Times New Roman" w:hAnsi="Times New Roman"/>
          <w:sz w:val="28"/>
          <w:szCs w:val="28"/>
          <w:shd w:val="clear" w:color="auto" w:fill="FFFFFF"/>
        </w:rPr>
        <w:t>На 30-й день масса селезенки в группе животных PCG 50 составила 2124.3 ± 29 мг (р = 0.042), а в группе PCG 75  увеличившись вдвойне  достигла 2458.4 мг (р = 0.001*).</w:t>
      </w:r>
    </w:p>
    <w:p w14:paraId="1DC291B4" w14:textId="77777777" w:rsidR="0074730B" w:rsidRPr="00787E17" w:rsidRDefault="0074730B" w:rsidP="00787E17">
      <w:pPr>
        <w:pStyle w:val="a6"/>
        <w:ind w:firstLine="720"/>
        <w:jc w:val="both"/>
        <w:rPr>
          <w:rFonts w:ascii="Times New Roman" w:hAnsi="Times New Roman"/>
          <w:sz w:val="28"/>
          <w:szCs w:val="28"/>
          <w:shd w:val="clear" w:color="auto" w:fill="FFFFFF"/>
        </w:rPr>
      </w:pPr>
      <w:bookmarkStart w:id="110" w:name="_Hlk156385883"/>
      <w:bookmarkEnd w:id="109"/>
      <w:r w:rsidRPr="00787E17">
        <w:rPr>
          <w:rFonts w:ascii="Times New Roman" w:hAnsi="Times New Roman"/>
          <w:sz w:val="28"/>
          <w:szCs w:val="28"/>
          <w:shd w:val="clear" w:color="auto" w:fill="FFFFFF"/>
        </w:rPr>
        <w:t>В группе животных  применения интракорпорального аутоорганического биофильтра (</w:t>
      </w:r>
      <w:r w:rsidRPr="00787E17">
        <w:rPr>
          <w:rFonts w:ascii="Times New Roman" w:hAnsi="Times New Roman"/>
          <w:sz w:val="28"/>
          <w:szCs w:val="28"/>
          <w:shd w:val="clear" w:color="auto" w:fill="FFFFFF"/>
          <w:lang w:val="en-US"/>
        </w:rPr>
        <w:t>IAB</w:t>
      </w:r>
      <w:r w:rsidRPr="00787E17">
        <w:rPr>
          <w:rFonts w:ascii="Times New Roman" w:hAnsi="Times New Roman"/>
          <w:sz w:val="28"/>
          <w:szCs w:val="28"/>
          <w:shd w:val="clear" w:color="auto" w:fill="FFFFFF"/>
        </w:rPr>
        <w:t xml:space="preserve"> 25, </w:t>
      </w:r>
      <w:r w:rsidRPr="00787E17">
        <w:rPr>
          <w:rFonts w:ascii="Times New Roman" w:hAnsi="Times New Roman"/>
          <w:sz w:val="28"/>
          <w:szCs w:val="28"/>
          <w:shd w:val="clear" w:color="auto" w:fill="FFFFFF"/>
          <w:lang w:val="en-US"/>
        </w:rPr>
        <w:t>IAB</w:t>
      </w:r>
      <w:r w:rsidRPr="00787E17">
        <w:rPr>
          <w:rFonts w:ascii="Times New Roman" w:hAnsi="Times New Roman"/>
          <w:sz w:val="28"/>
          <w:szCs w:val="28"/>
          <w:shd w:val="clear" w:color="auto" w:fill="FFFFFF"/>
        </w:rPr>
        <w:t xml:space="preserve"> 50, </w:t>
      </w:r>
      <w:r w:rsidRPr="00787E17">
        <w:rPr>
          <w:rFonts w:ascii="Times New Roman" w:hAnsi="Times New Roman"/>
          <w:sz w:val="28"/>
          <w:szCs w:val="28"/>
          <w:shd w:val="clear" w:color="auto" w:fill="FFFFFF"/>
          <w:lang w:val="en-US"/>
        </w:rPr>
        <w:t>IAB</w:t>
      </w:r>
      <w:r w:rsidRPr="00787E17">
        <w:rPr>
          <w:rFonts w:ascii="Times New Roman" w:hAnsi="Times New Roman"/>
          <w:sz w:val="28"/>
          <w:szCs w:val="28"/>
          <w:shd w:val="clear" w:color="auto" w:fill="FFFFFF"/>
        </w:rPr>
        <w:t xml:space="preserve"> 75), на 30 сутки в зависимости от увеличения срока в сравнении с контрольными показателями и данными зафиксированными на 1 сутки отмечалось почти трехкратное увеличение массы селезенки в пределах 3148,9±41г - 3245,9±31г, со статистически значимой разницей (р=0.001).</w:t>
      </w:r>
    </w:p>
    <w:p w14:paraId="4C5C67A7" w14:textId="77777777" w:rsidR="0074730B" w:rsidRPr="00787E17" w:rsidRDefault="0074730B" w:rsidP="00787E17">
      <w:pPr>
        <w:pStyle w:val="a6"/>
        <w:ind w:firstLine="720"/>
        <w:jc w:val="both"/>
        <w:rPr>
          <w:rFonts w:ascii="Times New Roman" w:hAnsi="Times New Roman"/>
          <w:sz w:val="28"/>
          <w:szCs w:val="28"/>
          <w:shd w:val="clear" w:color="auto" w:fill="FFFFFF"/>
        </w:rPr>
      </w:pPr>
      <w:r w:rsidRPr="00787E17">
        <w:rPr>
          <w:rFonts w:ascii="Times New Roman" w:hAnsi="Times New Roman"/>
          <w:sz w:val="28"/>
          <w:szCs w:val="28"/>
          <w:shd w:val="clear" w:color="auto" w:fill="FFFFFF"/>
        </w:rPr>
        <w:t>В группах  PCG+IAB 25, PCG+IAB 50, PCG+IAB 75  также наблюдалось значительное увеличение массы селезенки, причём наиболее выраженное увеличение зафиксировано в группе PCG+IAB 75, где масса селезенки к 30-му дню составила 3221.5 мг (р = 0.001).</w:t>
      </w:r>
    </w:p>
    <w:bookmarkEnd w:id="110"/>
    <w:p w14:paraId="10015387" w14:textId="77777777" w:rsidR="0074730B" w:rsidRPr="00787E17" w:rsidRDefault="0074730B" w:rsidP="00787E17">
      <w:pPr>
        <w:pStyle w:val="a6"/>
        <w:jc w:val="both"/>
        <w:rPr>
          <w:rFonts w:ascii="Times New Roman" w:hAnsi="Times New Roman"/>
          <w:sz w:val="28"/>
          <w:szCs w:val="28"/>
          <w:shd w:val="clear" w:color="auto" w:fill="FFFFFF"/>
        </w:rPr>
      </w:pPr>
      <w:r w:rsidRPr="00787E17">
        <w:rPr>
          <w:rFonts w:ascii="Times New Roman" w:hAnsi="Times New Roman"/>
          <w:sz w:val="28"/>
          <w:szCs w:val="28"/>
          <w:shd w:val="clear" w:color="auto" w:fill="FFFFFF"/>
        </w:rPr>
        <w:t xml:space="preserve">Таким образом, значительное увеличение массы селезенки в указанных группах может демонстрировать прямую зависимость степени спленомегалии от степени портальной гипертензии. </w:t>
      </w:r>
    </w:p>
    <w:p w14:paraId="1DEE1E10" w14:textId="559D8530" w:rsidR="0074730B" w:rsidRPr="003F54DF" w:rsidRDefault="0074730B" w:rsidP="0074730B">
      <w:pPr>
        <w:pStyle w:val="3"/>
        <w:spacing w:before="0" w:after="0"/>
        <w:jc w:val="both"/>
        <w:rPr>
          <w:b w:val="0"/>
          <w:sz w:val="28"/>
          <w:szCs w:val="28"/>
          <w:lang w:val="ru-RU"/>
        </w:rPr>
      </w:pPr>
      <w:bookmarkStart w:id="111" w:name="_Hlk156309268"/>
      <w:r w:rsidRPr="003F54DF">
        <w:rPr>
          <w:b w:val="0"/>
          <w:sz w:val="28"/>
          <w:szCs w:val="28"/>
          <w:lang w:val="ru-RU"/>
        </w:rPr>
        <w:t>Таблица 1</w:t>
      </w:r>
      <w:r w:rsidR="00831494" w:rsidRPr="003F54DF">
        <w:rPr>
          <w:b w:val="0"/>
          <w:sz w:val="28"/>
          <w:szCs w:val="28"/>
          <w:lang w:val="ru-RU"/>
        </w:rPr>
        <w:t>9</w:t>
      </w:r>
      <w:r w:rsidRPr="003F54DF">
        <w:rPr>
          <w:b w:val="0"/>
          <w:sz w:val="28"/>
          <w:szCs w:val="28"/>
          <w:lang w:val="ru-RU"/>
        </w:rPr>
        <w:t xml:space="preserve"> - Показатели массы селезенки лабораторных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w:t>
      </w:r>
      <w:r w:rsidR="006769E8" w:rsidRPr="003F54DF">
        <w:rPr>
          <w:b w:val="0"/>
          <w:sz w:val="28"/>
          <w:szCs w:val="28"/>
          <w:lang w:val="ru-RU"/>
        </w:rPr>
        <w:t>шунта, интракорпорального</w:t>
      </w:r>
      <w:r w:rsidRPr="003F54DF">
        <w:rPr>
          <w:b w:val="0"/>
          <w:sz w:val="28"/>
          <w:szCs w:val="28"/>
          <w:lang w:val="ru-RU"/>
        </w:rPr>
        <w:t xml:space="preserve"> аутоорганического биофильтра, а также их комбинации в эксперименте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920"/>
        <w:gridCol w:w="921"/>
        <w:gridCol w:w="921"/>
        <w:gridCol w:w="921"/>
        <w:gridCol w:w="847"/>
        <w:gridCol w:w="847"/>
        <w:gridCol w:w="847"/>
        <w:gridCol w:w="984"/>
        <w:gridCol w:w="984"/>
        <w:gridCol w:w="984"/>
      </w:tblGrid>
      <w:tr w:rsidR="0074730B" w:rsidRPr="003F54DF" w14:paraId="5D3E4650" w14:textId="77777777" w:rsidTr="00C274E9">
        <w:trPr>
          <w:trHeight w:val="300"/>
        </w:trPr>
        <w:tc>
          <w:tcPr>
            <w:tcW w:w="334" w:type="pct"/>
            <w:vMerge w:val="restart"/>
            <w:shd w:val="clear" w:color="auto" w:fill="auto"/>
            <w:noWrap/>
            <w:vAlign w:val="center"/>
          </w:tcPr>
          <w:p w14:paraId="5304123F"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bookmarkStart w:id="112" w:name="_Hlk156305489"/>
            <w:bookmarkEnd w:id="111"/>
            <w:r w:rsidRPr="003F54DF">
              <w:rPr>
                <w:rFonts w:ascii="Times New Roman" w:eastAsia="Times New Roman" w:hAnsi="Times New Roman" w:cs="Times New Roman"/>
                <w:color w:val="000000"/>
                <w:sz w:val="28"/>
                <w:szCs w:val="28"/>
                <w:lang w:val="ru-RU"/>
              </w:rPr>
              <w:t>Сроки</w:t>
            </w:r>
          </w:p>
        </w:tc>
        <w:tc>
          <w:tcPr>
            <w:tcW w:w="4666" w:type="pct"/>
            <w:gridSpan w:val="10"/>
            <w:shd w:val="clear" w:color="auto" w:fill="auto"/>
            <w:noWrap/>
            <w:vAlign w:val="bottom"/>
          </w:tcPr>
          <w:p w14:paraId="5E3CCAD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lang w:val="ru-RU"/>
              </w:rPr>
              <w:t>Масса селезенки</w:t>
            </w:r>
          </w:p>
        </w:tc>
      </w:tr>
      <w:tr w:rsidR="0074730B" w:rsidRPr="003F54DF" w14:paraId="4D7DF3D1" w14:textId="77777777" w:rsidTr="00C274E9">
        <w:trPr>
          <w:trHeight w:val="300"/>
        </w:trPr>
        <w:tc>
          <w:tcPr>
            <w:tcW w:w="334" w:type="pct"/>
            <w:vMerge/>
            <w:shd w:val="clear" w:color="auto" w:fill="auto"/>
            <w:noWrap/>
            <w:vAlign w:val="bottom"/>
          </w:tcPr>
          <w:p w14:paraId="391C4B59"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467" w:type="pct"/>
            <w:vMerge w:val="restart"/>
            <w:shd w:val="clear" w:color="auto" w:fill="auto"/>
            <w:noWrap/>
            <w:vAlign w:val="center"/>
          </w:tcPr>
          <w:p w14:paraId="0D835879"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CG</w:t>
            </w:r>
          </w:p>
        </w:tc>
        <w:tc>
          <w:tcPr>
            <w:tcW w:w="1403" w:type="pct"/>
            <w:gridSpan w:val="3"/>
            <w:noWrap/>
            <w:vAlign w:val="center"/>
          </w:tcPr>
          <w:p w14:paraId="02E5C3D9"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w:t>
            </w:r>
          </w:p>
        </w:tc>
        <w:tc>
          <w:tcPr>
            <w:tcW w:w="1311" w:type="pct"/>
            <w:gridSpan w:val="3"/>
            <w:vAlign w:val="center"/>
          </w:tcPr>
          <w:p w14:paraId="4396FD8D"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II</w:t>
            </w:r>
          </w:p>
        </w:tc>
        <w:tc>
          <w:tcPr>
            <w:tcW w:w="1484" w:type="pct"/>
            <w:gridSpan w:val="3"/>
            <w:noWrap/>
            <w:vAlign w:val="center"/>
          </w:tcPr>
          <w:p w14:paraId="1289DA07" w14:textId="5B693FD5"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III</w:t>
            </w:r>
          </w:p>
        </w:tc>
      </w:tr>
      <w:tr w:rsidR="0074730B" w:rsidRPr="003F54DF" w14:paraId="7ECC1505" w14:textId="77777777" w:rsidTr="00C274E9">
        <w:trPr>
          <w:trHeight w:val="300"/>
        </w:trPr>
        <w:tc>
          <w:tcPr>
            <w:tcW w:w="334" w:type="pct"/>
            <w:vMerge/>
            <w:shd w:val="clear" w:color="auto" w:fill="auto"/>
            <w:noWrap/>
            <w:vAlign w:val="bottom"/>
          </w:tcPr>
          <w:p w14:paraId="73FF7862"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467" w:type="pct"/>
            <w:vMerge/>
            <w:shd w:val="clear" w:color="auto" w:fill="auto"/>
            <w:noWrap/>
            <w:vAlign w:val="center"/>
          </w:tcPr>
          <w:p w14:paraId="2ABA312D"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p>
        </w:tc>
        <w:tc>
          <w:tcPr>
            <w:tcW w:w="468" w:type="pct"/>
            <w:noWrap/>
            <w:vAlign w:val="center"/>
          </w:tcPr>
          <w:p w14:paraId="43FD62A4"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25</w:t>
            </w:r>
          </w:p>
        </w:tc>
        <w:tc>
          <w:tcPr>
            <w:tcW w:w="468" w:type="pct"/>
            <w:noWrap/>
            <w:vAlign w:val="center"/>
          </w:tcPr>
          <w:p w14:paraId="6ABDF881"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50</w:t>
            </w:r>
          </w:p>
        </w:tc>
        <w:tc>
          <w:tcPr>
            <w:tcW w:w="468" w:type="pct"/>
            <w:noWrap/>
            <w:vAlign w:val="center"/>
          </w:tcPr>
          <w:p w14:paraId="14F35F48"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75</w:t>
            </w:r>
          </w:p>
        </w:tc>
        <w:tc>
          <w:tcPr>
            <w:tcW w:w="437" w:type="pct"/>
            <w:vAlign w:val="center"/>
          </w:tcPr>
          <w:p w14:paraId="579B0EA4"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25</w:t>
            </w:r>
          </w:p>
        </w:tc>
        <w:tc>
          <w:tcPr>
            <w:tcW w:w="437" w:type="pct"/>
            <w:vAlign w:val="center"/>
          </w:tcPr>
          <w:p w14:paraId="728DA056"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50</w:t>
            </w:r>
          </w:p>
        </w:tc>
        <w:tc>
          <w:tcPr>
            <w:tcW w:w="437" w:type="pct"/>
            <w:vAlign w:val="center"/>
          </w:tcPr>
          <w:p w14:paraId="3E4CFFA0"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w:t>
            </w:r>
            <w:r w:rsidRPr="003F54DF">
              <w:rPr>
                <w:rFonts w:ascii="Times New Roman" w:hAnsi="Times New Roman" w:cs="Times New Roman"/>
                <w:sz w:val="28"/>
                <w:szCs w:val="28"/>
                <w:lang w:val="ru-RU"/>
              </w:rPr>
              <w:t>7</w:t>
            </w:r>
            <w:r w:rsidRPr="003F54DF">
              <w:rPr>
                <w:rFonts w:ascii="Times New Roman" w:hAnsi="Times New Roman" w:cs="Times New Roman"/>
                <w:sz w:val="28"/>
                <w:szCs w:val="28"/>
                <w:lang w:val="en-US"/>
              </w:rPr>
              <w:t>5</w:t>
            </w:r>
          </w:p>
        </w:tc>
        <w:tc>
          <w:tcPr>
            <w:tcW w:w="495" w:type="pct"/>
            <w:noWrap/>
            <w:vAlign w:val="center"/>
          </w:tcPr>
          <w:p w14:paraId="2AF764AF"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IAB25</w:t>
            </w:r>
          </w:p>
        </w:tc>
        <w:tc>
          <w:tcPr>
            <w:tcW w:w="495" w:type="pct"/>
            <w:noWrap/>
            <w:vAlign w:val="center"/>
          </w:tcPr>
          <w:p w14:paraId="6FDE52F5"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50</w:t>
            </w:r>
          </w:p>
        </w:tc>
        <w:tc>
          <w:tcPr>
            <w:tcW w:w="495" w:type="pct"/>
            <w:noWrap/>
            <w:vAlign w:val="center"/>
          </w:tcPr>
          <w:p w14:paraId="3F21627C"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75</w:t>
            </w:r>
          </w:p>
        </w:tc>
      </w:tr>
      <w:tr w:rsidR="0074730B" w:rsidRPr="003F54DF" w14:paraId="1BA5DA91" w14:textId="77777777" w:rsidTr="00C274E9">
        <w:trPr>
          <w:trHeight w:val="300"/>
        </w:trPr>
        <w:tc>
          <w:tcPr>
            <w:tcW w:w="334" w:type="pct"/>
            <w:shd w:val="clear" w:color="auto" w:fill="auto"/>
            <w:noWrap/>
            <w:vAlign w:val="bottom"/>
            <w:hideMark/>
          </w:tcPr>
          <w:p w14:paraId="764F692F"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1 </w:t>
            </w:r>
            <w:r w:rsidRPr="003F54DF">
              <w:rPr>
                <w:rFonts w:ascii="Times New Roman" w:eastAsia="Times New Roman" w:hAnsi="Times New Roman" w:cs="Times New Roman"/>
                <w:color w:val="000000"/>
                <w:sz w:val="28"/>
                <w:szCs w:val="28"/>
                <w:lang w:val="ru-RU"/>
              </w:rPr>
              <w:t>сутки</w:t>
            </w:r>
          </w:p>
        </w:tc>
        <w:tc>
          <w:tcPr>
            <w:tcW w:w="467" w:type="pct"/>
            <w:shd w:val="clear" w:color="auto" w:fill="auto"/>
            <w:noWrap/>
            <w:vAlign w:val="center"/>
            <w:hideMark/>
          </w:tcPr>
          <w:p w14:paraId="5F832064"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095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17</w:t>
            </w:r>
          </w:p>
        </w:tc>
        <w:tc>
          <w:tcPr>
            <w:tcW w:w="468" w:type="pct"/>
            <w:shd w:val="clear" w:color="auto" w:fill="auto"/>
            <w:noWrap/>
            <w:vAlign w:val="center"/>
            <w:hideMark/>
          </w:tcPr>
          <w:p w14:paraId="447E80F5"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 xml:space="preserve">1156.7 ± </w:t>
            </w:r>
            <w:r w:rsidRPr="003F54DF">
              <w:rPr>
                <w:rFonts w:ascii="Times New Roman" w:eastAsia="Times New Roman" w:hAnsi="Times New Roman" w:cs="Times New Roman"/>
                <w:color w:val="000000"/>
                <w:sz w:val="28"/>
                <w:szCs w:val="28"/>
                <w:lang w:val="ru-RU"/>
              </w:rPr>
              <w:t>45</w:t>
            </w:r>
          </w:p>
        </w:tc>
        <w:tc>
          <w:tcPr>
            <w:tcW w:w="468" w:type="pct"/>
            <w:shd w:val="clear" w:color="auto" w:fill="auto"/>
            <w:noWrap/>
            <w:vAlign w:val="center"/>
            <w:hideMark/>
          </w:tcPr>
          <w:p w14:paraId="44260EAC"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 xml:space="preserve">1206.7 ± </w:t>
            </w:r>
            <w:r w:rsidRPr="003F54DF">
              <w:rPr>
                <w:rFonts w:ascii="Times New Roman" w:eastAsia="Times New Roman" w:hAnsi="Times New Roman" w:cs="Times New Roman"/>
                <w:color w:val="000000"/>
                <w:sz w:val="28"/>
                <w:szCs w:val="28"/>
                <w:lang w:val="ru-RU"/>
              </w:rPr>
              <w:t>41</w:t>
            </w:r>
          </w:p>
        </w:tc>
        <w:tc>
          <w:tcPr>
            <w:tcW w:w="468" w:type="pct"/>
            <w:shd w:val="clear" w:color="auto" w:fill="auto"/>
            <w:noWrap/>
            <w:vAlign w:val="center"/>
            <w:hideMark/>
          </w:tcPr>
          <w:p w14:paraId="030DA3E5"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12</w:t>
            </w:r>
            <w:r w:rsidRPr="003F54DF">
              <w:rPr>
                <w:rFonts w:ascii="Times New Roman" w:eastAsia="Times New Roman" w:hAnsi="Times New Roman" w:cs="Times New Roman"/>
                <w:color w:val="000000"/>
                <w:sz w:val="28"/>
                <w:szCs w:val="28"/>
                <w:lang w:val="ru-RU"/>
              </w:rPr>
              <w:t>37</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7</w:t>
            </w:r>
            <w:r w:rsidRPr="003F54DF">
              <w:rPr>
                <w:rFonts w:ascii="Times New Roman" w:eastAsia="Times New Roman" w:hAnsi="Times New Roman" w:cs="Times New Roman"/>
                <w:color w:val="000000"/>
                <w:sz w:val="28"/>
                <w:szCs w:val="28"/>
              </w:rPr>
              <w:t xml:space="preserve">± </w:t>
            </w:r>
            <w:r w:rsidRPr="003F54DF">
              <w:rPr>
                <w:rFonts w:ascii="Times New Roman" w:eastAsia="Times New Roman" w:hAnsi="Times New Roman" w:cs="Times New Roman"/>
                <w:color w:val="000000"/>
                <w:sz w:val="28"/>
                <w:szCs w:val="28"/>
                <w:lang w:val="ru-RU"/>
              </w:rPr>
              <w:t>19</w:t>
            </w:r>
          </w:p>
        </w:tc>
        <w:tc>
          <w:tcPr>
            <w:tcW w:w="437" w:type="pct"/>
            <w:shd w:val="clear" w:color="auto" w:fill="auto"/>
            <w:vAlign w:val="center"/>
          </w:tcPr>
          <w:p w14:paraId="3D553FA4"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1065,5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54</w:t>
            </w:r>
          </w:p>
        </w:tc>
        <w:tc>
          <w:tcPr>
            <w:tcW w:w="437" w:type="pct"/>
            <w:shd w:val="clear" w:color="auto" w:fill="auto"/>
            <w:vAlign w:val="center"/>
          </w:tcPr>
          <w:p w14:paraId="0A7739F2"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1098,7</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28</w:t>
            </w:r>
          </w:p>
        </w:tc>
        <w:tc>
          <w:tcPr>
            <w:tcW w:w="437" w:type="pct"/>
            <w:shd w:val="clear" w:color="auto" w:fill="auto"/>
            <w:vAlign w:val="center"/>
          </w:tcPr>
          <w:p w14:paraId="1AF6A859"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1100,1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41</w:t>
            </w:r>
          </w:p>
        </w:tc>
        <w:tc>
          <w:tcPr>
            <w:tcW w:w="495" w:type="pct"/>
            <w:shd w:val="clear" w:color="auto" w:fill="auto"/>
            <w:noWrap/>
            <w:vAlign w:val="center"/>
            <w:hideMark/>
          </w:tcPr>
          <w:p w14:paraId="03A510FD"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1166.</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39</w:t>
            </w:r>
          </w:p>
        </w:tc>
        <w:tc>
          <w:tcPr>
            <w:tcW w:w="495" w:type="pct"/>
            <w:shd w:val="clear" w:color="auto" w:fill="auto"/>
            <w:noWrap/>
            <w:vAlign w:val="center"/>
            <w:hideMark/>
          </w:tcPr>
          <w:p w14:paraId="6E89654B"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1216.</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61</w:t>
            </w:r>
          </w:p>
        </w:tc>
        <w:tc>
          <w:tcPr>
            <w:tcW w:w="495" w:type="pct"/>
            <w:shd w:val="clear" w:color="auto" w:fill="auto"/>
            <w:noWrap/>
            <w:vAlign w:val="center"/>
            <w:hideMark/>
          </w:tcPr>
          <w:p w14:paraId="27FFCE9B"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12</w:t>
            </w:r>
            <w:r w:rsidRPr="003F54DF">
              <w:rPr>
                <w:rFonts w:ascii="Times New Roman" w:eastAsia="Times New Roman" w:hAnsi="Times New Roman" w:cs="Times New Roman"/>
                <w:color w:val="000000"/>
                <w:sz w:val="28"/>
                <w:szCs w:val="28"/>
                <w:lang w:val="ru-RU"/>
              </w:rPr>
              <w:t>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 xml:space="preserve"> ± 5</w:t>
            </w:r>
            <w:r w:rsidRPr="003F54DF">
              <w:rPr>
                <w:rFonts w:ascii="Times New Roman" w:eastAsia="Times New Roman" w:hAnsi="Times New Roman" w:cs="Times New Roman"/>
                <w:color w:val="000000"/>
                <w:sz w:val="28"/>
                <w:szCs w:val="28"/>
                <w:lang w:val="ru-RU"/>
              </w:rPr>
              <w:t>9</w:t>
            </w:r>
          </w:p>
        </w:tc>
      </w:tr>
      <w:tr w:rsidR="0074730B" w:rsidRPr="003F54DF" w14:paraId="2014F274" w14:textId="77777777" w:rsidTr="00C274E9">
        <w:trPr>
          <w:trHeight w:val="300"/>
        </w:trPr>
        <w:tc>
          <w:tcPr>
            <w:tcW w:w="334" w:type="pct"/>
            <w:shd w:val="clear" w:color="auto" w:fill="auto"/>
            <w:noWrap/>
            <w:vAlign w:val="bottom"/>
            <w:hideMark/>
          </w:tcPr>
          <w:p w14:paraId="44BEA060"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3 </w:t>
            </w:r>
            <w:r w:rsidRPr="003F54DF">
              <w:rPr>
                <w:rFonts w:ascii="Times New Roman" w:eastAsia="Times New Roman" w:hAnsi="Times New Roman" w:cs="Times New Roman"/>
                <w:color w:val="000000"/>
                <w:sz w:val="28"/>
                <w:szCs w:val="28"/>
                <w:lang w:val="ru-RU"/>
              </w:rPr>
              <w:t>сутки</w:t>
            </w:r>
          </w:p>
        </w:tc>
        <w:tc>
          <w:tcPr>
            <w:tcW w:w="467" w:type="pct"/>
            <w:shd w:val="clear" w:color="auto" w:fill="auto"/>
            <w:noWrap/>
            <w:vAlign w:val="center"/>
            <w:hideMark/>
          </w:tcPr>
          <w:p w14:paraId="601B6973"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11</w:t>
            </w:r>
            <w:r w:rsidRPr="003F54DF">
              <w:rPr>
                <w:rFonts w:ascii="Times New Roman" w:eastAsia="Times New Roman" w:hAnsi="Times New Roman" w:cs="Times New Roman"/>
                <w:color w:val="000000"/>
                <w:sz w:val="28"/>
                <w:szCs w:val="28"/>
                <w:lang w:val="ru-RU"/>
              </w:rPr>
              <w:t>11</w:t>
            </w:r>
            <w:r w:rsidRPr="003F54DF">
              <w:rPr>
                <w:rFonts w:ascii="Times New Roman" w:eastAsia="Times New Roman" w:hAnsi="Times New Roman" w:cs="Times New Roman"/>
                <w:color w:val="000000"/>
                <w:sz w:val="28"/>
                <w:szCs w:val="28"/>
              </w:rPr>
              <w:t xml:space="preserve">.6 ± </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5</w:t>
            </w:r>
          </w:p>
        </w:tc>
        <w:tc>
          <w:tcPr>
            <w:tcW w:w="468" w:type="pct"/>
            <w:shd w:val="clear" w:color="auto" w:fill="auto"/>
            <w:noWrap/>
            <w:vAlign w:val="center"/>
            <w:hideMark/>
          </w:tcPr>
          <w:p w14:paraId="16A9542B"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20</w:t>
            </w:r>
            <w:r w:rsidRPr="003F54DF">
              <w:rPr>
                <w:rFonts w:ascii="Times New Roman" w:eastAsia="Times New Roman" w:hAnsi="Times New Roman" w:cs="Times New Roman"/>
                <w:color w:val="000000"/>
                <w:sz w:val="28"/>
                <w:szCs w:val="28"/>
              </w:rPr>
              <w:t>6.</w:t>
            </w: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27</w:t>
            </w:r>
          </w:p>
        </w:tc>
        <w:tc>
          <w:tcPr>
            <w:tcW w:w="468" w:type="pct"/>
            <w:shd w:val="clear" w:color="auto" w:fill="auto"/>
            <w:noWrap/>
            <w:vAlign w:val="center"/>
            <w:hideMark/>
          </w:tcPr>
          <w:p w14:paraId="790EC4F8"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318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63</w:t>
            </w:r>
          </w:p>
        </w:tc>
        <w:tc>
          <w:tcPr>
            <w:tcW w:w="468" w:type="pct"/>
            <w:shd w:val="clear" w:color="auto" w:fill="auto"/>
            <w:noWrap/>
            <w:vAlign w:val="center"/>
            <w:hideMark/>
          </w:tcPr>
          <w:p w14:paraId="46A745A5"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9</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48</w:t>
            </w:r>
          </w:p>
        </w:tc>
        <w:tc>
          <w:tcPr>
            <w:tcW w:w="437" w:type="pct"/>
            <w:shd w:val="clear" w:color="auto" w:fill="auto"/>
            <w:vAlign w:val="center"/>
          </w:tcPr>
          <w:p w14:paraId="1A27A5FB"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1297,5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63</w:t>
            </w:r>
          </w:p>
        </w:tc>
        <w:tc>
          <w:tcPr>
            <w:tcW w:w="437" w:type="pct"/>
            <w:shd w:val="clear" w:color="auto" w:fill="auto"/>
            <w:vAlign w:val="center"/>
          </w:tcPr>
          <w:p w14:paraId="7E175C41"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1209,4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52</w:t>
            </w:r>
          </w:p>
        </w:tc>
        <w:tc>
          <w:tcPr>
            <w:tcW w:w="437" w:type="pct"/>
            <w:shd w:val="clear" w:color="auto" w:fill="auto"/>
            <w:vAlign w:val="center"/>
          </w:tcPr>
          <w:p w14:paraId="613B3427"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1301,2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37</w:t>
            </w:r>
          </w:p>
        </w:tc>
        <w:tc>
          <w:tcPr>
            <w:tcW w:w="495" w:type="pct"/>
            <w:shd w:val="clear" w:color="auto" w:fill="auto"/>
            <w:noWrap/>
            <w:vAlign w:val="center"/>
            <w:hideMark/>
          </w:tcPr>
          <w:p w14:paraId="374CB6D4"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345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71</w:t>
            </w:r>
          </w:p>
        </w:tc>
        <w:tc>
          <w:tcPr>
            <w:tcW w:w="495" w:type="pct"/>
            <w:shd w:val="clear" w:color="auto" w:fill="auto"/>
            <w:noWrap/>
            <w:vAlign w:val="center"/>
            <w:hideMark/>
          </w:tcPr>
          <w:p w14:paraId="150EA3C2"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302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 ± 50</w:t>
            </w:r>
          </w:p>
        </w:tc>
        <w:tc>
          <w:tcPr>
            <w:tcW w:w="495" w:type="pct"/>
            <w:shd w:val="clear" w:color="auto" w:fill="auto"/>
            <w:noWrap/>
            <w:vAlign w:val="center"/>
            <w:hideMark/>
          </w:tcPr>
          <w:p w14:paraId="6DACFA8D" w14:textId="77777777" w:rsidR="0074730B" w:rsidRPr="003F54DF" w:rsidRDefault="0074730B" w:rsidP="00C274E9">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452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38</w:t>
            </w:r>
          </w:p>
        </w:tc>
      </w:tr>
      <w:bookmarkEnd w:id="112"/>
    </w:tbl>
    <w:p w14:paraId="2E79FE30" w14:textId="77777777" w:rsidR="00C274E9" w:rsidRDefault="00C274E9" w:rsidP="00877BE1">
      <w:pPr>
        <w:jc w:val="both"/>
        <w:rPr>
          <w:color w:val="212121"/>
          <w:sz w:val="28"/>
          <w:szCs w:val="28"/>
          <w:shd w:val="clear" w:color="auto" w:fill="FFFFFF"/>
          <w:lang w:val="ru-RU"/>
        </w:rPr>
      </w:pPr>
    </w:p>
    <w:p w14:paraId="06F541B1" w14:textId="191947C3" w:rsidR="0074730B" w:rsidRPr="00C274E9" w:rsidRDefault="00C274E9" w:rsidP="00877BE1">
      <w:pPr>
        <w:jc w:val="both"/>
        <w:rPr>
          <w:rFonts w:ascii="Times New Roman" w:hAnsi="Times New Roman" w:cs="Times New Roman"/>
          <w:color w:val="212121"/>
          <w:sz w:val="28"/>
          <w:szCs w:val="28"/>
          <w:shd w:val="clear" w:color="auto" w:fill="FFFFFF"/>
          <w:lang w:val="ru-RU"/>
        </w:rPr>
      </w:pPr>
      <w:r w:rsidRPr="00C274E9">
        <w:rPr>
          <w:rFonts w:ascii="Times New Roman" w:hAnsi="Times New Roman" w:cs="Times New Roman"/>
          <w:color w:val="212121"/>
          <w:sz w:val="28"/>
          <w:szCs w:val="28"/>
          <w:shd w:val="clear" w:color="auto" w:fill="FFFFFF"/>
          <w:lang w:val="ru-RU"/>
        </w:rPr>
        <w:lastRenderedPageBreak/>
        <w:t>Продолжение таблицы 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931"/>
        <w:gridCol w:w="932"/>
        <w:gridCol w:w="932"/>
        <w:gridCol w:w="932"/>
        <w:gridCol w:w="857"/>
        <w:gridCol w:w="857"/>
        <w:gridCol w:w="857"/>
        <w:gridCol w:w="932"/>
        <w:gridCol w:w="932"/>
        <w:gridCol w:w="932"/>
      </w:tblGrid>
      <w:tr w:rsidR="00C274E9" w:rsidRPr="003F54DF" w14:paraId="1F1F490A" w14:textId="77777777" w:rsidTr="00F55E6E">
        <w:trPr>
          <w:trHeight w:val="300"/>
        </w:trPr>
        <w:tc>
          <w:tcPr>
            <w:tcW w:w="381" w:type="pct"/>
            <w:shd w:val="clear" w:color="auto" w:fill="auto"/>
            <w:noWrap/>
            <w:vAlign w:val="bottom"/>
            <w:hideMark/>
          </w:tcPr>
          <w:p w14:paraId="0DC14082" w14:textId="77777777" w:rsidR="00C274E9" w:rsidRPr="003F54DF" w:rsidRDefault="00C274E9" w:rsidP="00F55E6E">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7 </w:t>
            </w:r>
            <w:r w:rsidRPr="003F54DF">
              <w:rPr>
                <w:rFonts w:ascii="Times New Roman" w:eastAsia="Times New Roman" w:hAnsi="Times New Roman" w:cs="Times New Roman"/>
                <w:color w:val="000000"/>
                <w:sz w:val="28"/>
                <w:szCs w:val="28"/>
                <w:lang w:val="ru-RU"/>
              </w:rPr>
              <w:t>сутки</w:t>
            </w:r>
          </w:p>
        </w:tc>
        <w:tc>
          <w:tcPr>
            <w:tcW w:w="463" w:type="pct"/>
            <w:shd w:val="clear" w:color="auto" w:fill="auto"/>
            <w:noWrap/>
            <w:vAlign w:val="center"/>
            <w:hideMark/>
          </w:tcPr>
          <w:p w14:paraId="49D48063"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110</w:t>
            </w:r>
            <w:r w:rsidRPr="003F54DF">
              <w:rPr>
                <w:rFonts w:ascii="Times New Roman" w:eastAsia="Times New Roman" w:hAnsi="Times New Roman" w:cs="Times New Roman"/>
                <w:color w:val="000000"/>
                <w:sz w:val="28"/>
                <w:szCs w:val="28"/>
                <w:lang w:val="ru-RU"/>
              </w:rPr>
              <w:t>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39</w:t>
            </w:r>
          </w:p>
        </w:tc>
        <w:tc>
          <w:tcPr>
            <w:tcW w:w="463" w:type="pct"/>
            <w:shd w:val="clear" w:color="auto" w:fill="auto"/>
            <w:noWrap/>
            <w:vAlign w:val="center"/>
            <w:hideMark/>
          </w:tcPr>
          <w:p w14:paraId="784E228A"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287</w:t>
            </w:r>
            <w:r w:rsidRPr="003F54DF">
              <w:rPr>
                <w:rFonts w:ascii="Times New Roman" w:eastAsia="Times New Roman" w:hAnsi="Times New Roman" w:cs="Times New Roman"/>
                <w:color w:val="000000"/>
                <w:sz w:val="28"/>
                <w:szCs w:val="28"/>
              </w:rPr>
              <w:t>.6 ± 50</w:t>
            </w:r>
          </w:p>
        </w:tc>
        <w:tc>
          <w:tcPr>
            <w:tcW w:w="463" w:type="pct"/>
            <w:shd w:val="clear" w:color="auto" w:fill="auto"/>
            <w:noWrap/>
            <w:vAlign w:val="center"/>
            <w:hideMark/>
          </w:tcPr>
          <w:p w14:paraId="688FFA65"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06.6 ± </w:t>
            </w:r>
            <w:r w:rsidRPr="003F54DF">
              <w:rPr>
                <w:rFonts w:ascii="Times New Roman" w:eastAsia="Times New Roman" w:hAnsi="Times New Roman" w:cs="Times New Roman"/>
                <w:color w:val="000000"/>
                <w:sz w:val="28"/>
                <w:szCs w:val="28"/>
                <w:lang w:val="ru-RU"/>
              </w:rPr>
              <w:t>57</w:t>
            </w:r>
          </w:p>
        </w:tc>
        <w:tc>
          <w:tcPr>
            <w:tcW w:w="463" w:type="pct"/>
            <w:shd w:val="clear" w:color="auto" w:fill="auto"/>
            <w:noWrap/>
            <w:vAlign w:val="center"/>
            <w:hideMark/>
          </w:tcPr>
          <w:p w14:paraId="7685F50A"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524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32</w:t>
            </w:r>
          </w:p>
        </w:tc>
        <w:tc>
          <w:tcPr>
            <w:tcW w:w="427" w:type="pct"/>
            <w:shd w:val="clear" w:color="auto" w:fill="auto"/>
            <w:vAlign w:val="center"/>
          </w:tcPr>
          <w:p w14:paraId="0C16869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1658,8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56</w:t>
            </w:r>
          </w:p>
        </w:tc>
        <w:tc>
          <w:tcPr>
            <w:tcW w:w="427" w:type="pct"/>
            <w:shd w:val="clear" w:color="auto" w:fill="auto"/>
            <w:vAlign w:val="center"/>
          </w:tcPr>
          <w:p w14:paraId="5736B97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1598,2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63</w:t>
            </w:r>
          </w:p>
        </w:tc>
        <w:tc>
          <w:tcPr>
            <w:tcW w:w="427" w:type="pct"/>
            <w:shd w:val="clear" w:color="auto" w:fill="auto"/>
            <w:vAlign w:val="center"/>
          </w:tcPr>
          <w:p w14:paraId="69758C7A"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1601,4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49</w:t>
            </w:r>
          </w:p>
        </w:tc>
        <w:tc>
          <w:tcPr>
            <w:tcW w:w="495" w:type="pct"/>
            <w:shd w:val="clear" w:color="auto" w:fill="auto"/>
            <w:noWrap/>
            <w:vAlign w:val="center"/>
            <w:hideMark/>
          </w:tcPr>
          <w:p w14:paraId="5D9B0F6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554</w:t>
            </w:r>
            <w:r w:rsidRPr="003F54DF">
              <w:rPr>
                <w:rFonts w:ascii="Times New Roman" w:eastAsia="Times New Roman" w:hAnsi="Times New Roman" w:cs="Times New Roman"/>
                <w:color w:val="000000"/>
                <w:sz w:val="28"/>
                <w:szCs w:val="28"/>
              </w:rPr>
              <w:t xml:space="preserve">.6 ± </w:t>
            </w:r>
            <w:r w:rsidRPr="003F54DF">
              <w:rPr>
                <w:rFonts w:ascii="Times New Roman" w:eastAsia="Times New Roman" w:hAnsi="Times New Roman" w:cs="Times New Roman"/>
                <w:color w:val="000000"/>
                <w:sz w:val="28"/>
                <w:szCs w:val="28"/>
                <w:lang w:val="ru-RU"/>
              </w:rPr>
              <w:t>56</w:t>
            </w:r>
          </w:p>
        </w:tc>
        <w:tc>
          <w:tcPr>
            <w:tcW w:w="495" w:type="pct"/>
            <w:shd w:val="clear" w:color="auto" w:fill="auto"/>
            <w:noWrap/>
            <w:vAlign w:val="center"/>
            <w:hideMark/>
          </w:tcPr>
          <w:p w14:paraId="20AA5ED3"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1415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39</w:t>
            </w:r>
          </w:p>
        </w:tc>
        <w:tc>
          <w:tcPr>
            <w:tcW w:w="495" w:type="pct"/>
            <w:shd w:val="clear" w:color="auto" w:fill="auto"/>
            <w:noWrap/>
            <w:vAlign w:val="center"/>
            <w:hideMark/>
          </w:tcPr>
          <w:p w14:paraId="430482EB"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591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71</w:t>
            </w:r>
          </w:p>
        </w:tc>
      </w:tr>
      <w:tr w:rsidR="00C274E9" w:rsidRPr="003F54DF" w14:paraId="78E881F1" w14:textId="77777777" w:rsidTr="00F55E6E">
        <w:trPr>
          <w:trHeight w:val="300"/>
        </w:trPr>
        <w:tc>
          <w:tcPr>
            <w:tcW w:w="381" w:type="pct"/>
            <w:shd w:val="clear" w:color="auto" w:fill="auto"/>
            <w:noWrap/>
            <w:vAlign w:val="bottom"/>
            <w:hideMark/>
          </w:tcPr>
          <w:p w14:paraId="0E41CC0B" w14:textId="77777777" w:rsidR="00C274E9" w:rsidRPr="003F54DF" w:rsidRDefault="00C274E9" w:rsidP="00F55E6E">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14 </w:t>
            </w:r>
            <w:r w:rsidRPr="003F54DF">
              <w:rPr>
                <w:rFonts w:ascii="Times New Roman" w:eastAsia="Times New Roman" w:hAnsi="Times New Roman" w:cs="Times New Roman"/>
                <w:color w:val="000000"/>
                <w:sz w:val="28"/>
                <w:szCs w:val="28"/>
                <w:lang w:val="ru-RU"/>
              </w:rPr>
              <w:t>сутки</w:t>
            </w:r>
          </w:p>
        </w:tc>
        <w:tc>
          <w:tcPr>
            <w:tcW w:w="463" w:type="pct"/>
            <w:shd w:val="clear" w:color="auto" w:fill="auto"/>
            <w:noWrap/>
            <w:vAlign w:val="center"/>
            <w:hideMark/>
          </w:tcPr>
          <w:p w14:paraId="0D3D7972"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098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7</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17</w:t>
            </w:r>
          </w:p>
        </w:tc>
        <w:tc>
          <w:tcPr>
            <w:tcW w:w="463" w:type="pct"/>
            <w:shd w:val="clear" w:color="auto" w:fill="auto"/>
            <w:noWrap/>
            <w:vAlign w:val="center"/>
            <w:hideMark/>
          </w:tcPr>
          <w:p w14:paraId="0A68CDC7"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5</w:t>
            </w:r>
            <w:r w:rsidRPr="003F54DF">
              <w:rPr>
                <w:rFonts w:ascii="Times New Roman" w:eastAsia="Times New Roman" w:hAnsi="Times New Roman" w:cs="Times New Roman"/>
                <w:color w:val="000000"/>
                <w:sz w:val="28"/>
                <w:szCs w:val="28"/>
                <w:lang w:val="ru-RU"/>
              </w:rPr>
              <w:t>5</w:t>
            </w:r>
          </w:p>
        </w:tc>
        <w:tc>
          <w:tcPr>
            <w:tcW w:w="463" w:type="pct"/>
            <w:shd w:val="clear" w:color="auto" w:fill="auto"/>
            <w:noWrap/>
            <w:vAlign w:val="center"/>
            <w:hideMark/>
          </w:tcPr>
          <w:p w14:paraId="71AB0A15"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512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 xml:space="preserve">± </w:t>
            </w:r>
            <w:r w:rsidRPr="003F54DF">
              <w:rPr>
                <w:rFonts w:ascii="Times New Roman" w:eastAsia="Times New Roman" w:hAnsi="Times New Roman" w:cs="Times New Roman"/>
                <w:color w:val="000000"/>
                <w:sz w:val="28"/>
                <w:szCs w:val="28"/>
                <w:lang w:val="ru-RU"/>
              </w:rPr>
              <w:t>14</w:t>
            </w:r>
          </w:p>
        </w:tc>
        <w:tc>
          <w:tcPr>
            <w:tcW w:w="463" w:type="pct"/>
            <w:shd w:val="clear" w:color="auto" w:fill="auto"/>
            <w:noWrap/>
            <w:vAlign w:val="center"/>
            <w:hideMark/>
          </w:tcPr>
          <w:p w14:paraId="49AEA9B6"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828</w:t>
            </w:r>
            <w:r w:rsidRPr="003F54DF">
              <w:rPr>
                <w:rFonts w:ascii="Times New Roman" w:eastAsia="Times New Roman" w:hAnsi="Times New Roman" w:cs="Times New Roman"/>
                <w:color w:val="000000"/>
                <w:sz w:val="28"/>
                <w:szCs w:val="28"/>
              </w:rPr>
              <w:t xml:space="preserve">.6 ± </w:t>
            </w:r>
            <w:r w:rsidRPr="003F54DF">
              <w:rPr>
                <w:rFonts w:ascii="Times New Roman" w:eastAsia="Times New Roman" w:hAnsi="Times New Roman" w:cs="Times New Roman"/>
                <w:color w:val="000000"/>
                <w:sz w:val="28"/>
                <w:szCs w:val="28"/>
                <w:lang w:val="ru-RU"/>
              </w:rPr>
              <w:t>47</w:t>
            </w:r>
          </w:p>
        </w:tc>
        <w:tc>
          <w:tcPr>
            <w:tcW w:w="427" w:type="pct"/>
            <w:shd w:val="clear" w:color="auto" w:fill="auto"/>
            <w:vAlign w:val="center"/>
          </w:tcPr>
          <w:p w14:paraId="4CB17C1D"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2250,6</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49</w:t>
            </w:r>
          </w:p>
        </w:tc>
        <w:tc>
          <w:tcPr>
            <w:tcW w:w="427" w:type="pct"/>
            <w:shd w:val="clear" w:color="auto" w:fill="auto"/>
            <w:vAlign w:val="center"/>
          </w:tcPr>
          <w:p w14:paraId="4FF34BF0"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2158,7</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78</w:t>
            </w:r>
          </w:p>
        </w:tc>
        <w:tc>
          <w:tcPr>
            <w:tcW w:w="427" w:type="pct"/>
            <w:shd w:val="clear" w:color="auto" w:fill="auto"/>
            <w:vAlign w:val="center"/>
          </w:tcPr>
          <w:p w14:paraId="43B5032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2302,5</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58</w:t>
            </w:r>
          </w:p>
        </w:tc>
        <w:tc>
          <w:tcPr>
            <w:tcW w:w="495" w:type="pct"/>
            <w:shd w:val="clear" w:color="auto" w:fill="auto"/>
            <w:noWrap/>
            <w:vAlign w:val="center"/>
            <w:hideMark/>
          </w:tcPr>
          <w:p w14:paraId="12464476"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lang w:val="ru-RU"/>
              </w:rPr>
              <w:t>20</w:t>
            </w:r>
            <w:r w:rsidRPr="003F54DF">
              <w:rPr>
                <w:rFonts w:ascii="Times New Roman" w:eastAsia="Times New Roman" w:hAnsi="Times New Roman" w:cs="Times New Roman"/>
                <w:color w:val="000000"/>
                <w:sz w:val="28"/>
                <w:szCs w:val="28"/>
              </w:rPr>
              <w:t xml:space="preserve">66.7 ± </w:t>
            </w:r>
            <w:r w:rsidRPr="003F54DF">
              <w:rPr>
                <w:rFonts w:ascii="Times New Roman" w:eastAsia="Times New Roman" w:hAnsi="Times New Roman" w:cs="Times New Roman"/>
                <w:color w:val="000000"/>
                <w:sz w:val="28"/>
                <w:szCs w:val="28"/>
                <w:lang w:val="ru-RU"/>
              </w:rPr>
              <w:t>48</w:t>
            </w:r>
          </w:p>
        </w:tc>
        <w:tc>
          <w:tcPr>
            <w:tcW w:w="495" w:type="pct"/>
            <w:shd w:val="clear" w:color="auto" w:fill="auto"/>
            <w:noWrap/>
            <w:vAlign w:val="center"/>
            <w:hideMark/>
          </w:tcPr>
          <w:p w14:paraId="2CBD282D"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2</w:t>
            </w:r>
            <w:r w:rsidRPr="003F54DF">
              <w:rPr>
                <w:rFonts w:ascii="Times New Roman" w:eastAsia="Times New Roman" w:hAnsi="Times New Roman" w:cs="Times New Roman"/>
                <w:color w:val="000000"/>
                <w:sz w:val="28"/>
                <w:szCs w:val="28"/>
                <w:lang w:val="ru-RU"/>
              </w:rPr>
              <w:t>01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8</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78</w:t>
            </w:r>
          </w:p>
        </w:tc>
        <w:tc>
          <w:tcPr>
            <w:tcW w:w="495" w:type="pct"/>
            <w:shd w:val="clear" w:color="auto" w:fill="auto"/>
            <w:noWrap/>
            <w:vAlign w:val="center"/>
            <w:hideMark/>
          </w:tcPr>
          <w:p w14:paraId="6FBB20D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266.7 ± 5</w:t>
            </w:r>
            <w:r w:rsidRPr="003F54DF">
              <w:rPr>
                <w:rFonts w:ascii="Times New Roman" w:eastAsia="Times New Roman" w:hAnsi="Times New Roman" w:cs="Times New Roman"/>
                <w:color w:val="000000"/>
                <w:sz w:val="28"/>
                <w:szCs w:val="28"/>
                <w:lang w:val="ru-RU"/>
              </w:rPr>
              <w:t>2</w:t>
            </w:r>
          </w:p>
        </w:tc>
      </w:tr>
      <w:tr w:rsidR="00C274E9" w:rsidRPr="003F54DF" w14:paraId="0A027735" w14:textId="77777777" w:rsidTr="00F55E6E">
        <w:trPr>
          <w:trHeight w:val="300"/>
        </w:trPr>
        <w:tc>
          <w:tcPr>
            <w:tcW w:w="381" w:type="pct"/>
            <w:shd w:val="clear" w:color="auto" w:fill="auto"/>
            <w:noWrap/>
            <w:vAlign w:val="bottom"/>
            <w:hideMark/>
          </w:tcPr>
          <w:p w14:paraId="0ACDFBA8" w14:textId="77777777" w:rsidR="00C274E9" w:rsidRPr="003F54DF" w:rsidRDefault="00C274E9" w:rsidP="00F55E6E">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30 </w:t>
            </w:r>
            <w:r w:rsidRPr="003F54DF">
              <w:rPr>
                <w:rFonts w:ascii="Times New Roman" w:eastAsia="Times New Roman" w:hAnsi="Times New Roman" w:cs="Times New Roman"/>
                <w:color w:val="000000"/>
                <w:sz w:val="28"/>
                <w:szCs w:val="28"/>
                <w:lang w:val="ru-RU"/>
              </w:rPr>
              <w:t>сутки</w:t>
            </w:r>
          </w:p>
        </w:tc>
        <w:tc>
          <w:tcPr>
            <w:tcW w:w="463" w:type="pct"/>
            <w:shd w:val="clear" w:color="auto" w:fill="auto"/>
            <w:noWrap/>
            <w:vAlign w:val="center"/>
            <w:hideMark/>
          </w:tcPr>
          <w:p w14:paraId="1B3C0E50"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11</w:t>
            </w:r>
            <w:r w:rsidRPr="003F54DF">
              <w:rPr>
                <w:rFonts w:ascii="Times New Roman" w:eastAsia="Times New Roman" w:hAnsi="Times New Roman" w:cs="Times New Roman"/>
                <w:color w:val="000000"/>
                <w:sz w:val="28"/>
                <w:szCs w:val="28"/>
                <w:lang w:val="ru-RU"/>
              </w:rPr>
              <w:t>12</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35</w:t>
            </w:r>
          </w:p>
        </w:tc>
        <w:tc>
          <w:tcPr>
            <w:tcW w:w="463" w:type="pct"/>
            <w:shd w:val="clear" w:color="auto" w:fill="auto"/>
            <w:noWrap/>
            <w:vAlign w:val="center"/>
            <w:hideMark/>
          </w:tcPr>
          <w:p w14:paraId="69FDC1F7"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301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23</w:t>
            </w:r>
          </w:p>
        </w:tc>
        <w:tc>
          <w:tcPr>
            <w:tcW w:w="463" w:type="pct"/>
            <w:shd w:val="clear" w:color="auto" w:fill="auto"/>
            <w:noWrap/>
            <w:vAlign w:val="center"/>
            <w:hideMark/>
          </w:tcPr>
          <w:p w14:paraId="470715B2"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bookmarkStart w:id="113" w:name="_Hlk156305121"/>
            <w:r w:rsidRPr="003F54DF">
              <w:rPr>
                <w:rFonts w:ascii="Times New Roman" w:eastAsia="Times New Roman" w:hAnsi="Times New Roman" w:cs="Times New Roman"/>
                <w:color w:val="000000"/>
                <w:sz w:val="28"/>
                <w:szCs w:val="28"/>
                <w:lang w:val="ru-RU"/>
              </w:rPr>
              <w:t>2124</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29</w:t>
            </w:r>
            <w:bookmarkEnd w:id="113"/>
          </w:p>
        </w:tc>
        <w:tc>
          <w:tcPr>
            <w:tcW w:w="463" w:type="pct"/>
            <w:shd w:val="clear" w:color="auto" w:fill="auto"/>
            <w:noWrap/>
            <w:vAlign w:val="center"/>
            <w:hideMark/>
          </w:tcPr>
          <w:p w14:paraId="75D815E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2458</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98</w:t>
            </w:r>
          </w:p>
        </w:tc>
        <w:tc>
          <w:tcPr>
            <w:tcW w:w="427" w:type="pct"/>
            <w:shd w:val="clear" w:color="auto" w:fill="auto"/>
            <w:vAlign w:val="center"/>
          </w:tcPr>
          <w:p w14:paraId="7DCCCFE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3245,9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31</w:t>
            </w:r>
          </w:p>
        </w:tc>
        <w:tc>
          <w:tcPr>
            <w:tcW w:w="427" w:type="pct"/>
            <w:shd w:val="clear" w:color="auto" w:fill="auto"/>
            <w:vAlign w:val="center"/>
          </w:tcPr>
          <w:p w14:paraId="355199EE"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3201,9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66</w:t>
            </w:r>
          </w:p>
        </w:tc>
        <w:tc>
          <w:tcPr>
            <w:tcW w:w="427" w:type="pct"/>
            <w:shd w:val="clear" w:color="auto" w:fill="auto"/>
            <w:vAlign w:val="center"/>
          </w:tcPr>
          <w:p w14:paraId="168B096B"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3148,9</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41</w:t>
            </w:r>
          </w:p>
        </w:tc>
        <w:tc>
          <w:tcPr>
            <w:tcW w:w="495" w:type="pct"/>
            <w:shd w:val="clear" w:color="auto" w:fill="auto"/>
            <w:noWrap/>
            <w:vAlign w:val="center"/>
            <w:hideMark/>
          </w:tcPr>
          <w:p w14:paraId="6EF50C0F"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20</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33</w:t>
            </w:r>
          </w:p>
        </w:tc>
        <w:tc>
          <w:tcPr>
            <w:tcW w:w="495" w:type="pct"/>
            <w:shd w:val="clear" w:color="auto" w:fill="auto"/>
            <w:noWrap/>
            <w:vAlign w:val="center"/>
            <w:hideMark/>
          </w:tcPr>
          <w:p w14:paraId="49DC9283"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30</w:t>
            </w:r>
            <w:r w:rsidRPr="003F54DF">
              <w:rPr>
                <w:rFonts w:ascii="Times New Roman" w:eastAsia="Times New Roman" w:hAnsi="Times New Roman" w:cs="Times New Roman"/>
                <w:color w:val="000000"/>
                <w:sz w:val="28"/>
                <w:szCs w:val="28"/>
              </w:rPr>
              <w:t xml:space="preserve">16.7 ± </w:t>
            </w:r>
            <w:r w:rsidRPr="003F54DF">
              <w:rPr>
                <w:rFonts w:ascii="Times New Roman" w:eastAsia="Times New Roman" w:hAnsi="Times New Roman" w:cs="Times New Roman"/>
                <w:color w:val="000000"/>
                <w:sz w:val="28"/>
                <w:szCs w:val="28"/>
                <w:lang w:val="ru-RU"/>
              </w:rPr>
              <w:t>41</w:t>
            </w:r>
          </w:p>
        </w:tc>
        <w:tc>
          <w:tcPr>
            <w:tcW w:w="495" w:type="pct"/>
            <w:shd w:val="clear" w:color="auto" w:fill="auto"/>
            <w:noWrap/>
            <w:vAlign w:val="center"/>
            <w:hideMark/>
          </w:tcPr>
          <w:p w14:paraId="2DED7732"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w:t>
            </w:r>
            <w:r w:rsidRPr="003F54DF">
              <w:rPr>
                <w:rFonts w:ascii="Times New Roman" w:eastAsia="Times New Roman" w:hAnsi="Times New Roman" w:cs="Times New Roman"/>
                <w:color w:val="000000"/>
                <w:sz w:val="28"/>
                <w:szCs w:val="28"/>
              </w:rPr>
              <w:t>2</w:t>
            </w:r>
            <w:r w:rsidRPr="003F54DF">
              <w:rPr>
                <w:rFonts w:ascii="Times New Roman" w:eastAsia="Times New Roman" w:hAnsi="Times New Roman" w:cs="Times New Roman"/>
                <w:color w:val="000000"/>
                <w:sz w:val="28"/>
                <w:szCs w:val="28"/>
                <w:lang w:val="ru-RU"/>
              </w:rPr>
              <w:t>21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5</w:t>
            </w:r>
            <w:r w:rsidRPr="003F54DF">
              <w:rPr>
                <w:rFonts w:ascii="Times New Roman" w:eastAsia="Times New Roman" w:hAnsi="Times New Roman" w:cs="Times New Roman"/>
                <w:color w:val="000000"/>
                <w:sz w:val="28"/>
                <w:szCs w:val="28"/>
              </w:rPr>
              <w:t xml:space="preserve"> ± </w:t>
            </w:r>
            <w:r w:rsidRPr="003F54DF">
              <w:rPr>
                <w:rFonts w:ascii="Times New Roman" w:eastAsia="Times New Roman" w:hAnsi="Times New Roman" w:cs="Times New Roman"/>
                <w:color w:val="000000"/>
                <w:sz w:val="28"/>
                <w:szCs w:val="28"/>
                <w:lang w:val="ru-RU"/>
              </w:rPr>
              <w:t>39</w:t>
            </w:r>
          </w:p>
        </w:tc>
      </w:tr>
      <w:tr w:rsidR="00C274E9" w:rsidRPr="003F54DF" w14:paraId="666C9130" w14:textId="77777777" w:rsidTr="00F55E6E">
        <w:trPr>
          <w:trHeight w:val="300"/>
        </w:trPr>
        <w:tc>
          <w:tcPr>
            <w:tcW w:w="381" w:type="pct"/>
            <w:shd w:val="clear" w:color="auto" w:fill="auto"/>
            <w:noWrap/>
            <w:vAlign w:val="center"/>
          </w:tcPr>
          <w:p w14:paraId="1BA3EF0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р</w:t>
            </w:r>
          </w:p>
        </w:tc>
        <w:tc>
          <w:tcPr>
            <w:tcW w:w="463" w:type="pct"/>
            <w:shd w:val="clear" w:color="auto" w:fill="auto"/>
            <w:noWrap/>
            <w:vAlign w:val="center"/>
          </w:tcPr>
          <w:p w14:paraId="7B154038"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0,624</w:t>
            </w:r>
          </w:p>
        </w:tc>
        <w:tc>
          <w:tcPr>
            <w:tcW w:w="463" w:type="pct"/>
            <w:shd w:val="clear" w:color="auto" w:fill="auto"/>
            <w:noWrap/>
            <w:vAlign w:val="center"/>
          </w:tcPr>
          <w:p w14:paraId="794DA76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0,097</w:t>
            </w:r>
          </w:p>
        </w:tc>
        <w:tc>
          <w:tcPr>
            <w:tcW w:w="463" w:type="pct"/>
            <w:shd w:val="clear" w:color="auto" w:fill="auto"/>
            <w:noWrap/>
            <w:vAlign w:val="center"/>
          </w:tcPr>
          <w:p w14:paraId="331B9BB1"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0,042*</w:t>
            </w:r>
          </w:p>
        </w:tc>
        <w:tc>
          <w:tcPr>
            <w:tcW w:w="463" w:type="pct"/>
            <w:shd w:val="clear" w:color="auto" w:fill="auto"/>
            <w:noWrap/>
            <w:vAlign w:val="center"/>
          </w:tcPr>
          <w:p w14:paraId="4530B296"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27" w:type="pct"/>
            <w:shd w:val="clear" w:color="auto" w:fill="auto"/>
            <w:vAlign w:val="center"/>
          </w:tcPr>
          <w:p w14:paraId="784003C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27" w:type="pct"/>
            <w:shd w:val="clear" w:color="auto" w:fill="auto"/>
            <w:vAlign w:val="center"/>
          </w:tcPr>
          <w:p w14:paraId="4ADEAB1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27" w:type="pct"/>
            <w:shd w:val="clear" w:color="auto" w:fill="auto"/>
            <w:vAlign w:val="center"/>
          </w:tcPr>
          <w:p w14:paraId="5B5730B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95" w:type="pct"/>
            <w:shd w:val="clear" w:color="auto" w:fill="auto"/>
            <w:noWrap/>
            <w:vAlign w:val="center"/>
          </w:tcPr>
          <w:p w14:paraId="3AF459EF"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95" w:type="pct"/>
            <w:shd w:val="clear" w:color="auto" w:fill="auto"/>
            <w:noWrap/>
            <w:vAlign w:val="center"/>
          </w:tcPr>
          <w:p w14:paraId="4B2AF8EB"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495" w:type="pct"/>
            <w:shd w:val="clear" w:color="auto" w:fill="auto"/>
            <w:noWrap/>
            <w:vAlign w:val="center"/>
          </w:tcPr>
          <w:p w14:paraId="4A9C3A12"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r>
    </w:tbl>
    <w:p w14:paraId="79E2D2E3" w14:textId="77777777" w:rsidR="00C274E9" w:rsidRPr="00C274E9" w:rsidRDefault="00C274E9" w:rsidP="00877BE1">
      <w:pPr>
        <w:jc w:val="both"/>
        <w:rPr>
          <w:color w:val="212121"/>
          <w:sz w:val="28"/>
          <w:szCs w:val="28"/>
          <w:shd w:val="clear" w:color="auto" w:fill="FFFFFF"/>
          <w:lang w:val="ru-RU"/>
        </w:rPr>
      </w:pPr>
    </w:p>
    <w:p w14:paraId="508D2C0D" w14:textId="6480E90C" w:rsidR="0074730B" w:rsidRPr="003F54DF" w:rsidRDefault="0074730B" w:rsidP="00787E17">
      <w:pPr>
        <w:pStyle w:val="a6"/>
        <w:ind w:firstLine="720"/>
        <w:jc w:val="both"/>
        <w:rPr>
          <w:rFonts w:ascii="Times New Roman" w:hAnsi="Times New Roman"/>
          <w:b/>
          <w:sz w:val="28"/>
          <w:szCs w:val="28"/>
        </w:rPr>
      </w:pPr>
      <w:r w:rsidRPr="003F54DF">
        <w:rPr>
          <w:rFonts w:ascii="Times New Roman" w:hAnsi="Times New Roman"/>
          <w:b/>
          <w:sz w:val="28"/>
          <w:szCs w:val="28"/>
        </w:rPr>
        <w:t>3.3.8 Результаты оценки поведенческого теста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52DFD6A6" w14:textId="5C6DA9C7"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В</w:t>
      </w:r>
      <w:r w:rsidRPr="003F54DF">
        <w:rPr>
          <w:rFonts w:ascii="Times New Roman" w:hAnsi="Times New Roman"/>
          <w:b/>
          <w:sz w:val="28"/>
          <w:szCs w:val="28"/>
        </w:rPr>
        <w:t xml:space="preserve"> </w:t>
      </w:r>
      <w:r w:rsidRPr="003F54DF">
        <w:rPr>
          <w:rFonts w:ascii="Times New Roman" w:hAnsi="Times New Roman"/>
          <w:sz w:val="28"/>
          <w:szCs w:val="28"/>
        </w:rPr>
        <w:t>третьем блоке исследования, направленного на изучение влияния применения портокавального шунтирования и интракорпорального аутоорганического биофильтра на когнитивные функции при осложненной портальной гипертензии, были получены следующие результаты (</w:t>
      </w:r>
      <w:r w:rsidR="00B077DC">
        <w:rPr>
          <w:rFonts w:ascii="Times New Roman" w:hAnsi="Times New Roman"/>
          <w:sz w:val="28"/>
          <w:szCs w:val="28"/>
        </w:rPr>
        <w:t>т</w:t>
      </w:r>
      <w:r w:rsidRPr="003F54DF">
        <w:rPr>
          <w:rFonts w:ascii="Times New Roman" w:hAnsi="Times New Roman"/>
          <w:sz w:val="28"/>
          <w:szCs w:val="28"/>
        </w:rPr>
        <w:t xml:space="preserve">аблица </w:t>
      </w:r>
      <w:r w:rsidR="00831494" w:rsidRPr="003F54DF">
        <w:rPr>
          <w:rFonts w:ascii="Times New Roman" w:hAnsi="Times New Roman"/>
          <w:sz w:val="28"/>
          <w:szCs w:val="28"/>
        </w:rPr>
        <w:t>20</w:t>
      </w:r>
      <w:r w:rsidRPr="003F54DF">
        <w:rPr>
          <w:rFonts w:ascii="Times New Roman" w:hAnsi="Times New Roman"/>
          <w:sz w:val="28"/>
          <w:szCs w:val="28"/>
        </w:rPr>
        <w:t>): по показателю задержка реакции, в группе PCG наблюдалось постепенное увеличение задержки реакции с увеличением степени сужения вены. В группе PCG 75, где сужение вены было максимальным, задержка реакции составила 190 ± 14 сек, а в группе PCG 50 было равно 1</w:t>
      </w:r>
      <w:r w:rsidR="00B909F9" w:rsidRPr="003F54DF">
        <w:rPr>
          <w:rFonts w:ascii="Times New Roman" w:hAnsi="Times New Roman"/>
          <w:sz w:val="28"/>
          <w:szCs w:val="28"/>
        </w:rPr>
        <w:t>7</w:t>
      </w:r>
      <w:r w:rsidRPr="003F54DF">
        <w:rPr>
          <w:rFonts w:ascii="Times New Roman" w:hAnsi="Times New Roman"/>
          <w:sz w:val="28"/>
          <w:szCs w:val="28"/>
        </w:rPr>
        <w:t>9±17 сек, что было статистически значимо выше показателей контрольной группы (150±19 сек). У лабораторных животных групп IAB 50 и IAB 75 с показателями 1</w:t>
      </w:r>
      <w:r w:rsidR="00B909F9" w:rsidRPr="003F54DF">
        <w:rPr>
          <w:rFonts w:ascii="Times New Roman" w:hAnsi="Times New Roman"/>
          <w:sz w:val="28"/>
          <w:szCs w:val="28"/>
        </w:rPr>
        <w:t>7</w:t>
      </w:r>
      <w:r w:rsidRPr="003F54DF">
        <w:rPr>
          <w:rFonts w:ascii="Times New Roman" w:hAnsi="Times New Roman"/>
          <w:sz w:val="28"/>
          <w:szCs w:val="28"/>
        </w:rPr>
        <w:t>5±12 сек и 187±18 сек задержка реакции была выше в сравнении с контрольной группой (150±19 сек). В группе PCG+IAB задержка реакции также увеличивалась в зависимости от степени портальной гипертензии, но была меньше, чем в соответствующих группах PCG, в особенности  в группе PCG+IAB 75 (185 ± 32 секунд) показатели были статистически значимо выше от данных группы CG, р≤0,05.</w:t>
      </w:r>
    </w:p>
    <w:p w14:paraId="703A75AB" w14:textId="77777777" w:rsidR="0074730B" w:rsidRPr="003F54DF" w:rsidRDefault="0074730B" w:rsidP="0074730B">
      <w:pPr>
        <w:pStyle w:val="a6"/>
        <w:jc w:val="both"/>
        <w:rPr>
          <w:rFonts w:ascii="Times New Roman" w:hAnsi="Times New Roman"/>
          <w:sz w:val="28"/>
          <w:szCs w:val="28"/>
        </w:rPr>
      </w:pPr>
      <w:r w:rsidRPr="003F54DF">
        <w:rPr>
          <w:rFonts w:ascii="Times New Roman" w:hAnsi="Times New Roman"/>
          <w:sz w:val="28"/>
          <w:szCs w:val="28"/>
        </w:rPr>
        <w:tab/>
        <w:t>По показателю ошибки как кратковременной, так и долговременной памяти  результаты были выше в группе PCG, особенно в PCG 75 с увеличением кратковременной памяти до 5,0±1,8 раз, и высокими показателями ошибки долговременной памяти до  6,3±1,4 раз, что указывает на значительное ухудшение когнитивных функций животных перенесших портокавальное шунтирование. А в группе PCG +IAB 75 показатель задержки реакции был увеличен до 185±32 сек (р≤0,05).</w:t>
      </w:r>
    </w:p>
    <w:p w14:paraId="0DC11962" w14:textId="45BCD4DF" w:rsidR="0074730B" w:rsidRPr="003F54DF" w:rsidRDefault="0074730B" w:rsidP="00787E17">
      <w:pPr>
        <w:pStyle w:val="a6"/>
        <w:ind w:firstLine="720"/>
        <w:jc w:val="both"/>
        <w:rPr>
          <w:rFonts w:ascii="Times New Roman" w:hAnsi="Times New Roman"/>
          <w:sz w:val="28"/>
          <w:szCs w:val="28"/>
        </w:rPr>
      </w:pPr>
      <w:r w:rsidRPr="003F54DF">
        <w:rPr>
          <w:rFonts w:ascii="Times New Roman" w:hAnsi="Times New Roman"/>
          <w:sz w:val="28"/>
          <w:szCs w:val="28"/>
        </w:rPr>
        <w:t xml:space="preserve">В группе PCG+IAB ошибки памяти также увеличивались, особенно в группах животных  PCG +IAB 75, где ошибка кратковременной памяти была равна 4,9±2,0, и ошибка  долговременной памяти составила 6,2±1,9 раз , что свидетельствует об относительной эффективности применения комбинации </w:t>
      </w:r>
      <w:r w:rsidRPr="003F54DF">
        <w:rPr>
          <w:rFonts w:ascii="Times New Roman" w:hAnsi="Times New Roman"/>
          <w:sz w:val="28"/>
          <w:szCs w:val="28"/>
        </w:rPr>
        <w:lastRenderedPageBreak/>
        <w:t xml:space="preserve">интракорпорального аутоорганического  биофильтра с прортокавальным шунтированием от когнитивных нарушений при степени портальной гипертензии с сужением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 xml:space="preserve">полой вены на 75% (р≤0,05). По зафиксированным данным  длины траектории поиска пищи у животных групп </w:t>
      </w:r>
      <w:r w:rsidRPr="003F54DF">
        <w:rPr>
          <w:rFonts w:ascii="Times New Roman" w:hAnsi="Times New Roman"/>
          <w:sz w:val="28"/>
          <w:szCs w:val="28"/>
          <w:lang w:val="kk-KZ"/>
        </w:rPr>
        <w:t>PCG</w:t>
      </w:r>
      <w:r w:rsidRPr="003F54DF">
        <w:rPr>
          <w:rFonts w:ascii="Times New Roman" w:hAnsi="Times New Roman"/>
          <w:color w:val="000000"/>
          <w:sz w:val="28"/>
          <w:szCs w:val="28"/>
        </w:rPr>
        <w:t xml:space="preserve"> 75  и PCG+IAB 75, с соответствующими показателями  54±14 см и 50±11 см данный показатель был удлинен в сравнении с данными контрольной группы 20±4 см </w:t>
      </w:r>
      <w:r w:rsidRPr="003F54DF">
        <w:rPr>
          <w:rFonts w:ascii="Times New Roman" w:hAnsi="Times New Roman"/>
          <w:sz w:val="28"/>
          <w:szCs w:val="28"/>
        </w:rPr>
        <w:t>(р≤0,05).</w:t>
      </w:r>
    </w:p>
    <w:p w14:paraId="43F78C9C" w14:textId="77777777" w:rsidR="0074730B" w:rsidRPr="003F54DF" w:rsidRDefault="0074730B" w:rsidP="0074730B">
      <w:pPr>
        <w:pStyle w:val="a6"/>
        <w:ind w:firstLine="720"/>
        <w:jc w:val="both"/>
        <w:rPr>
          <w:rFonts w:ascii="Times New Roman" w:hAnsi="Times New Roman"/>
          <w:color w:val="000000"/>
          <w:sz w:val="28"/>
          <w:szCs w:val="28"/>
        </w:rPr>
      </w:pPr>
      <w:r w:rsidRPr="003F54DF">
        <w:rPr>
          <w:rFonts w:ascii="Times New Roman" w:hAnsi="Times New Roman"/>
          <w:sz w:val="28"/>
          <w:szCs w:val="28"/>
        </w:rPr>
        <w:t xml:space="preserve">По показателю время, проведенное на центральной платформе, статистически значимые различия от контрольной группы (8±4,3 сек) были обнаружены у животных групп </w:t>
      </w:r>
      <w:r w:rsidRPr="003F54DF">
        <w:rPr>
          <w:rFonts w:ascii="Times New Roman" w:hAnsi="Times New Roman"/>
          <w:sz w:val="28"/>
          <w:szCs w:val="28"/>
          <w:lang w:val="kk-KZ"/>
        </w:rPr>
        <w:t>PCG</w:t>
      </w:r>
      <w:r w:rsidRPr="003F54DF">
        <w:rPr>
          <w:rFonts w:ascii="Times New Roman" w:hAnsi="Times New Roman"/>
          <w:color w:val="000000"/>
          <w:sz w:val="28"/>
          <w:szCs w:val="28"/>
        </w:rPr>
        <w:t xml:space="preserve"> 25  (11±4,5сек), </w:t>
      </w:r>
      <w:r w:rsidRPr="003F54DF">
        <w:rPr>
          <w:rFonts w:ascii="Times New Roman" w:hAnsi="Times New Roman"/>
          <w:sz w:val="28"/>
          <w:szCs w:val="28"/>
          <w:lang w:val="kk-KZ"/>
        </w:rPr>
        <w:t>PCG</w:t>
      </w:r>
      <w:r w:rsidRPr="003F54DF">
        <w:rPr>
          <w:rFonts w:ascii="Times New Roman" w:hAnsi="Times New Roman"/>
          <w:color w:val="000000"/>
          <w:sz w:val="28"/>
          <w:szCs w:val="28"/>
        </w:rPr>
        <w:t xml:space="preserve"> 75  (39±12 сек), и группы </w:t>
      </w:r>
      <w:bookmarkStart w:id="114" w:name="_Hlk156312873"/>
      <w:r w:rsidRPr="003F54DF">
        <w:rPr>
          <w:rFonts w:ascii="Times New Roman" w:hAnsi="Times New Roman"/>
          <w:color w:val="000000"/>
          <w:sz w:val="28"/>
          <w:szCs w:val="28"/>
        </w:rPr>
        <w:t>PCG+IAB 75</w:t>
      </w:r>
      <w:bookmarkEnd w:id="114"/>
      <w:r w:rsidRPr="003F54DF">
        <w:rPr>
          <w:rFonts w:ascii="Times New Roman" w:hAnsi="Times New Roman"/>
          <w:color w:val="000000"/>
          <w:sz w:val="28"/>
          <w:szCs w:val="28"/>
        </w:rPr>
        <w:t xml:space="preserve"> (37±9 сек), что было расценено статистически значимой разницей (р≤0,05).</w:t>
      </w:r>
    </w:p>
    <w:p w14:paraId="6911EE9E" w14:textId="40794E7F" w:rsidR="0074730B" w:rsidRPr="00787E17" w:rsidRDefault="0074730B" w:rsidP="00787E17">
      <w:pPr>
        <w:pStyle w:val="a6"/>
        <w:ind w:firstLine="720"/>
        <w:jc w:val="both"/>
        <w:rPr>
          <w:rFonts w:ascii="Times New Roman" w:hAnsi="Times New Roman"/>
          <w:sz w:val="28"/>
          <w:szCs w:val="28"/>
        </w:rPr>
      </w:pPr>
      <w:bookmarkStart w:id="115" w:name="_Hlk156386238"/>
      <w:r w:rsidRPr="003F54DF">
        <w:rPr>
          <w:rFonts w:ascii="Times New Roman" w:hAnsi="Times New Roman"/>
          <w:sz w:val="28"/>
          <w:szCs w:val="28"/>
        </w:rPr>
        <w:t>Наиболее значительные изменения когнитивных функций наблюдались в группах с 75% сужением вены, что указывает на прямую корреляцию между степенью портальной гипертензии и степенью когнитивных нарушений.</w:t>
      </w:r>
      <w:bookmarkEnd w:id="115"/>
    </w:p>
    <w:p w14:paraId="6FFC0B8C" w14:textId="783F4F84" w:rsidR="0074730B" w:rsidRPr="003F54DF" w:rsidRDefault="0074730B" w:rsidP="0074730B">
      <w:pPr>
        <w:pStyle w:val="3"/>
        <w:spacing w:before="0" w:after="0"/>
        <w:jc w:val="both"/>
        <w:rPr>
          <w:b w:val="0"/>
          <w:sz w:val="28"/>
          <w:szCs w:val="28"/>
          <w:lang w:val="ru-RU"/>
        </w:rPr>
      </w:pPr>
      <w:r w:rsidRPr="003F54DF">
        <w:rPr>
          <w:b w:val="0"/>
          <w:sz w:val="28"/>
          <w:szCs w:val="28"/>
          <w:lang w:val="ru-RU"/>
        </w:rPr>
        <w:t xml:space="preserve">Таблица </w:t>
      </w:r>
      <w:r w:rsidR="00831494" w:rsidRPr="003F54DF">
        <w:rPr>
          <w:b w:val="0"/>
          <w:sz w:val="28"/>
          <w:szCs w:val="28"/>
          <w:lang w:val="ru-RU"/>
        </w:rPr>
        <w:t>20</w:t>
      </w:r>
      <w:r w:rsidRPr="003F54DF">
        <w:rPr>
          <w:b w:val="0"/>
          <w:sz w:val="28"/>
          <w:szCs w:val="28"/>
          <w:lang w:val="ru-RU"/>
        </w:rPr>
        <w:t xml:space="preserve"> - Результаты поведенческого теста лабораторных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761"/>
        <w:gridCol w:w="761"/>
        <w:gridCol w:w="850"/>
        <w:gridCol w:w="850"/>
        <w:gridCol w:w="761"/>
        <w:gridCol w:w="850"/>
        <w:gridCol w:w="850"/>
        <w:gridCol w:w="761"/>
        <w:gridCol w:w="761"/>
        <w:gridCol w:w="850"/>
      </w:tblGrid>
      <w:tr w:rsidR="0074730B" w:rsidRPr="003F54DF" w14:paraId="6F2A8C63" w14:textId="77777777" w:rsidTr="00C274E9">
        <w:trPr>
          <w:trHeight w:val="300"/>
        </w:trPr>
        <w:tc>
          <w:tcPr>
            <w:tcW w:w="1540" w:type="dxa"/>
            <w:vMerge w:val="restart"/>
            <w:shd w:val="clear" w:color="auto" w:fill="auto"/>
            <w:noWrap/>
            <w:vAlign w:val="center"/>
          </w:tcPr>
          <w:p w14:paraId="3353E62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Показатели</w:t>
            </w:r>
          </w:p>
        </w:tc>
        <w:tc>
          <w:tcPr>
            <w:tcW w:w="8064" w:type="dxa"/>
            <w:gridSpan w:val="10"/>
          </w:tcPr>
          <w:p w14:paraId="34B06BF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Показатели поведенческого теста</w:t>
            </w:r>
          </w:p>
        </w:tc>
      </w:tr>
      <w:tr w:rsidR="00C274E9" w:rsidRPr="003F54DF" w14:paraId="7192468E" w14:textId="77777777" w:rsidTr="00C274E9">
        <w:trPr>
          <w:trHeight w:val="300"/>
        </w:trPr>
        <w:tc>
          <w:tcPr>
            <w:tcW w:w="1540" w:type="dxa"/>
            <w:vMerge/>
            <w:shd w:val="clear" w:color="auto" w:fill="auto"/>
            <w:noWrap/>
            <w:vAlign w:val="bottom"/>
            <w:hideMark/>
          </w:tcPr>
          <w:p w14:paraId="4E58B1DE"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758" w:type="dxa"/>
            <w:vMerge w:val="restart"/>
            <w:shd w:val="clear" w:color="auto" w:fill="auto"/>
            <w:vAlign w:val="center"/>
          </w:tcPr>
          <w:p w14:paraId="3BAC6DE3"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CG</w:t>
            </w:r>
          </w:p>
        </w:tc>
        <w:tc>
          <w:tcPr>
            <w:tcW w:w="2494" w:type="dxa"/>
            <w:gridSpan w:val="3"/>
            <w:noWrap/>
            <w:hideMark/>
          </w:tcPr>
          <w:p w14:paraId="610067F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w:t>
            </w:r>
          </w:p>
        </w:tc>
        <w:tc>
          <w:tcPr>
            <w:tcW w:w="2450" w:type="dxa"/>
            <w:gridSpan w:val="3"/>
            <w:noWrap/>
            <w:hideMark/>
          </w:tcPr>
          <w:p w14:paraId="67A0778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II</w:t>
            </w:r>
          </w:p>
        </w:tc>
        <w:tc>
          <w:tcPr>
            <w:tcW w:w="2362" w:type="dxa"/>
            <w:gridSpan w:val="3"/>
          </w:tcPr>
          <w:p w14:paraId="1216038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 Группа </w:t>
            </w:r>
            <w:r w:rsidRPr="003F54DF">
              <w:rPr>
                <w:rFonts w:ascii="Times New Roman" w:hAnsi="Times New Roman" w:cs="Times New Roman"/>
                <w:color w:val="000000"/>
                <w:sz w:val="28"/>
                <w:szCs w:val="28"/>
                <w:lang w:val="en-US"/>
              </w:rPr>
              <w:t>III</w:t>
            </w:r>
          </w:p>
        </w:tc>
      </w:tr>
      <w:tr w:rsidR="00C274E9" w:rsidRPr="003F54DF" w14:paraId="46837300" w14:textId="77777777" w:rsidTr="00C274E9">
        <w:trPr>
          <w:trHeight w:val="300"/>
        </w:trPr>
        <w:tc>
          <w:tcPr>
            <w:tcW w:w="1540" w:type="dxa"/>
            <w:vMerge/>
            <w:shd w:val="clear" w:color="auto" w:fill="auto"/>
            <w:noWrap/>
            <w:vAlign w:val="bottom"/>
          </w:tcPr>
          <w:p w14:paraId="13A9A0BD"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758" w:type="dxa"/>
            <w:vMerge/>
            <w:shd w:val="clear" w:color="auto" w:fill="auto"/>
            <w:vAlign w:val="bottom"/>
          </w:tcPr>
          <w:p w14:paraId="6D881C8B"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802" w:type="dxa"/>
            <w:noWrap/>
          </w:tcPr>
          <w:p w14:paraId="19BBEEF1"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25</w:t>
            </w:r>
          </w:p>
        </w:tc>
        <w:tc>
          <w:tcPr>
            <w:tcW w:w="846" w:type="dxa"/>
            <w:noWrap/>
          </w:tcPr>
          <w:p w14:paraId="59CA637F"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50</w:t>
            </w:r>
          </w:p>
        </w:tc>
        <w:tc>
          <w:tcPr>
            <w:tcW w:w="846" w:type="dxa"/>
            <w:noWrap/>
          </w:tcPr>
          <w:p w14:paraId="4457F81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75</w:t>
            </w:r>
          </w:p>
        </w:tc>
        <w:tc>
          <w:tcPr>
            <w:tcW w:w="758" w:type="dxa"/>
            <w:noWrap/>
          </w:tcPr>
          <w:p w14:paraId="7DD4AAD2"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25</w:t>
            </w:r>
          </w:p>
        </w:tc>
        <w:tc>
          <w:tcPr>
            <w:tcW w:w="846" w:type="dxa"/>
            <w:noWrap/>
          </w:tcPr>
          <w:p w14:paraId="62AA23C9"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50</w:t>
            </w:r>
          </w:p>
        </w:tc>
        <w:tc>
          <w:tcPr>
            <w:tcW w:w="846" w:type="dxa"/>
            <w:noWrap/>
          </w:tcPr>
          <w:p w14:paraId="68EC1E40" w14:textId="77777777" w:rsidR="00C274E9" w:rsidRDefault="0074730B" w:rsidP="0074730B">
            <w:pPr>
              <w:spacing w:after="0" w:line="240" w:lineRule="auto"/>
              <w:rPr>
                <w:rFonts w:ascii="Times New Roman" w:hAnsi="Times New Roman" w:cs="Times New Roman"/>
                <w:sz w:val="28"/>
                <w:szCs w:val="28"/>
                <w:lang w:val="en-US"/>
              </w:rPr>
            </w:pPr>
            <w:r w:rsidRPr="003F54DF">
              <w:rPr>
                <w:rFonts w:ascii="Times New Roman" w:hAnsi="Times New Roman" w:cs="Times New Roman"/>
                <w:sz w:val="28"/>
                <w:szCs w:val="28"/>
                <w:lang w:val="en-US"/>
              </w:rPr>
              <w:t>IAB</w:t>
            </w:r>
          </w:p>
          <w:p w14:paraId="342BCCA2" w14:textId="1CAB0BB0"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ru-RU"/>
              </w:rPr>
              <w:t>7</w:t>
            </w:r>
            <w:r w:rsidRPr="003F54DF">
              <w:rPr>
                <w:rFonts w:ascii="Times New Roman" w:hAnsi="Times New Roman" w:cs="Times New Roman"/>
                <w:sz w:val="28"/>
                <w:szCs w:val="28"/>
                <w:lang w:val="en-US"/>
              </w:rPr>
              <w:t>5</w:t>
            </w:r>
          </w:p>
        </w:tc>
        <w:tc>
          <w:tcPr>
            <w:tcW w:w="758" w:type="dxa"/>
          </w:tcPr>
          <w:p w14:paraId="7DD98407" w14:textId="77777777" w:rsidR="00C274E9" w:rsidRDefault="0074730B" w:rsidP="0074730B">
            <w:pPr>
              <w:spacing w:after="0" w:line="240" w:lineRule="auto"/>
              <w:rPr>
                <w:rFonts w:ascii="Times New Roman" w:hAnsi="Times New Roman" w:cs="Times New Roman"/>
                <w:sz w:val="28"/>
                <w:szCs w:val="28"/>
                <w:lang w:val="kk-KZ"/>
              </w:rPr>
            </w:pPr>
            <w:r w:rsidRPr="003F54DF">
              <w:rPr>
                <w:rFonts w:ascii="Times New Roman" w:hAnsi="Times New Roman" w:cs="Times New Roman"/>
                <w:sz w:val="28"/>
                <w:szCs w:val="28"/>
                <w:lang w:val="kk-KZ"/>
              </w:rPr>
              <w:t>PCG+</w:t>
            </w:r>
          </w:p>
          <w:p w14:paraId="0F562AF0" w14:textId="3BA32BF1"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IAB25</w:t>
            </w:r>
          </w:p>
        </w:tc>
        <w:tc>
          <w:tcPr>
            <w:tcW w:w="758" w:type="dxa"/>
          </w:tcPr>
          <w:p w14:paraId="11955F5B" w14:textId="77777777" w:rsidR="00C274E9" w:rsidRDefault="0074730B" w:rsidP="0074730B">
            <w:pPr>
              <w:spacing w:after="0" w:line="240" w:lineRule="auto"/>
              <w:rPr>
                <w:rFonts w:ascii="Times New Roman" w:hAnsi="Times New Roman" w:cs="Times New Roman"/>
                <w:sz w:val="28"/>
                <w:szCs w:val="28"/>
                <w:lang w:val="kk-KZ"/>
              </w:rPr>
            </w:pPr>
            <w:r w:rsidRPr="003F54DF">
              <w:rPr>
                <w:rFonts w:ascii="Times New Roman" w:hAnsi="Times New Roman" w:cs="Times New Roman"/>
                <w:sz w:val="28"/>
                <w:szCs w:val="28"/>
                <w:lang w:val="kk-KZ"/>
              </w:rPr>
              <w:t>PCG+</w:t>
            </w:r>
          </w:p>
          <w:p w14:paraId="77B9E29F" w14:textId="0A8453F4"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50</w:t>
            </w:r>
          </w:p>
        </w:tc>
        <w:tc>
          <w:tcPr>
            <w:tcW w:w="846" w:type="dxa"/>
          </w:tcPr>
          <w:p w14:paraId="520A83C3" w14:textId="77777777" w:rsidR="00C274E9" w:rsidRDefault="0074730B" w:rsidP="0074730B">
            <w:pPr>
              <w:spacing w:after="0" w:line="240" w:lineRule="auto"/>
              <w:rPr>
                <w:rFonts w:ascii="Times New Roman" w:hAnsi="Times New Roman" w:cs="Times New Roman"/>
                <w:sz w:val="28"/>
                <w:szCs w:val="28"/>
                <w:lang w:val="kk-KZ"/>
              </w:rPr>
            </w:pPr>
            <w:r w:rsidRPr="003F54DF">
              <w:rPr>
                <w:rFonts w:ascii="Times New Roman" w:hAnsi="Times New Roman" w:cs="Times New Roman"/>
                <w:sz w:val="28"/>
                <w:szCs w:val="28"/>
                <w:lang w:val="kk-KZ"/>
              </w:rPr>
              <w:t>PCG+</w:t>
            </w:r>
          </w:p>
          <w:p w14:paraId="3137D8C3" w14:textId="70784C0D"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75</w:t>
            </w:r>
          </w:p>
        </w:tc>
      </w:tr>
      <w:tr w:rsidR="00C274E9" w:rsidRPr="003F54DF" w14:paraId="6B930DDE" w14:textId="77777777" w:rsidTr="00C274E9">
        <w:trPr>
          <w:trHeight w:val="300"/>
        </w:trPr>
        <w:tc>
          <w:tcPr>
            <w:tcW w:w="1540" w:type="dxa"/>
            <w:shd w:val="clear" w:color="auto" w:fill="auto"/>
            <w:noWrap/>
            <w:vAlign w:val="bottom"/>
          </w:tcPr>
          <w:p w14:paraId="3BDFAFC0"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 xml:space="preserve">Задержка </w:t>
            </w:r>
            <w:r w:rsidRPr="003F54DF">
              <w:rPr>
                <w:rFonts w:ascii="Times New Roman" w:eastAsia="Times New Roman" w:hAnsi="Times New Roman" w:cs="Times New Roman"/>
                <w:color w:val="000000"/>
                <w:sz w:val="28"/>
                <w:szCs w:val="28"/>
                <w:lang w:val="ru-RU"/>
              </w:rPr>
              <w:t xml:space="preserve">реакции </w:t>
            </w:r>
            <w:r w:rsidRPr="003F54DF">
              <w:rPr>
                <w:rFonts w:ascii="Times New Roman" w:eastAsia="Times New Roman" w:hAnsi="Times New Roman" w:cs="Times New Roman"/>
                <w:color w:val="000000"/>
                <w:sz w:val="28"/>
                <w:szCs w:val="28"/>
              </w:rPr>
              <w:t>(с</w:t>
            </w:r>
            <w:r w:rsidRPr="003F54DF">
              <w:rPr>
                <w:rFonts w:ascii="Times New Roman" w:eastAsia="Times New Roman" w:hAnsi="Times New Roman" w:cs="Times New Roman"/>
                <w:color w:val="000000"/>
                <w:sz w:val="28"/>
                <w:szCs w:val="28"/>
                <w:lang w:val="ru-RU"/>
              </w:rPr>
              <w:t>ек</w:t>
            </w:r>
            <w:r w:rsidRPr="003F54DF">
              <w:rPr>
                <w:rFonts w:ascii="Times New Roman" w:eastAsia="Times New Roman" w:hAnsi="Times New Roman" w:cs="Times New Roman"/>
                <w:color w:val="000000"/>
                <w:sz w:val="28"/>
                <w:szCs w:val="28"/>
              </w:rPr>
              <w:t>)</w:t>
            </w:r>
          </w:p>
        </w:tc>
        <w:tc>
          <w:tcPr>
            <w:tcW w:w="758" w:type="dxa"/>
            <w:vAlign w:val="center"/>
          </w:tcPr>
          <w:p w14:paraId="0F66300B" w14:textId="77777777" w:rsidR="0074730B" w:rsidRPr="003F54DF" w:rsidRDefault="0074730B" w:rsidP="0074730B">
            <w:pPr>
              <w:spacing w:after="0" w:line="240" w:lineRule="auto"/>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lang w:val="ru-RU"/>
              </w:rPr>
              <w:t>150±19</w:t>
            </w:r>
          </w:p>
        </w:tc>
        <w:tc>
          <w:tcPr>
            <w:tcW w:w="802" w:type="dxa"/>
            <w:shd w:val="clear" w:color="auto" w:fill="auto"/>
            <w:noWrap/>
            <w:vAlign w:val="center"/>
          </w:tcPr>
          <w:p w14:paraId="5E4DE0EC" w14:textId="2ED71AB6"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1</w:t>
            </w:r>
            <w:r w:rsidR="00877BE1" w:rsidRPr="003F54DF">
              <w:rPr>
                <w:rFonts w:ascii="Times New Roman" w:eastAsia="Times New Roman" w:hAnsi="Times New Roman" w:cs="Times New Roman"/>
                <w:sz w:val="28"/>
                <w:szCs w:val="28"/>
                <w:lang w:val="ru-RU"/>
              </w:rPr>
              <w:t>62</w:t>
            </w:r>
            <w:r w:rsidRPr="003F54DF">
              <w:rPr>
                <w:rFonts w:ascii="Times New Roman" w:eastAsia="Times New Roman" w:hAnsi="Times New Roman" w:cs="Times New Roman"/>
                <w:color w:val="000000"/>
                <w:sz w:val="28"/>
                <w:szCs w:val="28"/>
                <w:lang w:val="ru-RU"/>
              </w:rPr>
              <w:t>±22</w:t>
            </w:r>
          </w:p>
        </w:tc>
        <w:tc>
          <w:tcPr>
            <w:tcW w:w="846" w:type="dxa"/>
            <w:shd w:val="clear" w:color="auto" w:fill="auto"/>
            <w:noWrap/>
            <w:vAlign w:val="center"/>
          </w:tcPr>
          <w:p w14:paraId="6CBAB026" w14:textId="66B9899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1</w:t>
            </w:r>
            <w:r w:rsidR="00877BE1" w:rsidRPr="003F54DF">
              <w:rPr>
                <w:rFonts w:ascii="Times New Roman" w:eastAsia="Times New Roman" w:hAnsi="Times New Roman" w:cs="Times New Roman"/>
                <w:sz w:val="28"/>
                <w:szCs w:val="28"/>
                <w:lang w:val="ru-RU"/>
              </w:rPr>
              <w:t>7</w:t>
            </w:r>
            <w:r w:rsidRPr="003F54DF">
              <w:rPr>
                <w:rFonts w:ascii="Times New Roman" w:eastAsia="Times New Roman" w:hAnsi="Times New Roman" w:cs="Times New Roman"/>
                <w:sz w:val="28"/>
                <w:szCs w:val="28"/>
                <w:lang w:val="en-US"/>
              </w:rPr>
              <w:t>9</w:t>
            </w:r>
            <w:r w:rsidRPr="003F54DF">
              <w:rPr>
                <w:rFonts w:ascii="Times New Roman" w:eastAsia="Times New Roman" w:hAnsi="Times New Roman" w:cs="Times New Roman"/>
                <w:color w:val="000000"/>
                <w:sz w:val="28"/>
                <w:szCs w:val="28"/>
                <w:lang w:val="ru-RU"/>
              </w:rPr>
              <w:t>±17*</w:t>
            </w:r>
          </w:p>
        </w:tc>
        <w:tc>
          <w:tcPr>
            <w:tcW w:w="846" w:type="dxa"/>
            <w:shd w:val="clear" w:color="auto" w:fill="auto"/>
            <w:noWrap/>
            <w:vAlign w:val="center"/>
          </w:tcPr>
          <w:p w14:paraId="510489A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190±14*</w:t>
            </w:r>
          </w:p>
        </w:tc>
        <w:tc>
          <w:tcPr>
            <w:tcW w:w="758" w:type="dxa"/>
            <w:shd w:val="clear" w:color="auto" w:fill="auto"/>
            <w:noWrap/>
            <w:vAlign w:val="center"/>
          </w:tcPr>
          <w:p w14:paraId="3621C295" w14:textId="17063E29"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w:t>
            </w:r>
            <w:r w:rsidR="00877BE1" w:rsidRPr="003F54DF">
              <w:rPr>
                <w:rFonts w:ascii="Times New Roman" w:eastAsia="Times New Roman" w:hAnsi="Times New Roman" w:cs="Times New Roman"/>
                <w:color w:val="000000"/>
                <w:sz w:val="28"/>
                <w:szCs w:val="28"/>
                <w:lang w:val="ru-RU"/>
              </w:rPr>
              <w:t>6</w:t>
            </w:r>
            <w:r w:rsidRPr="003F54DF">
              <w:rPr>
                <w:rFonts w:ascii="Times New Roman" w:eastAsia="Times New Roman" w:hAnsi="Times New Roman" w:cs="Times New Roman"/>
                <w:color w:val="000000"/>
                <w:sz w:val="28"/>
                <w:szCs w:val="28"/>
                <w:lang w:val="ru-RU"/>
              </w:rPr>
              <w:t>0±21</w:t>
            </w:r>
          </w:p>
        </w:tc>
        <w:tc>
          <w:tcPr>
            <w:tcW w:w="846" w:type="dxa"/>
            <w:shd w:val="clear" w:color="auto" w:fill="auto"/>
            <w:noWrap/>
            <w:vAlign w:val="center"/>
          </w:tcPr>
          <w:p w14:paraId="48328BB8" w14:textId="7290ACAF"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w:t>
            </w:r>
            <w:r w:rsidR="00B909F9" w:rsidRPr="003F54DF">
              <w:rPr>
                <w:rFonts w:ascii="Times New Roman" w:eastAsia="Times New Roman" w:hAnsi="Times New Roman" w:cs="Times New Roman"/>
                <w:color w:val="000000"/>
                <w:sz w:val="28"/>
                <w:szCs w:val="28"/>
                <w:lang w:val="ru-RU"/>
              </w:rPr>
              <w:t>75</w:t>
            </w:r>
            <w:r w:rsidRPr="003F54DF">
              <w:rPr>
                <w:rFonts w:ascii="Times New Roman" w:eastAsia="Times New Roman" w:hAnsi="Times New Roman" w:cs="Times New Roman"/>
                <w:color w:val="000000"/>
                <w:sz w:val="28"/>
                <w:szCs w:val="28"/>
                <w:lang w:val="ru-RU"/>
              </w:rPr>
              <w:t>±12*</w:t>
            </w:r>
          </w:p>
        </w:tc>
        <w:tc>
          <w:tcPr>
            <w:tcW w:w="846" w:type="dxa"/>
            <w:shd w:val="clear" w:color="auto" w:fill="auto"/>
            <w:noWrap/>
            <w:vAlign w:val="center"/>
          </w:tcPr>
          <w:p w14:paraId="5626F78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187±18*</w:t>
            </w:r>
          </w:p>
        </w:tc>
        <w:tc>
          <w:tcPr>
            <w:tcW w:w="758" w:type="dxa"/>
            <w:vAlign w:val="center"/>
          </w:tcPr>
          <w:p w14:paraId="2FF295D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149±15</w:t>
            </w:r>
          </w:p>
        </w:tc>
        <w:tc>
          <w:tcPr>
            <w:tcW w:w="758" w:type="dxa"/>
            <w:vAlign w:val="center"/>
          </w:tcPr>
          <w:p w14:paraId="086A270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157±27</w:t>
            </w:r>
          </w:p>
        </w:tc>
        <w:tc>
          <w:tcPr>
            <w:tcW w:w="846" w:type="dxa"/>
            <w:vAlign w:val="center"/>
          </w:tcPr>
          <w:p w14:paraId="6B670E0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185±32*</w:t>
            </w:r>
          </w:p>
        </w:tc>
      </w:tr>
      <w:tr w:rsidR="00C274E9" w:rsidRPr="003F54DF" w14:paraId="45F640A7" w14:textId="77777777" w:rsidTr="00C274E9">
        <w:trPr>
          <w:trHeight w:val="300"/>
        </w:trPr>
        <w:tc>
          <w:tcPr>
            <w:tcW w:w="1540" w:type="dxa"/>
            <w:shd w:val="clear" w:color="auto" w:fill="auto"/>
            <w:noWrap/>
            <w:vAlign w:val="bottom"/>
          </w:tcPr>
          <w:p w14:paraId="0387F550"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Ошибка кратковременной памяти (раз)</w:t>
            </w:r>
          </w:p>
        </w:tc>
        <w:tc>
          <w:tcPr>
            <w:tcW w:w="758" w:type="dxa"/>
            <w:vAlign w:val="center"/>
          </w:tcPr>
          <w:p w14:paraId="11DAB4B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eastAsia="Times New Roman" w:hAnsi="Times New Roman" w:cs="Times New Roman"/>
                <w:color w:val="000000"/>
                <w:sz w:val="28"/>
                <w:szCs w:val="28"/>
                <w:lang w:val="ru-RU"/>
              </w:rPr>
              <w:t>1,3</w:t>
            </w:r>
            <w:r w:rsidRPr="003F54DF">
              <w:rPr>
                <w:rFonts w:ascii="Times New Roman" w:eastAsia="Times New Roman" w:hAnsi="Times New Roman" w:cs="Times New Roman"/>
                <w:sz w:val="28"/>
                <w:szCs w:val="28"/>
                <w:lang w:val="en-US"/>
              </w:rPr>
              <w:t xml:space="preserve"> </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sz w:val="28"/>
                <w:szCs w:val="28"/>
                <w:lang w:val="ru-RU"/>
              </w:rPr>
              <w:t>0,9</w:t>
            </w:r>
          </w:p>
        </w:tc>
        <w:tc>
          <w:tcPr>
            <w:tcW w:w="802" w:type="dxa"/>
            <w:shd w:val="clear" w:color="auto" w:fill="auto"/>
            <w:noWrap/>
            <w:vAlign w:val="center"/>
          </w:tcPr>
          <w:p w14:paraId="0E52876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en-US"/>
              </w:rPr>
              <w:t>1</w:t>
            </w:r>
            <w:r w:rsidRPr="003F54DF">
              <w:rPr>
                <w:rFonts w:ascii="Times New Roman" w:eastAsia="Times New Roman" w:hAnsi="Times New Roman" w:cs="Times New Roman"/>
                <w:color w:val="000000"/>
                <w:sz w:val="28"/>
                <w:szCs w:val="28"/>
                <w:lang w:val="ru-RU"/>
              </w:rPr>
              <w:t>,9±</w:t>
            </w:r>
            <w:r w:rsidRPr="003F54DF">
              <w:rPr>
                <w:rFonts w:ascii="Times New Roman" w:eastAsia="Times New Roman" w:hAnsi="Times New Roman" w:cs="Times New Roman"/>
                <w:color w:val="000000"/>
                <w:sz w:val="28"/>
                <w:szCs w:val="28"/>
                <w:lang w:val="en-US"/>
              </w:rPr>
              <w:t>0</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color w:val="000000"/>
                <w:sz w:val="28"/>
                <w:szCs w:val="28"/>
                <w:lang w:val="en-US"/>
              </w:rPr>
              <w:t>8</w:t>
            </w:r>
          </w:p>
        </w:tc>
        <w:tc>
          <w:tcPr>
            <w:tcW w:w="846" w:type="dxa"/>
            <w:shd w:val="clear" w:color="auto" w:fill="auto"/>
            <w:noWrap/>
            <w:vAlign w:val="center"/>
          </w:tcPr>
          <w:p w14:paraId="0F2033A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en-US"/>
              </w:rPr>
              <w:t>2</w:t>
            </w:r>
            <w:r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en-US"/>
              </w:rPr>
              <w:t>9</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lang w:val="en-US"/>
              </w:rPr>
              <w:t>4</w:t>
            </w:r>
            <w:r w:rsidRPr="003F54DF">
              <w:rPr>
                <w:rFonts w:ascii="Times New Roman" w:eastAsia="Times New Roman" w:hAnsi="Times New Roman" w:cs="Times New Roman"/>
                <w:color w:val="000000"/>
                <w:sz w:val="28"/>
                <w:szCs w:val="28"/>
                <w:lang w:val="ru-RU"/>
              </w:rPr>
              <w:t>*</w:t>
            </w:r>
          </w:p>
        </w:tc>
        <w:tc>
          <w:tcPr>
            <w:tcW w:w="846" w:type="dxa"/>
            <w:shd w:val="clear" w:color="auto" w:fill="auto"/>
            <w:noWrap/>
            <w:vAlign w:val="center"/>
          </w:tcPr>
          <w:p w14:paraId="6169ABC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5,0</w:t>
            </w:r>
            <w:r w:rsidRPr="003F54DF">
              <w:rPr>
                <w:rFonts w:ascii="Times New Roman" w:eastAsia="Times New Roman" w:hAnsi="Times New Roman" w:cs="Times New Roman"/>
                <w:color w:val="000000"/>
                <w:sz w:val="28"/>
                <w:szCs w:val="28"/>
                <w:lang w:val="ru-RU"/>
              </w:rPr>
              <w:t>±1,8*</w:t>
            </w:r>
          </w:p>
        </w:tc>
        <w:tc>
          <w:tcPr>
            <w:tcW w:w="758" w:type="dxa"/>
            <w:shd w:val="clear" w:color="auto" w:fill="auto"/>
            <w:noWrap/>
            <w:vAlign w:val="center"/>
          </w:tcPr>
          <w:p w14:paraId="2DF11BD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1,8±0,8</w:t>
            </w:r>
          </w:p>
        </w:tc>
        <w:tc>
          <w:tcPr>
            <w:tcW w:w="846" w:type="dxa"/>
            <w:shd w:val="clear" w:color="auto" w:fill="auto"/>
            <w:noWrap/>
            <w:vAlign w:val="center"/>
          </w:tcPr>
          <w:p w14:paraId="15C6A3D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2,9±1,9</w:t>
            </w:r>
          </w:p>
        </w:tc>
        <w:tc>
          <w:tcPr>
            <w:tcW w:w="846" w:type="dxa"/>
            <w:shd w:val="clear" w:color="auto" w:fill="auto"/>
            <w:noWrap/>
            <w:vAlign w:val="center"/>
          </w:tcPr>
          <w:p w14:paraId="0088053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5,1±2,0</w:t>
            </w:r>
          </w:p>
        </w:tc>
        <w:tc>
          <w:tcPr>
            <w:tcW w:w="758" w:type="dxa"/>
            <w:vAlign w:val="center"/>
          </w:tcPr>
          <w:p w14:paraId="7D3CB27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2,0±1,1</w:t>
            </w:r>
          </w:p>
        </w:tc>
        <w:tc>
          <w:tcPr>
            <w:tcW w:w="758" w:type="dxa"/>
            <w:vAlign w:val="center"/>
          </w:tcPr>
          <w:p w14:paraId="1C988FB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2,2±1,3</w:t>
            </w:r>
          </w:p>
        </w:tc>
        <w:tc>
          <w:tcPr>
            <w:tcW w:w="846" w:type="dxa"/>
            <w:vAlign w:val="center"/>
          </w:tcPr>
          <w:p w14:paraId="23CE8CA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4,9±2,0*</w:t>
            </w:r>
          </w:p>
        </w:tc>
      </w:tr>
      <w:tr w:rsidR="00C274E9" w:rsidRPr="003F54DF" w14:paraId="242EF2A2" w14:textId="77777777" w:rsidTr="00C274E9">
        <w:trPr>
          <w:trHeight w:val="300"/>
        </w:trPr>
        <w:tc>
          <w:tcPr>
            <w:tcW w:w="1540" w:type="dxa"/>
            <w:shd w:val="clear" w:color="auto" w:fill="auto"/>
            <w:noWrap/>
            <w:vAlign w:val="bottom"/>
          </w:tcPr>
          <w:p w14:paraId="131B0EAD"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Ошибка долговременной памяти (раз)</w:t>
            </w:r>
          </w:p>
        </w:tc>
        <w:tc>
          <w:tcPr>
            <w:tcW w:w="758" w:type="dxa"/>
            <w:vAlign w:val="center"/>
          </w:tcPr>
          <w:p w14:paraId="100ECBAE" w14:textId="77777777" w:rsidR="0074730B" w:rsidRPr="003F54DF" w:rsidRDefault="0074730B" w:rsidP="0074730B">
            <w:pPr>
              <w:spacing w:after="0" w:line="240" w:lineRule="auto"/>
              <w:jc w:val="center"/>
              <w:rPr>
                <w:rFonts w:ascii="Times New Roman" w:eastAsia="Times New Roman" w:hAnsi="Times New Roman" w:cs="Times New Roman"/>
                <w:sz w:val="28"/>
                <w:szCs w:val="28"/>
                <w:lang w:val="ru-RU"/>
              </w:rPr>
            </w:pPr>
            <w:r w:rsidRPr="003F54DF">
              <w:rPr>
                <w:rFonts w:ascii="Times New Roman" w:eastAsia="Times New Roman" w:hAnsi="Times New Roman" w:cs="Times New Roman"/>
                <w:color w:val="000000"/>
                <w:sz w:val="28"/>
                <w:szCs w:val="28"/>
                <w:lang w:val="ru-RU"/>
              </w:rPr>
              <w:t>1,4±0,6</w:t>
            </w:r>
          </w:p>
        </w:tc>
        <w:tc>
          <w:tcPr>
            <w:tcW w:w="802" w:type="dxa"/>
            <w:shd w:val="clear" w:color="auto" w:fill="auto"/>
            <w:noWrap/>
            <w:vAlign w:val="center"/>
          </w:tcPr>
          <w:p w14:paraId="22A89AF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eastAsia="Times New Roman" w:hAnsi="Times New Roman" w:cs="Times New Roman"/>
                <w:sz w:val="28"/>
                <w:szCs w:val="28"/>
                <w:lang w:val="ru-RU"/>
              </w:rPr>
              <w:t>1,</w:t>
            </w:r>
            <w:r w:rsidRPr="003F54DF">
              <w:rPr>
                <w:rFonts w:ascii="Times New Roman" w:eastAsia="Times New Roman" w:hAnsi="Times New Roman" w:cs="Times New Roman"/>
                <w:sz w:val="28"/>
                <w:szCs w:val="28"/>
                <w:lang w:val="en-US"/>
              </w:rPr>
              <w:t>5</w:t>
            </w:r>
            <w:r w:rsidRPr="003F54DF">
              <w:rPr>
                <w:rFonts w:ascii="Times New Roman" w:eastAsia="Times New Roman" w:hAnsi="Times New Roman" w:cs="Times New Roman"/>
                <w:color w:val="000000"/>
                <w:sz w:val="28"/>
                <w:szCs w:val="28"/>
                <w:lang w:val="ru-RU"/>
              </w:rPr>
              <w:t>±0,8</w:t>
            </w:r>
          </w:p>
        </w:tc>
        <w:tc>
          <w:tcPr>
            <w:tcW w:w="846" w:type="dxa"/>
            <w:shd w:val="clear" w:color="auto" w:fill="auto"/>
            <w:noWrap/>
            <w:vAlign w:val="center"/>
          </w:tcPr>
          <w:p w14:paraId="394DDDE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eastAsia="Times New Roman" w:hAnsi="Times New Roman" w:cs="Times New Roman"/>
                <w:sz w:val="28"/>
                <w:szCs w:val="28"/>
                <w:lang w:val="en-US"/>
              </w:rPr>
              <w:t>3</w:t>
            </w:r>
            <w:r w:rsidRPr="003F54DF">
              <w:rPr>
                <w:rFonts w:ascii="Times New Roman" w:eastAsia="Times New Roman" w:hAnsi="Times New Roman" w:cs="Times New Roman"/>
                <w:sz w:val="28"/>
                <w:szCs w:val="28"/>
                <w:lang w:val="ru-RU"/>
              </w:rPr>
              <w:t>,</w:t>
            </w:r>
            <w:r w:rsidRPr="003F54DF">
              <w:rPr>
                <w:rFonts w:ascii="Times New Roman" w:eastAsia="Times New Roman" w:hAnsi="Times New Roman" w:cs="Times New Roman"/>
                <w:sz w:val="28"/>
                <w:szCs w:val="28"/>
                <w:lang w:val="en-US"/>
              </w:rPr>
              <w:t>8</w:t>
            </w: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lang w:val="en-US"/>
              </w:rPr>
              <w:t>1</w:t>
            </w:r>
          </w:p>
        </w:tc>
        <w:tc>
          <w:tcPr>
            <w:tcW w:w="846" w:type="dxa"/>
            <w:shd w:val="clear" w:color="auto" w:fill="auto"/>
            <w:noWrap/>
            <w:vAlign w:val="center"/>
          </w:tcPr>
          <w:p w14:paraId="7B45ED0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6,3</w:t>
            </w:r>
            <w:r w:rsidRPr="003F54DF">
              <w:rPr>
                <w:rFonts w:ascii="Times New Roman" w:eastAsia="Times New Roman" w:hAnsi="Times New Roman" w:cs="Times New Roman"/>
                <w:color w:val="000000"/>
                <w:sz w:val="28"/>
                <w:szCs w:val="28"/>
                <w:lang w:val="ru-RU"/>
              </w:rPr>
              <w:t>±1,4*</w:t>
            </w:r>
          </w:p>
        </w:tc>
        <w:tc>
          <w:tcPr>
            <w:tcW w:w="758" w:type="dxa"/>
            <w:shd w:val="clear" w:color="auto" w:fill="auto"/>
            <w:noWrap/>
            <w:vAlign w:val="center"/>
          </w:tcPr>
          <w:p w14:paraId="44A251A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1,4±0,7</w:t>
            </w:r>
          </w:p>
        </w:tc>
        <w:tc>
          <w:tcPr>
            <w:tcW w:w="846" w:type="dxa"/>
            <w:shd w:val="clear" w:color="auto" w:fill="auto"/>
            <w:noWrap/>
            <w:vAlign w:val="center"/>
          </w:tcPr>
          <w:p w14:paraId="2222302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2,5±1,1</w:t>
            </w:r>
          </w:p>
        </w:tc>
        <w:tc>
          <w:tcPr>
            <w:tcW w:w="846" w:type="dxa"/>
            <w:shd w:val="clear" w:color="auto" w:fill="auto"/>
            <w:noWrap/>
            <w:vAlign w:val="center"/>
          </w:tcPr>
          <w:p w14:paraId="149F3260"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6,0±1,1</w:t>
            </w:r>
          </w:p>
        </w:tc>
        <w:tc>
          <w:tcPr>
            <w:tcW w:w="758" w:type="dxa"/>
            <w:vAlign w:val="center"/>
          </w:tcPr>
          <w:p w14:paraId="3A5C424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1,7±1,2</w:t>
            </w:r>
          </w:p>
        </w:tc>
        <w:tc>
          <w:tcPr>
            <w:tcW w:w="758" w:type="dxa"/>
            <w:vAlign w:val="center"/>
          </w:tcPr>
          <w:p w14:paraId="00684B0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1,9±1,1</w:t>
            </w:r>
          </w:p>
        </w:tc>
        <w:tc>
          <w:tcPr>
            <w:tcW w:w="846" w:type="dxa"/>
            <w:vAlign w:val="center"/>
          </w:tcPr>
          <w:p w14:paraId="3C1246B2"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6,2±1,9*</w:t>
            </w:r>
          </w:p>
        </w:tc>
      </w:tr>
    </w:tbl>
    <w:p w14:paraId="2598953C" w14:textId="49BC18C4" w:rsidR="0074730B" w:rsidRDefault="0074730B" w:rsidP="0074730B">
      <w:pPr>
        <w:pStyle w:val="a8"/>
        <w:spacing w:after="0" w:line="240" w:lineRule="auto"/>
        <w:jc w:val="both"/>
        <w:rPr>
          <w:b/>
          <w:color w:val="000000"/>
          <w:sz w:val="28"/>
          <w:szCs w:val="28"/>
        </w:rPr>
      </w:pPr>
    </w:p>
    <w:p w14:paraId="500EFFE1" w14:textId="6A7B2B0F" w:rsidR="00C274E9" w:rsidRDefault="00C274E9" w:rsidP="0074730B">
      <w:pPr>
        <w:pStyle w:val="a8"/>
        <w:spacing w:after="0" w:line="240" w:lineRule="auto"/>
        <w:jc w:val="both"/>
        <w:rPr>
          <w:b/>
          <w:color w:val="000000"/>
          <w:sz w:val="28"/>
          <w:szCs w:val="28"/>
        </w:rPr>
      </w:pPr>
    </w:p>
    <w:p w14:paraId="122FD3DD" w14:textId="4FDF90F6" w:rsidR="00C274E9" w:rsidRDefault="00C274E9" w:rsidP="0074730B">
      <w:pPr>
        <w:pStyle w:val="a8"/>
        <w:spacing w:after="0" w:line="240" w:lineRule="auto"/>
        <w:jc w:val="both"/>
        <w:rPr>
          <w:b/>
          <w:color w:val="000000"/>
          <w:sz w:val="28"/>
          <w:szCs w:val="28"/>
        </w:rPr>
      </w:pPr>
    </w:p>
    <w:p w14:paraId="4EC918BD" w14:textId="587896D7" w:rsidR="00C274E9" w:rsidRDefault="00C274E9" w:rsidP="00C274E9">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val="ru-RU"/>
        </w:rPr>
        <w:lastRenderedPageBreak/>
        <w:t xml:space="preserve"> </w:t>
      </w:r>
      <w:r w:rsidRPr="00C274E9">
        <w:rPr>
          <w:rFonts w:ascii="Times New Roman" w:hAnsi="Times New Roman" w:cs="Times New Roman"/>
          <w:color w:val="000000"/>
          <w:sz w:val="28"/>
          <w:szCs w:val="28"/>
        </w:rPr>
        <w:t>Продолжение таблицы 20</w:t>
      </w:r>
    </w:p>
    <w:p w14:paraId="253F8EF9" w14:textId="77777777" w:rsidR="00C274E9" w:rsidRPr="00C274E9" w:rsidRDefault="00C274E9" w:rsidP="00C274E9">
      <w:pPr>
        <w:spacing w:after="0" w:line="240" w:lineRule="auto"/>
        <w:jc w:val="both"/>
        <w:rPr>
          <w:rFonts w:ascii="Times New Roman" w:hAnsi="Times New Roman" w:cs="Times New Roman"/>
          <w:color w:val="000000"/>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717"/>
        <w:gridCol w:w="935"/>
        <w:gridCol w:w="935"/>
        <w:gridCol w:w="881"/>
        <w:gridCol w:w="717"/>
        <w:gridCol w:w="826"/>
        <w:gridCol w:w="772"/>
        <w:gridCol w:w="717"/>
        <w:gridCol w:w="826"/>
        <w:gridCol w:w="881"/>
      </w:tblGrid>
      <w:tr w:rsidR="00C274E9" w:rsidRPr="003F54DF" w14:paraId="01420148" w14:textId="77777777" w:rsidTr="00F55E6E">
        <w:trPr>
          <w:trHeight w:val="300"/>
        </w:trPr>
        <w:tc>
          <w:tcPr>
            <w:tcW w:w="1540" w:type="dxa"/>
            <w:shd w:val="clear" w:color="auto" w:fill="auto"/>
            <w:noWrap/>
            <w:vAlign w:val="bottom"/>
          </w:tcPr>
          <w:p w14:paraId="7BDED4AC" w14:textId="77777777" w:rsidR="00C274E9" w:rsidRPr="003F54DF" w:rsidRDefault="00C274E9" w:rsidP="00F55E6E">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Длина траектории поиска пищи (</w:t>
            </w:r>
            <w:r w:rsidRPr="003F54DF">
              <w:rPr>
                <w:rFonts w:ascii="Times New Roman" w:eastAsia="Times New Roman" w:hAnsi="Times New Roman" w:cs="Times New Roman"/>
                <w:color w:val="000000"/>
                <w:sz w:val="28"/>
                <w:szCs w:val="28"/>
                <w:lang w:val="ru-RU"/>
              </w:rPr>
              <w:t>с</w:t>
            </w:r>
            <w:r w:rsidRPr="003F54DF">
              <w:rPr>
                <w:rFonts w:ascii="Times New Roman" w:eastAsia="Times New Roman" w:hAnsi="Times New Roman" w:cs="Times New Roman"/>
                <w:color w:val="000000"/>
                <w:sz w:val="28"/>
                <w:szCs w:val="28"/>
              </w:rPr>
              <w:t>м)</w:t>
            </w:r>
          </w:p>
        </w:tc>
        <w:tc>
          <w:tcPr>
            <w:tcW w:w="758" w:type="dxa"/>
            <w:vAlign w:val="center"/>
          </w:tcPr>
          <w:p w14:paraId="2E91C7B1" w14:textId="77777777" w:rsidR="00C274E9" w:rsidRPr="003F54DF" w:rsidRDefault="00C274E9" w:rsidP="00F55E6E">
            <w:pPr>
              <w:spacing w:after="0" w:line="240" w:lineRule="auto"/>
              <w:jc w:val="center"/>
              <w:rPr>
                <w:rFonts w:ascii="Times New Roman" w:eastAsia="Times New Roman" w:hAnsi="Times New Roman" w:cs="Times New Roman"/>
                <w:sz w:val="28"/>
                <w:szCs w:val="28"/>
                <w:lang w:val="en-US"/>
              </w:rPr>
            </w:pPr>
            <w:r w:rsidRPr="003F54DF">
              <w:rPr>
                <w:rFonts w:ascii="Times New Roman" w:eastAsia="Times New Roman" w:hAnsi="Times New Roman" w:cs="Times New Roman"/>
                <w:color w:val="000000"/>
                <w:sz w:val="28"/>
                <w:szCs w:val="28"/>
                <w:lang w:val="ru-RU"/>
              </w:rPr>
              <w:t>20±4</w:t>
            </w:r>
          </w:p>
        </w:tc>
        <w:tc>
          <w:tcPr>
            <w:tcW w:w="802" w:type="dxa"/>
            <w:shd w:val="clear" w:color="auto" w:fill="auto"/>
            <w:noWrap/>
            <w:vAlign w:val="center"/>
          </w:tcPr>
          <w:p w14:paraId="29A698D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eastAsia="Times New Roman" w:hAnsi="Times New Roman" w:cs="Times New Roman"/>
                <w:sz w:val="28"/>
                <w:szCs w:val="28"/>
                <w:lang w:val="en-US"/>
              </w:rPr>
              <w:t>23</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color w:val="000000"/>
                <w:sz w:val="28"/>
                <w:szCs w:val="28"/>
                <w:lang w:val="en-US"/>
              </w:rPr>
              <w:t>8</w:t>
            </w:r>
          </w:p>
        </w:tc>
        <w:tc>
          <w:tcPr>
            <w:tcW w:w="846" w:type="dxa"/>
            <w:shd w:val="clear" w:color="auto" w:fill="auto"/>
            <w:noWrap/>
            <w:vAlign w:val="center"/>
          </w:tcPr>
          <w:p w14:paraId="7742F54D"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en-US"/>
              </w:rPr>
              <w:t>28</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color w:val="000000"/>
                <w:sz w:val="28"/>
                <w:szCs w:val="28"/>
                <w:lang w:val="en-US"/>
              </w:rPr>
              <w:t>4</w:t>
            </w:r>
          </w:p>
        </w:tc>
        <w:tc>
          <w:tcPr>
            <w:tcW w:w="846" w:type="dxa"/>
            <w:shd w:val="clear" w:color="auto" w:fill="auto"/>
            <w:noWrap/>
            <w:vAlign w:val="center"/>
          </w:tcPr>
          <w:p w14:paraId="5EC992D1"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54±14*</w:t>
            </w:r>
          </w:p>
        </w:tc>
        <w:tc>
          <w:tcPr>
            <w:tcW w:w="758" w:type="dxa"/>
            <w:shd w:val="clear" w:color="auto" w:fill="auto"/>
            <w:noWrap/>
            <w:vAlign w:val="center"/>
          </w:tcPr>
          <w:p w14:paraId="761241E6"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21±7</w:t>
            </w:r>
          </w:p>
        </w:tc>
        <w:tc>
          <w:tcPr>
            <w:tcW w:w="846" w:type="dxa"/>
            <w:shd w:val="clear" w:color="auto" w:fill="auto"/>
            <w:noWrap/>
            <w:vAlign w:val="center"/>
          </w:tcPr>
          <w:p w14:paraId="35771CED"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24±7</w:t>
            </w:r>
          </w:p>
        </w:tc>
        <w:tc>
          <w:tcPr>
            <w:tcW w:w="846" w:type="dxa"/>
            <w:shd w:val="clear" w:color="auto" w:fill="auto"/>
            <w:noWrap/>
            <w:vAlign w:val="center"/>
          </w:tcPr>
          <w:p w14:paraId="359D7A0E"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52±15</w:t>
            </w:r>
          </w:p>
        </w:tc>
        <w:tc>
          <w:tcPr>
            <w:tcW w:w="758" w:type="dxa"/>
            <w:vAlign w:val="center"/>
          </w:tcPr>
          <w:p w14:paraId="75602946"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20±7</w:t>
            </w:r>
          </w:p>
        </w:tc>
        <w:tc>
          <w:tcPr>
            <w:tcW w:w="758" w:type="dxa"/>
            <w:vAlign w:val="center"/>
          </w:tcPr>
          <w:p w14:paraId="051C597F"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21±4</w:t>
            </w:r>
          </w:p>
        </w:tc>
        <w:tc>
          <w:tcPr>
            <w:tcW w:w="598" w:type="dxa"/>
            <w:vAlign w:val="center"/>
          </w:tcPr>
          <w:p w14:paraId="2BA20261"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50±11*</w:t>
            </w:r>
          </w:p>
        </w:tc>
      </w:tr>
      <w:tr w:rsidR="00C274E9" w:rsidRPr="003F54DF" w14:paraId="7AAE5439" w14:textId="77777777" w:rsidTr="00F55E6E">
        <w:trPr>
          <w:trHeight w:val="300"/>
        </w:trPr>
        <w:tc>
          <w:tcPr>
            <w:tcW w:w="1540" w:type="dxa"/>
            <w:shd w:val="clear" w:color="auto" w:fill="auto"/>
            <w:noWrap/>
            <w:vAlign w:val="bottom"/>
          </w:tcPr>
          <w:p w14:paraId="5C37E9EA" w14:textId="77777777" w:rsidR="00C274E9" w:rsidRPr="003F54DF" w:rsidRDefault="00C274E9" w:rsidP="00F55E6E">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Время, проведенное на центральной платформе (</w:t>
            </w:r>
            <w:r w:rsidRPr="003F54DF">
              <w:rPr>
                <w:rFonts w:ascii="Times New Roman" w:eastAsia="Times New Roman" w:hAnsi="Times New Roman" w:cs="Times New Roman"/>
                <w:color w:val="000000"/>
                <w:sz w:val="28"/>
                <w:szCs w:val="28"/>
                <w:lang w:val="ru-RU"/>
              </w:rPr>
              <w:t>сек</w:t>
            </w:r>
            <w:r w:rsidRPr="003F54DF">
              <w:rPr>
                <w:rFonts w:ascii="Times New Roman" w:eastAsia="Times New Roman" w:hAnsi="Times New Roman" w:cs="Times New Roman"/>
                <w:color w:val="000000"/>
                <w:sz w:val="28"/>
                <w:szCs w:val="28"/>
              </w:rPr>
              <w:t>)</w:t>
            </w:r>
          </w:p>
        </w:tc>
        <w:tc>
          <w:tcPr>
            <w:tcW w:w="758" w:type="dxa"/>
            <w:vAlign w:val="center"/>
          </w:tcPr>
          <w:p w14:paraId="6815B024"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8±4,3</w:t>
            </w:r>
          </w:p>
        </w:tc>
        <w:tc>
          <w:tcPr>
            <w:tcW w:w="802" w:type="dxa"/>
            <w:shd w:val="clear" w:color="auto" w:fill="auto"/>
            <w:noWrap/>
            <w:vAlign w:val="center"/>
          </w:tcPr>
          <w:p w14:paraId="23133D3B"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11±4,5*</w:t>
            </w:r>
          </w:p>
        </w:tc>
        <w:tc>
          <w:tcPr>
            <w:tcW w:w="846" w:type="dxa"/>
            <w:shd w:val="clear" w:color="auto" w:fill="auto"/>
            <w:noWrap/>
            <w:vAlign w:val="center"/>
          </w:tcPr>
          <w:p w14:paraId="3420C658"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en-US"/>
              </w:rPr>
              <w:t>19</w:t>
            </w:r>
            <w:r w:rsidRPr="003F54DF">
              <w:rPr>
                <w:rFonts w:ascii="Times New Roman" w:eastAsia="Times New Roman" w:hAnsi="Times New Roman" w:cs="Times New Roman"/>
                <w:color w:val="000000"/>
                <w:sz w:val="28"/>
                <w:szCs w:val="28"/>
                <w:lang w:val="ru-RU"/>
              </w:rPr>
              <w:t>±</w:t>
            </w:r>
            <w:r w:rsidRPr="003F54DF">
              <w:rPr>
                <w:rFonts w:ascii="Times New Roman" w:eastAsia="Times New Roman" w:hAnsi="Times New Roman" w:cs="Times New Roman"/>
                <w:color w:val="000000"/>
                <w:sz w:val="28"/>
                <w:szCs w:val="28"/>
                <w:lang w:val="en-US"/>
              </w:rPr>
              <w:t>5</w:t>
            </w:r>
            <w:r w:rsidRPr="003F54DF">
              <w:rPr>
                <w:rFonts w:ascii="Times New Roman" w:eastAsia="Times New Roman" w:hAnsi="Times New Roman" w:cs="Times New Roman"/>
                <w:color w:val="000000"/>
                <w:sz w:val="28"/>
                <w:szCs w:val="28"/>
                <w:lang w:val="ru-RU"/>
              </w:rPr>
              <w:t>,4*</w:t>
            </w:r>
          </w:p>
        </w:tc>
        <w:tc>
          <w:tcPr>
            <w:tcW w:w="846" w:type="dxa"/>
            <w:shd w:val="clear" w:color="auto" w:fill="auto"/>
            <w:noWrap/>
            <w:vAlign w:val="center"/>
          </w:tcPr>
          <w:p w14:paraId="6865E380"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39±12*</w:t>
            </w:r>
          </w:p>
        </w:tc>
        <w:tc>
          <w:tcPr>
            <w:tcW w:w="758" w:type="dxa"/>
            <w:shd w:val="clear" w:color="auto" w:fill="auto"/>
            <w:noWrap/>
            <w:vAlign w:val="center"/>
          </w:tcPr>
          <w:p w14:paraId="27D594EC"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9±3,9</w:t>
            </w:r>
          </w:p>
        </w:tc>
        <w:tc>
          <w:tcPr>
            <w:tcW w:w="846" w:type="dxa"/>
            <w:shd w:val="clear" w:color="auto" w:fill="auto"/>
            <w:noWrap/>
            <w:vAlign w:val="center"/>
          </w:tcPr>
          <w:p w14:paraId="47BED908"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12±4,7</w:t>
            </w:r>
          </w:p>
        </w:tc>
        <w:tc>
          <w:tcPr>
            <w:tcW w:w="846" w:type="dxa"/>
            <w:shd w:val="clear" w:color="auto" w:fill="auto"/>
            <w:noWrap/>
            <w:vAlign w:val="center"/>
          </w:tcPr>
          <w:p w14:paraId="7F98E3B1"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40±13</w:t>
            </w:r>
          </w:p>
        </w:tc>
        <w:tc>
          <w:tcPr>
            <w:tcW w:w="758" w:type="dxa"/>
            <w:vAlign w:val="center"/>
          </w:tcPr>
          <w:p w14:paraId="2763EAB3"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8±4,5</w:t>
            </w:r>
          </w:p>
        </w:tc>
        <w:tc>
          <w:tcPr>
            <w:tcW w:w="758" w:type="dxa"/>
            <w:vAlign w:val="center"/>
          </w:tcPr>
          <w:p w14:paraId="3F2F8FFF"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10±6,2</w:t>
            </w:r>
          </w:p>
        </w:tc>
        <w:tc>
          <w:tcPr>
            <w:tcW w:w="598" w:type="dxa"/>
            <w:vAlign w:val="center"/>
          </w:tcPr>
          <w:p w14:paraId="1EB4019B" w14:textId="77777777" w:rsidR="00C274E9" w:rsidRPr="003F54DF" w:rsidRDefault="00C274E9" w:rsidP="00F55E6E">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37±9*</w:t>
            </w:r>
          </w:p>
        </w:tc>
      </w:tr>
    </w:tbl>
    <w:p w14:paraId="0CE20266" w14:textId="77777777" w:rsidR="00C274E9" w:rsidRPr="004D31F1" w:rsidRDefault="00C274E9" w:rsidP="00C274E9">
      <w:pPr>
        <w:spacing w:after="0" w:line="240" w:lineRule="auto"/>
        <w:jc w:val="both"/>
        <w:rPr>
          <w:rFonts w:ascii="Times New Roman" w:hAnsi="Times New Roman" w:cs="Times New Roman"/>
          <w:color w:val="000000"/>
          <w:sz w:val="24"/>
          <w:szCs w:val="24"/>
        </w:rPr>
      </w:pPr>
      <w:r w:rsidRPr="004D31F1">
        <w:rPr>
          <w:rFonts w:ascii="Times New Roman" w:hAnsi="Times New Roman" w:cs="Times New Roman"/>
          <w:color w:val="000000"/>
          <w:sz w:val="24"/>
          <w:szCs w:val="24"/>
        </w:rPr>
        <w:t xml:space="preserve">* </w:t>
      </w:r>
      <w:bookmarkStart w:id="116" w:name="_Hlk156386590"/>
      <w:r w:rsidRPr="004D31F1">
        <w:rPr>
          <w:rFonts w:ascii="Times New Roman" w:hAnsi="Times New Roman" w:cs="Times New Roman"/>
          <w:color w:val="000000"/>
          <w:sz w:val="24"/>
          <w:szCs w:val="24"/>
        </w:rPr>
        <w:t xml:space="preserve">р≤0,05 </w:t>
      </w:r>
      <w:bookmarkEnd w:id="116"/>
      <w:r w:rsidRPr="004D31F1">
        <w:rPr>
          <w:rFonts w:ascii="Times New Roman" w:hAnsi="Times New Roman" w:cs="Times New Roman"/>
          <w:color w:val="000000"/>
          <w:sz w:val="24"/>
          <w:szCs w:val="24"/>
        </w:rPr>
        <w:t>в сравнении с контролем</w:t>
      </w:r>
    </w:p>
    <w:p w14:paraId="40E3BD38" w14:textId="77777777" w:rsidR="00C274E9" w:rsidRPr="003F54DF" w:rsidRDefault="00C274E9" w:rsidP="0074730B">
      <w:pPr>
        <w:pStyle w:val="a8"/>
        <w:spacing w:after="0" w:line="240" w:lineRule="auto"/>
        <w:jc w:val="both"/>
        <w:rPr>
          <w:b/>
          <w:color w:val="000000"/>
          <w:sz w:val="28"/>
          <w:szCs w:val="28"/>
        </w:rPr>
      </w:pPr>
    </w:p>
    <w:p w14:paraId="00C490D4" w14:textId="7C213C91" w:rsidR="0074730B" w:rsidRPr="00787E17" w:rsidRDefault="0074730B" w:rsidP="00787E17">
      <w:pPr>
        <w:pStyle w:val="a6"/>
        <w:ind w:firstLine="720"/>
        <w:jc w:val="both"/>
        <w:rPr>
          <w:rFonts w:ascii="Times New Roman" w:hAnsi="Times New Roman"/>
          <w:b/>
          <w:sz w:val="28"/>
          <w:szCs w:val="28"/>
        </w:rPr>
      </w:pPr>
      <w:r w:rsidRPr="003F54DF">
        <w:rPr>
          <w:rFonts w:ascii="Times New Roman" w:hAnsi="Times New Roman"/>
          <w:b/>
          <w:sz w:val="28"/>
          <w:szCs w:val="28"/>
        </w:rPr>
        <w:t>3.3.9 Результаты измерения портального давления  лабораторных  животных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0FF4CCD7" w14:textId="1024C6F2"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 xml:space="preserve">В третьем блоке исследования были измерены показатели портального давления у животных различных групп на 10-й, 20-й и 30-й дни после экспериментального вмешательства, результаты представлены в Таблице </w:t>
      </w:r>
      <w:r w:rsidR="00831494" w:rsidRPr="003F54DF">
        <w:rPr>
          <w:rFonts w:ascii="Times New Roman" w:hAnsi="Times New Roman"/>
          <w:sz w:val="28"/>
          <w:szCs w:val="28"/>
        </w:rPr>
        <w:t>21</w:t>
      </w:r>
      <w:r w:rsidRPr="003F54DF">
        <w:rPr>
          <w:rFonts w:ascii="Times New Roman" w:hAnsi="Times New Roman"/>
          <w:sz w:val="28"/>
          <w:szCs w:val="28"/>
        </w:rPr>
        <w:t xml:space="preserve">. </w:t>
      </w:r>
    </w:p>
    <w:p w14:paraId="3D6313F2" w14:textId="77777777" w:rsidR="0074730B" w:rsidRPr="003F54DF" w:rsidRDefault="0074730B" w:rsidP="00787E17">
      <w:pPr>
        <w:pStyle w:val="a6"/>
        <w:ind w:firstLine="720"/>
        <w:jc w:val="both"/>
        <w:rPr>
          <w:rFonts w:ascii="Times New Roman" w:hAnsi="Times New Roman"/>
          <w:sz w:val="28"/>
          <w:szCs w:val="28"/>
        </w:rPr>
      </w:pPr>
      <w:r w:rsidRPr="003F54DF">
        <w:rPr>
          <w:rFonts w:ascii="Times New Roman" w:hAnsi="Times New Roman"/>
          <w:sz w:val="28"/>
          <w:szCs w:val="28"/>
        </w:rPr>
        <w:t>В группе контроля (</w:t>
      </w:r>
      <w:r w:rsidRPr="003F54DF">
        <w:rPr>
          <w:rFonts w:ascii="Times New Roman" w:hAnsi="Times New Roman"/>
          <w:color w:val="000000"/>
          <w:sz w:val="28"/>
          <w:szCs w:val="28"/>
        </w:rPr>
        <w:t>CG</w:t>
      </w:r>
      <w:r w:rsidRPr="003F54DF">
        <w:rPr>
          <w:rFonts w:ascii="Times New Roman" w:hAnsi="Times New Roman"/>
          <w:sz w:val="28"/>
          <w:szCs w:val="28"/>
        </w:rPr>
        <w:t>) в течение всех трех измерений, портальное давление оставалось стабильным и составляло в среднем 6,1±0,8 мм рт. ст.</w:t>
      </w:r>
    </w:p>
    <w:p w14:paraId="1D0106F7" w14:textId="77777777" w:rsidR="0074730B" w:rsidRPr="003F54DF" w:rsidRDefault="0074730B" w:rsidP="0074730B">
      <w:pPr>
        <w:pStyle w:val="a6"/>
        <w:jc w:val="both"/>
        <w:rPr>
          <w:rFonts w:ascii="Times New Roman" w:hAnsi="Times New Roman"/>
          <w:sz w:val="28"/>
          <w:szCs w:val="28"/>
        </w:rPr>
      </w:pPr>
      <w:r w:rsidRPr="003F54DF">
        <w:rPr>
          <w:rFonts w:ascii="Times New Roman" w:hAnsi="Times New Roman"/>
          <w:sz w:val="28"/>
          <w:szCs w:val="28"/>
        </w:rPr>
        <w:t>У животных группы PCG с различными степенями сужения вены, а именно в группе PCG 25 наблюдалось постепенное увеличение портального давления, начиная с 8,1±2,2 мм рт. ст. на 10-й день со статистически достоверной разницей (р≤0,05) и достигая 7,2±1,9 мм рт. ст. на 30-й день.</w:t>
      </w:r>
    </w:p>
    <w:p w14:paraId="4B74FE02" w14:textId="77777777" w:rsidR="0074730B" w:rsidRPr="003F54DF" w:rsidRDefault="0074730B" w:rsidP="00787E17">
      <w:pPr>
        <w:pStyle w:val="a6"/>
        <w:ind w:firstLine="720"/>
        <w:jc w:val="both"/>
        <w:rPr>
          <w:rFonts w:ascii="Times New Roman" w:hAnsi="Times New Roman"/>
          <w:sz w:val="28"/>
          <w:szCs w:val="28"/>
        </w:rPr>
      </w:pPr>
      <w:r w:rsidRPr="003F54DF">
        <w:rPr>
          <w:rFonts w:ascii="Times New Roman" w:hAnsi="Times New Roman"/>
          <w:sz w:val="28"/>
          <w:szCs w:val="28"/>
        </w:rPr>
        <w:t>В группе PCG 50 значения портального давления были статистически значимой разницей были  повышены до 12,7±3,7 мм рт. ст. на 10-й день по сравнению с контрольной группой (</w:t>
      </w:r>
      <w:r w:rsidRPr="003F54DF">
        <w:rPr>
          <w:rFonts w:ascii="Times New Roman" w:hAnsi="Times New Roman"/>
          <w:color w:val="000000"/>
          <w:sz w:val="28"/>
          <w:szCs w:val="28"/>
        </w:rPr>
        <w:t>р≤0,05 )</w:t>
      </w:r>
      <w:r w:rsidRPr="003F54DF">
        <w:rPr>
          <w:rFonts w:ascii="Times New Roman" w:hAnsi="Times New Roman"/>
          <w:sz w:val="28"/>
          <w:szCs w:val="28"/>
        </w:rPr>
        <w:t>.</w:t>
      </w:r>
    </w:p>
    <w:p w14:paraId="6241691E" w14:textId="77777777" w:rsidR="0074730B" w:rsidRPr="003F54DF" w:rsidRDefault="0074730B" w:rsidP="00787E17">
      <w:pPr>
        <w:pStyle w:val="a6"/>
        <w:ind w:firstLine="720"/>
        <w:jc w:val="both"/>
        <w:rPr>
          <w:rFonts w:ascii="Times New Roman" w:hAnsi="Times New Roman"/>
          <w:sz w:val="28"/>
          <w:szCs w:val="28"/>
        </w:rPr>
      </w:pPr>
      <w:r w:rsidRPr="003F54DF">
        <w:rPr>
          <w:rFonts w:ascii="Times New Roman" w:hAnsi="Times New Roman"/>
          <w:sz w:val="28"/>
          <w:szCs w:val="28"/>
        </w:rPr>
        <w:t>Также, в группе животных PCG+IAB 50 портальное давление увеличивалось, начиная с 13,9±2,3 мм рт. ст. на 10-й день и достигая 14,1±2,9 мм рт. ст. на 20-й день, что также было статистически значимым (р ≤ 0.05). Также, стоит отметить, что на 30 сутки у животных групп PCG+IAB 50 портального давление равное 10,3±3,1 мм рт.ст. было статистически достоверно высоким в сравнении с  показателями группы контроля (р ≤ 0.05).</w:t>
      </w:r>
    </w:p>
    <w:p w14:paraId="4CE1D0C0" w14:textId="210340A7" w:rsidR="0074730B" w:rsidRPr="003F54DF" w:rsidRDefault="0074730B" w:rsidP="00787E17">
      <w:pPr>
        <w:pStyle w:val="a6"/>
        <w:ind w:firstLine="720"/>
        <w:jc w:val="both"/>
        <w:rPr>
          <w:rFonts w:ascii="Times New Roman" w:hAnsi="Times New Roman"/>
          <w:sz w:val="28"/>
          <w:szCs w:val="28"/>
        </w:rPr>
      </w:pPr>
      <w:bookmarkStart w:id="117" w:name="_Hlk156386863"/>
      <w:r w:rsidRPr="003F54DF">
        <w:rPr>
          <w:rFonts w:ascii="Times New Roman" w:hAnsi="Times New Roman"/>
          <w:sz w:val="28"/>
          <w:szCs w:val="28"/>
        </w:rPr>
        <w:t xml:space="preserve">Таким образом, наиболее выраженное увеличение портального давления наблюдалось в группах с наибольшей степенью сужения вены (PCG 75) и в группах с портокавальным шунтом и биофильтром (PCG+IAB 75), без тенденции к снижению (р≤0.05). Данные результаты подчеркивают невозможность коррекции портального давления путем различных </w:t>
      </w:r>
      <w:r w:rsidRPr="003F54DF">
        <w:rPr>
          <w:rFonts w:ascii="Times New Roman" w:hAnsi="Times New Roman"/>
          <w:sz w:val="28"/>
          <w:szCs w:val="28"/>
        </w:rPr>
        <w:lastRenderedPageBreak/>
        <w:t xml:space="preserve">хирургических вмешательств при определении портального давления с сужением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полой вены на 75% в эксперименте.</w:t>
      </w:r>
      <w:bookmarkEnd w:id="117"/>
    </w:p>
    <w:p w14:paraId="0E12391C" w14:textId="42453AD5" w:rsidR="0074730B" w:rsidRPr="003F54DF" w:rsidRDefault="0074730B" w:rsidP="0074730B">
      <w:pPr>
        <w:pStyle w:val="3"/>
        <w:spacing w:before="0" w:after="0"/>
        <w:jc w:val="both"/>
        <w:rPr>
          <w:b w:val="0"/>
          <w:sz w:val="28"/>
          <w:szCs w:val="28"/>
          <w:lang w:val="ru-RU"/>
        </w:rPr>
      </w:pPr>
      <w:r w:rsidRPr="003F54DF">
        <w:rPr>
          <w:b w:val="0"/>
          <w:sz w:val="28"/>
          <w:szCs w:val="28"/>
          <w:lang w:val="ru-RU"/>
        </w:rPr>
        <w:t xml:space="preserve">Таблица </w:t>
      </w:r>
      <w:r w:rsidR="00831494" w:rsidRPr="003F54DF">
        <w:rPr>
          <w:b w:val="0"/>
          <w:sz w:val="28"/>
          <w:szCs w:val="28"/>
          <w:lang w:val="ru-RU"/>
        </w:rPr>
        <w:t>21</w:t>
      </w:r>
      <w:r w:rsidRPr="003F54DF">
        <w:rPr>
          <w:b w:val="0"/>
          <w:sz w:val="28"/>
          <w:szCs w:val="28"/>
          <w:lang w:val="ru-RU"/>
        </w:rPr>
        <w:t xml:space="preserve"> – Показатели портального давления лабораторных животных </w:t>
      </w:r>
      <w:r w:rsidR="008735BC" w:rsidRPr="003F54DF">
        <w:rPr>
          <w:b w:val="0"/>
          <w:sz w:val="28"/>
          <w:szCs w:val="28"/>
          <w:lang w:val="ru-RU"/>
        </w:rPr>
        <w:t>в</w:t>
      </w:r>
      <w:r w:rsidR="00D25C57" w:rsidRPr="003F54DF">
        <w:rPr>
          <w:b w:val="0"/>
          <w:sz w:val="28"/>
          <w:szCs w:val="28"/>
          <w:lang w:val="ru-RU"/>
        </w:rPr>
        <w:t xml:space="preserve"> </w:t>
      </w:r>
      <w:r w:rsidRPr="003F54DF">
        <w:rPr>
          <w:b w:val="0"/>
          <w:sz w:val="28"/>
          <w:szCs w:val="28"/>
          <w:lang w:val="ru-RU"/>
        </w:rPr>
        <w:t>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737"/>
        <w:gridCol w:w="908"/>
        <w:gridCol w:w="908"/>
        <w:gridCol w:w="823"/>
        <w:gridCol w:w="823"/>
        <w:gridCol w:w="823"/>
        <w:gridCol w:w="823"/>
        <w:gridCol w:w="1111"/>
        <w:gridCol w:w="1111"/>
        <w:gridCol w:w="1111"/>
      </w:tblGrid>
      <w:tr w:rsidR="0074730B" w:rsidRPr="003F54DF" w14:paraId="0077E7D0" w14:textId="77777777" w:rsidTr="0074730B">
        <w:trPr>
          <w:trHeight w:val="300"/>
        </w:trPr>
        <w:tc>
          <w:tcPr>
            <w:tcW w:w="693" w:type="dxa"/>
            <w:vMerge w:val="restart"/>
            <w:shd w:val="clear" w:color="auto" w:fill="auto"/>
            <w:noWrap/>
            <w:vAlign w:val="bottom"/>
          </w:tcPr>
          <w:p w14:paraId="6C25AC1B"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Сроки</w:t>
            </w:r>
          </w:p>
        </w:tc>
        <w:tc>
          <w:tcPr>
            <w:tcW w:w="8652" w:type="dxa"/>
            <w:gridSpan w:val="10"/>
            <w:shd w:val="clear" w:color="auto" w:fill="auto"/>
            <w:noWrap/>
            <w:vAlign w:val="bottom"/>
          </w:tcPr>
          <w:p w14:paraId="7C4865D7"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sz w:val="28"/>
                <w:szCs w:val="28"/>
                <w:lang w:val="ru-RU"/>
              </w:rPr>
              <w:t>Показатели портального давления</w:t>
            </w:r>
          </w:p>
        </w:tc>
      </w:tr>
      <w:tr w:rsidR="0074730B" w:rsidRPr="003F54DF" w14:paraId="6B508CEC" w14:textId="77777777" w:rsidTr="0074730B">
        <w:trPr>
          <w:trHeight w:val="300"/>
        </w:trPr>
        <w:tc>
          <w:tcPr>
            <w:tcW w:w="693" w:type="dxa"/>
            <w:vMerge/>
            <w:shd w:val="clear" w:color="auto" w:fill="auto"/>
            <w:noWrap/>
            <w:vAlign w:val="bottom"/>
            <w:hideMark/>
          </w:tcPr>
          <w:p w14:paraId="1304D009"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756" w:type="dxa"/>
            <w:vMerge w:val="restart"/>
            <w:shd w:val="clear" w:color="auto" w:fill="auto"/>
            <w:noWrap/>
            <w:vAlign w:val="center"/>
            <w:hideMark/>
          </w:tcPr>
          <w:p w14:paraId="3AADA8F6"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CG</w:t>
            </w:r>
          </w:p>
        </w:tc>
        <w:tc>
          <w:tcPr>
            <w:tcW w:w="2710" w:type="dxa"/>
            <w:gridSpan w:val="3"/>
            <w:noWrap/>
            <w:hideMark/>
          </w:tcPr>
          <w:p w14:paraId="3337B37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en-US"/>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w:t>
            </w:r>
          </w:p>
        </w:tc>
        <w:tc>
          <w:tcPr>
            <w:tcW w:w="2532" w:type="dxa"/>
            <w:gridSpan w:val="3"/>
            <w:noWrap/>
            <w:hideMark/>
          </w:tcPr>
          <w:p w14:paraId="7AED4A3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Группа </w:t>
            </w:r>
            <w:r w:rsidRPr="003F54DF">
              <w:rPr>
                <w:rFonts w:ascii="Times New Roman" w:hAnsi="Times New Roman" w:cs="Times New Roman"/>
                <w:color w:val="000000"/>
                <w:sz w:val="28"/>
                <w:szCs w:val="28"/>
                <w:lang w:val="en-US"/>
              </w:rPr>
              <w:t>II</w:t>
            </w:r>
          </w:p>
        </w:tc>
        <w:tc>
          <w:tcPr>
            <w:tcW w:w="2654" w:type="dxa"/>
            <w:gridSpan w:val="3"/>
          </w:tcPr>
          <w:p w14:paraId="7C44828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hAnsi="Times New Roman" w:cs="Times New Roman"/>
                <w:color w:val="000000"/>
                <w:sz w:val="28"/>
                <w:szCs w:val="28"/>
                <w:lang w:val="ru-RU"/>
              </w:rPr>
              <w:t xml:space="preserve"> Группа </w:t>
            </w:r>
            <w:r w:rsidRPr="003F54DF">
              <w:rPr>
                <w:rFonts w:ascii="Times New Roman" w:hAnsi="Times New Roman" w:cs="Times New Roman"/>
                <w:color w:val="000000"/>
                <w:sz w:val="28"/>
                <w:szCs w:val="28"/>
                <w:lang w:val="en-US"/>
              </w:rPr>
              <w:t>III</w:t>
            </w:r>
          </w:p>
        </w:tc>
      </w:tr>
      <w:tr w:rsidR="0074730B" w:rsidRPr="003F54DF" w14:paraId="1DBF438F" w14:textId="77777777" w:rsidTr="0074730B">
        <w:trPr>
          <w:trHeight w:val="300"/>
        </w:trPr>
        <w:tc>
          <w:tcPr>
            <w:tcW w:w="693" w:type="dxa"/>
            <w:vMerge/>
            <w:shd w:val="clear" w:color="auto" w:fill="auto"/>
            <w:noWrap/>
            <w:vAlign w:val="bottom"/>
          </w:tcPr>
          <w:p w14:paraId="0C3B1AC5"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756" w:type="dxa"/>
            <w:vMerge/>
            <w:shd w:val="clear" w:color="auto" w:fill="auto"/>
            <w:noWrap/>
            <w:vAlign w:val="bottom"/>
          </w:tcPr>
          <w:p w14:paraId="527EB3BC"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p>
        </w:tc>
        <w:tc>
          <w:tcPr>
            <w:tcW w:w="933" w:type="dxa"/>
            <w:noWrap/>
          </w:tcPr>
          <w:p w14:paraId="61C207AA"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25</w:t>
            </w:r>
          </w:p>
        </w:tc>
        <w:tc>
          <w:tcPr>
            <w:tcW w:w="933" w:type="dxa"/>
            <w:noWrap/>
          </w:tcPr>
          <w:p w14:paraId="6BACF2D3"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50</w:t>
            </w:r>
          </w:p>
        </w:tc>
        <w:tc>
          <w:tcPr>
            <w:tcW w:w="844" w:type="dxa"/>
            <w:noWrap/>
          </w:tcPr>
          <w:p w14:paraId="64EC825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color w:val="000000"/>
                <w:sz w:val="28"/>
                <w:szCs w:val="28"/>
                <w:lang w:val="ru-RU"/>
              </w:rPr>
              <w:t xml:space="preserve"> 75</w:t>
            </w:r>
          </w:p>
        </w:tc>
        <w:tc>
          <w:tcPr>
            <w:tcW w:w="844" w:type="dxa"/>
            <w:noWrap/>
          </w:tcPr>
          <w:p w14:paraId="6050F67B"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25</w:t>
            </w:r>
          </w:p>
        </w:tc>
        <w:tc>
          <w:tcPr>
            <w:tcW w:w="844" w:type="dxa"/>
            <w:noWrap/>
          </w:tcPr>
          <w:p w14:paraId="1D0CB356"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color w:val="000000"/>
                <w:sz w:val="28"/>
                <w:szCs w:val="28"/>
                <w:lang w:val="en-US"/>
              </w:rPr>
              <w:t xml:space="preserve">IAB </w:t>
            </w:r>
            <w:r w:rsidRPr="003F54DF">
              <w:rPr>
                <w:rFonts w:ascii="Times New Roman" w:hAnsi="Times New Roman" w:cs="Times New Roman"/>
                <w:color w:val="000000"/>
                <w:sz w:val="28"/>
                <w:szCs w:val="28"/>
                <w:lang w:val="ru-RU"/>
              </w:rPr>
              <w:t>50</w:t>
            </w:r>
          </w:p>
        </w:tc>
        <w:tc>
          <w:tcPr>
            <w:tcW w:w="844" w:type="dxa"/>
            <w:noWrap/>
          </w:tcPr>
          <w:p w14:paraId="0B48BE3E"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en-US"/>
              </w:rPr>
              <w:t>IAB</w:t>
            </w:r>
            <w:r w:rsidRPr="003F54DF">
              <w:rPr>
                <w:rFonts w:ascii="Times New Roman" w:hAnsi="Times New Roman" w:cs="Times New Roman"/>
                <w:sz w:val="28"/>
                <w:szCs w:val="28"/>
                <w:lang w:val="ru-RU"/>
              </w:rPr>
              <w:t>7</w:t>
            </w:r>
            <w:r w:rsidRPr="003F54DF">
              <w:rPr>
                <w:rFonts w:ascii="Times New Roman" w:hAnsi="Times New Roman" w:cs="Times New Roman"/>
                <w:sz w:val="28"/>
                <w:szCs w:val="28"/>
                <w:lang w:val="en-US"/>
              </w:rPr>
              <w:t>5</w:t>
            </w:r>
          </w:p>
        </w:tc>
        <w:tc>
          <w:tcPr>
            <w:tcW w:w="756" w:type="dxa"/>
          </w:tcPr>
          <w:p w14:paraId="00B6F564"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IAB25</w:t>
            </w:r>
          </w:p>
        </w:tc>
        <w:tc>
          <w:tcPr>
            <w:tcW w:w="965" w:type="dxa"/>
          </w:tcPr>
          <w:p w14:paraId="05F0BEE5"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50</w:t>
            </w:r>
          </w:p>
        </w:tc>
        <w:tc>
          <w:tcPr>
            <w:tcW w:w="933" w:type="dxa"/>
          </w:tcPr>
          <w:p w14:paraId="7FD80831" w14:textId="77777777" w:rsidR="0074730B" w:rsidRPr="003F54DF" w:rsidRDefault="0074730B" w:rsidP="0074730B">
            <w:pPr>
              <w:spacing w:after="0" w:line="240" w:lineRule="auto"/>
              <w:rPr>
                <w:rFonts w:ascii="Times New Roman" w:eastAsia="Times New Roman" w:hAnsi="Times New Roman" w:cs="Times New Roman"/>
                <w:color w:val="000000"/>
                <w:sz w:val="28"/>
                <w:szCs w:val="28"/>
              </w:rPr>
            </w:pPr>
            <w:r w:rsidRPr="003F54DF">
              <w:rPr>
                <w:rFonts w:ascii="Times New Roman" w:hAnsi="Times New Roman" w:cs="Times New Roman"/>
                <w:sz w:val="28"/>
                <w:szCs w:val="28"/>
                <w:lang w:val="kk-KZ"/>
              </w:rPr>
              <w:t>PCG+</w:t>
            </w:r>
            <w:r w:rsidRPr="003F54DF">
              <w:rPr>
                <w:rFonts w:ascii="Times New Roman" w:hAnsi="Times New Roman" w:cs="Times New Roman"/>
                <w:sz w:val="28"/>
                <w:szCs w:val="28"/>
                <w:lang w:val="en-US"/>
              </w:rPr>
              <w:t>IAB</w:t>
            </w:r>
            <w:r w:rsidRPr="003F54DF">
              <w:rPr>
                <w:rFonts w:ascii="Times New Roman" w:hAnsi="Times New Roman" w:cs="Times New Roman"/>
                <w:color w:val="000000"/>
                <w:sz w:val="28"/>
                <w:szCs w:val="28"/>
                <w:lang w:val="ru-RU"/>
              </w:rPr>
              <w:t>75</w:t>
            </w:r>
          </w:p>
        </w:tc>
      </w:tr>
      <w:tr w:rsidR="0074730B" w:rsidRPr="003F54DF" w14:paraId="0BEB66DD" w14:textId="77777777" w:rsidTr="0074730B">
        <w:trPr>
          <w:trHeight w:val="300"/>
        </w:trPr>
        <w:tc>
          <w:tcPr>
            <w:tcW w:w="693" w:type="dxa"/>
            <w:shd w:val="clear" w:color="auto" w:fill="auto"/>
            <w:noWrap/>
            <w:vAlign w:val="bottom"/>
          </w:tcPr>
          <w:p w14:paraId="4D8F9400"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 сутки</w:t>
            </w:r>
          </w:p>
        </w:tc>
        <w:tc>
          <w:tcPr>
            <w:tcW w:w="756" w:type="dxa"/>
            <w:shd w:val="clear" w:color="auto" w:fill="auto"/>
            <w:noWrap/>
            <w:vAlign w:val="bottom"/>
          </w:tcPr>
          <w:p w14:paraId="182D8FA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6,1±0,8</w:t>
            </w:r>
          </w:p>
        </w:tc>
        <w:tc>
          <w:tcPr>
            <w:tcW w:w="933" w:type="dxa"/>
            <w:shd w:val="clear" w:color="auto" w:fill="auto"/>
            <w:noWrap/>
            <w:vAlign w:val="bottom"/>
          </w:tcPr>
          <w:p w14:paraId="26EDCB3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8,1</w:t>
            </w:r>
            <w:r w:rsidRPr="003F54DF">
              <w:rPr>
                <w:rFonts w:ascii="Times New Roman" w:eastAsia="Times New Roman" w:hAnsi="Times New Roman" w:cs="Times New Roman"/>
                <w:sz w:val="28"/>
                <w:szCs w:val="28"/>
                <w:lang w:val="ru-RU"/>
              </w:rPr>
              <w:t>±2,2</w:t>
            </w:r>
          </w:p>
        </w:tc>
        <w:tc>
          <w:tcPr>
            <w:tcW w:w="933" w:type="dxa"/>
            <w:shd w:val="clear" w:color="auto" w:fill="auto"/>
            <w:noWrap/>
            <w:vAlign w:val="bottom"/>
          </w:tcPr>
          <w:p w14:paraId="0B9A085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12,7</w:t>
            </w:r>
            <w:r w:rsidRPr="003F54DF">
              <w:rPr>
                <w:rFonts w:ascii="Times New Roman" w:eastAsia="Times New Roman" w:hAnsi="Times New Roman" w:cs="Times New Roman"/>
                <w:sz w:val="28"/>
                <w:szCs w:val="28"/>
                <w:lang w:val="ru-RU"/>
              </w:rPr>
              <w:t>±3,7*</w:t>
            </w:r>
          </w:p>
        </w:tc>
        <w:tc>
          <w:tcPr>
            <w:tcW w:w="844" w:type="dxa"/>
            <w:shd w:val="clear" w:color="auto" w:fill="auto"/>
            <w:noWrap/>
            <w:vAlign w:val="bottom"/>
          </w:tcPr>
          <w:p w14:paraId="2F3F127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17,4</w:t>
            </w:r>
            <w:r w:rsidRPr="003F54DF">
              <w:rPr>
                <w:rFonts w:ascii="Times New Roman" w:eastAsia="Times New Roman" w:hAnsi="Times New Roman" w:cs="Times New Roman"/>
                <w:sz w:val="28"/>
                <w:szCs w:val="28"/>
                <w:lang w:val="ru-RU"/>
              </w:rPr>
              <w:t>±4,3</w:t>
            </w:r>
          </w:p>
        </w:tc>
        <w:tc>
          <w:tcPr>
            <w:tcW w:w="844" w:type="dxa"/>
            <w:shd w:val="clear" w:color="auto" w:fill="auto"/>
            <w:noWrap/>
            <w:vAlign w:val="bottom"/>
          </w:tcPr>
          <w:p w14:paraId="21B4AB7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11,0</w:t>
            </w:r>
            <w:r w:rsidRPr="003F54DF">
              <w:rPr>
                <w:rFonts w:ascii="Times New Roman" w:eastAsia="Times New Roman" w:hAnsi="Times New Roman" w:cs="Times New Roman"/>
                <w:sz w:val="28"/>
                <w:szCs w:val="28"/>
                <w:lang w:val="ru-RU"/>
              </w:rPr>
              <w:t>±4,2</w:t>
            </w:r>
          </w:p>
        </w:tc>
        <w:tc>
          <w:tcPr>
            <w:tcW w:w="844" w:type="dxa"/>
            <w:shd w:val="clear" w:color="auto" w:fill="auto"/>
            <w:noWrap/>
            <w:vAlign w:val="bottom"/>
          </w:tcPr>
          <w:p w14:paraId="2B2393B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15,5</w:t>
            </w:r>
            <w:r w:rsidRPr="003F54DF">
              <w:rPr>
                <w:rFonts w:ascii="Times New Roman" w:eastAsia="Times New Roman" w:hAnsi="Times New Roman" w:cs="Times New Roman"/>
                <w:sz w:val="28"/>
                <w:szCs w:val="28"/>
                <w:lang w:val="ru-RU"/>
              </w:rPr>
              <w:t>±5,3</w:t>
            </w:r>
          </w:p>
        </w:tc>
        <w:tc>
          <w:tcPr>
            <w:tcW w:w="844" w:type="dxa"/>
            <w:shd w:val="clear" w:color="auto" w:fill="auto"/>
            <w:noWrap/>
            <w:vAlign w:val="bottom"/>
          </w:tcPr>
          <w:p w14:paraId="0EE7450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19,3</w:t>
            </w:r>
            <w:r w:rsidRPr="003F54DF">
              <w:rPr>
                <w:rFonts w:ascii="Times New Roman" w:eastAsia="Times New Roman" w:hAnsi="Times New Roman" w:cs="Times New Roman"/>
                <w:sz w:val="28"/>
                <w:szCs w:val="28"/>
                <w:lang w:val="ru-RU"/>
              </w:rPr>
              <w:t>±4,9</w:t>
            </w:r>
          </w:p>
        </w:tc>
        <w:tc>
          <w:tcPr>
            <w:tcW w:w="756" w:type="dxa"/>
            <w:vAlign w:val="bottom"/>
          </w:tcPr>
          <w:p w14:paraId="5950CE9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7,3</w:t>
            </w:r>
            <w:r w:rsidRPr="003F54DF">
              <w:rPr>
                <w:rFonts w:ascii="Times New Roman" w:eastAsia="Times New Roman" w:hAnsi="Times New Roman" w:cs="Times New Roman"/>
                <w:sz w:val="28"/>
                <w:szCs w:val="28"/>
                <w:lang w:val="ru-RU"/>
              </w:rPr>
              <w:t>±0,9</w:t>
            </w:r>
          </w:p>
        </w:tc>
        <w:tc>
          <w:tcPr>
            <w:tcW w:w="965" w:type="dxa"/>
            <w:vAlign w:val="bottom"/>
          </w:tcPr>
          <w:p w14:paraId="0C11C8DA"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13,9</w:t>
            </w:r>
            <w:r w:rsidRPr="003F54DF">
              <w:rPr>
                <w:rFonts w:ascii="Times New Roman" w:eastAsia="Times New Roman" w:hAnsi="Times New Roman" w:cs="Times New Roman"/>
                <w:sz w:val="28"/>
                <w:szCs w:val="28"/>
                <w:lang w:val="ru-RU"/>
              </w:rPr>
              <w:t>±2,3*</w:t>
            </w:r>
          </w:p>
        </w:tc>
        <w:tc>
          <w:tcPr>
            <w:tcW w:w="933" w:type="dxa"/>
            <w:vAlign w:val="bottom"/>
          </w:tcPr>
          <w:p w14:paraId="215318C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16,3</w:t>
            </w:r>
            <w:r w:rsidRPr="003F54DF">
              <w:rPr>
                <w:rFonts w:ascii="Times New Roman" w:eastAsia="Times New Roman" w:hAnsi="Times New Roman" w:cs="Times New Roman"/>
                <w:sz w:val="28"/>
                <w:szCs w:val="28"/>
                <w:lang w:val="ru-RU"/>
              </w:rPr>
              <w:t>±5,5*</w:t>
            </w:r>
          </w:p>
        </w:tc>
      </w:tr>
      <w:tr w:rsidR="0074730B" w:rsidRPr="003F54DF" w14:paraId="54232E44" w14:textId="77777777" w:rsidTr="0074730B">
        <w:trPr>
          <w:trHeight w:val="300"/>
        </w:trPr>
        <w:tc>
          <w:tcPr>
            <w:tcW w:w="693" w:type="dxa"/>
            <w:shd w:val="clear" w:color="auto" w:fill="auto"/>
            <w:noWrap/>
            <w:vAlign w:val="bottom"/>
          </w:tcPr>
          <w:p w14:paraId="60D5DF76"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20 сутки</w:t>
            </w:r>
          </w:p>
        </w:tc>
        <w:tc>
          <w:tcPr>
            <w:tcW w:w="756" w:type="dxa"/>
            <w:shd w:val="clear" w:color="auto" w:fill="auto"/>
            <w:noWrap/>
            <w:vAlign w:val="bottom"/>
          </w:tcPr>
          <w:p w14:paraId="07EA8E08"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rPr>
            </w:pPr>
            <w:r w:rsidRPr="003F54DF">
              <w:rPr>
                <w:rFonts w:ascii="Times New Roman" w:eastAsia="Times New Roman" w:hAnsi="Times New Roman" w:cs="Times New Roman"/>
                <w:sz w:val="28"/>
                <w:szCs w:val="28"/>
                <w:lang w:val="ru-RU"/>
              </w:rPr>
              <w:t>6,1±0,8</w:t>
            </w:r>
          </w:p>
        </w:tc>
        <w:tc>
          <w:tcPr>
            <w:tcW w:w="933" w:type="dxa"/>
            <w:shd w:val="clear" w:color="auto" w:fill="auto"/>
            <w:noWrap/>
            <w:vAlign w:val="bottom"/>
          </w:tcPr>
          <w:p w14:paraId="4C578C6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10,4</w:t>
            </w:r>
            <w:r w:rsidRPr="003F54DF">
              <w:rPr>
                <w:rFonts w:ascii="Times New Roman" w:eastAsia="Times New Roman" w:hAnsi="Times New Roman" w:cs="Times New Roman"/>
                <w:sz w:val="28"/>
                <w:szCs w:val="28"/>
                <w:lang w:val="ru-RU"/>
              </w:rPr>
              <w:t>±3,8*</w:t>
            </w:r>
          </w:p>
        </w:tc>
        <w:tc>
          <w:tcPr>
            <w:tcW w:w="933" w:type="dxa"/>
            <w:shd w:val="clear" w:color="auto" w:fill="auto"/>
            <w:noWrap/>
            <w:vAlign w:val="bottom"/>
          </w:tcPr>
          <w:p w14:paraId="55B2B19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14,9</w:t>
            </w:r>
            <w:r w:rsidRPr="003F54DF">
              <w:rPr>
                <w:rFonts w:ascii="Times New Roman" w:eastAsia="Times New Roman" w:hAnsi="Times New Roman" w:cs="Times New Roman"/>
                <w:sz w:val="28"/>
                <w:szCs w:val="28"/>
                <w:lang w:val="ru-RU"/>
              </w:rPr>
              <w:t>±4,0</w:t>
            </w:r>
          </w:p>
        </w:tc>
        <w:tc>
          <w:tcPr>
            <w:tcW w:w="844" w:type="dxa"/>
            <w:shd w:val="clear" w:color="auto" w:fill="auto"/>
            <w:noWrap/>
            <w:vAlign w:val="bottom"/>
          </w:tcPr>
          <w:p w14:paraId="4354146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23,8</w:t>
            </w:r>
            <w:r w:rsidRPr="003F54DF">
              <w:rPr>
                <w:rFonts w:ascii="Times New Roman" w:eastAsia="Times New Roman" w:hAnsi="Times New Roman" w:cs="Times New Roman"/>
                <w:sz w:val="28"/>
                <w:szCs w:val="28"/>
                <w:lang w:val="ru-RU"/>
              </w:rPr>
              <w:t>±5,2</w:t>
            </w:r>
          </w:p>
        </w:tc>
        <w:tc>
          <w:tcPr>
            <w:tcW w:w="844" w:type="dxa"/>
            <w:shd w:val="clear" w:color="auto" w:fill="auto"/>
            <w:noWrap/>
            <w:vAlign w:val="bottom"/>
          </w:tcPr>
          <w:p w14:paraId="0BA044E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15,1</w:t>
            </w:r>
            <w:r w:rsidRPr="003F54DF">
              <w:rPr>
                <w:rFonts w:ascii="Times New Roman" w:eastAsia="Times New Roman" w:hAnsi="Times New Roman" w:cs="Times New Roman"/>
                <w:sz w:val="28"/>
                <w:szCs w:val="28"/>
                <w:lang w:val="ru-RU"/>
              </w:rPr>
              <w:t>±5,2</w:t>
            </w:r>
          </w:p>
        </w:tc>
        <w:tc>
          <w:tcPr>
            <w:tcW w:w="844" w:type="dxa"/>
            <w:shd w:val="clear" w:color="auto" w:fill="auto"/>
            <w:noWrap/>
            <w:vAlign w:val="bottom"/>
          </w:tcPr>
          <w:p w14:paraId="1E8051AC"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18,9</w:t>
            </w:r>
            <w:r w:rsidRPr="003F54DF">
              <w:rPr>
                <w:rFonts w:ascii="Times New Roman" w:eastAsia="Times New Roman" w:hAnsi="Times New Roman" w:cs="Times New Roman"/>
                <w:sz w:val="28"/>
                <w:szCs w:val="28"/>
                <w:lang w:val="ru-RU"/>
              </w:rPr>
              <w:t>±6,0</w:t>
            </w:r>
          </w:p>
        </w:tc>
        <w:tc>
          <w:tcPr>
            <w:tcW w:w="844" w:type="dxa"/>
            <w:shd w:val="clear" w:color="auto" w:fill="auto"/>
            <w:noWrap/>
            <w:vAlign w:val="bottom"/>
          </w:tcPr>
          <w:p w14:paraId="3BCA01B6"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24,2</w:t>
            </w:r>
            <w:r w:rsidRPr="003F54DF">
              <w:rPr>
                <w:rFonts w:ascii="Times New Roman" w:eastAsia="Times New Roman" w:hAnsi="Times New Roman" w:cs="Times New Roman"/>
                <w:sz w:val="28"/>
                <w:szCs w:val="28"/>
                <w:lang w:val="ru-RU"/>
              </w:rPr>
              <w:t>±5,1</w:t>
            </w:r>
          </w:p>
        </w:tc>
        <w:tc>
          <w:tcPr>
            <w:tcW w:w="756" w:type="dxa"/>
            <w:vAlign w:val="bottom"/>
          </w:tcPr>
          <w:p w14:paraId="4FB06EDE"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9,8</w:t>
            </w:r>
            <w:r w:rsidRPr="003F54DF">
              <w:rPr>
                <w:rFonts w:ascii="Times New Roman" w:eastAsia="Times New Roman" w:hAnsi="Times New Roman" w:cs="Times New Roman"/>
                <w:sz w:val="28"/>
                <w:szCs w:val="28"/>
                <w:lang w:val="ru-RU"/>
              </w:rPr>
              <w:t>±4,0</w:t>
            </w:r>
          </w:p>
        </w:tc>
        <w:tc>
          <w:tcPr>
            <w:tcW w:w="965" w:type="dxa"/>
            <w:vAlign w:val="bottom"/>
          </w:tcPr>
          <w:p w14:paraId="3E9A2CFD"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14,1</w:t>
            </w:r>
            <w:r w:rsidRPr="003F54DF">
              <w:rPr>
                <w:rFonts w:ascii="Times New Roman" w:eastAsia="Times New Roman" w:hAnsi="Times New Roman" w:cs="Times New Roman"/>
                <w:sz w:val="28"/>
                <w:szCs w:val="28"/>
                <w:lang w:val="ru-RU"/>
              </w:rPr>
              <w:t>±2,9*</w:t>
            </w:r>
          </w:p>
        </w:tc>
        <w:tc>
          <w:tcPr>
            <w:tcW w:w="933" w:type="dxa"/>
            <w:vAlign w:val="bottom"/>
          </w:tcPr>
          <w:p w14:paraId="3BBCC6C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21,5</w:t>
            </w:r>
            <w:r w:rsidRPr="003F54DF">
              <w:rPr>
                <w:rFonts w:ascii="Times New Roman" w:eastAsia="Times New Roman" w:hAnsi="Times New Roman" w:cs="Times New Roman"/>
                <w:sz w:val="28"/>
                <w:szCs w:val="28"/>
                <w:lang w:val="ru-RU"/>
              </w:rPr>
              <w:t>±2,9*</w:t>
            </w:r>
          </w:p>
        </w:tc>
      </w:tr>
      <w:tr w:rsidR="0074730B" w:rsidRPr="003F54DF" w14:paraId="12D53ED5" w14:textId="77777777" w:rsidTr="0074730B">
        <w:trPr>
          <w:trHeight w:val="300"/>
        </w:trPr>
        <w:tc>
          <w:tcPr>
            <w:tcW w:w="693" w:type="dxa"/>
            <w:shd w:val="clear" w:color="auto" w:fill="auto"/>
            <w:noWrap/>
            <w:vAlign w:val="bottom"/>
          </w:tcPr>
          <w:p w14:paraId="64B2BC58" w14:textId="77777777" w:rsidR="0074730B" w:rsidRPr="003F54DF" w:rsidRDefault="0074730B" w:rsidP="0074730B">
            <w:pPr>
              <w:spacing w:after="0" w:line="240" w:lineRule="auto"/>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30 сутки</w:t>
            </w:r>
          </w:p>
        </w:tc>
        <w:tc>
          <w:tcPr>
            <w:tcW w:w="756" w:type="dxa"/>
            <w:shd w:val="clear" w:color="auto" w:fill="auto"/>
            <w:noWrap/>
            <w:vAlign w:val="bottom"/>
          </w:tcPr>
          <w:p w14:paraId="37F06D6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sz w:val="28"/>
                <w:szCs w:val="28"/>
                <w:lang w:val="ru-RU"/>
              </w:rPr>
              <w:t>6,1±0,8</w:t>
            </w:r>
          </w:p>
        </w:tc>
        <w:tc>
          <w:tcPr>
            <w:tcW w:w="933" w:type="dxa"/>
            <w:shd w:val="clear" w:color="auto" w:fill="auto"/>
            <w:noWrap/>
            <w:vAlign w:val="bottom"/>
          </w:tcPr>
          <w:p w14:paraId="1DA22F23"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7,2</w:t>
            </w:r>
            <w:r w:rsidRPr="003F54DF">
              <w:rPr>
                <w:rFonts w:ascii="Times New Roman" w:eastAsia="Times New Roman" w:hAnsi="Times New Roman" w:cs="Times New Roman"/>
                <w:sz w:val="28"/>
                <w:szCs w:val="28"/>
                <w:lang w:val="ru-RU"/>
              </w:rPr>
              <w:t>±1,9</w:t>
            </w:r>
          </w:p>
        </w:tc>
        <w:tc>
          <w:tcPr>
            <w:tcW w:w="933" w:type="dxa"/>
            <w:shd w:val="clear" w:color="auto" w:fill="auto"/>
            <w:noWrap/>
            <w:vAlign w:val="bottom"/>
          </w:tcPr>
          <w:p w14:paraId="71F70AF5"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11,6</w:t>
            </w:r>
            <w:r w:rsidRPr="003F54DF">
              <w:rPr>
                <w:rFonts w:ascii="Times New Roman" w:eastAsia="Times New Roman" w:hAnsi="Times New Roman" w:cs="Times New Roman"/>
                <w:sz w:val="28"/>
                <w:szCs w:val="28"/>
                <w:lang w:val="ru-RU"/>
              </w:rPr>
              <w:t>±1,5</w:t>
            </w:r>
          </w:p>
        </w:tc>
        <w:tc>
          <w:tcPr>
            <w:tcW w:w="844" w:type="dxa"/>
            <w:shd w:val="clear" w:color="auto" w:fill="auto"/>
            <w:noWrap/>
            <w:vAlign w:val="bottom"/>
          </w:tcPr>
          <w:p w14:paraId="2D6C5084"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25,3</w:t>
            </w:r>
            <w:r w:rsidRPr="003F54DF">
              <w:rPr>
                <w:rFonts w:ascii="Times New Roman" w:eastAsia="Times New Roman" w:hAnsi="Times New Roman" w:cs="Times New Roman"/>
                <w:sz w:val="28"/>
                <w:szCs w:val="28"/>
                <w:lang w:val="ru-RU"/>
              </w:rPr>
              <w:t>±6,2</w:t>
            </w:r>
          </w:p>
        </w:tc>
        <w:tc>
          <w:tcPr>
            <w:tcW w:w="844" w:type="dxa"/>
            <w:shd w:val="clear" w:color="auto" w:fill="auto"/>
            <w:noWrap/>
            <w:vAlign w:val="bottom"/>
          </w:tcPr>
          <w:p w14:paraId="2F59A70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13,9</w:t>
            </w:r>
            <w:r w:rsidRPr="003F54DF">
              <w:rPr>
                <w:rFonts w:ascii="Times New Roman" w:eastAsia="Times New Roman" w:hAnsi="Times New Roman" w:cs="Times New Roman"/>
                <w:sz w:val="28"/>
                <w:szCs w:val="28"/>
                <w:lang w:val="ru-RU"/>
              </w:rPr>
              <w:t>±6,3</w:t>
            </w:r>
          </w:p>
        </w:tc>
        <w:tc>
          <w:tcPr>
            <w:tcW w:w="844" w:type="dxa"/>
            <w:shd w:val="clear" w:color="auto" w:fill="auto"/>
            <w:noWrap/>
            <w:vAlign w:val="bottom"/>
          </w:tcPr>
          <w:p w14:paraId="1D689D0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22,5</w:t>
            </w:r>
            <w:r w:rsidRPr="003F54DF">
              <w:rPr>
                <w:rFonts w:ascii="Times New Roman" w:eastAsia="Times New Roman" w:hAnsi="Times New Roman" w:cs="Times New Roman"/>
                <w:sz w:val="28"/>
                <w:szCs w:val="28"/>
                <w:lang w:val="ru-RU"/>
              </w:rPr>
              <w:t>±8,9</w:t>
            </w:r>
          </w:p>
        </w:tc>
        <w:tc>
          <w:tcPr>
            <w:tcW w:w="844" w:type="dxa"/>
            <w:shd w:val="clear" w:color="auto" w:fill="auto"/>
            <w:noWrap/>
            <w:vAlign w:val="bottom"/>
          </w:tcPr>
          <w:p w14:paraId="515D7401"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28,9</w:t>
            </w:r>
            <w:r w:rsidRPr="003F54DF">
              <w:rPr>
                <w:rFonts w:ascii="Times New Roman" w:eastAsia="Times New Roman" w:hAnsi="Times New Roman" w:cs="Times New Roman"/>
                <w:sz w:val="28"/>
                <w:szCs w:val="28"/>
                <w:lang w:val="ru-RU"/>
              </w:rPr>
              <w:t>±7,7</w:t>
            </w:r>
          </w:p>
        </w:tc>
        <w:tc>
          <w:tcPr>
            <w:tcW w:w="756" w:type="dxa"/>
            <w:vAlign w:val="bottom"/>
          </w:tcPr>
          <w:p w14:paraId="09382F5F"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6,5</w:t>
            </w:r>
            <w:r w:rsidRPr="003F54DF">
              <w:rPr>
                <w:rFonts w:ascii="Times New Roman" w:eastAsia="Times New Roman" w:hAnsi="Times New Roman" w:cs="Times New Roman"/>
                <w:sz w:val="28"/>
                <w:szCs w:val="28"/>
                <w:lang w:val="ru-RU"/>
              </w:rPr>
              <w:t>±1,2</w:t>
            </w:r>
          </w:p>
        </w:tc>
        <w:tc>
          <w:tcPr>
            <w:tcW w:w="965" w:type="dxa"/>
            <w:vAlign w:val="bottom"/>
          </w:tcPr>
          <w:p w14:paraId="4B7DFD4B"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10,3</w:t>
            </w:r>
            <w:r w:rsidRPr="003F54DF">
              <w:rPr>
                <w:rFonts w:ascii="Times New Roman" w:eastAsia="Times New Roman" w:hAnsi="Times New Roman" w:cs="Times New Roman"/>
                <w:sz w:val="28"/>
                <w:szCs w:val="28"/>
                <w:lang w:val="ru-RU"/>
              </w:rPr>
              <w:t>±3, 1*</w:t>
            </w:r>
          </w:p>
        </w:tc>
        <w:tc>
          <w:tcPr>
            <w:tcW w:w="933" w:type="dxa"/>
            <w:vAlign w:val="bottom"/>
          </w:tcPr>
          <w:p w14:paraId="3B6AFF69" w14:textId="77777777" w:rsidR="0074730B" w:rsidRPr="003F54DF" w:rsidRDefault="0074730B" w:rsidP="0074730B">
            <w:pPr>
              <w:spacing w:after="0" w:line="240" w:lineRule="auto"/>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24,8</w:t>
            </w:r>
            <w:r w:rsidRPr="003F54DF">
              <w:rPr>
                <w:rFonts w:ascii="Times New Roman" w:eastAsia="Times New Roman" w:hAnsi="Times New Roman" w:cs="Times New Roman"/>
                <w:sz w:val="28"/>
                <w:szCs w:val="28"/>
                <w:lang w:val="ru-RU"/>
              </w:rPr>
              <w:t>±4,3*</w:t>
            </w:r>
          </w:p>
        </w:tc>
      </w:tr>
    </w:tbl>
    <w:p w14:paraId="19D82322" w14:textId="77777777" w:rsidR="0074730B" w:rsidRPr="004D31F1" w:rsidRDefault="0074730B" w:rsidP="0074730B">
      <w:pPr>
        <w:spacing w:after="0" w:line="240" w:lineRule="auto"/>
        <w:jc w:val="both"/>
        <w:rPr>
          <w:rFonts w:ascii="Times New Roman" w:hAnsi="Times New Roman"/>
          <w:color w:val="000000"/>
          <w:sz w:val="24"/>
          <w:szCs w:val="24"/>
        </w:rPr>
      </w:pPr>
      <w:r w:rsidRPr="004D31F1">
        <w:rPr>
          <w:rFonts w:ascii="Times New Roman" w:hAnsi="Times New Roman"/>
          <w:color w:val="000000"/>
          <w:sz w:val="24"/>
          <w:szCs w:val="24"/>
        </w:rPr>
        <w:t>* р≤0,05 в сравнении с контролем</w:t>
      </w:r>
    </w:p>
    <w:p w14:paraId="02FDE89D" w14:textId="77777777" w:rsidR="00933E43" w:rsidRPr="003F54DF" w:rsidRDefault="00933E43" w:rsidP="0074730B">
      <w:pPr>
        <w:pStyle w:val="a6"/>
        <w:jc w:val="both"/>
        <w:rPr>
          <w:rFonts w:ascii="Times New Roman" w:hAnsi="Times New Roman"/>
          <w:b/>
          <w:sz w:val="28"/>
          <w:szCs w:val="28"/>
        </w:rPr>
      </w:pPr>
    </w:p>
    <w:p w14:paraId="7B264DE9" w14:textId="644883ED" w:rsidR="00933E43" w:rsidRPr="003F54DF" w:rsidRDefault="00933E43" w:rsidP="00787E17">
      <w:pPr>
        <w:spacing w:after="0" w:line="240" w:lineRule="auto"/>
        <w:ind w:firstLine="720"/>
        <w:jc w:val="both"/>
        <w:rPr>
          <w:rFonts w:ascii="Times New Roman" w:eastAsia="Times New Roman" w:hAnsi="Times New Roman" w:cs="Times New Roman"/>
          <w:sz w:val="28"/>
          <w:szCs w:val="28"/>
          <w:lang w:val="ru-RU"/>
        </w:rPr>
      </w:pPr>
      <w:r w:rsidRPr="003F54DF">
        <w:rPr>
          <w:rFonts w:ascii="Times New Roman" w:eastAsia="Times New Roman" w:hAnsi="Times New Roman" w:cs="Times New Roman"/>
          <w:b/>
          <w:sz w:val="28"/>
          <w:szCs w:val="28"/>
          <w:lang w:val="ru-RU"/>
        </w:rPr>
        <w:t>3.</w:t>
      </w:r>
      <w:r w:rsidR="00372983" w:rsidRPr="003F54DF">
        <w:rPr>
          <w:rFonts w:ascii="Times New Roman" w:eastAsia="Times New Roman" w:hAnsi="Times New Roman" w:cs="Times New Roman"/>
          <w:b/>
          <w:sz w:val="28"/>
          <w:szCs w:val="28"/>
          <w:lang w:val="ru-RU"/>
        </w:rPr>
        <w:t>3</w:t>
      </w:r>
      <w:r w:rsidRPr="003F54DF">
        <w:rPr>
          <w:rFonts w:ascii="Times New Roman" w:eastAsia="Times New Roman" w:hAnsi="Times New Roman" w:cs="Times New Roman"/>
          <w:b/>
          <w:sz w:val="28"/>
          <w:szCs w:val="28"/>
          <w:lang w:val="ru-RU"/>
        </w:rPr>
        <w:t xml:space="preserve">.10 Результаты лабораторных показателей </w:t>
      </w:r>
      <w:r w:rsidR="00436DA1" w:rsidRPr="003F54DF">
        <w:rPr>
          <w:rFonts w:ascii="Times New Roman" w:eastAsia="Times New Roman" w:hAnsi="Times New Roman" w:cs="Times New Roman"/>
          <w:b/>
          <w:sz w:val="28"/>
          <w:szCs w:val="28"/>
          <w:lang w:val="ru-RU"/>
        </w:rPr>
        <w:t xml:space="preserve">в </w:t>
      </w:r>
      <w:r w:rsidRPr="003F54DF">
        <w:rPr>
          <w:rFonts w:ascii="Times New Roman" w:eastAsia="Times New Roman" w:hAnsi="Times New Roman" w:cs="Times New Roman"/>
          <w:b/>
          <w:sz w:val="28"/>
          <w:szCs w:val="28"/>
          <w:lang w:val="ru-RU"/>
        </w:rPr>
        <w:t xml:space="preserve"> группах  по применению портосистемных шунтирующих вмешательств  и интракорпорального аутоорганического биофильтра на фоне модели осложненной ПГ </w:t>
      </w:r>
    </w:p>
    <w:p w14:paraId="3CF333FD" w14:textId="65AB7000" w:rsidR="00933E43" w:rsidRPr="003F54DF" w:rsidRDefault="00933E43" w:rsidP="00436DA1">
      <w:pPr>
        <w:pStyle w:val="a6"/>
        <w:ind w:firstLine="720"/>
        <w:jc w:val="both"/>
        <w:rPr>
          <w:rFonts w:ascii="Times New Roman" w:hAnsi="Times New Roman"/>
          <w:sz w:val="28"/>
          <w:szCs w:val="28"/>
        </w:rPr>
      </w:pPr>
      <w:r w:rsidRPr="003F54DF">
        <w:rPr>
          <w:rFonts w:ascii="Times New Roman" w:hAnsi="Times New Roman"/>
          <w:sz w:val="28"/>
          <w:szCs w:val="28"/>
        </w:rPr>
        <w:t xml:space="preserve">Лабораторные показатели АСТ в крови в группах  животных по применению портосистемных шунтирующих вмешательств  и интракорпорального аутоорганического биофильтра на фоне модели осложненной ПГ  представлены в </w:t>
      </w:r>
      <w:r w:rsidR="00B077DC">
        <w:rPr>
          <w:rFonts w:ascii="Times New Roman" w:hAnsi="Times New Roman"/>
          <w:sz w:val="28"/>
          <w:szCs w:val="28"/>
        </w:rPr>
        <w:t>т</w:t>
      </w:r>
      <w:r w:rsidRPr="003F54DF">
        <w:rPr>
          <w:rFonts w:ascii="Times New Roman" w:hAnsi="Times New Roman"/>
          <w:sz w:val="28"/>
          <w:szCs w:val="28"/>
        </w:rPr>
        <w:t xml:space="preserve">аблице </w:t>
      </w:r>
      <w:r w:rsidR="00831494" w:rsidRPr="003F54DF">
        <w:rPr>
          <w:rFonts w:ascii="Times New Roman" w:hAnsi="Times New Roman"/>
          <w:sz w:val="28"/>
          <w:szCs w:val="28"/>
        </w:rPr>
        <w:t>22</w:t>
      </w:r>
      <w:r w:rsidRPr="003F54DF">
        <w:rPr>
          <w:rFonts w:ascii="Times New Roman" w:hAnsi="Times New Roman"/>
          <w:sz w:val="28"/>
          <w:szCs w:val="28"/>
        </w:rPr>
        <w:t>.</w:t>
      </w:r>
    </w:p>
    <w:p w14:paraId="7D4373B5" w14:textId="795F0740" w:rsidR="00933E43" w:rsidRPr="003F54DF" w:rsidRDefault="00933E43" w:rsidP="006A4FEB">
      <w:pPr>
        <w:pStyle w:val="a6"/>
        <w:ind w:firstLine="720"/>
        <w:jc w:val="both"/>
        <w:rPr>
          <w:rFonts w:ascii="Times New Roman" w:hAnsi="Times New Roman"/>
          <w:sz w:val="28"/>
          <w:szCs w:val="28"/>
        </w:rPr>
      </w:pPr>
      <w:r w:rsidRPr="003F54DF">
        <w:rPr>
          <w:rFonts w:ascii="Times New Roman" w:hAnsi="Times New Roman"/>
          <w:sz w:val="28"/>
          <w:szCs w:val="28"/>
        </w:rPr>
        <w:t xml:space="preserve">В группе животных  PCG 25 </w:t>
      </w:r>
      <w:r w:rsidR="006A4FEB" w:rsidRPr="003F54DF">
        <w:rPr>
          <w:rFonts w:ascii="Times New Roman" w:hAnsi="Times New Roman"/>
          <w:sz w:val="28"/>
          <w:szCs w:val="28"/>
        </w:rPr>
        <w:t xml:space="preserve"> в показателях АСТ </w:t>
      </w:r>
      <w:r w:rsidRPr="003F54DF">
        <w:rPr>
          <w:rFonts w:ascii="Times New Roman" w:hAnsi="Times New Roman"/>
          <w:sz w:val="28"/>
          <w:szCs w:val="28"/>
        </w:rPr>
        <w:t xml:space="preserve">в сравнении с </w:t>
      </w:r>
      <w:r w:rsidR="006A4FEB" w:rsidRPr="003F54DF">
        <w:rPr>
          <w:rFonts w:ascii="Times New Roman" w:hAnsi="Times New Roman"/>
          <w:sz w:val="28"/>
          <w:szCs w:val="28"/>
        </w:rPr>
        <w:t>данными контрольной группы на 14 сутки уровень АСТ был повышен до 130,5±8,4, что расценивалось статистически значимой разницей (р ≤ 0.05). У животных группы   PCG 50</w:t>
      </w:r>
      <w:r w:rsidR="00035C84" w:rsidRPr="003F54DF">
        <w:rPr>
          <w:rFonts w:ascii="Times New Roman" w:hAnsi="Times New Roman"/>
          <w:sz w:val="28"/>
          <w:szCs w:val="28"/>
        </w:rPr>
        <w:t xml:space="preserve"> с 3 суток до 60 суток от начала эксперимента уровень АСТ крови был повышен от 130,1±8,1 МЕ/л до 157,4±13,3 МЕ/л</w:t>
      </w:r>
      <w:r w:rsidR="00436DA1" w:rsidRPr="003F54DF">
        <w:rPr>
          <w:rFonts w:ascii="Times New Roman" w:hAnsi="Times New Roman"/>
          <w:sz w:val="28"/>
          <w:szCs w:val="28"/>
        </w:rPr>
        <w:t xml:space="preserve"> (р ≤ 0.05). В то время как в группе животных </w:t>
      </w:r>
      <w:r w:rsidR="00747A90" w:rsidRPr="003F54DF">
        <w:rPr>
          <w:rFonts w:ascii="Times New Roman" w:hAnsi="Times New Roman"/>
          <w:sz w:val="28"/>
          <w:szCs w:val="28"/>
        </w:rPr>
        <w:t>PCG 75 в срав</w:t>
      </w:r>
      <w:r w:rsidR="00E06D29" w:rsidRPr="003F54DF">
        <w:rPr>
          <w:rFonts w:ascii="Times New Roman" w:hAnsi="Times New Roman"/>
          <w:sz w:val="28"/>
          <w:szCs w:val="28"/>
        </w:rPr>
        <w:t xml:space="preserve">нении с контрольной группой отмечалось самое высокое увеличение уровня АСТ в крови с 154,5±18,8 МЕ/л до </w:t>
      </w:r>
      <w:r w:rsidR="00C21161" w:rsidRPr="003F54DF">
        <w:rPr>
          <w:rFonts w:ascii="Times New Roman" w:hAnsi="Times New Roman"/>
          <w:sz w:val="28"/>
          <w:szCs w:val="28"/>
        </w:rPr>
        <w:t xml:space="preserve">258,4±14,6 МЕ/л на 60 сутки (р ≤ 0.05). </w:t>
      </w:r>
    </w:p>
    <w:p w14:paraId="42E4C838" w14:textId="31F2A606" w:rsidR="00C21161" w:rsidRPr="003F54DF" w:rsidRDefault="00C21161" w:rsidP="006A4FEB">
      <w:pPr>
        <w:pStyle w:val="a6"/>
        <w:ind w:firstLine="720"/>
        <w:jc w:val="both"/>
        <w:rPr>
          <w:rFonts w:ascii="Times New Roman" w:hAnsi="Times New Roman"/>
          <w:sz w:val="28"/>
          <w:szCs w:val="28"/>
        </w:rPr>
      </w:pPr>
      <w:r w:rsidRPr="003F54DF">
        <w:rPr>
          <w:rFonts w:ascii="Times New Roman" w:hAnsi="Times New Roman"/>
          <w:sz w:val="28"/>
          <w:szCs w:val="28"/>
        </w:rPr>
        <w:t xml:space="preserve">В группе животных IAB, также отмечалось статистически значимое увеличение концентрации АСТ в крови начиная с 3 суток до 60 суток в сравнении с контрольной группой, где на 60 сутки показатели были равны </w:t>
      </w:r>
    </w:p>
    <w:p w14:paraId="661D7039" w14:textId="73AA18DD" w:rsidR="00933E43" w:rsidRPr="003F54DF" w:rsidRDefault="00184A10" w:rsidP="00933E43">
      <w:pPr>
        <w:pStyle w:val="a6"/>
        <w:jc w:val="both"/>
        <w:rPr>
          <w:rFonts w:ascii="Times New Roman" w:hAnsi="Times New Roman"/>
          <w:sz w:val="28"/>
          <w:szCs w:val="28"/>
        </w:rPr>
      </w:pPr>
      <w:r w:rsidRPr="003F54DF">
        <w:rPr>
          <w:rFonts w:ascii="Times New Roman" w:hAnsi="Times New Roman"/>
          <w:color w:val="000000"/>
          <w:sz w:val="28"/>
          <w:szCs w:val="28"/>
        </w:rPr>
        <w:lastRenderedPageBreak/>
        <w:t>121,8</w:t>
      </w:r>
      <w:r w:rsidRPr="003F54DF">
        <w:rPr>
          <w:rFonts w:ascii="Times New Roman" w:hAnsi="Times New Roman"/>
          <w:sz w:val="28"/>
          <w:szCs w:val="28"/>
        </w:rPr>
        <w:t xml:space="preserve">±22,6 МЕ/л в группе IAB 25, </w:t>
      </w:r>
      <w:r w:rsidRPr="003F54DF">
        <w:rPr>
          <w:rFonts w:ascii="Times New Roman" w:hAnsi="Times New Roman"/>
          <w:color w:val="000000"/>
          <w:sz w:val="28"/>
          <w:szCs w:val="28"/>
        </w:rPr>
        <w:t xml:space="preserve">204,5±19,3 </w:t>
      </w:r>
      <w:r w:rsidRPr="003F54DF">
        <w:rPr>
          <w:rFonts w:ascii="Times New Roman" w:hAnsi="Times New Roman"/>
          <w:sz w:val="28"/>
          <w:szCs w:val="28"/>
        </w:rPr>
        <w:t xml:space="preserve">МЕ/л в группе IAB 50, а также самые высокие показатели в данной группе </w:t>
      </w:r>
      <w:r w:rsidRPr="003F54DF">
        <w:rPr>
          <w:rFonts w:ascii="Times New Roman" w:hAnsi="Times New Roman"/>
          <w:color w:val="000000"/>
          <w:sz w:val="28"/>
          <w:szCs w:val="28"/>
        </w:rPr>
        <w:t xml:space="preserve">210,1±7,7 </w:t>
      </w:r>
      <w:r w:rsidRPr="003F54DF">
        <w:rPr>
          <w:rFonts w:ascii="Times New Roman" w:hAnsi="Times New Roman"/>
          <w:sz w:val="28"/>
          <w:szCs w:val="28"/>
        </w:rPr>
        <w:t xml:space="preserve">МЕ/л в группе IAB 75, со статистически достоверной разницей (р ≤ 0.05). </w:t>
      </w:r>
    </w:p>
    <w:p w14:paraId="4ED97B2B" w14:textId="77777777" w:rsidR="00787E17" w:rsidRDefault="00184A10" w:rsidP="00933E43">
      <w:pPr>
        <w:pStyle w:val="a6"/>
        <w:jc w:val="both"/>
        <w:rPr>
          <w:rFonts w:ascii="Times New Roman" w:hAnsi="Times New Roman"/>
          <w:sz w:val="28"/>
          <w:szCs w:val="28"/>
        </w:rPr>
      </w:pPr>
      <w:r w:rsidRPr="003F54DF">
        <w:rPr>
          <w:rFonts w:ascii="Times New Roman" w:hAnsi="Times New Roman"/>
          <w:sz w:val="28"/>
          <w:szCs w:val="28"/>
        </w:rPr>
        <w:tab/>
        <w:t>У животных группы PCG+IAB25 за период наблюдения не было отмечено статистически значимого увеличения уровня АСТ, р≥0,05. В то время как</w:t>
      </w:r>
      <w:r w:rsidR="008A619E" w:rsidRPr="003F54DF">
        <w:rPr>
          <w:rFonts w:ascii="Times New Roman" w:hAnsi="Times New Roman"/>
          <w:sz w:val="28"/>
          <w:szCs w:val="28"/>
        </w:rPr>
        <w:t xml:space="preserve"> у животных группы PCG+IAB50 только на 30 сутки было отмечено статистически достоверное увеличение показателей АСТ крови до 132,3±14,4 </w:t>
      </w:r>
      <w:r w:rsidR="00DB24DE" w:rsidRPr="003F54DF">
        <w:rPr>
          <w:rFonts w:ascii="Times New Roman" w:hAnsi="Times New Roman"/>
          <w:sz w:val="28"/>
          <w:szCs w:val="28"/>
        </w:rPr>
        <w:t>МЕ/л</w:t>
      </w:r>
      <w:r w:rsidR="008A619E" w:rsidRPr="003F54DF">
        <w:rPr>
          <w:rFonts w:ascii="Times New Roman" w:hAnsi="Times New Roman"/>
          <w:sz w:val="28"/>
          <w:szCs w:val="28"/>
        </w:rPr>
        <w:t xml:space="preserve"> в сравнении с данными АСТ животных контрольной группы, р ≤ 0.05. </w:t>
      </w:r>
    </w:p>
    <w:p w14:paraId="0E0512AC" w14:textId="0856F991" w:rsidR="00184A10" w:rsidRPr="003F54DF" w:rsidRDefault="008A619E" w:rsidP="00787E17">
      <w:pPr>
        <w:pStyle w:val="a6"/>
        <w:ind w:firstLine="720"/>
        <w:jc w:val="both"/>
        <w:rPr>
          <w:rFonts w:ascii="Times New Roman" w:hAnsi="Times New Roman"/>
          <w:b/>
          <w:sz w:val="28"/>
          <w:szCs w:val="28"/>
        </w:rPr>
      </w:pPr>
      <w:r w:rsidRPr="003F54DF">
        <w:rPr>
          <w:rFonts w:ascii="Times New Roman" w:hAnsi="Times New Roman"/>
          <w:sz w:val="28"/>
          <w:szCs w:val="28"/>
        </w:rPr>
        <w:t xml:space="preserve">Однако, в группе </w:t>
      </w:r>
      <w:r w:rsidR="00DB24DE" w:rsidRPr="003F54DF">
        <w:rPr>
          <w:rFonts w:ascii="Times New Roman" w:hAnsi="Times New Roman"/>
          <w:sz w:val="28"/>
          <w:szCs w:val="28"/>
          <w:lang w:val="kk-KZ"/>
        </w:rPr>
        <w:t>PCG+</w:t>
      </w:r>
      <w:r w:rsidR="00DB24DE" w:rsidRPr="003F54DF">
        <w:rPr>
          <w:rFonts w:ascii="Times New Roman" w:hAnsi="Times New Roman"/>
          <w:sz w:val="28"/>
          <w:szCs w:val="28"/>
          <w:lang w:val="en-US"/>
        </w:rPr>
        <w:t>IAB</w:t>
      </w:r>
      <w:r w:rsidR="00DB24DE" w:rsidRPr="003F54DF">
        <w:rPr>
          <w:rFonts w:ascii="Times New Roman" w:hAnsi="Times New Roman"/>
          <w:color w:val="000000"/>
          <w:sz w:val="28"/>
          <w:szCs w:val="28"/>
        </w:rPr>
        <w:t xml:space="preserve">75 в отличие от показателей контрольной группы уровень АСТ  с 3 суток (150,2±5,4 </w:t>
      </w:r>
      <w:r w:rsidR="00DB24DE" w:rsidRPr="003F54DF">
        <w:rPr>
          <w:rFonts w:ascii="Times New Roman" w:hAnsi="Times New Roman"/>
          <w:sz w:val="28"/>
          <w:szCs w:val="28"/>
        </w:rPr>
        <w:t>МЕ/л</w:t>
      </w:r>
      <w:r w:rsidR="00DB24DE" w:rsidRPr="003F54DF">
        <w:rPr>
          <w:rFonts w:ascii="Times New Roman" w:hAnsi="Times New Roman"/>
          <w:color w:val="000000"/>
          <w:sz w:val="28"/>
          <w:szCs w:val="28"/>
        </w:rPr>
        <w:t xml:space="preserve">) </w:t>
      </w:r>
      <w:r w:rsidR="003A08D2" w:rsidRPr="003F54DF">
        <w:rPr>
          <w:rFonts w:ascii="Times New Roman" w:hAnsi="Times New Roman"/>
          <w:color w:val="000000"/>
          <w:sz w:val="28"/>
          <w:szCs w:val="28"/>
        </w:rPr>
        <w:t xml:space="preserve">повысился </w:t>
      </w:r>
      <w:r w:rsidR="00DB24DE" w:rsidRPr="003F54DF">
        <w:rPr>
          <w:rFonts w:ascii="Times New Roman" w:hAnsi="Times New Roman"/>
          <w:color w:val="000000"/>
          <w:sz w:val="28"/>
          <w:szCs w:val="28"/>
        </w:rPr>
        <w:t>до 192,6±10,3</w:t>
      </w:r>
      <w:r w:rsidR="00DB24DE" w:rsidRPr="003F54DF">
        <w:rPr>
          <w:rFonts w:ascii="Times New Roman" w:hAnsi="Times New Roman"/>
          <w:sz w:val="28"/>
          <w:szCs w:val="28"/>
        </w:rPr>
        <w:t xml:space="preserve"> МЕ/л на 60 сутки  (р ≤ 0.05).</w:t>
      </w:r>
    </w:p>
    <w:p w14:paraId="1CFE31D0" w14:textId="77777777" w:rsidR="00933E43" w:rsidRPr="003F54DF" w:rsidRDefault="00933E43" w:rsidP="00933E43">
      <w:pPr>
        <w:pStyle w:val="a6"/>
        <w:jc w:val="both"/>
        <w:rPr>
          <w:rFonts w:ascii="Times New Roman" w:hAnsi="Times New Roman"/>
          <w:b/>
          <w:sz w:val="28"/>
          <w:szCs w:val="28"/>
        </w:rPr>
      </w:pPr>
    </w:p>
    <w:p w14:paraId="09A4F278" w14:textId="74EECADA" w:rsidR="008735BC" w:rsidRPr="003F54DF" w:rsidRDefault="008735BC" w:rsidP="003A08D2">
      <w:pPr>
        <w:pStyle w:val="a6"/>
        <w:jc w:val="both"/>
        <w:rPr>
          <w:b/>
          <w:sz w:val="28"/>
          <w:szCs w:val="28"/>
        </w:rPr>
      </w:pPr>
      <w:r w:rsidRPr="003F54DF">
        <w:rPr>
          <w:rFonts w:ascii="Times New Roman" w:hAnsi="Times New Roman"/>
          <w:sz w:val="28"/>
          <w:szCs w:val="28"/>
        </w:rPr>
        <w:t xml:space="preserve">Таблица </w:t>
      </w:r>
      <w:r w:rsidR="00831494" w:rsidRPr="003F54DF">
        <w:rPr>
          <w:rFonts w:ascii="Times New Roman" w:hAnsi="Times New Roman"/>
          <w:sz w:val="28"/>
          <w:szCs w:val="28"/>
        </w:rPr>
        <w:t>22</w:t>
      </w:r>
      <w:r w:rsidRPr="003F54DF">
        <w:rPr>
          <w:rFonts w:ascii="Times New Roman" w:hAnsi="Times New Roman"/>
          <w:sz w:val="28"/>
          <w:szCs w:val="28"/>
        </w:rPr>
        <w:t xml:space="preserve"> – Результаты  лабораторных исследований  уровня АСТ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w:t>
      </w:r>
      <w:bookmarkStart w:id="118" w:name="_Hlk156832715"/>
      <w:r w:rsidRPr="003F54DF">
        <w:rPr>
          <w:rFonts w:ascii="Times New Roman" w:hAnsi="Times New Roman"/>
          <w:sz w:val="28"/>
          <w:szCs w:val="28"/>
        </w:rPr>
        <w:t>интракорпорального аутоорганического биофильтра</w:t>
      </w:r>
      <w:bookmarkEnd w:id="118"/>
      <w:r w:rsidRPr="003F54DF">
        <w:rPr>
          <w:rFonts w:ascii="Times New Roman" w:hAnsi="Times New Roman"/>
          <w:sz w:val="28"/>
          <w:szCs w:val="28"/>
        </w:rPr>
        <w:t>, а также их комбинации в эксперименте</w:t>
      </w:r>
    </w:p>
    <w:p w14:paraId="4DCB5FBF" w14:textId="77777777" w:rsidR="008735BC" w:rsidRPr="003F54DF" w:rsidRDefault="008735BC" w:rsidP="0074730B">
      <w:pPr>
        <w:pStyle w:val="a6"/>
        <w:jc w:val="both"/>
        <w:rPr>
          <w:rFonts w:ascii="Times New Roman" w:hAnsi="Times New Roman"/>
          <w:b/>
          <w:sz w:val="28"/>
          <w:szCs w:val="28"/>
        </w:rPr>
      </w:pPr>
    </w:p>
    <w:tbl>
      <w:tblPr>
        <w:tblStyle w:val="a5"/>
        <w:tblW w:w="5036" w:type="pct"/>
        <w:tblInd w:w="108" w:type="dxa"/>
        <w:tblLayout w:type="fixed"/>
        <w:tblLook w:val="04A0" w:firstRow="1" w:lastRow="0" w:firstColumn="1" w:lastColumn="0" w:noHBand="0" w:noVBand="1"/>
      </w:tblPr>
      <w:tblGrid>
        <w:gridCol w:w="878"/>
        <w:gridCol w:w="876"/>
        <w:gridCol w:w="1023"/>
        <w:gridCol w:w="1022"/>
        <w:gridCol w:w="875"/>
        <w:gridCol w:w="1026"/>
        <w:gridCol w:w="1022"/>
        <w:gridCol w:w="1169"/>
        <w:gridCol w:w="1026"/>
        <w:gridCol w:w="1008"/>
      </w:tblGrid>
      <w:tr w:rsidR="008735BC" w:rsidRPr="003F54DF" w14:paraId="6069F1C2" w14:textId="77777777" w:rsidTr="004A4101">
        <w:tc>
          <w:tcPr>
            <w:tcW w:w="442" w:type="pct"/>
            <w:vMerge w:val="restart"/>
            <w:tcBorders>
              <w:top w:val="single" w:sz="4" w:space="0" w:color="auto"/>
              <w:left w:val="single" w:sz="4" w:space="0" w:color="auto"/>
              <w:bottom w:val="single" w:sz="4" w:space="0" w:color="auto"/>
              <w:right w:val="single" w:sz="4" w:space="0" w:color="auto"/>
            </w:tcBorders>
            <w:hideMark/>
          </w:tcPr>
          <w:p w14:paraId="3D8F432A" w14:textId="77777777" w:rsidR="008735BC" w:rsidRPr="003F54DF" w:rsidRDefault="008735BC" w:rsidP="00762626">
            <w:pPr>
              <w:pStyle w:val="3"/>
              <w:jc w:val="center"/>
              <w:outlineLvl w:val="2"/>
              <w:rPr>
                <w:b w:val="0"/>
                <w:color w:val="000000"/>
                <w:sz w:val="28"/>
                <w:szCs w:val="28"/>
                <w:lang w:val="ru-RU"/>
              </w:rPr>
            </w:pPr>
            <w:r w:rsidRPr="003F54DF">
              <w:rPr>
                <w:b w:val="0"/>
                <w:color w:val="000000"/>
                <w:sz w:val="28"/>
                <w:szCs w:val="28"/>
                <w:lang w:val="ru-RU"/>
              </w:rPr>
              <w:t>Сроки</w:t>
            </w:r>
          </w:p>
        </w:tc>
        <w:tc>
          <w:tcPr>
            <w:tcW w:w="4558" w:type="pct"/>
            <w:gridSpan w:val="9"/>
            <w:tcBorders>
              <w:top w:val="single" w:sz="4" w:space="0" w:color="auto"/>
              <w:left w:val="single" w:sz="4" w:space="0" w:color="auto"/>
              <w:bottom w:val="single" w:sz="4" w:space="0" w:color="auto"/>
              <w:right w:val="single" w:sz="4" w:space="0" w:color="auto"/>
            </w:tcBorders>
            <w:hideMark/>
          </w:tcPr>
          <w:p w14:paraId="3C108277" w14:textId="77777777" w:rsidR="008735BC" w:rsidRPr="003F54DF" w:rsidRDefault="008735BC" w:rsidP="00762626">
            <w:pPr>
              <w:pStyle w:val="3"/>
              <w:jc w:val="center"/>
              <w:outlineLvl w:val="2"/>
              <w:rPr>
                <w:b w:val="0"/>
                <w:color w:val="000000"/>
                <w:sz w:val="28"/>
                <w:szCs w:val="28"/>
                <w:lang w:val="ru-RU"/>
              </w:rPr>
            </w:pPr>
            <w:r w:rsidRPr="003F54DF">
              <w:rPr>
                <w:b w:val="0"/>
                <w:color w:val="000000"/>
                <w:sz w:val="28"/>
                <w:szCs w:val="28"/>
              </w:rPr>
              <w:t>АСТ (МЕ/л)</w:t>
            </w:r>
          </w:p>
        </w:tc>
      </w:tr>
      <w:tr w:rsidR="008735BC" w:rsidRPr="003F54DF" w14:paraId="312443D1" w14:textId="77777777" w:rsidTr="004A4101">
        <w:tc>
          <w:tcPr>
            <w:tcW w:w="442" w:type="pct"/>
            <w:vMerge/>
            <w:tcBorders>
              <w:top w:val="single" w:sz="4" w:space="0" w:color="auto"/>
              <w:left w:val="single" w:sz="4" w:space="0" w:color="auto"/>
              <w:bottom w:val="single" w:sz="4" w:space="0" w:color="auto"/>
              <w:right w:val="single" w:sz="4" w:space="0" w:color="auto"/>
            </w:tcBorders>
            <w:vAlign w:val="center"/>
            <w:hideMark/>
          </w:tcPr>
          <w:p w14:paraId="5B6C9A35" w14:textId="77777777" w:rsidR="008735BC" w:rsidRPr="003F54DF" w:rsidRDefault="008735BC" w:rsidP="00762626">
            <w:pPr>
              <w:jc w:val="center"/>
              <w:rPr>
                <w:rFonts w:ascii="Times New Roman" w:eastAsia="Times New Roman" w:hAnsi="Times New Roman" w:cs="Times New Roman"/>
                <w:bCs/>
                <w:color w:val="000000"/>
                <w:sz w:val="28"/>
                <w:szCs w:val="28"/>
                <w:lang w:val="ru-RU"/>
              </w:rPr>
            </w:pPr>
          </w:p>
        </w:tc>
        <w:tc>
          <w:tcPr>
            <w:tcW w:w="1470" w:type="pct"/>
            <w:gridSpan w:val="3"/>
            <w:tcBorders>
              <w:top w:val="single" w:sz="4" w:space="0" w:color="auto"/>
              <w:left w:val="single" w:sz="4" w:space="0" w:color="auto"/>
              <w:bottom w:val="single" w:sz="4" w:space="0" w:color="auto"/>
              <w:right w:val="single" w:sz="4" w:space="0" w:color="auto"/>
            </w:tcBorders>
            <w:hideMark/>
          </w:tcPr>
          <w:p w14:paraId="7064D152" w14:textId="77777777" w:rsidR="008735BC" w:rsidRPr="003F54DF" w:rsidRDefault="008735BC" w:rsidP="00762626">
            <w:pPr>
              <w:pStyle w:val="3"/>
              <w:jc w:val="center"/>
              <w:outlineLvl w:val="2"/>
              <w:rPr>
                <w:b w:val="0"/>
                <w:color w:val="000000"/>
                <w:sz w:val="28"/>
                <w:szCs w:val="28"/>
                <w:lang w:val="en-US"/>
              </w:rPr>
            </w:pPr>
            <w:r w:rsidRPr="003F54DF">
              <w:rPr>
                <w:b w:val="0"/>
                <w:color w:val="000000"/>
                <w:sz w:val="28"/>
                <w:szCs w:val="28"/>
                <w:lang w:val="ru-RU"/>
              </w:rPr>
              <w:t xml:space="preserve">Группа </w:t>
            </w:r>
            <w:r w:rsidRPr="003F54DF">
              <w:rPr>
                <w:b w:val="0"/>
                <w:color w:val="000000"/>
                <w:sz w:val="28"/>
                <w:szCs w:val="28"/>
                <w:lang w:val="en-US"/>
              </w:rPr>
              <w:t>I</w:t>
            </w:r>
          </w:p>
        </w:tc>
        <w:tc>
          <w:tcPr>
            <w:tcW w:w="1473" w:type="pct"/>
            <w:gridSpan w:val="3"/>
            <w:tcBorders>
              <w:top w:val="single" w:sz="4" w:space="0" w:color="auto"/>
              <w:left w:val="single" w:sz="4" w:space="0" w:color="auto"/>
              <w:bottom w:val="single" w:sz="4" w:space="0" w:color="auto"/>
              <w:right w:val="single" w:sz="4" w:space="0" w:color="auto"/>
            </w:tcBorders>
            <w:hideMark/>
          </w:tcPr>
          <w:p w14:paraId="66BF3078" w14:textId="77777777" w:rsidR="008735BC" w:rsidRPr="003F54DF" w:rsidRDefault="008735BC" w:rsidP="00762626">
            <w:pPr>
              <w:pStyle w:val="3"/>
              <w:jc w:val="center"/>
              <w:outlineLvl w:val="2"/>
              <w:rPr>
                <w:b w:val="0"/>
                <w:color w:val="000000"/>
                <w:sz w:val="28"/>
                <w:szCs w:val="28"/>
                <w:lang w:val="ru-RU"/>
              </w:rPr>
            </w:pPr>
            <w:r w:rsidRPr="003F54DF">
              <w:rPr>
                <w:b w:val="0"/>
                <w:color w:val="000000"/>
                <w:sz w:val="28"/>
                <w:szCs w:val="28"/>
                <w:lang w:val="ru-RU"/>
              </w:rPr>
              <w:t xml:space="preserve">Группа </w:t>
            </w:r>
            <w:r w:rsidRPr="003F54DF">
              <w:rPr>
                <w:b w:val="0"/>
                <w:color w:val="000000"/>
                <w:sz w:val="28"/>
                <w:szCs w:val="28"/>
                <w:lang w:val="en-US"/>
              </w:rPr>
              <w:t>II</w:t>
            </w:r>
          </w:p>
        </w:tc>
        <w:tc>
          <w:tcPr>
            <w:tcW w:w="1615" w:type="pct"/>
            <w:gridSpan w:val="3"/>
            <w:tcBorders>
              <w:top w:val="single" w:sz="4" w:space="0" w:color="auto"/>
              <w:left w:val="single" w:sz="4" w:space="0" w:color="auto"/>
              <w:bottom w:val="single" w:sz="4" w:space="0" w:color="auto"/>
              <w:right w:val="single" w:sz="4" w:space="0" w:color="auto"/>
            </w:tcBorders>
            <w:hideMark/>
          </w:tcPr>
          <w:p w14:paraId="4FB36B32" w14:textId="77777777" w:rsidR="008735BC" w:rsidRPr="003F54DF" w:rsidRDefault="008735BC" w:rsidP="00762626">
            <w:pPr>
              <w:pStyle w:val="3"/>
              <w:jc w:val="center"/>
              <w:outlineLvl w:val="2"/>
              <w:rPr>
                <w:b w:val="0"/>
                <w:color w:val="000000"/>
                <w:sz w:val="28"/>
                <w:szCs w:val="28"/>
                <w:lang w:val="ru-RU"/>
              </w:rPr>
            </w:pPr>
            <w:r w:rsidRPr="003F54DF">
              <w:rPr>
                <w:b w:val="0"/>
                <w:color w:val="000000"/>
                <w:sz w:val="28"/>
                <w:szCs w:val="28"/>
                <w:lang w:val="ru-RU"/>
              </w:rPr>
              <w:t xml:space="preserve">Группа </w:t>
            </w:r>
            <w:r w:rsidRPr="003F54DF">
              <w:rPr>
                <w:b w:val="0"/>
                <w:color w:val="000000"/>
                <w:sz w:val="28"/>
                <w:szCs w:val="28"/>
                <w:lang w:val="en-US"/>
              </w:rPr>
              <w:t>III</w:t>
            </w:r>
          </w:p>
        </w:tc>
      </w:tr>
      <w:tr w:rsidR="008735BC" w:rsidRPr="003F54DF" w14:paraId="365A2B07" w14:textId="77777777" w:rsidTr="004A4101">
        <w:tc>
          <w:tcPr>
            <w:tcW w:w="442" w:type="pct"/>
            <w:vMerge/>
            <w:tcBorders>
              <w:top w:val="single" w:sz="4" w:space="0" w:color="auto"/>
              <w:left w:val="single" w:sz="4" w:space="0" w:color="auto"/>
              <w:bottom w:val="single" w:sz="4" w:space="0" w:color="auto"/>
              <w:right w:val="single" w:sz="4" w:space="0" w:color="auto"/>
            </w:tcBorders>
            <w:vAlign w:val="center"/>
            <w:hideMark/>
          </w:tcPr>
          <w:p w14:paraId="574A7CEB" w14:textId="77777777" w:rsidR="008735BC" w:rsidRPr="003F54DF" w:rsidRDefault="008735BC" w:rsidP="00762626">
            <w:pPr>
              <w:jc w:val="center"/>
              <w:rPr>
                <w:rFonts w:ascii="Times New Roman" w:eastAsia="Times New Roman" w:hAnsi="Times New Roman" w:cs="Times New Roman"/>
                <w:bCs/>
                <w:color w:val="000000"/>
                <w:sz w:val="28"/>
                <w:szCs w:val="28"/>
                <w:lang w:val="ru-RU"/>
              </w:rPr>
            </w:pPr>
          </w:p>
        </w:tc>
        <w:tc>
          <w:tcPr>
            <w:tcW w:w="441" w:type="pct"/>
            <w:tcBorders>
              <w:top w:val="single" w:sz="4" w:space="0" w:color="auto"/>
              <w:left w:val="single" w:sz="4" w:space="0" w:color="auto"/>
              <w:bottom w:val="single" w:sz="4" w:space="0" w:color="auto"/>
              <w:right w:val="single" w:sz="4" w:space="0" w:color="auto"/>
            </w:tcBorders>
            <w:hideMark/>
          </w:tcPr>
          <w:p w14:paraId="5FA734F6" w14:textId="77777777" w:rsidR="008735BC" w:rsidRPr="003F54DF" w:rsidRDefault="008735BC" w:rsidP="00762626">
            <w:pPr>
              <w:pStyle w:val="3"/>
              <w:jc w:val="center"/>
              <w:outlineLvl w:val="2"/>
              <w:rPr>
                <w:b w:val="0"/>
                <w:color w:val="000000"/>
                <w:sz w:val="28"/>
                <w:szCs w:val="28"/>
                <w:lang w:val="ru-RU"/>
              </w:rPr>
            </w:pPr>
            <w:bookmarkStart w:id="119" w:name="_Hlk156832672"/>
            <w:r w:rsidRPr="003F54DF">
              <w:rPr>
                <w:b w:val="0"/>
                <w:sz w:val="28"/>
                <w:szCs w:val="28"/>
                <w:lang w:val="kk-KZ"/>
              </w:rPr>
              <w:t>PCG</w:t>
            </w:r>
            <w:bookmarkEnd w:id="119"/>
            <w:r w:rsidRPr="003F54DF">
              <w:rPr>
                <w:b w:val="0"/>
                <w:color w:val="000000"/>
                <w:sz w:val="28"/>
                <w:szCs w:val="28"/>
                <w:lang w:val="ru-RU"/>
              </w:rPr>
              <w:t xml:space="preserve"> 25</w:t>
            </w:r>
          </w:p>
        </w:tc>
        <w:tc>
          <w:tcPr>
            <w:tcW w:w="515" w:type="pct"/>
            <w:tcBorders>
              <w:top w:val="single" w:sz="4" w:space="0" w:color="auto"/>
              <w:left w:val="single" w:sz="4" w:space="0" w:color="auto"/>
              <w:bottom w:val="single" w:sz="4" w:space="0" w:color="auto"/>
              <w:right w:val="single" w:sz="4" w:space="0" w:color="auto"/>
            </w:tcBorders>
            <w:hideMark/>
          </w:tcPr>
          <w:p w14:paraId="2CA7A94B" w14:textId="77777777" w:rsidR="008735BC" w:rsidRPr="003F54DF" w:rsidRDefault="008735BC" w:rsidP="00762626">
            <w:pPr>
              <w:pStyle w:val="3"/>
              <w:jc w:val="center"/>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50</w:t>
            </w:r>
          </w:p>
        </w:tc>
        <w:tc>
          <w:tcPr>
            <w:tcW w:w="515" w:type="pct"/>
            <w:tcBorders>
              <w:top w:val="single" w:sz="4" w:space="0" w:color="auto"/>
              <w:left w:val="single" w:sz="4" w:space="0" w:color="auto"/>
              <w:bottom w:val="single" w:sz="4" w:space="0" w:color="auto"/>
              <w:right w:val="single" w:sz="4" w:space="0" w:color="auto"/>
            </w:tcBorders>
            <w:hideMark/>
          </w:tcPr>
          <w:p w14:paraId="3716799D" w14:textId="77777777" w:rsidR="008735BC" w:rsidRPr="003F54DF" w:rsidRDefault="008735BC" w:rsidP="00762626">
            <w:pPr>
              <w:pStyle w:val="3"/>
              <w:jc w:val="center"/>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75</w:t>
            </w:r>
          </w:p>
        </w:tc>
        <w:tc>
          <w:tcPr>
            <w:tcW w:w="441" w:type="pct"/>
            <w:tcBorders>
              <w:top w:val="single" w:sz="4" w:space="0" w:color="auto"/>
              <w:left w:val="single" w:sz="4" w:space="0" w:color="auto"/>
              <w:bottom w:val="single" w:sz="4" w:space="0" w:color="auto"/>
              <w:right w:val="single" w:sz="4" w:space="0" w:color="auto"/>
            </w:tcBorders>
            <w:hideMark/>
          </w:tcPr>
          <w:p w14:paraId="74444DEE" w14:textId="77777777" w:rsidR="008735BC" w:rsidRPr="003F54DF" w:rsidRDefault="008735BC" w:rsidP="00762626">
            <w:pPr>
              <w:pStyle w:val="3"/>
              <w:jc w:val="center"/>
              <w:outlineLvl w:val="2"/>
              <w:rPr>
                <w:b w:val="0"/>
                <w:color w:val="000000"/>
                <w:sz w:val="28"/>
                <w:szCs w:val="28"/>
                <w:lang w:val="ru-RU"/>
              </w:rPr>
            </w:pPr>
            <w:bookmarkStart w:id="120" w:name="_Hlk156832679"/>
            <w:r w:rsidRPr="003F54DF">
              <w:rPr>
                <w:b w:val="0"/>
                <w:color w:val="000000"/>
                <w:sz w:val="28"/>
                <w:szCs w:val="28"/>
                <w:lang w:val="en-US"/>
              </w:rPr>
              <w:t>IAB</w:t>
            </w:r>
            <w:bookmarkEnd w:id="120"/>
            <w:r w:rsidRPr="003F54DF">
              <w:rPr>
                <w:b w:val="0"/>
                <w:color w:val="000000"/>
                <w:sz w:val="28"/>
                <w:szCs w:val="28"/>
                <w:lang w:val="en-US"/>
              </w:rPr>
              <w:t xml:space="preserve"> </w:t>
            </w:r>
            <w:r w:rsidRPr="003F54DF">
              <w:rPr>
                <w:b w:val="0"/>
                <w:color w:val="000000"/>
                <w:sz w:val="28"/>
                <w:szCs w:val="28"/>
                <w:lang w:val="ru-RU"/>
              </w:rPr>
              <w:t>25</w:t>
            </w:r>
          </w:p>
        </w:tc>
        <w:tc>
          <w:tcPr>
            <w:tcW w:w="517" w:type="pct"/>
            <w:tcBorders>
              <w:top w:val="single" w:sz="4" w:space="0" w:color="auto"/>
              <w:left w:val="single" w:sz="4" w:space="0" w:color="auto"/>
              <w:bottom w:val="single" w:sz="4" w:space="0" w:color="auto"/>
              <w:right w:val="single" w:sz="4" w:space="0" w:color="auto"/>
            </w:tcBorders>
            <w:hideMark/>
          </w:tcPr>
          <w:p w14:paraId="7B6E91C1" w14:textId="77777777" w:rsidR="008735BC" w:rsidRPr="003F54DF" w:rsidRDefault="008735BC" w:rsidP="00762626">
            <w:pPr>
              <w:pStyle w:val="3"/>
              <w:jc w:val="center"/>
              <w:outlineLvl w:val="2"/>
              <w:rPr>
                <w:b w:val="0"/>
                <w:color w:val="000000"/>
                <w:sz w:val="28"/>
                <w:szCs w:val="28"/>
                <w:lang w:val="ru-RU"/>
              </w:rPr>
            </w:pPr>
            <w:r w:rsidRPr="003F54DF">
              <w:rPr>
                <w:b w:val="0"/>
                <w:color w:val="000000"/>
                <w:sz w:val="28"/>
                <w:szCs w:val="28"/>
                <w:lang w:val="en-US"/>
              </w:rPr>
              <w:t xml:space="preserve">IAB </w:t>
            </w:r>
            <w:r w:rsidRPr="003F54DF">
              <w:rPr>
                <w:b w:val="0"/>
                <w:color w:val="000000"/>
                <w:sz w:val="28"/>
                <w:szCs w:val="28"/>
                <w:lang w:val="ru-RU"/>
              </w:rPr>
              <w:t>50</w:t>
            </w:r>
          </w:p>
        </w:tc>
        <w:tc>
          <w:tcPr>
            <w:tcW w:w="515" w:type="pct"/>
            <w:tcBorders>
              <w:top w:val="single" w:sz="4" w:space="0" w:color="auto"/>
              <w:left w:val="single" w:sz="4" w:space="0" w:color="auto"/>
              <w:bottom w:val="single" w:sz="4" w:space="0" w:color="auto"/>
              <w:right w:val="single" w:sz="4" w:space="0" w:color="auto"/>
            </w:tcBorders>
            <w:hideMark/>
          </w:tcPr>
          <w:p w14:paraId="5BDA8156" w14:textId="77777777" w:rsidR="008735BC" w:rsidRPr="003F54DF" w:rsidRDefault="008735BC" w:rsidP="00762626">
            <w:pPr>
              <w:pStyle w:val="3"/>
              <w:jc w:val="center"/>
              <w:outlineLvl w:val="2"/>
              <w:rPr>
                <w:b w:val="0"/>
                <w:color w:val="000000"/>
                <w:sz w:val="28"/>
                <w:szCs w:val="28"/>
                <w:lang w:val="ru-RU"/>
              </w:rPr>
            </w:pPr>
            <w:r w:rsidRPr="003F54DF">
              <w:rPr>
                <w:b w:val="0"/>
                <w:sz w:val="28"/>
                <w:szCs w:val="28"/>
                <w:lang w:val="en-US"/>
              </w:rPr>
              <w:t>IAB</w:t>
            </w:r>
            <w:r w:rsidRPr="003F54DF">
              <w:rPr>
                <w:b w:val="0"/>
                <w:sz w:val="28"/>
                <w:szCs w:val="28"/>
                <w:lang w:val="ru-RU"/>
              </w:rPr>
              <w:t>7</w:t>
            </w:r>
            <w:r w:rsidRPr="003F54DF">
              <w:rPr>
                <w:b w:val="0"/>
                <w:sz w:val="28"/>
                <w:szCs w:val="28"/>
                <w:lang w:val="en-US"/>
              </w:rPr>
              <w:t>5</w:t>
            </w:r>
          </w:p>
        </w:tc>
        <w:tc>
          <w:tcPr>
            <w:tcW w:w="589" w:type="pct"/>
            <w:tcBorders>
              <w:top w:val="single" w:sz="4" w:space="0" w:color="auto"/>
              <w:left w:val="single" w:sz="4" w:space="0" w:color="auto"/>
              <w:bottom w:val="single" w:sz="4" w:space="0" w:color="auto"/>
              <w:right w:val="single" w:sz="4" w:space="0" w:color="auto"/>
            </w:tcBorders>
            <w:hideMark/>
          </w:tcPr>
          <w:p w14:paraId="68A0B38E" w14:textId="77777777" w:rsidR="008735BC" w:rsidRPr="003F54DF" w:rsidRDefault="008735BC" w:rsidP="00762626">
            <w:pPr>
              <w:pStyle w:val="3"/>
              <w:jc w:val="center"/>
              <w:outlineLvl w:val="2"/>
              <w:rPr>
                <w:b w:val="0"/>
                <w:sz w:val="28"/>
                <w:szCs w:val="28"/>
                <w:lang w:val="kk-KZ"/>
              </w:rPr>
            </w:pPr>
            <w:r w:rsidRPr="003F54DF">
              <w:rPr>
                <w:b w:val="0"/>
                <w:sz w:val="28"/>
                <w:szCs w:val="28"/>
                <w:lang w:val="kk-KZ"/>
              </w:rPr>
              <w:t>PCG+</w:t>
            </w:r>
            <w:r w:rsidRPr="003F54DF">
              <w:rPr>
                <w:b w:val="0"/>
                <w:sz w:val="28"/>
                <w:szCs w:val="28"/>
                <w:lang w:val="en-US"/>
              </w:rPr>
              <w:t>IAB25</w:t>
            </w:r>
          </w:p>
        </w:tc>
        <w:tc>
          <w:tcPr>
            <w:tcW w:w="517" w:type="pct"/>
            <w:tcBorders>
              <w:top w:val="single" w:sz="4" w:space="0" w:color="auto"/>
              <w:left w:val="single" w:sz="4" w:space="0" w:color="auto"/>
              <w:bottom w:val="single" w:sz="4" w:space="0" w:color="auto"/>
              <w:right w:val="single" w:sz="4" w:space="0" w:color="auto"/>
            </w:tcBorders>
            <w:hideMark/>
          </w:tcPr>
          <w:p w14:paraId="78153D54" w14:textId="77777777" w:rsidR="008735BC" w:rsidRPr="003F54DF" w:rsidRDefault="008735BC" w:rsidP="00762626">
            <w:pPr>
              <w:pStyle w:val="3"/>
              <w:jc w:val="center"/>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50</w:t>
            </w:r>
          </w:p>
        </w:tc>
        <w:tc>
          <w:tcPr>
            <w:tcW w:w="509" w:type="pct"/>
            <w:tcBorders>
              <w:top w:val="single" w:sz="4" w:space="0" w:color="auto"/>
              <w:left w:val="single" w:sz="4" w:space="0" w:color="auto"/>
              <w:bottom w:val="single" w:sz="4" w:space="0" w:color="auto"/>
              <w:right w:val="single" w:sz="4" w:space="0" w:color="auto"/>
            </w:tcBorders>
            <w:hideMark/>
          </w:tcPr>
          <w:p w14:paraId="61DEAB30" w14:textId="77777777" w:rsidR="008735BC" w:rsidRPr="003F54DF" w:rsidRDefault="008735BC" w:rsidP="00762626">
            <w:pPr>
              <w:pStyle w:val="3"/>
              <w:jc w:val="center"/>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75</w:t>
            </w:r>
          </w:p>
        </w:tc>
      </w:tr>
      <w:tr w:rsidR="008735BC" w:rsidRPr="003F54DF" w14:paraId="3FAB291A" w14:textId="77777777" w:rsidTr="004A4101">
        <w:tc>
          <w:tcPr>
            <w:tcW w:w="442" w:type="pct"/>
            <w:tcBorders>
              <w:top w:val="single" w:sz="4" w:space="0" w:color="auto"/>
              <w:left w:val="single" w:sz="4" w:space="0" w:color="auto"/>
              <w:bottom w:val="single" w:sz="4" w:space="0" w:color="auto"/>
              <w:right w:val="single" w:sz="4" w:space="0" w:color="auto"/>
            </w:tcBorders>
            <w:vAlign w:val="bottom"/>
            <w:hideMark/>
          </w:tcPr>
          <w:p w14:paraId="3C31762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rPr>
              <w:t xml:space="preserve">1 </w:t>
            </w:r>
            <w:r w:rsidRPr="003F54DF">
              <w:rPr>
                <w:b w:val="0"/>
                <w:color w:val="000000"/>
                <w:sz w:val="28"/>
                <w:szCs w:val="28"/>
                <w:lang w:val="ru-RU"/>
              </w:rPr>
              <w:t>сутки</w:t>
            </w:r>
          </w:p>
        </w:tc>
        <w:tc>
          <w:tcPr>
            <w:tcW w:w="441" w:type="pct"/>
            <w:tcBorders>
              <w:top w:val="single" w:sz="4" w:space="0" w:color="auto"/>
              <w:left w:val="single" w:sz="4" w:space="0" w:color="auto"/>
              <w:bottom w:val="single" w:sz="4" w:space="0" w:color="auto"/>
              <w:right w:val="single" w:sz="4" w:space="0" w:color="auto"/>
            </w:tcBorders>
            <w:vAlign w:val="center"/>
          </w:tcPr>
          <w:p w14:paraId="508F4C8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108,5</w:t>
            </w:r>
            <w:r w:rsidRPr="003F54DF">
              <w:rPr>
                <w:b w:val="0"/>
                <w:sz w:val="28"/>
                <w:szCs w:val="28"/>
              </w:rPr>
              <w:t>±</w:t>
            </w:r>
            <w:r w:rsidRPr="003F54DF">
              <w:rPr>
                <w:b w:val="0"/>
                <w:sz w:val="28"/>
                <w:szCs w:val="28"/>
                <w:lang w:val="ru-RU"/>
              </w:rPr>
              <w:t>5,2</w:t>
            </w:r>
          </w:p>
        </w:tc>
        <w:tc>
          <w:tcPr>
            <w:tcW w:w="515" w:type="pct"/>
            <w:tcBorders>
              <w:top w:val="single" w:sz="4" w:space="0" w:color="auto"/>
              <w:left w:val="single" w:sz="4" w:space="0" w:color="auto"/>
              <w:bottom w:val="single" w:sz="4" w:space="0" w:color="auto"/>
              <w:right w:val="single" w:sz="4" w:space="0" w:color="auto"/>
            </w:tcBorders>
            <w:vAlign w:val="center"/>
          </w:tcPr>
          <w:p w14:paraId="2477A904"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101,5</w:t>
            </w:r>
            <w:r w:rsidRPr="003F54DF">
              <w:rPr>
                <w:b w:val="0"/>
                <w:sz w:val="28"/>
                <w:szCs w:val="28"/>
              </w:rPr>
              <w:t>±</w:t>
            </w:r>
            <w:r w:rsidRPr="003F54DF">
              <w:rPr>
                <w:b w:val="0"/>
                <w:sz w:val="28"/>
                <w:szCs w:val="28"/>
                <w:lang w:val="ru-RU"/>
              </w:rPr>
              <w:t>11,4</w:t>
            </w:r>
          </w:p>
        </w:tc>
        <w:tc>
          <w:tcPr>
            <w:tcW w:w="515" w:type="pct"/>
            <w:tcBorders>
              <w:top w:val="single" w:sz="4" w:space="0" w:color="auto"/>
              <w:left w:val="single" w:sz="4" w:space="0" w:color="auto"/>
              <w:bottom w:val="single" w:sz="4" w:space="0" w:color="auto"/>
              <w:right w:val="single" w:sz="4" w:space="0" w:color="auto"/>
            </w:tcBorders>
            <w:vAlign w:val="center"/>
          </w:tcPr>
          <w:p w14:paraId="1D9BCD5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119,3</w:t>
            </w:r>
            <w:r w:rsidRPr="003F54DF">
              <w:rPr>
                <w:b w:val="0"/>
                <w:sz w:val="28"/>
                <w:szCs w:val="28"/>
              </w:rPr>
              <w:t>±</w:t>
            </w:r>
            <w:r w:rsidRPr="003F54DF">
              <w:rPr>
                <w:b w:val="0"/>
                <w:sz w:val="28"/>
                <w:szCs w:val="28"/>
                <w:lang w:val="ru-RU"/>
              </w:rPr>
              <w:t>9,7</w:t>
            </w:r>
          </w:p>
        </w:tc>
        <w:tc>
          <w:tcPr>
            <w:tcW w:w="441" w:type="pct"/>
            <w:tcBorders>
              <w:top w:val="single" w:sz="4" w:space="0" w:color="auto"/>
              <w:left w:val="single" w:sz="4" w:space="0" w:color="auto"/>
              <w:bottom w:val="single" w:sz="4" w:space="0" w:color="auto"/>
              <w:right w:val="single" w:sz="4" w:space="0" w:color="auto"/>
            </w:tcBorders>
            <w:vAlign w:val="center"/>
          </w:tcPr>
          <w:p w14:paraId="7D21D9C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112,3</w:t>
            </w:r>
            <w:r w:rsidRPr="003F54DF">
              <w:rPr>
                <w:b w:val="0"/>
                <w:sz w:val="28"/>
                <w:szCs w:val="28"/>
              </w:rPr>
              <w:t>±</w:t>
            </w:r>
            <w:r w:rsidRPr="003F54DF">
              <w:rPr>
                <w:b w:val="0"/>
                <w:sz w:val="28"/>
                <w:szCs w:val="28"/>
                <w:lang w:val="ru-RU"/>
              </w:rPr>
              <w:t>4,7</w:t>
            </w:r>
          </w:p>
        </w:tc>
        <w:tc>
          <w:tcPr>
            <w:tcW w:w="517" w:type="pct"/>
            <w:tcBorders>
              <w:top w:val="single" w:sz="4" w:space="0" w:color="auto"/>
              <w:left w:val="single" w:sz="4" w:space="0" w:color="auto"/>
              <w:bottom w:val="single" w:sz="4" w:space="0" w:color="auto"/>
              <w:right w:val="single" w:sz="4" w:space="0" w:color="auto"/>
            </w:tcBorders>
            <w:vAlign w:val="center"/>
          </w:tcPr>
          <w:p w14:paraId="16AD5ABA"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112,2</w:t>
            </w:r>
            <w:r w:rsidRPr="003F54DF">
              <w:rPr>
                <w:b w:val="0"/>
                <w:sz w:val="28"/>
                <w:szCs w:val="28"/>
              </w:rPr>
              <w:t>±</w:t>
            </w:r>
            <w:r w:rsidRPr="003F54DF">
              <w:rPr>
                <w:b w:val="0"/>
                <w:sz w:val="28"/>
                <w:szCs w:val="28"/>
                <w:lang w:val="ru-RU"/>
              </w:rPr>
              <w:t>5,8</w:t>
            </w:r>
          </w:p>
        </w:tc>
        <w:tc>
          <w:tcPr>
            <w:tcW w:w="515" w:type="pct"/>
            <w:tcBorders>
              <w:top w:val="single" w:sz="4" w:space="0" w:color="auto"/>
              <w:left w:val="single" w:sz="4" w:space="0" w:color="auto"/>
              <w:bottom w:val="single" w:sz="4" w:space="0" w:color="auto"/>
              <w:right w:val="single" w:sz="4" w:space="0" w:color="auto"/>
            </w:tcBorders>
          </w:tcPr>
          <w:p w14:paraId="137E4F8A"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110,6</w:t>
            </w:r>
            <w:r w:rsidRPr="003F54DF">
              <w:rPr>
                <w:b w:val="0"/>
                <w:sz w:val="28"/>
                <w:szCs w:val="28"/>
              </w:rPr>
              <w:t>±</w:t>
            </w:r>
            <w:r w:rsidRPr="003F54DF">
              <w:rPr>
                <w:b w:val="0"/>
                <w:sz w:val="28"/>
                <w:szCs w:val="28"/>
                <w:lang w:val="ru-RU"/>
              </w:rPr>
              <w:t>17,3</w:t>
            </w:r>
          </w:p>
        </w:tc>
        <w:tc>
          <w:tcPr>
            <w:tcW w:w="589" w:type="pct"/>
            <w:tcBorders>
              <w:top w:val="single" w:sz="4" w:space="0" w:color="auto"/>
              <w:left w:val="single" w:sz="4" w:space="0" w:color="auto"/>
              <w:bottom w:val="single" w:sz="4" w:space="0" w:color="auto"/>
              <w:right w:val="single" w:sz="4" w:space="0" w:color="auto"/>
            </w:tcBorders>
            <w:vAlign w:val="center"/>
          </w:tcPr>
          <w:p w14:paraId="6FBE1CE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102,3</w:t>
            </w:r>
            <w:r w:rsidRPr="003F54DF">
              <w:rPr>
                <w:b w:val="0"/>
                <w:sz w:val="28"/>
                <w:szCs w:val="28"/>
              </w:rPr>
              <w:t>±</w:t>
            </w:r>
            <w:r w:rsidRPr="003F54DF">
              <w:rPr>
                <w:b w:val="0"/>
                <w:sz w:val="28"/>
                <w:szCs w:val="28"/>
                <w:lang w:val="ru-RU"/>
              </w:rPr>
              <w:t>7,7</w:t>
            </w:r>
          </w:p>
        </w:tc>
        <w:tc>
          <w:tcPr>
            <w:tcW w:w="517" w:type="pct"/>
            <w:tcBorders>
              <w:top w:val="single" w:sz="4" w:space="0" w:color="auto"/>
              <w:left w:val="single" w:sz="4" w:space="0" w:color="auto"/>
              <w:bottom w:val="single" w:sz="4" w:space="0" w:color="auto"/>
              <w:right w:val="single" w:sz="4" w:space="0" w:color="auto"/>
            </w:tcBorders>
            <w:vAlign w:val="center"/>
          </w:tcPr>
          <w:p w14:paraId="6B6887F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107,6</w:t>
            </w:r>
            <w:r w:rsidRPr="003F54DF">
              <w:rPr>
                <w:b w:val="0"/>
                <w:sz w:val="28"/>
                <w:szCs w:val="28"/>
              </w:rPr>
              <w:t>±</w:t>
            </w:r>
            <w:r w:rsidRPr="003F54DF">
              <w:rPr>
                <w:b w:val="0"/>
                <w:sz w:val="28"/>
                <w:szCs w:val="28"/>
                <w:lang w:val="ru-RU"/>
              </w:rPr>
              <w:t>11,1</w:t>
            </w:r>
          </w:p>
        </w:tc>
        <w:tc>
          <w:tcPr>
            <w:tcW w:w="509" w:type="pct"/>
            <w:tcBorders>
              <w:top w:val="single" w:sz="4" w:space="0" w:color="auto"/>
              <w:left w:val="single" w:sz="4" w:space="0" w:color="auto"/>
              <w:bottom w:val="single" w:sz="4" w:space="0" w:color="auto"/>
              <w:right w:val="single" w:sz="4" w:space="0" w:color="auto"/>
            </w:tcBorders>
          </w:tcPr>
          <w:p w14:paraId="2435D14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118,5</w:t>
            </w:r>
            <w:r w:rsidRPr="003F54DF">
              <w:rPr>
                <w:b w:val="0"/>
                <w:sz w:val="28"/>
                <w:szCs w:val="28"/>
              </w:rPr>
              <w:t>±</w:t>
            </w:r>
            <w:r w:rsidRPr="003F54DF">
              <w:rPr>
                <w:b w:val="0"/>
                <w:sz w:val="28"/>
                <w:szCs w:val="28"/>
                <w:lang w:val="ru-RU"/>
              </w:rPr>
              <w:t>6,5</w:t>
            </w:r>
          </w:p>
        </w:tc>
      </w:tr>
      <w:tr w:rsidR="008735BC" w:rsidRPr="003F54DF" w14:paraId="32FD426D" w14:textId="77777777" w:rsidTr="004A4101">
        <w:tc>
          <w:tcPr>
            <w:tcW w:w="442" w:type="pct"/>
            <w:tcBorders>
              <w:top w:val="single" w:sz="4" w:space="0" w:color="auto"/>
              <w:left w:val="single" w:sz="4" w:space="0" w:color="auto"/>
              <w:bottom w:val="single" w:sz="4" w:space="0" w:color="auto"/>
              <w:right w:val="single" w:sz="4" w:space="0" w:color="auto"/>
            </w:tcBorders>
            <w:vAlign w:val="bottom"/>
            <w:hideMark/>
          </w:tcPr>
          <w:p w14:paraId="245491C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rPr>
              <w:t xml:space="preserve">3 </w:t>
            </w:r>
            <w:r w:rsidRPr="003F54DF">
              <w:rPr>
                <w:b w:val="0"/>
                <w:color w:val="000000"/>
                <w:sz w:val="28"/>
                <w:szCs w:val="28"/>
                <w:lang w:val="ru-RU"/>
              </w:rPr>
              <w:t>сутки</w:t>
            </w:r>
          </w:p>
        </w:tc>
        <w:tc>
          <w:tcPr>
            <w:tcW w:w="441" w:type="pct"/>
            <w:tcBorders>
              <w:top w:val="single" w:sz="4" w:space="0" w:color="auto"/>
              <w:left w:val="single" w:sz="4" w:space="0" w:color="auto"/>
              <w:bottom w:val="single" w:sz="4" w:space="0" w:color="auto"/>
              <w:right w:val="single" w:sz="4" w:space="0" w:color="auto"/>
            </w:tcBorders>
          </w:tcPr>
          <w:p w14:paraId="5B695622"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112,4</w:t>
            </w:r>
            <w:r w:rsidRPr="003F54DF">
              <w:rPr>
                <w:b w:val="0"/>
                <w:sz w:val="28"/>
                <w:szCs w:val="28"/>
              </w:rPr>
              <w:t>±</w:t>
            </w:r>
            <w:r w:rsidRPr="003F54DF">
              <w:rPr>
                <w:b w:val="0"/>
                <w:sz w:val="28"/>
                <w:szCs w:val="28"/>
                <w:lang w:val="ru-RU"/>
              </w:rPr>
              <w:t>22,1</w:t>
            </w:r>
          </w:p>
        </w:tc>
        <w:tc>
          <w:tcPr>
            <w:tcW w:w="515" w:type="pct"/>
            <w:tcBorders>
              <w:top w:val="single" w:sz="4" w:space="0" w:color="auto"/>
              <w:left w:val="single" w:sz="4" w:space="0" w:color="auto"/>
              <w:bottom w:val="single" w:sz="4" w:space="0" w:color="auto"/>
              <w:right w:val="single" w:sz="4" w:space="0" w:color="auto"/>
            </w:tcBorders>
          </w:tcPr>
          <w:p w14:paraId="731A4432"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130,1</w:t>
            </w:r>
            <w:r w:rsidRPr="003F54DF">
              <w:rPr>
                <w:b w:val="0"/>
                <w:sz w:val="28"/>
                <w:szCs w:val="28"/>
              </w:rPr>
              <w:t>±</w:t>
            </w:r>
            <w:r w:rsidRPr="003F54DF">
              <w:rPr>
                <w:b w:val="0"/>
                <w:sz w:val="28"/>
                <w:szCs w:val="28"/>
                <w:lang w:val="ru-RU"/>
              </w:rPr>
              <w:t>8,1*</w:t>
            </w:r>
          </w:p>
        </w:tc>
        <w:tc>
          <w:tcPr>
            <w:tcW w:w="515" w:type="pct"/>
            <w:tcBorders>
              <w:top w:val="single" w:sz="4" w:space="0" w:color="auto"/>
              <w:left w:val="single" w:sz="4" w:space="0" w:color="auto"/>
              <w:bottom w:val="single" w:sz="4" w:space="0" w:color="auto"/>
              <w:right w:val="single" w:sz="4" w:space="0" w:color="auto"/>
            </w:tcBorders>
          </w:tcPr>
          <w:p w14:paraId="51B716F1"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154,5</w:t>
            </w:r>
            <w:r w:rsidRPr="003F54DF">
              <w:rPr>
                <w:b w:val="0"/>
                <w:sz w:val="28"/>
                <w:szCs w:val="28"/>
              </w:rPr>
              <w:t>±</w:t>
            </w:r>
            <w:r w:rsidRPr="003F54DF">
              <w:rPr>
                <w:b w:val="0"/>
                <w:sz w:val="28"/>
                <w:szCs w:val="28"/>
                <w:lang w:val="ru-RU"/>
              </w:rPr>
              <w:t>18,8*</w:t>
            </w:r>
          </w:p>
        </w:tc>
        <w:tc>
          <w:tcPr>
            <w:tcW w:w="441" w:type="pct"/>
            <w:tcBorders>
              <w:top w:val="single" w:sz="4" w:space="0" w:color="auto"/>
              <w:left w:val="single" w:sz="4" w:space="0" w:color="auto"/>
              <w:bottom w:val="single" w:sz="4" w:space="0" w:color="auto"/>
              <w:right w:val="single" w:sz="4" w:space="0" w:color="auto"/>
            </w:tcBorders>
          </w:tcPr>
          <w:p w14:paraId="77F8013A"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132,5</w:t>
            </w:r>
            <w:r w:rsidRPr="003F54DF">
              <w:rPr>
                <w:b w:val="0"/>
                <w:sz w:val="28"/>
                <w:szCs w:val="28"/>
              </w:rPr>
              <w:t>±</w:t>
            </w:r>
            <w:r w:rsidRPr="003F54DF">
              <w:rPr>
                <w:b w:val="0"/>
                <w:sz w:val="28"/>
                <w:szCs w:val="28"/>
                <w:lang w:val="ru-RU"/>
              </w:rPr>
              <w:t>8,6*</w:t>
            </w:r>
          </w:p>
        </w:tc>
        <w:tc>
          <w:tcPr>
            <w:tcW w:w="517" w:type="pct"/>
            <w:tcBorders>
              <w:top w:val="single" w:sz="4" w:space="0" w:color="auto"/>
              <w:left w:val="single" w:sz="4" w:space="0" w:color="auto"/>
              <w:bottom w:val="single" w:sz="4" w:space="0" w:color="auto"/>
              <w:right w:val="single" w:sz="4" w:space="0" w:color="auto"/>
            </w:tcBorders>
          </w:tcPr>
          <w:p w14:paraId="0053FA92"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158,2</w:t>
            </w:r>
            <w:r w:rsidRPr="003F54DF">
              <w:rPr>
                <w:b w:val="0"/>
                <w:sz w:val="28"/>
                <w:szCs w:val="28"/>
              </w:rPr>
              <w:t>±</w:t>
            </w:r>
            <w:r w:rsidRPr="003F54DF">
              <w:rPr>
                <w:b w:val="0"/>
                <w:sz w:val="28"/>
                <w:szCs w:val="28"/>
                <w:lang w:val="ru-RU"/>
              </w:rPr>
              <w:t>11,5*</w:t>
            </w:r>
          </w:p>
        </w:tc>
        <w:tc>
          <w:tcPr>
            <w:tcW w:w="515" w:type="pct"/>
            <w:tcBorders>
              <w:top w:val="single" w:sz="4" w:space="0" w:color="auto"/>
              <w:left w:val="single" w:sz="4" w:space="0" w:color="auto"/>
              <w:bottom w:val="single" w:sz="4" w:space="0" w:color="auto"/>
              <w:right w:val="single" w:sz="4" w:space="0" w:color="auto"/>
            </w:tcBorders>
          </w:tcPr>
          <w:p w14:paraId="30C0671E"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169,2</w:t>
            </w:r>
            <w:r w:rsidRPr="003F54DF">
              <w:rPr>
                <w:b w:val="0"/>
                <w:sz w:val="28"/>
                <w:szCs w:val="28"/>
              </w:rPr>
              <w:t>±</w:t>
            </w:r>
            <w:r w:rsidRPr="003F54DF">
              <w:rPr>
                <w:b w:val="0"/>
                <w:sz w:val="28"/>
                <w:szCs w:val="28"/>
                <w:lang w:val="ru-RU"/>
              </w:rPr>
              <w:t>10,2*</w:t>
            </w:r>
          </w:p>
        </w:tc>
        <w:tc>
          <w:tcPr>
            <w:tcW w:w="589" w:type="pct"/>
            <w:tcBorders>
              <w:top w:val="single" w:sz="4" w:space="0" w:color="auto"/>
              <w:left w:val="single" w:sz="4" w:space="0" w:color="auto"/>
              <w:bottom w:val="single" w:sz="4" w:space="0" w:color="auto"/>
              <w:right w:val="single" w:sz="4" w:space="0" w:color="auto"/>
            </w:tcBorders>
          </w:tcPr>
          <w:p w14:paraId="6040A69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109,7</w:t>
            </w:r>
            <w:r w:rsidRPr="003F54DF">
              <w:rPr>
                <w:b w:val="0"/>
                <w:sz w:val="28"/>
                <w:szCs w:val="28"/>
              </w:rPr>
              <w:t>±</w:t>
            </w:r>
            <w:r w:rsidRPr="003F54DF">
              <w:rPr>
                <w:b w:val="0"/>
                <w:sz w:val="28"/>
                <w:szCs w:val="28"/>
                <w:lang w:val="ru-RU"/>
              </w:rPr>
              <w:t>10,4</w:t>
            </w:r>
          </w:p>
        </w:tc>
        <w:tc>
          <w:tcPr>
            <w:tcW w:w="517" w:type="pct"/>
            <w:tcBorders>
              <w:top w:val="single" w:sz="4" w:space="0" w:color="auto"/>
              <w:left w:val="single" w:sz="4" w:space="0" w:color="auto"/>
              <w:bottom w:val="single" w:sz="4" w:space="0" w:color="auto"/>
              <w:right w:val="single" w:sz="4" w:space="0" w:color="auto"/>
            </w:tcBorders>
          </w:tcPr>
          <w:p w14:paraId="2B43DC0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111,3</w:t>
            </w:r>
            <w:r w:rsidRPr="003F54DF">
              <w:rPr>
                <w:b w:val="0"/>
                <w:sz w:val="28"/>
                <w:szCs w:val="28"/>
              </w:rPr>
              <w:t>±</w:t>
            </w:r>
            <w:r w:rsidRPr="003F54DF">
              <w:rPr>
                <w:b w:val="0"/>
                <w:sz w:val="28"/>
                <w:szCs w:val="28"/>
                <w:lang w:val="ru-RU"/>
              </w:rPr>
              <w:t>12,8</w:t>
            </w:r>
          </w:p>
        </w:tc>
        <w:tc>
          <w:tcPr>
            <w:tcW w:w="509" w:type="pct"/>
            <w:tcBorders>
              <w:top w:val="single" w:sz="4" w:space="0" w:color="auto"/>
              <w:left w:val="single" w:sz="4" w:space="0" w:color="auto"/>
              <w:bottom w:val="single" w:sz="4" w:space="0" w:color="auto"/>
              <w:right w:val="single" w:sz="4" w:space="0" w:color="auto"/>
            </w:tcBorders>
          </w:tcPr>
          <w:p w14:paraId="655CC4F8"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150,2</w:t>
            </w:r>
            <w:r w:rsidRPr="003F54DF">
              <w:rPr>
                <w:b w:val="0"/>
                <w:sz w:val="28"/>
                <w:szCs w:val="28"/>
              </w:rPr>
              <w:t>±</w:t>
            </w:r>
            <w:r w:rsidRPr="003F54DF">
              <w:rPr>
                <w:b w:val="0"/>
                <w:sz w:val="28"/>
                <w:szCs w:val="28"/>
                <w:lang w:val="ru-RU"/>
              </w:rPr>
              <w:t>5,4*</w:t>
            </w:r>
          </w:p>
        </w:tc>
      </w:tr>
      <w:tr w:rsidR="008735BC" w:rsidRPr="003F54DF" w14:paraId="2B5B9834" w14:textId="77777777" w:rsidTr="004A4101">
        <w:tc>
          <w:tcPr>
            <w:tcW w:w="442" w:type="pct"/>
            <w:tcBorders>
              <w:top w:val="single" w:sz="4" w:space="0" w:color="auto"/>
              <w:left w:val="single" w:sz="4" w:space="0" w:color="auto"/>
              <w:bottom w:val="single" w:sz="4" w:space="0" w:color="auto"/>
              <w:right w:val="single" w:sz="4" w:space="0" w:color="auto"/>
            </w:tcBorders>
            <w:vAlign w:val="bottom"/>
            <w:hideMark/>
          </w:tcPr>
          <w:p w14:paraId="38EA0B64"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rPr>
              <w:t xml:space="preserve">7 </w:t>
            </w:r>
            <w:r w:rsidRPr="003F54DF">
              <w:rPr>
                <w:b w:val="0"/>
                <w:color w:val="000000"/>
                <w:sz w:val="28"/>
                <w:szCs w:val="28"/>
                <w:lang w:val="ru-RU"/>
              </w:rPr>
              <w:t>сутки</w:t>
            </w:r>
          </w:p>
        </w:tc>
        <w:tc>
          <w:tcPr>
            <w:tcW w:w="441" w:type="pct"/>
            <w:tcBorders>
              <w:top w:val="single" w:sz="4" w:space="0" w:color="auto"/>
              <w:left w:val="single" w:sz="4" w:space="0" w:color="auto"/>
              <w:bottom w:val="single" w:sz="4" w:space="0" w:color="auto"/>
              <w:right w:val="single" w:sz="4" w:space="0" w:color="auto"/>
            </w:tcBorders>
          </w:tcPr>
          <w:p w14:paraId="05C3D339"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124,4</w:t>
            </w:r>
            <w:r w:rsidRPr="003F54DF">
              <w:rPr>
                <w:b w:val="0"/>
                <w:sz w:val="28"/>
                <w:szCs w:val="28"/>
              </w:rPr>
              <w:t>±</w:t>
            </w:r>
            <w:r w:rsidRPr="003F54DF">
              <w:rPr>
                <w:b w:val="0"/>
                <w:sz w:val="28"/>
                <w:szCs w:val="28"/>
                <w:lang w:val="ru-RU"/>
              </w:rPr>
              <w:t>31,2</w:t>
            </w:r>
          </w:p>
        </w:tc>
        <w:tc>
          <w:tcPr>
            <w:tcW w:w="515" w:type="pct"/>
            <w:tcBorders>
              <w:top w:val="single" w:sz="4" w:space="0" w:color="auto"/>
              <w:left w:val="single" w:sz="4" w:space="0" w:color="auto"/>
              <w:bottom w:val="single" w:sz="4" w:space="0" w:color="auto"/>
              <w:right w:val="single" w:sz="4" w:space="0" w:color="auto"/>
            </w:tcBorders>
          </w:tcPr>
          <w:p w14:paraId="448AE7A8"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136</w:t>
            </w:r>
            <w:r w:rsidRPr="003F54DF">
              <w:rPr>
                <w:b w:val="0"/>
                <w:sz w:val="28"/>
                <w:szCs w:val="28"/>
              </w:rPr>
              <w:t>±</w:t>
            </w:r>
            <w:r w:rsidRPr="003F54DF">
              <w:rPr>
                <w:b w:val="0"/>
                <w:sz w:val="28"/>
                <w:szCs w:val="28"/>
                <w:lang w:val="ru-RU"/>
              </w:rPr>
              <w:t>13,5*</w:t>
            </w:r>
          </w:p>
        </w:tc>
        <w:tc>
          <w:tcPr>
            <w:tcW w:w="515" w:type="pct"/>
            <w:tcBorders>
              <w:top w:val="single" w:sz="4" w:space="0" w:color="auto"/>
              <w:left w:val="single" w:sz="4" w:space="0" w:color="auto"/>
              <w:bottom w:val="single" w:sz="4" w:space="0" w:color="auto"/>
              <w:right w:val="single" w:sz="4" w:space="0" w:color="auto"/>
            </w:tcBorders>
          </w:tcPr>
          <w:p w14:paraId="1FE5E97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175,4</w:t>
            </w:r>
            <w:r w:rsidRPr="003F54DF">
              <w:rPr>
                <w:b w:val="0"/>
                <w:sz w:val="28"/>
                <w:szCs w:val="28"/>
              </w:rPr>
              <w:t>±</w:t>
            </w:r>
            <w:r w:rsidRPr="003F54DF">
              <w:rPr>
                <w:b w:val="0"/>
                <w:sz w:val="28"/>
                <w:szCs w:val="28"/>
                <w:lang w:val="ru-RU"/>
              </w:rPr>
              <w:t>22,8*</w:t>
            </w:r>
          </w:p>
        </w:tc>
        <w:tc>
          <w:tcPr>
            <w:tcW w:w="441" w:type="pct"/>
            <w:tcBorders>
              <w:top w:val="single" w:sz="4" w:space="0" w:color="auto"/>
              <w:left w:val="single" w:sz="4" w:space="0" w:color="auto"/>
              <w:bottom w:val="single" w:sz="4" w:space="0" w:color="auto"/>
              <w:right w:val="single" w:sz="4" w:space="0" w:color="auto"/>
            </w:tcBorders>
          </w:tcPr>
          <w:p w14:paraId="523AD82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150,2</w:t>
            </w:r>
            <w:r w:rsidRPr="003F54DF">
              <w:rPr>
                <w:b w:val="0"/>
                <w:sz w:val="28"/>
                <w:szCs w:val="28"/>
              </w:rPr>
              <w:t>±</w:t>
            </w:r>
            <w:r w:rsidRPr="003F54DF">
              <w:rPr>
                <w:b w:val="0"/>
                <w:sz w:val="28"/>
                <w:szCs w:val="28"/>
                <w:lang w:val="ru-RU"/>
              </w:rPr>
              <w:t>12,3*</w:t>
            </w:r>
          </w:p>
        </w:tc>
        <w:tc>
          <w:tcPr>
            <w:tcW w:w="517" w:type="pct"/>
            <w:tcBorders>
              <w:top w:val="single" w:sz="4" w:space="0" w:color="auto"/>
              <w:left w:val="single" w:sz="4" w:space="0" w:color="auto"/>
              <w:bottom w:val="single" w:sz="4" w:space="0" w:color="auto"/>
              <w:right w:val="single" w:sz="4" w:space="0" w:color="auto"/>
            </w:tcBorders>
          </w:tcPr>
          <w:p w14:paraId="3683C436"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160,0</w:t>
            </w:r>
            <w:r w:rsidRPr="003F54DF">
              <w:rPr>
                <w:b w:val="0"/>
                <w:sz w:val="28"/>
                <w:szCs w:val="28"/>
              </w:rPr>
              <w:t>±</w:t>
            </w:r>
            <w:r w:rsidRPr="003F54DF">
              <w:rPr>
                <w:b w:val="0"/>
                <w:sz w:val="28"/>
                <w:szCs w:val="28"/>
                <w:lang w:val="ru-RU"/>
              </w:rPr>
              <w:t>19,4*</w:t>
            </w:r>
          </w:p>
        </w:tc>
        <w:tc>
          <w:tcPr>
            <w:tcW w:w="515" w:type="pct"/>
            <w:tcBorders>
              <w:top w:val="single" w:sz="4" w:space="0" w:color="auto"/>
              <w:left w:val="single" w:sz="4" w:space="0" w:color="auto"/>
              <w:bottom w:val="single" w:sz="4" w:space="0" w:color="auto"/>
              <w:right w:val="single" w:sz="4" w:space="0" w:color="auto"/>
            </w:tcBorders>
          </w:tcPr>
          <w:p w14:paraId="780B163E"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190,5</w:t>
            </w:r>
            <w:r w:rsidRPr="003F54DF">
              <w:rPr>
                <w:b w:val="0"/>
                <w:sz w:val="28"/>
                <w:szCs w:val="28"/>
              </w:rPr>
              <w:t>±</w:t>
            </w:r>
            <w:r w:rsidRPr="003F54DF">
              <w:rPr>
                <w:b w:val="0"/>
                <w:sz w:val="28"/>
                <w:szCs w:val="28"/>
                <w:lang w:val="ru-RU"/>
              </w:rPr>
              <w:t>11,4*</w:t>
            </w:r>
          </w:p>
        </w:tc>
        <w:tc>
          <w:tcPr>
            <w:tcW w:w="589" w:type="pct"/>
            <w:tcBorders>
              <w:top w:val="single" w:sz="4" w:space="0" w:color="auto"/>
              <w:left w:val="single" w:sz="4" w:space="0" w:color="auto"/>
              <w:bottom w:val="single" w:sz="4" w:space="0" w:color="auto"/>
              <w:right w:val="single" w:sz="4" w:space="0" w:color="auto"/>
            </w:tcBorders>
          </w:tcPr>
          <w:p w14:paraId="5C61456D"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115,4</w:t>
            </w:r>
            <w:r w:rsidRPr="003F54DF">
              <w:rPr>
                <w:b w:val="0"/>
                <w:sz w:val="28"/>
                <w:szCs w:val="28"/>
              </w:rPr>
              <w:t>±</w:t>
            </w:r>
            <w:r w:rsidRPr="003F54DF">
              <w:rPr>
                <w:b w:val="0"/>
                <w:sz w:val="28"/>
                <w:szCs w:val="28"/>
                <w:lang w:val="ru-RU"/>
              </w:rPr>
              <w:t>20,5</w:t>
            </w:r>
          </w:p>
        </w:tc>
        <w:tc>
          <w:tcPr>
            <w:tcW w:w="517" w:type="pct"/>
            <w:tcBorders>
              <w:top w:val="single" w:sz="4" w:space="0" w:color="auto"/>
              <w:left w:val="single" w:sz="4" w:space="0" w:color="auto"/>
              <w:bottom w:val="single" w:sz="4" w:space="0" w:color="auto"/>
              <w:right w:val="single" w:sz="4" w:space="0" w:color="auto"/>
            </w:tcBorders>
          </w:tcPr>
          <w:p w14:paraId="1AB15F0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117,5</w:t>
            </w:r>
            <w:r w:rsidRPr="003F54DF">
              <w:rPr>
                <w:b w:val="0"/>
                <w:sz w:val="28"/>
                <w:szCs w:val="28"/>
              </w:rPr>
              <w:t>±</w:t>
            </w:r>
            <w:r w:rsidRPr="003F54DF">
              <w:rPr>
                <w:b w:val="0"/>
                <w:sz w:val="28"/>
                <w:szCs w:val="28"/>
                <w:lang w:val="ru-RU"/>
              </w:rPr>
              <w:t>15,7</w:t>
            </w:r>
          </w:p>
        </w:tc>
        <w:tc>
          <w:tcPr>
            <w:tcW w:w="509" w:type="pct"/>
            <w:tcBorders>
              <w:top w:val="single" w:sz="4" w:space="0" w:color="auto"/>
              <w:left w:val="single" w:sz="4" w:space="0" w:color="auto"/>
              <w:bottom w:val="single" w:sz="4" w:space="0" w:color="auto"/>
              <w:right w:val="single" w:sz="4" w:space="0" w:color="auto"/>
            </w:tcBorders>
          </w:tcPr>
          <w:p w14:paraId="2196A599"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170,2</w:t>
            </w:r>
            <w:r w:rsidRPr="003F54DF">
              <w:rPr>
                <w:b w:val="0"/>
                <w:sz w:val="28"/>
                <w:szCs w:val="28"/>
              </w:rPr>
              <w:t>±</w:t>
            </w:r>
            <w:r w:rsidRPr="003F54DF">
              <w:rPr>
                <w:b w:val="0"/>
                <w:sz w:val="28"/>
                <w:szCs w:val="28"/>
                <w:lang w:val="ru-RU"/>
              </w:rPr>
              <w:t>8,2*</w:t>
            </w:r>
          </w:p>
        </w:tc>
      </w:tr>
      <w:tr w:rsidR="008735BC" w:rsidRPr="003F54DF" w14:paraId="36308E55" w14:textId="77777777" w:rsidTr="004A4101">
        <w:tc>
          <w:tcPr>
            <w:tcW w:w="442" w:type="pct"/>
            <w:tcBorders>
              <w:top w:val="single" w:sz="4" w:space="0" w:color="auto"/>
              <w:left w:val="single" w:sz="4" w:space="0" w:color="auto"/>
              <w:bottom w:val="single" w:sz="4" w:space="0" w:color="auto"/>
              <w:right w:val="single" w:sz="4" w:space="0" w:color="auto"/>
            </w:tcBorders>
            <w:vAlign w:val="bottom"/>
            <w:hideMark/>
          </w:tcPr>
          <w:p w14:paraId="73EAD08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rPr>
              <w:t xml:space="preserve">14 </w:t>
            </w:r>
            <w:r w:rsidRPr="003F54DF">
              <w:rPr>
                <w:b w:val="0"/>
                <w:color w:val="000000"/>
                <w:sz w:val="28"/>
                <w:szCs w:val="28"/>
                <w:lang w:val="ru-RU"/>
              </w:rPr>
              <w:t>сутки</w:t>
            </w:r>
          </w:p>
        </w:tc>
        <w:tc>
          <w:tcPr>
            <w:tcW w:w="441" w:type="pct"/>
            <w:tcBorders>
              <w:top w:val="single" w:sz="4" w:space="0" w:color="auto"/>
              <w:left w:val="single" w:sz="4" w:space="0" w:color="auto"/>
              <w:bottom w:val="single" w:sz="4" w:space="0" w:color="auto"/>
              <w:right w:val="single" w:sz="4" w:space="0" w:color="auto"/>
            </w:tcBorders>
          </w:tcPr>
          <w:p w14:paraId="124E38B0"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130,5</w:t>
            </w:r>
            <w:r w:rsidRPr="003F54DF">
              <w:rPr>
                <w:b w:val="0"/>
                <w:sz w:val="28"/>
                <w:szCs w:val="28"/>
              </w:rPr>
              <w:t>±</w:t>
            </w:r>
            <w:r w:rsidRPr="003F54DF">
              <w:rPr>
                <w:b w:val="0"/>
                <w:sz w:val="28"/>
                <w:szCs w:val="28"/>
                <w:lang w:val="ru-RU"/>
              </w:rPr>
              <w:t>8,4*</w:t>
            </w:r>
          </w:p>
        </w:tc>
        <w:tc>
          <w:tcPr>
            <w:tcW w:w="515" w:type="pct"/>
            <w:tcBorders>
              <w:top w:val="single" w:sz="4" w:space="0" w:color="auto"/>
              <w:left w:val="single" w:sz="4" w:space="0" w:color="auto"/>
              <w:bottom w:val="single" w:sz="4" w:space="0" w:color="auto"/>
              <w:right w:val="single" w:sz="4" w:space="0" w:color="auto"/>
            </w:tcBorders>
          </w:tcPr>
          <w:p w14:paraId="5DE17E98"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138</w:t>
            </w:r>
            <w:r w:rsidRPr="003F54DF">
              <w:rPr>
                <w:b w:val="0"/>
                <w:sz w:val="28"/>
                <w:szCs w:val="28"/>
              </w:rPr>
              <w:t>±</w:t>
            </w:r>
            <w:r w:rsidRPr="003F54DF">
              <w:rPr>
                <w:b w:val="0"/>
                <w:sz w:val="28"/>
                <w:szCs w:val="28"/>
                <w:lang w:val="ru-RU"/>
              </w:rPr>
              <w:t>22,4*</w:t>
            </w:r>
          </w:p>
        </w:tc>
        <w:tc>
          <w:tcPr>
            <w:tcW w:w="515" w:type="pct"/>
            <w:tcBorders>
              <w:top w:val="single" w:sz="4" w:space="0" w:color="auto"/>
              <w:left w:val="single" w:sz="4" w:space="0" w:color="auto"/>
              <w:bottom w:val="single" w:sz="4" w:space="0" w:color="auto"/>
              <w:right w:val="single" w:sz="4" w:space="0" w:color="auto"/>
            </w:tcBorders>
          </w:tcPr>
          <w:p w14:paraId="2EC2721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209,8</w:t>
            </w:r>
            <w:r w:rsidRPr="003F54DF">
              <w:rPr>
                <w:b w:val="0"/>
                <w:sz w:val="28"/>
                <w:szCs w:val="28"/>
              </w:rPr>
              <w:t>±</w:t>
            </w:r>
            <w:r w:rsidRPr="003F54DF">
              <w:rPr>
                <w:b w:val="0"/>
                <w:sz w:val="28"/>
                <w:szCs w:val="28"/>
                <w:lang w:val="ru-RU"/>
              </w:rPr>
              <w:t>17,1*</w:t>
            </w:r>
          </w:p>
        </w:tc>
        <w:tc>
          <w:tcPr>
            <w:tcW w:w="441" w:type="pct"/>
            <w:tcBorders>
              <w:top w:val="single" w:sz="4" w:space="0" w:color="auto"/>
              <w:left w:val="single" w:sz="4" w:space="0" w:color="auto"/>
              <w:bottom w:val="single" w:sz="4" w:space="0" w:color="auto"/>
              <w:right w:val="single" w:sz="4" w:space="0" w:color="auto"/>
            </w:tcBorders>
          </w:tcPr>
          <w:p w14:paraId="749F091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168,2</w:t>
            </w:r>
            <w:r w:rsidRPr="003F54DF">
              <w:rPr>
                <w:b w:val="0"/>
                <w:sz w:val="28"/>
                <w:szCs w:val="28"/>
              </w:rPr>
              <w:t>±</w:t>
            </w:r>
            <w:r w:rsidRPr="003F54DF">
              <w:rPr>
                <w:b w:val="0"/>
                <w:sz w:val="28"/>
                <w:szCs w:val="28"/>
                <w:lang w:val="ru-RU"/>
              </w:rPr>
              <w:t>19,7*</w:t>
            </w:r>
          </w:p>
        </w:tc>
        <w:tc>
          <w:tcPr>
            <w:tcW w:w="517" w:type="pct"/>
            <w:tcBorders>
              <w:top w:val="single" w:sz="4" w:space="0" w:color="auto"/>
              <w:left w:val="single" w:sz="4" w:space="0" w:color="auto"/>
              <w:bottom w:val="single" w:sz="4" w:space="0" w:color="auto"/>
              <w:right w:val="single" w:sz="4" w:space="0" w:color="auto"/>
            </w:tcBorders>
          </w:tcPr>
          <w:p w14:paraId="142D5895"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168,2</w:t>
            </w:r>
            <w:r w:rsidRPr="003F54DF">
              <w:rPr>
                <w:b w:val="0"/>
                <w:sz w:val="28"/>
                <w:szCs w:val="28"/>
              </w:rPr>
              <w:t>±</w:t>
            </w:r>
            <w:r w:rsidRPr="003F54DF">
              <w:rPr>
                <w:b w:val="0"/>
                <w:sz w:val="28"/>
                <w:szCs w:val="28"/>
                <w:lang w:val="ru-RU"/>
              </w:rPr>
              <w:t>14,3*</w:t>
            </w:r>
          </w:p>
        </w:tc>
        <w:tc>
          <w:tcPr>
            <w:tcW w:w="515" w:type="pct"/>
            <w:tcBorders>
              <w:top w:val="single" w:sz="4" w:space="0" w:color="auto"/>
              <w:left w:val="single" w:sz="4" w:space="0" w:color="auto"/>
              <w:bottom w:val="single" w:sz="4" w:space="0" w:color="auto"/>
              <w:right w:val="single" w:sz="4" w:space="0" w:color="auto"/>
            </w:tcBorders>
          </w:tcPr>
          <w:p w14:paraId="2AAC04B4"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217,5</w:t>
            </w:r>
            <w:r w:rsidRPr="003F54DF">
              <w:rPr>
                <w:b w:val="0"/>
                <w:sz w:val="28"/>
                <w:szCs w:val="28"/>
              </w:rPr>
              <w:t>±</w:t>
            </w:r>
            <w:r w:rsidRPr="003F54DF">
              <w:rPr>
                <w:b w:val="0"/>
                <w:sz w:val="28"/>
                <w:szCs w:val="28"/>
                <w:lang w:val="ru-RU"/>
              </w:rPr>
              <w:t>13,3*</w:t>
            </w:r>
          </w:p>
        </w:tc>
        <w:tc>
          <w:tcPr>
            <w:tcW w:w="589" w:type="pct"/>
            <w:tcBorders>
              <w:top w:val="single" w:sz="4" w:space="0" w:color="auto"/>
              <w:left w:val="single" w:sz="4" w:space="0" w:color="auto"/>
              <w:bottom w:val="single" w:sz="4" w:space="0" w:color="auto"/>
              <w:right w:val="single" w:sz="4" w:space="0" w:color="auto"/>
            </w:tcBorders>
          </w:tcPr>
          <w:p w14:paraId="243D2630"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109,2</w:t>
            </w:r>
            <w:r w:rsidRPr="003F54DF">
              <w:rPr>
                <w:b w:val="0"/>
                <w:sz w:val="28"/>
                <w:szCs w:val="28"/>
              </w:rPr>
              <w:t>±</w:t>
            </w:r>
            <w:r w:rsidRPr="003F54DF">
              <w:rPr>
                <w:b w:val="0"/>
                <w:sz w:val="28"/>
                <w:szCs w:val="28"/>
                <w:lang w:val="ru-RU"/>
              </w:rPr>
              <w:t>11,3</w:t>
            </w:r>
          </w:p>
        </w:tc>
        <w:tc>
          <w:tcPr>
            <w:tcW w:w="517" w:type="pct"/>
            <w:tcBorders>
              <w:top w:val="single" w:sz="4" w:space="0" w:color="auto"/>
              <w:left w:val="single" w:sz="4" w:space="0" w:color="auto"/>
              <w:bottom w:val="single" w:sz="4" w:space="0" w:color="auto"/>
              <w:right w:val="single" w:sz="4" w:space="0" w:color="auto"/>
            </w:tcBorders>
          </w:tcPr>
          <w:p w14:paraId="58EECD2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121,5</w:t>
            </w:r>
            <w:r w:rsidRPr="003F54DF">
              <w:rPr>
                <w:b w:val="0"/>
                <w:sz w:val="28"/>
                <w:szCs w:val="28"/>
              </w:rPr>
              <w:t>±</w:t>
            </w:r>
            <w:r w:rsidRPr="003F54DF">
              <w:rPr>
                <w:b w:val="0"/>
                <w:sz w:val="28"/>
                <w:szCs w:val="28"/>
                <w:lang w:val="ru-RU"/>
              </w:rPr>
              <w:t>20,4</w:t>
            </w:r>
          </w:p>
        </w:tc>
        <w:tc>
          <w:tcPr>
            <w:tcW w:w="509" w:type="pct"/>
            <w:tcBorders>
              <w:top w:val="single" w:sz="4" w:space="0" w:color="auto"/>
              <w:left w:val="single" w:sz="4" w:space="0" w:color="auto"/>
              <w:bottom w:val="single" w:sz="4" w:space="0" w:color="auto"/>
              <w:right w:val="single" w:sz="4" w:space="0" w:color="auto"/>
            </w:tcBorders>
          </w:tcPr>
          <w:p w14:paraId="5C409F6A"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208,5</w:t>
            </w:r>
            <w:r w:rsidRPr="003F54DF">
              <w:rPr>
                <w:b w:val="0"/>
                <w:sz w:val="28"/>
                <w:szCs w:val="28"/>
              </w:rPr>
              <w:t>±</w:t>
            </w:r>
            <w:r w:rsidRPr="003F54DF">
              <w:rPr>
                <w:b w:val="0"/>
                <w:sz w:val="28"/>
                <w:szCs w:val="28"/>
                <w:lang w:val="ru-RU"/>
              </w:rPr>
              <w:t>19,7*</w:t>
            </w:r>
          </w:p>
        </w:tc>
      </w:tr>
      <w:tr w:rsidR="008735BC" w:rsidRPr="003F54DF" w14:paraId="55B9F65F" w14:textId="77777777" w:rsidTr="004A4101">
        <w:tc>
          <w:tcPr>
            <w:tcW w:w="442" w:type="pct"/>
            <w:tcBorders>
              <w:top w:val="single" w:sz="4" w:space="0" w:color="auto"/>
              <w:left w:val="single" w:sz="4" w:space="0" w:color="auto"/>
              <w:bottom w:val="single" w:sz="4" w:space="0" w:color="auto"/>
              <w:right w:val="single" w:sz="4" w:space="0" w:color="auto"/>
            </w:tcBorders>
            <w:vAlign w:val="bottom"/>
            <w:hideMark/>
          </w:tcPr>
          <w:p w14:paraId="7FD1312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rPr>
              <w:t xml:space="preserve">30 </w:t>
            </w:r>
            <w:r w:rsidRPr="003F54DF">
              <w:rPr>
                <w:b w:val="0"/>
                <w:color w:val="000000"/>
                <w:sz w:val="28"/>
                <w:szCs w:val="28"/>
                <w:lang w:val="ru-RU"/>
              </w:rPr>
              <w:t>сутки</w:t>
            </w:r>
          </w:p>
        </w:tc>
        <w:tc>
          <w:tcPr>
            <w:tcW w:w="441" w:type="pct"/>
            <w:tcBorders>
              <w:top w:val="single" w:sz="4" w:space="0" w:color="auto"/>
              <w:left w:val="single" w:sz="4" w:space="0" w:color="auto"/>
              <w:bottom w:val="single" w:sz="4" w:space="0" w:color="auto"/>
              <w:right w:val="single" w:sz="4" w:space="0" w:color="auto"/>
            </w:tcBorders>
          </w:tcPr>
          <w:p w14:paraId="1756F8E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127,4</w:t>
            </w:r>
            <w:r w:rsidRPr="003F54DF">
              <w:rPr>
                <w:b w:val="0"/>
                <w:sz w:val="28"/>
                <w:szCs w:val="28"/>
              </w:rPr>
              <w:t>±</w:t>
            </w:r>
            <w:r w:rsidRPr="003F54DF">
              <w:rPr>
                <w:b w:val="0"/>
                <w:sz w:val="28"/>
                <w:szCs w:val="28"/>
                <w:lang w:val="ru-RU"/>
              </w:rPr>
              <w:t>12,9</w:t>
            </w:r>
          </w:p>
        </w:tc>
        <w:tc>
          <w:tcPr>
            <w:tcW w:w="515" w:type="pct"/>
            <w:tcBorders>
              <w:top w:val="single" w:sz="4" w:space="0" w:color="auto"/>
              <w:left w:val="single" w:sz="4" w:space="0" w:color="auto"/>
              <w:bottom w:val="single" w:sz="4" w:space="0" w:color="auto"/>
              <w:right w:val="single" w:sz="4" w:space="0" w:color="auto"/>
            </w:tcBorders>
          </w:tcPr>
          <w:p w14:paraId="7E96E8F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142,1</w:t>
            </w:r>
            <w:r w:rsidRPr="003F54DF">
              <w:rPr>
                <w:b w:val="0"/>
                <w:sz w:val="28"/>
                <w:szCs w:val="28"/>
              </w:rPr>
              <w:t>±</w:t>
            </w:r>
            <w:r w:rsidRPr="003F54DF">
              <w:rPr>
                <w:b w:val="0"/>
                <w:sz w:val="28"/>
                <w:szCs w:val="28"/>
                <w:lang w:val="ru-RU"/>
              </w:rPr>
              <w:t>10,7*</w:t>
            </w:r>
          </w:p>
        </w:tc>
        <w:tc>
          <w:tcPr>
            <w:tcW w:w="515" w:type="pct"/>
            <w:tcBorders>
              <w:top w:val="single" w:sz="4" w:space="0" w:color="auto"/>
              <w:left w:val="single" w:sz="4" w:space="0" w:color="auto"/>
              <w:bottom w:val="single" w:sz="4" w:space="0" w:color="auto"/>
              <w:right w:val="single" w:sz="4" w:space="0" w:color="auto"/>
            </w:tcBorders>
          </w:tcPr>
          <w:p w14:paraId="7E743706"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239,7</w:t>
            </w:r>
            <w:r w:rsidRPr="003F54DF">
              <w:rPr>
                <w:b w:val="0"/>
                <w:sz w:val="28"/>
                <w:szCs w:val="28"/>
              </w:rPr>
              <w:t>±</w:t>
            </w:r>
            <w:r w:rsidRPr="003F54DF">
              <w:rPr>
                <w:b w:val="0"/>
                <w:sz w:val="28"/>
                <w:szCs w:val="28"/>
                <w:lang w:val="ru-RU"/>
              </w:rPr>
              <w:t>15,5*</w:t>
            </w:r>
          </w:p>
        </w:tc>
        <w:tc>
          <w:tcPr>
            <w:tcW w:w="441" w:type="pct"/>
            <w:tcBorders>
              <w:top w:val="single" w:sz="4" w:space="0" w:color="auto"/>
              <w:left w:val="single" w:sz="4" w:space="0" w:color="auto"/>
              <w:bottom w:val="single" w:sz="4" w:space="0" w:color="auto"/>
              <w:right w:val="single" w:sz="4" w:space="0" w:color="auto"/>
            </w:tcBorders>
          </w:tcPr>
          <w:p w14:paraId="4B6FE594"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170,3</w:t>
            </w:r>
            <w:r w:rsidRPr="003F54DF">
              <w:rPr>
                <w:b w:val="0"/>
                <w:sz w:val="28"/>
                <w:szCs w:val="28"/>
              </w:rPr>
              <w:t>±</w:t>
            </w:r>
            <w:r w:rsidRPr="003F54DF">
              <w:rPr>
                <w:b w:val="0"/>
                <w:sz w:val="28"/>
                <w:szCs w:val="28"/>
                <w:lang w:val="ru-RU"/>
              </w:rPr>
              <w:t>14,1*</w:t>
            </w:r>
          </w:p>
        </w:tc>
        <w:tc>
          <w:tcPr>
            <w:tcW w:w="517" w:type="pct"/>
            <w:tcBorders>
              <w:top w:val="single" w:sz="4" w:space="0" w:color="auto"/>
              <w:left w:val="single" w:sz="4" w:space="0" w:color="auto"/>
              <w:bottom w:val="single" w:sz="4" w:space="0" w:color="auto"/>
              <w:right w:val="single" w:sz="4" w:space="0" w:color="auto"/>
            </w:tcBorders>
          </w:tcPr>
          <w:p w14:paraId="1EC7371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189,4</w:t>
            </w:r>
            <w:r w:rsidRPr="003F54DF">
              <w:rPr>
                <w:b w:val="0"/>
                <w:sz w:val="28"/>
                <w:szCs w:val="28"/>
              </w:rPr>
              <w:t>±</w:t>
            </w:r>
            <w:r w:rsidRPr="003F54DF">
              <w:rPr>
                <w:b w:val="0"/>
                <w:sz w:val="28"/>
                <w:szCs w:val="28"/>
                <w:lang w:val="ru-RU"/>
              </w:rPr>
              <w:t>11,8*</w:t>
            </w:r>
          </w:p>
        </w:tc>
        <w:tc>
          <w:tcPr>
            <w:tcW w:w="515" w:type="pct"/>
            <w:tcBorders>
              <w:top w:val="single" w:sz="4" w:space="0" w:color="auto"/>
              <w:left w:val="single" w:sz="4" w:space="0" w:color="auto"/>
              <w:bottom w:val="single" w:sz="4" w:space="0" w:color="auto"/>
              <w:right w:val="single" w:sz="4" w:space="0" w:color="auto"/>
            </w:tcBorders>
          </w:tcPr>
          <w:p w14:paraId="5B99E691"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251,1</w:t>
            </w:r>
            <w:r w:rsidRPr="003F54DF">
              <w:rPr>
                <w:b w:val="0"/>
                <w:sz w:val="28"/>
                <w:szCs w:val="28"/>
              </w:rPr>
              <w:t>±</w:t>
            </w:r>
            <w:r w:rsidRPr="003F54DF">
              <w:rPr>
                <w:b w:val="0"/>
                <w:sz w:val="28"/>
                <w:szCs w:val="28"/>
                <w:lang w:val="ru-RU"/>
              </w:rPr>
              <w:t>17,8*</w:t>
            </w:r>
          </w:p>
        </w:tc>
        <w:tc>
          <w:tcPr>
            <w:tcW w:w="589" w:type="pct"/>
            <w:tcBorders>
              <w:top w:val="single" w:sz="4" w:space="0" w:color="auto"/>
              <w:left w:val="single" w:sz="4" w:space="0" w:color="auto"/>
              <w:bottom w:val="single" w:sz="4" w:space="0" w:color="auto"/>
              <w:right w:val="single" w:sz="4" w:space="0" w:color="auto"/>
            </w:tcBorders>
          </w:tcPr>
          <w:p w14:paraId="3A2F27C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128,5</w:t>
            </w:r>
            <w:r w:rsidRPr="003F54DF">
              <w:rPr>
                <w:b w:val="0"/>
                <w:sz w:val="28"/>
                <w:szCs w:val="28"/>
              </w:rPr>
              <w:t>±</w:t>
            </w:r>
            <w:r w:rsidRPr="003F54DF">
              <w:rPr>
                <w:b w:val="0"/>
                <w:sz w:val="28"/>
                <w:szCs w:val="28"/>
                <w:lang w:val="ru-RU"/>
              </w:rPr>
              <w:t>9,7</w:t>
            </w:r>
          </w:p>
        </w:tc>
        <w:tc>
          <w:tcPr>
            <w:tcW w:w="517" w:type="pct"/>
            <w:tcBorders>
              <w:top w:val="single" w:sz="4" w:space="0" w:color="auto"/>
              <w:left w:val="single" w:sz="4" w:space="0" w:color="auto"/>
              <w:bottom w:val="single" w:sz="4" w:space="0" w:color="auto"/>
              <w:right w:val="single" w:sz="4" w:space="0" w:color="auto"/>
            </w:tcBorders>
          </w:tcPr>
          <w:p w14:paraId="3E152A93"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132,3</w:t>
            </w:r>
            <w:r w:rsidRPr="003F54DF">
              <w:rPr>
                <w:b w:val="0"/>
                <w:sz w:val="28"/>
                <w:szCs w:val="28"/>
              </w:rPr>
              <w:t>±</w:t>
            </w:r>
            <w:r w:rsidRPr="003F54DF">
              <w:rPr>
                <w:b w:val="0"/>
                <w:sz w:val="28"/>
                <w:szCs w:val="28"/>
                <w:lang w:val="ru-RU"/>
              </w:rPr>
              <w:t>14,4*</w:t>
            </w:r>
          </w:p>
        </w:tc>
        <w:tc>
          <w:tcPr>
            <w:tcW w:w="509" w:type="pct"/>
            <w:tcBorders>
              <w:top w:val="single" w:sz="4" w:space="0" w:color="auto"/>
              <w:left w:val="single" w:sz="4" w:space="0" w:color="auto"/>
              <w:bottom w:val="single" w:sz="4" w:space="0" w:color="auto"/>
              <w:right w:val="single" w:sz="4" w:space="0" w:color="auto"/>
            </w:tcBorders>
          </w:tcPr>
          <w:p w14:paraId="4D0F0EDC"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200,5</w:t>
            </w:r>
            <w:r w:rsidRPr="003F54DF">
              <w:rPr>
                <w:b w:val="0"/>
                <w:sz w:val="28"/>
                <w:szCs w:val="28"/>
              </w:rPr>
              <w:t>±</w:t>
            </w:r>
            <w:r w:rsidRPr="003F54DF">
              <w:rPr>
                <w:b w:val="0"/>
                <w:sz w:val="28"/>
                <w:szCs w:val="28"/>
                <w:lang w:val="ru-RU"/>
              </w:rPr>
              <w:t>22,6*</w:t>
            </w:r>
          </w:p>
        </w:tc>
      </w:tr>
      <w:tr w:rsidR="008735BC" w:rsidRPr="003F54DF" w14:paraId="28DA5B52" w14:textId="77777777" w:rsidTr="004A4101">
        <w:tc>
          <w:tcPr>
            <w:tcW w:w="442" w:type="pct"/>
            <w:tcBorders>
              <w:top w:val="single" w:sz="4" w:space="0" w:color="auto"/>
              <w:left w:val="single" w:sz="4" w:space="0" w:color="auto"/>
              <w:bottom w:val="single" w:sz="4" w:space="0" w:color="auto"/>
              <w:right w:val="single" w:sz="4" w:space="0" w:color="auto"/>
            </w:tcBorders>
            <w:hideMark/>
          </w:tcPr>
          <w:p w14:paraId="5A2D7C4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60 сутки</w:t>
            </w:r>
          </w:p>
        </w:tc>
        <w:tc>
          <w:tcPr>
            <w:tcW w:w="441" w:type="pct"/>
            <w:tcBorders>
              <w:top w:val="single" w:sz="4" w:space="0" w:color="auto"/>
              <w:left w:val="single" w:sz="4" w:space="0" w:color="auto"/>
              <w:bottom w:val="single" w:sz="4" w:space="0" w:color="auto"/>
              <w:right w:val="single" w:sz="4" w:space="0" w:color="auto"/>
            </w:tcBorders>
          </w:tcPr>
          <w:p w14:paraId="1E0624A9"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124,4</w:t>
            </w:r>
            <w:r w:rsidRPr="003F54DF">
              <w:rPr>
                <w:b w:val="0"/>
                <w:sz w:val="28"/>
                <w:szCs w:val="28"/>
              </w:rPr>
              <w:t>±</w:t>
            </w:r>
            <w:r w:rsidRPr="003F54DF">
              <w:rPr>
                <w:b w:val="0"/>
                <w:sz w:val="28"/>
                <w:szCs w:val="28"/>
                <w:lang w:val="ru-RU"/>
              </w:rPr>
              <w:t>18,3</w:t>
            </w:r>
          </w:p>
        </w:tc>
        <w:tc>
          <w:tcPr>
            <w:tcW w:w="515" w:type="pct"/>
            <w:tcBorders>
              <w:top w:val="single" w:sz="4" w:space="0" w:color="auto"/>
              <w:left w:val="single" w:sz="4" w:space="0" w:color="auto"/>
              <w:bottom w:val="single" w:sz="4" w:space="0" w:color="auto"/>
              <w:right w:val="single" w:sz="4" w:space="0" w:color="auto"/>
            </w:tcBorders>
          </w:tcPr>
          <w:p w14:paraId="6CB931F2"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157,4</w:t>
            </w:r>
            <w:r w:rsidRPr="003F54DF">
              <w:rPr>
                <w:b w:val="0"/>
                <w:sz w:val="28"/>
                <w:szCs w:val="28"/>
              </w:rPr>
              <w:t>±</w:t>
            </w:r>
            <w:r w:rsidRPr="003F54DF">
              <w:rPr>
                <w:b w:val="0"/>
                <w:sz w:val="28"/>
                <w:szCs w:val="28"/>
                <w:lang w:val="ru-RU"/>
              </w:rPr>
              <w:t>13,3*</w:t>
            </w:r>
          </w:p>
        </w:tc>
        <w:tc>
          <w:tcPr>
            <w:tcW w:w="515" w:type="pct"/>
            <w:tcBorders>
              <w:top w:val="single" w:sz="4" w:space="0" w:color="auto"/>
              <w:left w:val="single" w:sz="4" w:space="0" w:color="auto"/>
              <w:bottom w:val="single" w:sz="4" w:space="0" w:color="auto"/>
              <w:right w:val="single" w:sz="4" w:space="0" w:color="auto"/>
            </w:tcBorders>
          </w:tcPr>
          <w:p w14:paraId="17BE06DB"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258,4</w:t>
            </w:r>
            <w:r w:rsidRPr="003F54DF">
              <w:rPr>
                <w:b w:val="0"/>
                <w:sz w:val="28"/>
                <w:szCs w:val="28"/>
              </w:rPr>
              <w:t>±</w:t>
            </w:r>
            <w:r w:rsidRPr="003F54DF">
              <w:rPr>
                <w:b w:val="0"/>
                <w:sz w:val="28"/>
                <w:szCs w:val="28"/>
                <w:lang w:val="ru-RU"/>
              </w:rPr>
              <w:t>14,6*</w:t>
            </w:r>
          </w:p>
        </w:tc>
        <w:tc>
          <w:tcPr>
            <w:tcW w:w="441" w:type="pct"/>
            <w:tcBorders>
              <w:top w:val="single" w:sz="4" w:space="0" w:color="auto"/>
              <w:left w:val="single" w:sz="4" w:space="0" w:color="auto"/>
              <w:bottom w:val="single" w:sz="4" w:space="0" w:color="auto"/>
              <w:right w:val="single" w:sz="4" w:space="0" w:color="auto"/>
            </w:tcBorders>
          </w:tcPr>
          <w:p w14:paraId="7019AF6F"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121,8</w:t>
            </w:r>
            <w:r w:rsidRPr="003F54DF">
              <w:rPr>
                <w:b w:val="0"/>
                <w:sz w:val="28"/>
                <w:szCs w:val="28"/>
              </w:rPr>
              <w:t>±</w:t>
            </w:r>
            <w:r w:rsidRPr="003F54DF">
              <w:rPr>
                <w:b w:val="0"/>
                <w:sz w:val="28"/>
                <w:szCs w:val="28"/>
                <w:lang w:val="ru-RU"/>
              </w:rPr>
              <w:t>22,6</w:t>
            </w:r>
          </w:p>
        </w:tc>
        <w:tc>
          <w:tcPr>
            <w:tcW w:w="517" w:type="pct"/>
            <w:tcBorders>
              <w:top w:val="single" w:sz="4" w:space="0" w:color="auto"/>
              <w:left w:val="single" w:sz="4" w:space="0" w:color="auto"/>
              <w:bottom w:val="single" w:sz="4" w:space="0" w:color="auto"/>
              <w:right w:val="single" w:sz="4" w:space="0" w:color="auto"/>
            </w:tcBorders>
          </w:tcPr>
          <w:p w14:paraId="246C3827"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204,5</w:t>
            </w:r>
            <w:r w:rsidRPr="003F54DF">
              <w:rPr>
                <w:b w:val="0"/>
                <w:sz w:val="28"/>
                <w:szCs w:val="28"/>
              </w:rPr>
              <w:t>±</w:t>
            </w:r>
            <w:r w:rsidRPr="003F54DF">
              <w:rPr>
                <w:b w:val="0"/>
                <w:sz w:val="28"/>
                <w:szCs w:val="28"/>
                <w:lang w:val="ru-RU"/>
              </w:rPr>
              <w:t>19,3*</w:t>
            </w:r>
          </w:p>
        </w:tc>
        <w:tc>
          <w:tcPr>
            <w:tcW w:w="515" w:type="pct"/>
            <w:tcBorders>
              <w:top w:val="single" w:sz="4" w:space="0" w:color="auto"/>
              <w:left w:val="single" w:sz="4" w:space="0" w:color="auto"/>
              <w:bottom w:val="single" w:sz="4" w:space="0" w:color="auto"/>
              <w:right w:val="single" w:sz="4" w:space="0" w:color="auto"/>
            </w:tcBorders>
          </w:tcPr>
          <w:p w14:paraId="66B2E956"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210,1</w:t>
            </w:r>
            <w:r w:rsidRPr="003F54DF">
              <w:rPr>
                <w:b w:val="0"/>
                <w:sz w:val="28"/>
                <w:szCs w:val="28"/>
              </w:rPr>
              <w:t>±</w:t>
            </w:r>
            <w:r w:rsidRPr="003F54DF">
              <w:rPr>
                <w:b w:val="0"/>
                <w:sz w:val="28"/>
                <w:szCs w:val="28"/>
                <w:lang w:val="ru-RU"/>
              </w:rPr>
              <w:t>7,7*</w:t>
            </w:r>
          </w:p>
        </w:tc>
        <w:tc>
          <w:tcPr>
            <w:tcW w:w="589" w:type="pct"/>
            <w:tcBorders>
              <w:top w:val="single" w:sz="4" w:space="0" w:color="auto"/>
              <w:left w:val="single" w:sz="4" w:space="0" w:color="auto"/>
              <w:bottom w:val="single" w:sz="4" w:space="0" w:color="auto"/>
              <w:right w:val="single" w:sz="4" w:space="0" w:color="auto"/>
            </w:tcBorders>
          </w:tcPr>
          <w:p w14:paraId="78AE78C8"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108,4</w:t>
            </w:r>
            <w:r w:rsidRPr="003F54DF">
              <w:rPr>
                <w:b w:val="0"/>
                <w:sz w:val="28"/>
                <w:szCs w:val="28"/>
              </w:rPr>
              <w:t>±</w:t>
            </w:r>
            <w:r w:rsidRPr="003F54DF">
              <w:rPr>
                <w:b w:val="0"/>
                <w:sz w:val="28"/>
                <w:szCs w:val="28"/>
                <w:lang w:val="ru-RU"/>
              </w:rPr>
              <w:t>10,7</w:t>
            </w:r>
          </w:p>
        </w:tc>
        <w:tc>
          <w:tcPr>
            <w:tcW w:w="517" w:type="pct"/>
            <w:tcBorders>
              <w:top w:val="single" w:sz="4" w:space="0" w:color="auto"/>
              <w:left w:val="single" w:sz="4" w:space="0" w:color="auto"/>
              <w:bottom w:val="single" w:sz="4" w:space="0" w:color="auto"/>
              <w:right w:val="single" w:sz="4" w:space="0" w:color="auto"/>
            </w:tcBorders>
          </w:tcPr>
          <w:p w14:paraId="585C8A1D"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129,3</w:t>
            </w:r>
            <w:r w:rsidRPr="003F54DF">
              <w:rPr>
                <w:b w:val="0"/>
                <w:sz w:val="28"/>
                <w:szCs w:val="28"/>
              </w:rPr>
              <w:t>±</w:t>
            </w:r>
            <w:r w:rsidRPr="003F54DF">
              <w:rPr>
                <w:b w:val="0"/>
                <w:sz w:val="28"/>
                <w:szCs w:val="28"/>
                <w:lang w:val="ru-RU"/>
              </w:rPr>
              <w:t>21,2</w:t>
            </w:r>
          </w:p>
        </w:tc>
        <w:tc>
          <w:tcPr>
            <w:tcW w:w="509" w:type="pct"/>
            <w:tcBorders>
              <w:top w:val="single" w:sz="4" w:space="0" w:color="auto"/>
              <w:left w:val="single" w:sz="4" w:space="0" w:color="auto"/>
              <w:bottom w:val="single" w:sz="4" w:space="0" w:color="auto"/>
              <w:right w:val="single" w:sz="4" w:space="0" w:color="auto"/>
            </w:tcBorders>
          </w:tcPr>
          <w:p w14:paraId="712B654E" w14:textId="77777777" w:rsidR="008735BC" w:rsidRPr="003F54DF" w:rsidRDefault="008735BC" w:rsidP="00762626">
            <w:pPr>
              <w:pStyle w:val="3"/>
              <w:jc w:val="both"/>
              <w:outlineLvl w:val="2"/>
              <w:rPr>
                <w:b w:val="0"/>
                <w:color w:val="000000"/>
                <w:sz w:val="28"/>
                <w:szCs w:val="28"/>
                <w:lang w:val="ru-RU"/>
              </w:rPr>
            </w:pPr>
            <w:r w:rsidRPr="003F54DF">
              <w:rPr>
                <w:b w:val="0"/>
                <w:color w:val="000000"/>
                <w:sz w:val="28"/>
                <w:szCs w:val="28"/>
                <w:lang w:val="ru-RU"/>
              </w:rPr>
              <w:t>192,6</w:t>
            </w:r>
            <w:r w:rsidRPr="003F54DF">
              <w:rPr>
                <w:b w:val="0"/>
                <w:sz w:val="28"/>
                <w:szCs w:val="28"/>
              </w:rPr>
              <w:t>±</w:t>
            </w:r>
            <w:r w:rsidRPr="003F54DF">
              <w:rPr>
                <w:b w:val="0"/>
                <w:sz w:val="28"/>
                <w:szCs w:val="28"/>
                <w:lang w:val="ru-RU"/>
              </w:rPr>
              <w:t>10,3*</w:t>
            </w:r>
          </w:p>
        </w:tc>
      </w:tr>
    </w:tbl>
    <w:p w14:paraId="0E24FFD3" w14:textId="76D78EB4" w:rsidR="008735BC" w:rsidRPr="004D31F1" w:rsidRDefault="00B077DC" w:rsidP="00E475DC">
      <w:pPr>
        <w:pStyle w:val="a6"/>
        <w:rPr>
          <w:rFonts w:ascii="Times New Roman" w:hAnsi="Times New Roman"/>
          <w:sz w:val="24"/>
          <w:szCs w:val="24"/>
        </w:rPr>
      </w:pPr>
      <w:r>
        <w:rPr>
          <w:rFonts w:ascii="Times New Roman" w:hAnsi="Times New Roman"/>
          <w:sz w:val="28"/>
          <w:szCs w:val="28"/>
        </w:rPr>
        <w:t xml:space="preserve"> </w:t>
      </w:r>
      <w:r w:rsidR="008735BC" w:rsidRPr="004D31F1">
        <w:rPr>
          <w:rFonts w:ascii="Times New Roman" w:hAnsi="Times New Roman"/>
          <w:sz w:val="24"/>
          <w:szCs w:val="24"/>
        </w:rPr>
        <w:t xml:space="preserve">* 0,05 в сравнении с контролем </w:t>
      </w:r>
    </w:p>
    <w:p w14:paraId="6CD2EB47" w14:textId="77777777" w:rsidR="00E475DC" w:rsidRPr="00E475DC" w:rsidRDefault="00E475DC" w:rsidP="00E475DC">
      <w:pPr>
        <w:pStyle w:val="a6"/>
        <w:rPr>
          <w:rFonts w:ascii="Times New Roman" w:hAnsi="Times New Roman"/>
          <w:vertAlign w:val="superscript"/>
        </w:rPr>
      </w:pPr>
    </w:p>
    <w:p w14:paraId="1CB924E7" w14:textId="64A743BA" w:rsidR="008735BC" w:rsidRPr="003F54DF" w:rsidRDefault="008735BC" w:rsidP="008735BC">
      <w:pPr>
        <w:pStyle w:val="a6"/>
        <w:ind w:firstLine="720"/>
        <w:jc w:val="both"/>
        <w:rPr>
          <w:rFonts w:ascii="Times New Roman" w:hAnsi="Times New Roman"/>
          <w:sz w:val="28"/>
          <w:szCs w:val="28"/>
        </w:rPr>
      </w:pPr>
      <w:bookmarkStart w:id="121" w:name="_Hlk156806150"/>
      <w:r w:rsidRPr="003F54DF">
        <w:rPr>
          <w:rFonts w:ascii="Times New Roman" w:hAnsi="Times New Roman"/>
          <w:sz w:val="28"/>
          <w:szCs w:val="28"/>
        </w:rPr>
        <w:t xml:space="preserve">Лабораторные показатели АЛТ в крови в группах  животных по применению портосистемных шунтирующих вмешательств  и </w:t>
      </w:r>
      <w:r w:rsidRPr="003F54DF">
        <w:rPr>
          <w:rFonts w:ascii="Times New Roman" w:hAnsi="Times New Roman"/>
          <w:sz w:val="28"/>
          <w:szCs w:val="28"/>
        </w:rPr>
        <w:lastRenderedPageBreak/>
        <w:t xml:space="preserve">интракорпорального аутоорганического биофильтра на фоне модели осложненной ПГ  представлены в </w:t>
      </w:r>
      <w:r w:rsidR="00282F2F">
        <w:rPr>
          <w:rFonts w:ascii="Times New Roman" w:hAnsi="Times New Roman"/>
          <w:sz w:val="28"/>
          <w:szCs w:val="28"/>
        </w:rPr>
        <w:t>т</w:t>
      </w:r>
      <w:r w:rsidRPr="003F54DF">
        <w:rPr>
          <w:rFonts w:ascii="Times New Roman" w:hAnsi="Times New Roman"/>
          <w:sz w:val="28"/>
          <w:szCs w:val="28"/>
        </w:rPr>
        <w:t xml:space="preserve">аблице </w:t>
      </w:r>
      <w:r w:rsidR="00831494" w:rsidRPr="003F54DF">
        <w:rPr>
          <w:rFonts w:ascii="Times New Roman" w:hAnsi="Times New Roman"/>
          <w:sz w:val="28"/>
          <w:szCs w:val="28"/>
        </w:rPr>
        <w:t>23</w:t>
      </w:r>
      <w:r w:rsidRPr="003F54DF">
        <w:rPr>
          <w:rFonts w:ascii="Times New Roman" w:hAnsi="Times New Roman"/>
          <w:sz w:val="28"/>
          <w:szCs w:val="28"/>
        </w:rPr>
        <w:t>.</w:t>
      </w:r>
    </w:p>
    <w:bookmarkEnd w:id="121"/>
    <w:p w14:paraId="05C9859E" w14:textId="1AA5A632" w:rsidR="008735BC" w:rsidRPr="003F54DF" w:rsidRDefault="008735BC" w:rsidP="008735BC">
      <w:pPr>
        <w:pStyle w:val="a6"/>
        <w:ind w:firstLine="720"/>
        <w:jc w:val="both"/>
        <w:rPr>
          <w:rFonts w:ascii="Times New Roman" w:hAnsi="Times New Roman"/>
          <w:sz w:val="28"/>
          <w:szCs w:val="28"/>
        </w:rPr>
      </w:pPr>
      <w:r w:rsidRPr="003F54DF">
        <w:rPr>
          <w:rFonts w:ascii="Times New Roman" w:hAnsi="Times New Roman"/>
          <w:sz w:val="28"/>
          <w:szCs w:val="28"/>
        </w:rPr>
        <w:t xml:space="preserve">В группе животных  PCG 25  в показателях АЛТ в сравнении с данными контрольной группы только на 30 сутки уровень АЛТ был повышен до 102.3±7.5, что расценивалось статистически значимой разницей (р ≤ 0.05). У животных группы   PCG 50 с </w:t>
      </w:r>
      <w:r w:rsidR="00293FAD" w:rsidRPr="003F54DF">
        <w:rPr>
          <w:rFonts w:ascii="Times New Roman" w:hAnsi="Times New Roman"/>
          <w:sz w:val="28"/>
          <w:szCs w:val="28"/>
        </w:rPr>
        <w:t>14</w:t>
      </w:r>
      <w:r w:rsidRPr="003F54DF">
        <w:rPr>
          <w:rFonts w:ascii="Times New Roman" w:hAnsi="Times New Roman"/>
          <w:sz w:val="28"/>
          <w:szCs w:val="28"/>
        </w:rPr>
        <w:t xml:space="preserve"> суток до 60 суток от начала эксперимента уровень А</w:t>
      </w:r>
      <w:r w:rsidR="00293FAD" w:rsidRPr="003F54DF">
        <w:rPr>
          <w:rFonts w:ascii="Times New Roman" w:hAnsi="Times New Roman"/>
          <w:sz w:val="28"/>
          <w:szCs w:val="28"/>
        </w:rPr>
        <w:t>Л</w:t>
      </w:r>
      <w:r w:rsidRPr="003F54DF">
        <w:rPr>
          <w:rFonts w:ascii="Times New Roman" w:hAnsi="Times New Roman"/>
          <w:sz w:val="28"/>
          <w:szCs w:val="28"/>
        </w:rPr>
        <w:t xml:space="preserve">Т крови был повышен от </w:t>
      </w:r>
      <w:r w:rsidR="00293FAD" w:rsidRPr="003F54DF">
        <w:rPr>
          <w:rFonts w:ascii="Times New Roman" w:hAnsi="Times New Roman"/>
          <w:sz w:val="28"/>
          <w:szCs w:val="28"/>
        </w:rPr>
        <w:t xml:space="preserve">113.1±14.0 </w:t>
      </w:r>
      <w:r w:rsidRPr="003F54DF">
        <w:rPr>
          <w:rFonts w:ascii="Times New Roman" w:hAnsi="Times New Roman"/>
          <w:sz w:val="28"/>
          <w:szCs w:val="28"/>
        </w:rPr>
        <w:t xml:space="preserve">МЕ/л до </w:t>
      </w:r>
      <w:r w:rsidR="00293FAD" w:rsidRPr="003F54DF">
        <w:rPr>
          <w:rFonts w:ascii="Times New Roman" w:hAnsi="Times New Roman"/>
          <w:sz w:val="28"/>
          <w:szCs w:val="28"/>
        </w:rPr>
        <w:t>211,4±14,3</w:t>
      </w:r>
      <w:r w:rsidRPr="003F54DF">
        <w:rPr>
          <w:rFonts w:ascii="Times New Roman" w:hAnsi="Times New Roman"/>
          <w:sz w:val="28"/>
          <w:szCs w:val="28"/>
        </w:rPr>
        <w:t xml:space="preserve">МЕ/л (р ≤ 0.05). В то время как в группе животных PCG 75 </w:t>
      </w:r>
      <w:r w:rsidR="00293FAD" w:rsidRPr="003F54DF">
        <w:rPr>
          <w:rFonts w:ascii="Times New Roman" w:hAnsi="Times New Roman"/>
          <w:sz w:val="28"/>
          <w:szCs w:val="28"/>
        </w:rPr>
        <w:t xml:space="preserve">начиная с 3 суток </w:t>
      </w:r>
      <w:r w:rsidRPr="003F54DF">
        <w:rPr>
          <w:rFonts w:ascii="Times New Roman" w:hAnsi="Times New Roman"/>
          <w:sz w:val="28"/>
          <w:szCs w:val="28"/>
        </w:rPr>
        <w:t>в сравнении с контрольной г</w:t>
      </w:r>
      <w:r w:rsidR="00293FAD" w:rsidRPr="003F54DF">
        <w:rPr>
          <w:rFonts w:ascii="Times New Roman" w:hAnsi="Times New Roman"/>
          <w:sz w:val="28"/>
          <w:szCs w:val="28"/>
        </w:rPr>
        <w:t xml:space="preserve">руппой отмечалось самое высокое,  почти трёхкратное </w:t>
      </w:r>
      <w:r w:rsidRPr="003F54DF">
        <w:rPr>
          <w:rFonts w:ascii="Times New Roman" w:hAnsi="Times New Roman"/>
          <w:sz w:val="28"/>
          <w:szCs w:val="28"/>
        </w:rPr>
        <w:t xml:space="preserve">увеличение уровня АСТ в крови с </w:t>
      </w:r>
      <w:r w:rsidR="00293FAD" w:rsidRPr="003F54DF">
        <w:rPr>
          <w:rFonts w:ascii="Times New Roman" w:hAnsi="Times New Roman"/>
          <w:sz w:val="28"/>
          <w:szCs w:val="28"/>
        </w:rPr>
        <w:t>105.5±7.3</w:t>
      </w:r>
      <w:r w:rsidRPr="003F54DF">
        <w:rPr>
          <w:rFonts w:ascii="Times New Roman" w:hAnsi="Times New Roman"/>
          <w:sz w:val="28"/>
          <w:szCs w:val="28"/>
        </w:rPr>
        <w:t xml:space="preserve">МЕ/л до </w:t>
      </w:r>
      <w:r w:rsidR="00293FAD" w:rsidRPr="003F54DF">
        <w:rPr>
          <w:rFonts w:ascii="Times New Roman" w:hAnsi="Times New Roman"/>
          <w:sz w:val="28"/>
          <w:szCs w:val="28"/>
        </w:rPr>
        <w:t>302,8±9,1</w:t>
      </w:r>
      <w:r w:rsidRPr="003F54DF">
        <w:rPr>
          <w:rFonts w:ascii="Times New Roman" w:hAnsi="Times New Roman"/>
          <w:sz w:val="28"/>
          <w:szCs w:val="28"/>
        </w:rPr>
        <w:t xml:space="preserve"> МЕ/л на 60 сутки (р ≤ 0.05). </w:t>
      </w:r>
    </w:p>
    <w:p w14:paraId="6A719728" w14:textId="26EBEFDA" w:rsidR="008735BC" w:rsidRPr="003F54DF" w:rsidRDefault="008735BC" w:rsidP="00293FAD">
      <w:pPr>
        <w:pStyle w:val="a6"/>
        <w:ind w:firstLine="720"/>
        <w:jc w:val="both"/>
        <w:rPr>
          <w:rFonts w:ascii="Times New Roman" w:hAnsi="Times New Roman"/>
          <w:sz w:val="28"/>
          <w:szCs w:val="28"/>
        </w:rPr>
      </w:pPr>
      <w:r w:rsidRPr="003F54DF">
        <w:rPr>
          <w:rFonts w:ascii="Times New Roman" w:hAnsi="Times New Roman"/>
          <w:sz w:val="28"/>
          <w:szCs w:val="28"/>
        </w:rPr>
        <w:t>В групп</w:t>
      </w:r>
      <w:r w:rsidR="00293FAD" w:rsidRPr="003F54DF">
        <w:rPr>
          <w:rFonts w:ascii="Times New Roman" w:hAnsi="Times New Roman"/>
          <w:sz w:val="28"/>
          <w:szCs w:val="28"/>
        </w:rPr>
        <w:t xml:space="preserve">е </w:t>
      </w:r>
      <w:r w:rsidRPr="003F54DF">
        <w:rPr>
          <w:rFonts w:ascii="Times New Roman" w:hAnsi="Times New Roman"/>
          <w:sz w:val="28"/>
          <w:szCs w:val="28"/>
        </w:rPr>
        <w:t>животных IAB</w:t>
      </w:r>
      <w:r w:rsidR="00293FAD" w:rsidRPr="003F54DF">
        <w:rPr>
          <w:rFonts w:ascii="Times New Roman" w:hAnsi="Times New Roman"/>
          <w:sz w:val="28"/>
          <w:szCs w:val="28"/>
        </w:rPr>
        <w:t xml:space="preserve"> 25,</w:t>
      </w:r>
      <w:r w:rsidRPr="003F54DF">
        <w:rPr>
          <w:rFonts w:ascii="Times New Roman" w:hAnsi="Times New Roman"/>
          <w:sz w:val="28"/>
          <w:szCs w:val="28"/>
        </w:rPr>
        <w:t xml:space="preserve"> также отмечалось статистически значимое увеличение концентрации А</w:t>
      </w:r>
      <w:r w:rsidR="00293FAD" w:rsidRPr="003F54DF">
        <w:rPr>
          <w:rFonts w:ascii="Times New Roman" w:hAnsi="Times New Roman"/>
          <w:sz w:val="28"/>
          <w:szCs w:val="28"/>
        </w:rPr>
        <w:t>ЛТ</w:t>
      </w:r>
      <w:r w:rsidRPr="003F54DF">
        <w:rPr>
          <w:rFonts w:ascii="Times New Roman" w:hAnsi="Times New Roman"/>
          <w:sz w:val="28"/>
          <w:szCs w:val="28"/>
        </w:rPr>
        <w:t xml:space="preserve"> в крови начиная с </w:t>
      </w:r>
      <w:r w:rsidR="00293FAD" w:rsidRPr="003F54DF">
        <w:rPr>
          <w:rFonts w:ascii="Times New Roman" w:hAnsi="Times New Roman"/>
          <w:sz w:val="28"/>
          <w:szCs w:val="28"/>
        </w:rPr>
        <w:t xml:space="preserve">7 </w:t>
      </w:r>
      <w:r w:rsidRPr="003F54DF">
        <w:rPr>
          <w:rFonts w:ascii="Times New Roman" w:hAnsi="Times New Roman"/>
          <w:sz w:val="28"/>
          <w:szCs w:val="28"/>
        </w:rPr>
        <w:t xml:space="preserve">суток до </w:t>
      </w:r>
      <w:r w:rsidR="00293FAD" w:rsidRPr="003F54DF">
        <w:rPr>
          <w:rFonts w:ascii="Times New Roman" w:hAnsi="Times New Roman"/>
          <w:sz w:val="28"/>
          <w:szCs w:val="28"/>
        </w:rPr>
        <w:t>30</w:t>
      </w:r>
      <w:r w:rsidRPr="003F54DF">
        <w:rPr>
          <w:rFonts w:ascii="Times New Roman" w:hAnsi="Times New Roman"/>
          <w:sz w:val="28"/>
          <w:szCs w:val="28"/>
        </w:rPr>
        <w:t xml:space="preserve"> суток в сравнении с контрольной группой, где на </w:t>
      </w:r>
      <w:r w:rsidR="00293FAD" w:rsidRPr="003F54DF">
        <w:rPr>
          <w:rFonts w:ascii="Times New Roman" w:hAnsi="Times New Roman"/>
          <w:sz w:val="28"/>
          <w:szCs w:val="28"/>
        </w:rPr>
        <w:t>30</w:t>
      </w:r>
      <w:r w:rsidRPr="003F54DF">
        <w:rPr>
          <w:rFonts w:ascii="Times New Roman" w:hAnsi="Times New Roman"/>
          <w:sz w:val="28"/>
          <w:szCs w:val="28"/>
        </w:rPr>
        <w:t xml:space="preserve"> сутки показатели были равны </w:t>
      </w:r>
      <w:r w:rsidR="00293FAD" w:rsidRPr="003F54DF">
        <w:rPr>
          <w:color w:val="000000"/>
          <w:sz w:val="28"/>
          <w:szCs w:val="28"/>
        </w:rPr>
        <w:t>112.5±13.3</w:t>
      </w:r>
      <w:r w:rsidRPr="003F54DF">
        <w:rPr>
          <w:rFonts w:ascii="Times New Roman" w:hAnsi="Times New Roman"/>
          <w:sz w:val="28"/>
          <w:szCs w:val="28"/>
        </w:rPr>
        <w:t>МЕ/л</w:t>
      </w:r>
      <w:r w:rsidR="00293FAD" w:rsidRPr="003F54DF">
        <w:rPr>
          <w:rFonts w:ascii="Times New Roman" w:hAnsi="Times New Roman"/>
          <w:sz w:val="28"/>
          <w:szCs w:val="28"/>
        </w:rPr>
        <w:t>. А</w:t>
      </w:r>
      <w:r w:rsidRPr="003F54DF">
        <w:rPr>
          <w:rFonts w:ascii="Times New Roman" w:hAnsi="Times New Roman"/>
          <w:sz w:val="28"/>
          <w:szCs w:val="28"/>
        </w:rPr>
        <w:t xml:space="preserve"> </w:t>
      </w:r>
      <w:r w:rsidRPr="003F54DF">
        <w:rPr>
          <w:sz w:val="28"/>
          <w:szCs w:val="28"/>
        </w:rPr>
        <w:t xml:space="preserve">в группе </w:t>
      </w:r>
      <w:r w:rsidRPr="003F54DF">
        <w:rPr>
          <w:rFonts w:ascii="Times New Roman" w:hAnsi="Times New Roman"/>
          <w:sz w:val="28"/>
          <w:szCs w:val="28"/>
        </w:rPr>
        <w:t>IAB 5</w:t>
      </w:r>
      <w:r w:rsidR="00293FAD" w:rsidRPr="003F54DF">
        <w:rPr>
          <w:rFonts w:ascii="Times New Roman" w:hAnsi="Times New Roman"/>
          <w:sz w:val="28"/>
          <w:szCs w:val="28"/>
        </w:rPr>
        <w:t xml:space="preserve">0 на 3 сутки уровень АЛТ  составив </w:t>
      </w:r>
      <w:r w:rsidR="00293F55" w:rsidRPr="003F54DF">
        <w:rPr>
          <w:color w:val="000000"/>
          <w:sz w:val="28"/>
          <w:szCs w:val="28"/>
        </w:rPr>
        <w:t xml:space="preserve">98.5±4.9 </w:t>
      </w:r>
      <w:r w:rsidRPr="003F54DF">
        <w:rPr>
          <w:rFonts w:ascii="Times New Roman" w:hAnsi="Times New Roman"/>
          <w:sz w:val="28"/>
          <w:szCs w:val="28"/>
        </w:rPr>
        <w:t>МЕ/л</w:t>
      </w:r>
      <w:r w:rsidR="00293FAD" w:rsidRPr="003F54DF">
        <w:rPr>
          <w:rFonts w:ascii="Times New Roman" w:hAnsi="Times New Roman"/>
          <w:sz w:val="28"/>
          <w:szCs w:val="28"/>
        </w:rPr>
        <w:t xml:space="preserve"> продолжал свое повышение до </w:t>
      </w:r>
      <w:r w:rsidR="00293F55" w:rsidRPr="003F54DF">
        <w:rPr>
          <w:rFonts w:ascii="Times New Roman" w:hAnsi="Times New Roman"/>
          <w:sz w:val="28"/>
          <w:szCs w:val="28"/>
        </w:rPr>
        <w:t xml:space="preserve">214,3±21,7 </w:t>
      </w:r>
      <w:r w:rsidR="00293FAD" w:rsidRPr="003F54DF">
        <w:rPr>
          <w:rFonts w:ascii="Times New Roman" w:hAnsi="Times New Roman"/>
          <w:sz w:val="28"/>
          <w:szCs w:val="28"/>
        </w:rPr>
        <w:t xml:space="preserve">МЕ/л на 60 сутки, что было статистически значимо высоким в сравнении с контролем (р ≤ 0.05).  </w:t>
      </w:r>
      <w:r w:rsidR="00293FAD" w:rsidRPr="003F54DF">
        <w:rPr>
          <w:sz w:val="28"/>
          <w:szCs w:val="28"/>
        </w:rPr>
        <w:t>В</w:t>
      </w:r>
      <w:r w:rsidRPr="003F54DF">
        <w:rPr>
          <w:sz w:val="28"/>
          <w:szCs w:val="28"/>
        </w:rPr>
        <w:t xml:space="preserve"> группе </w:t>
      </w:r>
      <w:r w:rsidRPr="003F54DF">
        <w:rPr>
          <w:rFonts w:ascii="Times New Roman" w:hAnsi="Times New Roman"/>
          <w:sz w:val="28"/>
          <w:szCs w:val="28"/>
        </w:rPr>
        <w:t xml:space="preserve">IAB </w:t>
      </w:r>
      <w:r w:rsidR="00293FAD" w:rsidRPr="003F54DF">
        <w:rPr>
          <w:rFonts w:ascii="Times New Roman" w:hAnsi="Times New Roman"/>
          <w:sz w:val="28"/>
          <w:szCs w:val="28"/>
        </w:rPr>
        <w:t>75</w:t>
      </w:r>
      <w:r w:rsidR="00293F55" w:rsidRPr="003F54DF">
        <w:rPr>
          <w:rFonts w:ascii="Times New Roman" w:hAnsi="Times New Roman"/>
          <w:sz w:val="28"/>
          <w:szCs w:val="28"/>
        </w:rPr>
        <w:t xml:space="preserve"> были обнаружены </w:t>
      </w:r>
      <w:r w:rsidRPr="003F54DF">
        <w:rPr>
          <w:rFonts w:ascii="Times New Roman" w:hAnsi="Times New Roman"/>
          <w:sz w:val="28"/>
          <w:szCs w:val="28"/>
        </w:rPr>
        <w:t xml:space="preserve">самые высокие показатели в данной группе </w:t>
      </w:r>
      <w:r w:rsidR="00293F55" w:rsidRPr="003F54DF">
        <w:rPr>
          <w:rFonts w:ascii="Times New Roman" w:hAnsi="Times New Roman"/>
          <w:sz w:val="28"/>
          <w:szCs w:val="28"/>
        </w:rPr>
        <w:t xml:space="preserve">равные </w:t>
      </w:r>
      <w:r w:rsidR="00293F55" w:rsidRPr="003F54DF">
        <w:rPr>
          <w:rFonts w:ascii="Times New Roman" w:hAnsi="Times New Roman"/>
          <w:color w:val="000000"/>
          <w:sz w:val="28"/>
          <w:szCs w:val="28"/>
        </w:rPr>
        <w:t>169.4±15.3</w:t>
      </w:r>
      <w:r w:rsidRPr="003F54DF">
        <w:rPr>
          <w:rFonts w:ascii="Times New Roman" w:hAnsi="Times New Roman"/>
          <w:sz w:val="28"/>
          <w:szCs w:val="28"/>
        </w:rPr>
        <w:t>МЕ/л</w:t>
      </w:r>
      <w:r w:rsidR="00293F55" w:rsidRPr="003F54DF">
        <w:rPr>
          <w:rFonts w:ascii="Times New Roman" w:hAnsi="Times New Roman"/>
          <w:sz w:val="28"/>
          <w:szCs w:val="28"/>
        </w:rPr>
        <w:t xml:space="preserve"> на 3 сутки</w:t>
      </w:r>
      <w:r w:rsidRPr="003F54DF">
        <w:rPr>
          <w:rFonts w:ascii="Times New Roman" w:hAnsi="Times New Roman"/>
          <w:sz w:val="28"/>
          <w:szCs w:val="28"/>
        </w:rPr>
        <w:t xml:space="preserve"> </w:t>
      </w:r>
      <w:r w:rsidR="00293F55" w:rsidRPr="003F54DF">
        <w:rPr>
          <w:rFonts w:ascii="Times New Roman" w:hAnsi="Times New Roman"/>
          <w:sz w:val="28"/>
          <w:szCs w:val="28"/>
        </w:rPr>
        <w:t>с последующим увеличением до  389,8±15,5 на 60 сутки в сравнении с показателями группы контроля</w:t>
      </w:r>
      <w:r w:rsidRPr="003F54DF">
        <w:rPr>
          <w:rFonts w:ascii="Times New Roman" w:hAnsi="Times New Roman"/>
          <w:sz w:val="28"/>
          <w:szCs w:val="28"/>
        </w:rPr>
        <w:t xml:space="preserve">, со статистически достоверной разницей (р ≤ 0.05). </w:t>
      </w:r>
    </w:p>
    <w:p w14:paraId="22C0D5C4" w14:textId="0A55FFE9" w:rsidR="008735BC" w:rsidRPr="003F54DF" w:rsidRDefault="008735BC" w:rsidP="008735BC">
      <w:pPr>
        <w:pStyle w:val="a6"/>
        <w:jc w:val="both"/>
        <w:rPr>
          <w:rFonts w:ascii="Times New Roman" w:hAnsi="Times New Roman"/>
          <w:b/>
          <w:sz w:val="28"/>
          <w:szCs w:val="28"/>
        </w:rPr>
      </w:pPr>
      <w:r w:rsidRPr="003F54DF">
        <w:rPr>
          <w:rFonts w:ascii="Times New Roman" w:hAnsi="Times New Roman"/>
          <w:sz w:val="28"/>
          <w:szCs w:val="28"/>
        </w:rPr>
        <w:tab/>
        <w:t>У животных группы PCG+IAB25 за период наблюдения не было отмечено статистически значимого увеличения уровня А</w:t>
      </w:r>
      <w:r w:rsidR="00293F55" w:rsidRPr="003F54DF">
        <w:rPr>
          <w:rFonts w:ascii="Times New Roman" w:hAnsi="Times New Roman"/>
          <w:sz w:val="28"/>
          <w:szCs w:val="28"/>
        </w:rPr>
        <w:t>ЛТ</w:t>
      </w:r>
      <w:r w:rsidRPr="003F54DF">
        <w:rPr>
          <w:rFonts w:ascii="Times New Roman" w:hAnsi="Times New Roman"/>
          <w:sz w:val="28"/>
          <w:szCs w:val="28"/>
        </w:rPr>
        <w:t>, р≥0,05. В то время как у животных группы PCG+IAB50</w:t>
      </w:r>
      <w:r w:rsidR="00293F55" w:rsidRPr="003F54DF">
        <w:rPr>
          <w:rFonts w:ascii="Times New Roman" w:hAnsi="Times New Roman"/>
          <w:sz w:val="28"/>
          <w:szCs w:val="28"/>
        </w:rPr>
        <w:t xml:space="preserve"> начиная с 7</w:t>
      </w:r>
      <w:r w:rsidRPr="003F54DF">
        <w:rPr>
          <w:rFonts w:ascii="Times New Roman" w:hAnsi="Times New Roman"/>
          <w:sz w:val="28"/>
          <w:szCs w:val="28"/>
        </w:rPr>
        <w:t xml:space="preserve"> сут</w:t>
      </w:r>
      <w:r w:rsidR="00293F55" w:rsidRPr="003F54DF">
        <w:rPr>
          <w:rFonts w:ascii="Times New Roman" w:hAnsi="Times New Roman"/>
          <w:sz w:val="28"/>
          <w:szCs w:val="28"/>
        </w:rPr>
        <w:t xml:space="preserve">ок </w:t>
      </w:r>
      <w:r w:rsidRPr="003F54DF">
        <w:rPr>
          <w:rFonts w:ascii="Times New Roman" w:hAnsi="Times New Roman"/>
          <w:sz w:val="28"/>
          <w:szCs w:val="28"/>
        </w:rPr>
        <w:t>было отмечено статистически достоверное увеличение показателей А</w:t>
      </w:r>
      <w:r w:rsidR="00293F55" w:rsidRPr="003F54DF">
        <w:rPr>
          <w:rFonts w:ascii="Times New Roman" w:hAnsi="Times New Roman"/>
          <w:sz w:val="28"/>
          <w:szCs w:val="28"/>
        </w:rPr>
        <w:t>Л</w:t>
      </w:r>
      <w:r w:rsidRPr="003F54DF">
        <w:rPr>
          <w:rFonts w:ascii="Times New Roman" w:hAnsi="Times New Roman"/>
          <w:sz w:val="28"/>
          <w:szCs w:val="28"/>
        </w:rPr>
        <w:t>Т крови</w:t>
      </w:r>
      <w:r w:rsidR="00293F55" w:rsidRPr="003F54DF">
        <w:rPr>
          <w:rFonts w:ascii="Times New Roman" w:hAnsi="Times New Roman"/>
          <w:sz w:val="28"/>
          <w:szCs w:val="28"/>
        </w:rPr>
        <w:t xml:space="preserve"> с </w:t>
      </w:r>
      <w:r w:rsidRPr="003F54DF">
        <w:rPr>
          <w:rFonts w:ascii="Times New Roman" w:hAnsi="Times New Roman"/>
          <w:sz w:val="28"/>
          <w:szCs w:val="28"/>
        </w:rPr>
        <w:t xml:space="preserve"> </w:t>
      </w:r>
      <w:r w:rsidR="00293F55" w:rsidRPr="003F54DF">
        <w:rPr>
          <w:color w:val="000000"/>
          <w:sz w:val="28"/>
          <w:szCs w:val="28"/>
        </w:rPr>
        <w:t xml:space="preserve">112.4±22.3 </w:t>
      </w:r>
      <w:r w:rsidR="00293F55" w:rsidRPr="003F54DF">
        <w:rPr>
          <w:rFonts w:ascii="Times New Roman" w:hAnsi="Times New Roman"/>
          <w:sz w:val="28"/>
          <w:szCs w:val="28"/>
        </w:rPr>
        <w:t xml:space="preserve">МЕ/л </w:t>
      </w:r>
      <w:r w:rsidRPr="003F54DF">
        <w:rPr>
          <w:rFonts w:ascii="Times New Roman" w:hAnsi="Times New Roman"/>
          <w:sz w:val="28"/>
          <w:szCs w:val="28"/>
        </w:rPr>
        <w:t xml:space="preserve">до </w:t>
      </w:r>
      <w:r w:rsidR="003A08D2" w:rsidRPr="003F54DF">
        <w:rPr>
          <w:rFonts w:ascii="Times New Roman" w:hAnsi="Times New Roman"/>
          <w:sz w:val="28"/>
          <w:szCs w:val="28"/>
        </w:rPr>
        <w:t xml:space="preserve">102,2±15,2 </w:t>
      </w:r>
      <w:r w:rsidRPr="003F54DF">
        <w:rPr>
          <w:rFonts w:ascii="Times New Roman" w:hAnsi="Times New Roman"/>
          <w:sz w:val="28"/>
          <w:szCs w:val="28"/>
        </w:rPr>
        <w:t xml:space="preserve">МЕ/л </w:t>
      </w:r>
      <w:r w:rsidR="003A08D2" w:rsidRPr="003F54DF">
        <w:rPr>
          <w:rFonts w:ascii="Times New Roman" w:hAnsi="Times New Roman"/>
          <w:sz w:val="28"/>
          <w:szCs w:val="28"/>
        </w:rPr>
        <w:t xml:space="preserve">на 60 сутки </w:t>
      </w:r>
      <w:r w:rsidRPr="003F54DF">
        <w:rPr>
          <w:rFonts w:ascii="Times New Roman" w:hAnsi="Times New Roman"/>
          <w:sz w:val="28"/>
          <w:szCs w:val="28"/>
        </w:rPr>
        <w:t>в сравнении с данными А</w:t>
      </w:r>
      <w:r w:rsidR="003A08D2" w:rsidRPr="003F54DF">
        <w:rPr>
          <w:rFonts w:ascii="Times New Roman" w:hAnsi="Times New Roman"/>
          <w:sz w:val="28"/>
          <w:szCs w:val="28"/>
        </w:rPr>
        <w:t>Л</w:t>
      </w:r>
      <w:r w:rsidRPr="003F54DF">
        <w:rPr>
          <w:rFonts w:ascii="Times New Roman" w:hAnsi="Times New Roman"/>
          <w:sz w:val="28"/>
          <w:szCs w:val="28"/>
        </w:rPr>
        <w:t xml:space="preserve">Т животных контрольной группы, р ≤ 0.05. </w:t>
      </w:r>
      <w:r w:rsidR="003A08D2" w:rsidRPr="003F54DF">
        <w:rPr>
          <w:rFonts w:ascii="Times New Roman" w:hAnsi="Times New Roman"/>
          <w:sz w:val="28"/>
          <w:szCs w:val="28"/>
        </w:rPr>
        <w:t>Стоит отметить</w:t>
      </w:r>
      <w:r w:rsidRPr="003F54DF">
        <w:rPr>
          <w:rFonts w:ascii="Times New Roman" w:hAnsi="Times New Roman"/>
          <w:sz w:val="28"/>
          <w:szCs w:val="28"/>
        </w:rPr>
        <w:t xml:space="preserve">, </w:t>
      </w:r>
      <w:r w:rsidR="003A08D2" w:rsidRPr="003F54DF">
        <w:rPr>
          <w:rFonts w:ascii="Times New Roman" w:hAnsi="Times New Roman"/>
          <w:sz w:val="28"/>
          <w:szCs w:val="28"/>
        </w:rPr>
        <w:t xml:space="preserve">что </w:t>
      </w:r>
      <w:r w:rsidRPr="003F54DF">
        <w:rPr>
          <w:rFonts w:ascii="Times New Roman" w:hAnsi="Times New Roman"/>
          <w:sz w:val="28"/>
          <w:szCs w:val="28"/>
        </w:rPr>
        <w:t xml:space="preserve">в группе </w:t>
      </w:r>
      <w:r w:rsidRPr="003F54DF">
        <w:rPr>
          <w:rFonts w:ascii="Times New Roman" w:hAnsi="Times New Roman"/>
          <w:sz w:val="28"/>
          <w:szCs w:val="28"/>
          <w:lang w:val="kk-KZ"/>
        </w:rPr>
        <w:t>PCG+</w:t>
      </w:r>
      <w:r w:rsidRPr="003F54DF">
        <w:rPr>
          <w:rFonts w:ascii="Times New Roman" w:hAnsi="Times New Roman"/>
          <w:sz w:val="28"/>
          <w:szCs w:val="28"/>
          <w:lang w:val="en-US"/>
        </w:rPr>
        <w:t>IAB</w:t>
      </w:r>
      <w:r w:rsidRPr="003F54DF">
        <w:rPr>
          <w:rFonts w:ascii="Times New Roman" w:hAnsi="Times New Roman"/>
          <w:color w:val="000000"/>
          <w:sz w:val="28"/>
          <w:szCs w:val="28"/>
        </w:rPr>
        <w:t xml:space="preserve">75 в отличие от показателей контрольной группы уровень АСТ  с 3 суток </w:t>
      </w:r>
      <w:r w:rsidR="003A08D2" w:rsidRPr="003F54DF">
        <w:rPr>
          <w:rFonts w:ascii="Times New Roman" w:hAnsi="Times New Roman"/>
          <w:color w:val="000000"/>
          <w:sz w:val="28"/>
          <w:szCs w:val="28"/>
        </w:rPr>
        <w:t xml:space="preserve">был увеличен </w:t>
      </w:r>
      <w:r w:rsidRPr="003F54DF">
        <w:rPr>
          <w:rFonts w:ascii="Times New Roman" w:hAnsi="Times New Roman"/>
          <w:color w:val="000000"/>
          <w:sz w:val="28"/>
          <w:szCs w:val="28"/>
        </w:rPr>
        <w:t>(</w:t>
      </w:r>
      <w:r w:rsidR="003A08D2" w:rsidRPr="003F54DF">
        <w:rPr>
          <w:rFonts w:ascii="Times New Roman" w:hAnsi="Times New Roman"/>
          <w:color w:val="000000"/>
          <w:sz w:val="28"/>
          <w:szCs w:val="28"/>
        </w:rPr>
        <w:t>115.4±8.2</w:t>
      </w:r>
      <w:r w:rsidRPr="003F54DF">
        <w:rPr>
          <w:rFonts w:ascii="Times New Roman" w:hAnsi="Times New Roman"/>
          <w:sz w:val="28"/>
          <w:szCs w:val="28"/>
        </w:rPr>
        <w:t>МЕ/л</w:t>
      </w:r>
      <w:r w:rsidRPr="003F54DF">
        <w:rPr>
          <w:rFonts w:ascii="Times New Roman" w:hAnsi="Times New Roman"/>
          <w:color w:val="000000"/>
          <w:sz w:val="28"/>
          <w:szCs w:val="28"/>
        </w:rPr>
        <w:t xml:space="preserve">) до </w:t>
      </w:r>
      <w:r w:rsidR="003A08D2" w:rsidRPr="003F54DF">
        <w:rPr>
          <w:rFonts w:ascii="Times New Roman" w:hAnsi="Times New Roman"/>
          <w:color w:val="000000"/>
          <w:sz w:val="28"/>
          <w:szCs w:val="28"/>
        </w:rPr>
        <w:t>260,4±24,9</w:t>
      </w:r>
      <w:r w:rsidRPr="003F54DF">
        <w:rPr>
          <w:rFonts w:ascii="Times New Roman" w:hAnsi="Times New Roman"/>
          <w:sz w:val="28"/>
          <w:szCs w:val="28"/>
        </w:rPr>
        <w:t>МЕ/л на 60 сутки  (р ≤ 0.05).</w:t>
      </w:r>
    </w:p>
    <w:p w14:paraId="5AD579D2" w14:textId="77777777" w:rsidR="008735BC" w:rsidRPr="003F54DF" w:rsidRDefault="008735BC" w:rsidP="008735BC">
      <w:pPr>
        <w:pStyle w:val="a6"/>
        <w:jc w:val="both"/>
        <w:rPr>
          <w:rFonts w:ascii="Times New Roman" w:hAnsi="Times New Roman"/>
          <w:b/>
          <w:sz w:val="28"/>
          <w:szCs w:val="28"/>
        </w:rPr>
      </w:pPr>
    </w:p>
    <w:p w14:paraId="790D1EE4" w14:textId="07E9065C" w:rsidR="003A08D2" w:rsidRPr="003F54DF" w:rsidRDefault="003A08D2" w:rsidP="003A08D2">
      <w:pPr>
        <w:pStyle w:val="a6"/>
        <w:jc w:val="both"/>
        <w:rPr>
          <w:b/>
          <w:sz w:val="28"/>
          <w:szCs w:val="28"/>
        </w:rPr>
      </w:pPr>
      <w:r w:rsidRPr="003F54DF">
        <w:rPr>
          <w:rFonts w:ascii="Times New Roman" w:hAnsi="Times New Roman"/>
          <w:sz w:val="28"/>
          <w:szCs w:val="28"/>
        </w:rPr>
        <w:t xml:space="preserve">Таблица </w:t>
      </w:r>
      <w:r w:rsidR="00831494" w:rsidRPr="003F54DF">
        <w:rPr>
          <w:rFonts w:ascii="Times New Roman" w:hAnsi="Times New Roman"/>
          <w:sz w:val="28"/>
          <w:szCs w:val="28"/>
        </w:rPr>
        <w:t>23</w:t>
      </w:r>
      <w:r w:rsidRPr="003F54DF">
        <w:rPr>
          <w:rFonts w:ascii="Times New Roman" w:hAnsi="Times New Roman"/>
          <w:sz w:val="28"/>
          <w:szCs w:val="28"/>
        </w:rPr>
        <w:t xml:space="preserve"> – Результаты  лабораторных исследований  уровня АЛТ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p w14:paraId="3C770889" w14:textId="77777777" w:rsidR="008735BC" w:rsidRPr="003F54DF" w:rsidRDefault="008735BC" w:rsidP="0074730B">
      <w:pPr>
        <w:pStyle w:val="a6"/>
        <w:jc w:val="both"/>
        <w:rPr>
          <w:rFonts w:ascii="Times New Roman" w:hAnsi="Times New Roman"/>
          <w:b/>
          <w:sz w:val="28"/>
          <w:szCs w:val="28"/>
        </w:rPr>
      </w:pPr>
    </w:p>
    <w:tbl>
      <w:tblPr>
        <w:tblStyle w:val="a5"/>
        <w:tblW w:w="5021" w:type="pct"/>
        <w:tblInd w:w="-5" w:type="dxa"/>
        <w:tblLayout w:type="fixed"/>
        <w:tblLook w:val="04A0" w:firstRow="1" w:lastRow="0" w:firstColumn="1" w:lastColumn="0" w:noHBand="0" w:noVBand="1"/>
      </w:tblPr>
      <w:tblGrid>
        <w:gridCol w:w="704"/>
        <w:gridCol w:w="877"/>
        <w:gridCol w:w="1023"/>
        <w:gridCol w:w="1021"/>
        <w:gridCol w:w="1023"/>
        <w:gridCol w:w="1021"/>
        <w:gridCol w:w="1019"/>
        <w:gridCol w:w="1168"/>
        <w:gridCol w:w="1168"/>
        <w:gridCol w:w="871"/>
      </w:tblGrid>
      <w:tr w:rsidR="003A08D2" w:rsidRPr="003F54DF" w14:paraId="45AE3B93" w14:textId="77777777" w:rsidTr="00282F2F">
        <w:tc>
          <w:tcPr>
            <w:tcW w:w="356" w:type="pct"/>
            <w:vMerge w:val="restart"/>
            <w:tcBorders>
              <w:top w:val="single" w:sz="4" w:space="0" w:color="auto"/>
              <w:left w:val="single" w:sz="4" w:space="0" w:color="auto"/>
              <w:bottom w:val="single" w:sz="4" w:space="0" w:color="auto"/>
              <w:right w:val="single" w:sz="4" w:space="0" w:color="auto"/>
            </w:tcBorders>
            <w:hideMark/>
          </w:tcPr>
          <w:p w14:paraId="0F64A6A5" w14:textId="77777777" w:rsidR="003A08D2" w:rsidRPr="003F54DF" w:rsidRDefault="003A08D2" w:rsidP="00762626">
            <w:pPr>
              <w:pStyle w:val="3"/>
              <w:jc w:val="both"/>
              <w:outlineLvl w:val="2"/>
              <w:rPr>
                <w:b w:val="0"/>
                <w:color w:val="000000"/>
                <w:sz w:val="28"/>
                <w:szCs w:val="28"/>
                <w:lang w:val="ru-RU"/>
              </w:rPr>
            </w:pPr>
            <w:r w:rsidRPr="003F54DF">
              <w:rPr>
                <w:b w:val="0"/>
                <w:color w:val="000000"/>
                <w:sz w:val="28"/>
                <w:szCs w:val="28"/>
                <w:lang w:val="ru-RU"/>
              </w:rPr>
              <w:t>Сроки</w:t>
            </w:r>
          </w:p>
        </w:tc>
        <w:tc>
          <w:tcPr>
            <w:tcW w:w="4644" w:type="pct"/>
            <w:gridSpan w:val="9"/>
            <w:tcBorders>
              <w:top w:val="single" w:sz="4" w:space="0" w:color="auto"/>
              <w:left w:val="single" w:sz="4" w:space="0" w:color="auto"/>
              <w:bottom w:val="single" w:sz="4" w:space="0" w:color="auto"/>
              <w:right w:val="single" w:sz="4" w:space="0" w:color="auto"/>
            </w:tcBorders>
            <w:hideMark/>
          </w:tcPr>
          <w:p w14:paraId="2359C383" w14:textId="77777777" w:rsidR="003A08D2" w:rsidRPr="003F54DF" w:rsidRDefault="003A08D2" w:rsidP="00762626">
            <w:pPr>
              <w:pStyle w:val="3"/>
              <w:jc w:val="center"/>
              <w:outlineLvl w:val="2"/>
              <w:rPr>
                <w:b w:val="0"/>
                <w:color w:val="000000"/>
                <w:sz w:val="28"/>
                <w:szCs w:val="28"/>
                <w:lang w:val="ru-RU"/>
              </w:rPr>
            </w:pPr>
            <w:r w:rsidRPr="003F54DF">
              <w:rPr>
                <w:b w:val="0"/>
                <w:color w:val="000000"/>
                <w:sz w:val="28"/>
                <w:szCs w:val="28"/>
              </w:rPr>
              <w:t>АЛТ (МЕ/л)</w:t>
            </w:r>
          </w:p>
        </w:tc>
      </w:tr>
      <w:tr w:rsidR="003A08D2" w:rsidRPr="003F54DF" w14:paraId="17356D62" w14:textId="77777777" w:rsidTr="00EB776C">
        <w:tc>
          <w:tcPr>
            <w:tcW w:w="356" w:type="pct"/>
            <w:vMerge/>
            <w:tcBorders>
              <w:top w:val="single" w:sz="4" w:space="0" w:color="auto"/>
              <w:left w:val="single" w:sz="4" w:space="0" w:color="auto"/>
              <w:bottom w:val="single" w:sz="4" w:space="0" w:color="auto"/>
              <w:right w:val="single" w:sz="4" w:space="0" w:color="auto"/>
            </w:tcBorders>
            <w:vAlign w:val="center"/>
            <w:hideMark/>
          </w:tcPr>
          <w:p w14:paraId="48305F14" w14:textId="77777777" w:rsidR="003A08D2" w:rsidRPr="003F54DF" w:rsidRDefault="003A08D2" w:rsidP="00762626">
            <w:pPr>
              <w:rPr>
                <w:rFonts w:ascii="Times New Roman" w:eastAsia="Times New Roman" w:hAnsi="Times New Roman" w:cs="Times New Roman"/>
                <w:bCs/>
                <w:color w:val="000000"/>
                <w:sz w:val="28"/>
                <w:szCs w:val="28"/>
                <w:lang w:val="ru-RU"/>
              </w:rPr>
            </w:pPr>
          </w:p>
        </w:tc>
        <w:tc>
          <w:tcPr>
            <w:tcW w:w="1476" w:type="pct"/>
            <w:gridSpan w:val="3"/>
            <w:tcBorders>
              <w:top w:val="single" w:sz="4" w:space="0" w:color="auto"/>
              <w:left w:val="single" w:sz="4" w:space="0" w:color="auto"/>
              <w:bottom w:val="single" w:sz="4" w:space="0" w:color="auto"/>
              <w:right w:val="single" w:sz="4" w:space="0" w:color="auto"/>
            </w:tcBorders>
            <w:hideMark/>
          </w:tcPr>
          <w:p w14:paraId="02BC5298" w14:textId="77777777" w:rsidR="003A08D2" w:rsidRPr="003F54DF" w:rsidRDefault="003A08D2" w:rsidP="00762626">
            <w:pPr>
              <w:pStyle w:val="3"/>
              <w:jc w:val="center"/>
              <w:outlineLvl w:val="2"/>
              <w:rPr>
                <w:b w:val="0"/>
                <w:color w:val="000000"/>
                <w:sz w:val="28"/>
                <w:szCs w:val="28"/>
                <w:lang w:val="en-US"/>
              </w:rPr>
            </w:pPr>
            <w:r w:rsidRPr="003F54DF">
              <w:rPr>
                <w:b w:val="0"/>
                <w:color w:val="000000"/>
                <w:sz w:val="28"/>
                <w:szCs w:val="28"/>
                <w:lang w:val="ru-RU"/>
              </w:rPr>
              <w:t xml:space="preserve">Группа </w:t>
            </w:r>
            <w:r w:rsidRPr="003F54DF">
              <w:rPr>
                <w:b w:val="0"/>
                <w:color w:val="000000"/>
                <w:sz w:val="28"/>
                <w:szCs w:val="28"/>
                <w:lang w:val="en-US"/>
              </w:rPr>
              <w:t>I</w:t>
            </w:r>
          </w:p>
        </w:tc>
        <w:tc>
          <w:tcPr>
            <w:tcW w:w="1548" w:type="pct"/>
            <w:gridSpan w:val="3"/>
            <w:tcBorders>
              <w:top w:val="single" w:sz="4" w:space="0" w:color="auto"/>
              <w:left w:val="single" w:sz="4" w:space="0" w:color="auto"/>
              <w:bottom w:val="single" w:sz="4" w:space="0" w:color="auto"/>
              <w:right w:val="single" w:sz="4" w:space="0" w:color="auto"/>
            </w:tcBorders>
            <w:hideMark/>
          </w:tcPr>
          <w:p w14:paraId="0DB939E9" w14:textId="77777777" w:rsidR="003A08D2" w:rsidRPr="003F54DF" w:rsidRDefault="003A08D2" w:rsidP="00762626">
            <w:pPr>
              <w:pStyle w:val="3"/>
              <w:jc w:val="center"/>
              <w:outlineLvl w:val="2"/>
              <w:rPr>
                <w:b w:val="0"/>
                <w:color w:val="000000"/>
                <w:sz w:val="28"/>
                <w:szCs w:val="28"/>
                <w:lang w:val="ru-RU"/>
              </w:rPr>
            </w:pPr>
            <w:r w:rsidRPr="003F54DF">
              <w:rPr>
                <w:b w:val="0"/>
                <w:color w:val="000000"/>
                <w:sz w:val="28"/>
                <w:szCs w:val="28"/>
                <w:lang w:val="ru-RU"/>
              </w:rPr>
              <w:t xml:space="preserve">Группа </w:t>
            </w:r>
            <w:r w:rsidRPr="003F54DF">
              <w:rPr>
                <w:b w:val="0"/>
                <w:color w:val="000000"/>
                <w:sz w:val="28"/>
                <w:szCs w:val="28"/>
                <w:lang w:val="en-US"/>
              </w:rPr>
              <w:t>II</w:t>
            </w:r>
          </w:p>
        </w:tc>
        <w:tc>
          <w:tcPr>
            <w:tcW w:w="1621" w:type="pct"/>
            <w:gridSpan w:val="3"/>
            <w:tcBorders>
              <w:top w:val="single" w:sz="4" w:space="0" w:color="auto"/>
              <w:left w:val="single" w:sz="4" w:space="0" w:color="auto"/>
              <w:bottom w:val="single" w:sz="4" w:space="0" w:color="auto"/>
              <w:right w:val="single" w:sz="4" w:space="0" w:color="auto"/>
            </w:tcBorders>
            <w:hideMark/>
          </w:tcPr>
          <w:p w14:paraId="15EF44F7" w14:textId="77777777" w:rsidR="003A08D2" w:rsidRPr="003F54DF" w:rsidRDefault="003A08D2" w:rsidP="00762626">
            <w:pPr>
              <w:pStyle w:val="3"/>
              <w:jc w:val="center"/>
              <w:outlineLvl w:val="2"/>
              <w:rPr>
                <w:b w:val="0"/>
                <w:color w:val="000000"/>
                <w:sz w:val="28"/>
                <w:szCs w:val="28"/>
                <w:lang w:val="ru-RU"/>
              </w:rPr>
            </w:pPr>
            <w:r w:rsidRPr="003F54DF">
              <w:rPr>
                <w:b w:val="0"/>
                <w:color w:val="000000"/>
                <w:sz w:val="28"/>
                <w:szCs w:val="28"/>
                <w:lang w:val="ru-RU"/>
              </w:rPr>
              <w:t xml:space="preserve">Группа </w:t>
            </w:r>
            <w:r w:rsidRPr="003F54DF">
              <w:rPr>
                <w:b w:val="0"/>
                <w:color w:val="000000"/>
                <w:sz w:val="28"/>
                <w:szCs w:val="28"/>
                <w:lang w:val="en-US"/>
              </w:rPr>
              <w:t>III</w:t>
            </w:r>
          </w:p>
        </w:tc>
      </w:tr>
      <w:tr w:rsidR="003A08D2" w:rsidRPr="003F54DF" w14:paraId="79A57997" w14:textId="77777777" w:rsidTr="00282F2F">
        <w:tc>
          <w:tcPr>
            <w:tcW w:w="356" w:type="pct"/>
            <w:vMerge/>
            <w:tcBorders>
              <w:top w:val="single" w:sz="4" w:space="0" w:color="auto"/>
              <w:left w:val="single" w:sz="4" w:space="0" w:color="auto"/>
              <w:bottom w:val="single" w:sz="4" w:space="0" w:color="auto"/>
              <w:right w:val="single" w:sz="4" w:space="0" w:color="auto"/>
            </w:tcBorders>
            <w:vAlign w:val="center"/>
            <w:hideMark/>
          </w:tcPr>
          <w:p w14:paraId="77B1FE2C" w14:textId="77777777" w:rsidR="003A08D2" w:rsidRPr="003F54DF" w:rsidRDefault="003A08D2" w:rsidP="00762626">
            <w:pPr>
              <w:rPr>
                <w:rFonts w:ascii="Times New Roman" w:eastAsia="Times New Roman" w:hAnsi="Times New Roman" w:cs="Times New Roman"/>
                <w:bCs/>
                <w:color w:val="000000"/>
                <w:sz w:val="28"/>
                <w:szCs w:val="28"/>
                <w:lang w:val="ru-RU"/>
              </w:rPr>
            </w:pPr>
          </w:p>
        </w:tc>
        <w:tc>
          <w:tcPr>
            <w:tcW w:w="443" w:type="pct"/>
            <w:tcBorders>
              <w:top w:val="single" w:sz="4" w:space="0" w:color="auto"/>
              <w:left w:val="single" w:sz="4" w:space="0" w:color="auto"/>
              <w:bottom w:val="single" w:sz="4" w:space="0" w:color="auto"/>
              <w:right w:val="single" w:sz="4" w:space="0" w:color="auto"/>
            </w:tcBorders>
            <w:hideMark/>
          </w:tcPr>
          <w:p w14:paraId="0270D952" w14:textId="77777777" w:rsidR="003A08D2" w:rsidRPr="003F54DF" w:rsidRDefault="003A08D2" w:rsidP="00762626">
            <w:pPr>
              <w:pStyle w:val="3"/>
              <w:jc w:val="both"/>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25</w:t>
            </w:r>
          </w:p>
        </w:tc>
        <w:tc>
          <w:tcPr>
            <w:tcW w:w="517" w:type="pct"/>
            <w:tcBorders>
              <w:top w:val="single" w:sz="4" w:space="0" w:color="auto"/>
              <w:left w:val="single" w:sz="4" w:space="0" w:color="auto"/>
              <w:bottom w:val="single" w:sz="4" w:space="0" w:color="auto"/>
              <w:right w:val="single" w:sz="4" w:space="0" w:color="auto"/>
            </w:tcBorders>
            <w:hideMark/>
          </w:tcPr>
          <w:p w14:paraId="3E4DD1AA" w14:textId="77777777" w:rsidR="003A08D2" w:rsidRPr="003F54DF" w:rsidRDefault="003A08D2" w:rsidP="00762626">
            <w:pPr>
              <w:pStyle w:val="3"/>
              <w:jc w:val="both"/>
              <w:outlineLvl w:val="2"/>
              <w:rPr>
                <w:b w:val="0"/>
                <w:color w:val="000000"/>
                <w:sz w:val="28"/>
                <w:szCs w:val="28"/>
                <w:lang w:val="ru-RU"/>
              </w:rPr>
            </w:pPr>
            <w:r w:rsidRPr="003F54DF">
              <w:rPr>
                <w:b w:val="0"/>
                <w:sz w:val="28"/>
                <w:szCs w:val="28"/>
                <w:lang w:val="kk-KZ"/>
              </w:rPr>
              <w:t>PCG</w:t>
            </w:r>
            <w:r w:rsidRPr="003F54DF">
              <w:rPr>
                <w:b w:val="0"/>
                <w:color w:val="000000"/>
                <w:sz w:val="28"/>
                <w:szCs w:val="28"/>
                <w:lang w:val="ru-RU"/>
              </w:rPr>
              <w:t xml:space="preserve"> 50</w:t>
            </w:r>
          </w:p>
        </w:tc>
        <w:tc>
          <w:tcPr>
            <w:tcW w:w="516" w:type="pct"/>
            <w:tcBorders>
              <w:top w:val="single" w:sz="4" w:space="0" w:color="auto"/>
              <w:left w:val="single" w:sz="4" w:space="0" w:color="auto"/>
              <w:bottom w:val="single" w:sz="4" w:space="0" w:color="auto"/>
              <w:right w:val="single" w:sz="4" w:space="0" w:color="auto"/>
            </w:tcBorders>
            <w:hideMark/>
          </w:tcPr>
          <w:p w14:paraId="4A714D69" w14:textId="77777777" w:rsidR="003A08D2" w:rsidRPr="003F54DF" w:rsidRDefault="003A08D2" w:rsidP="00762626">
            <w:pPr>
              <w:pStyle w:val="3"/>
              <w:jc w:val="both"/>
              <w:outlineLvl w:val="2"/>
              <w:rPr>
                <w:b w:val="0"/>
                <w:color w:val="000000"/>
                <w:sz w:val="28"/>
                <w:szCs w:val="28"/>
                <w:lang w:val="ru-RU"/>
              </w:rPr>
            </w:pPr>
            <w:bookmarkStart w:id="122" w:name="_Hlk156833235"/>
            <w:r w:rsidRPr="003F54DF">
              <w:rPr>
                <w:b w:val="0"/>
                <w:sz w:val="28"/>
                <w:szCs w:val="28"/>
                <w:lang w:val="kk-KZ"/>
              </w:rPr>
              <w:t>PCG</w:t>
            </w:r>
            <w:r w:rsidRPr="003F54DF">
              <w:rPr>
                <w:b w:val="0"/>
                <w:color w:val="000000"/>
                <w:sz w:val="28"/>
                <w:szCs w:val="28"/>
                <w:lang w:val="ru-RU"/>
              </w:rPr>
              <w:t xml:space="preserve"> 75</w:t>
            </w:r>
            <w:bookmarkEnd w:id="122"/>
          </w:p>
        </w:tc>
        <w:tc>
          <w:tcPr>
            <w:tcW w:w="517" w:type="pct"/>
            <w:tcBorders>
              <w:top w:val="single" w:sz="4" w:space="0" w:color="auto"/>
              <w:left w:val="single" w:sz="4" w:space="0" w:color="auto"/>
              <w:bottom w:val="single" w:sz="4" w:space="0" w:color="auto"/>
              <w:right w:val="single" w:sz="4" w:space="0" w:color="auto"/>
            </w:tcBorders>
            <w:hideMark/>
          </w:tcPr>
          <w:p w14:paraId="77B3A024" w14:textId="77777777" w:rsidR="003A08D2" w:rsidRPr="003F54DF" w:rsidRDefault="003A08D2" w:rsidP="00762626">
            <w:pPr>
              <w:pStyle w:val="3"/>
              <w:jc w:val="both"/>
              <w:outlineLvl w:val="2"/>
              <w:rPr>
                <w:b w:val="0"/>
                <w:color w:val="000000"/>
                <w:sz w:val="28"/>
                <w:szCs w:val="28"/>
                <w:lang w:val="ru-RU"/>
              </w:rPr>
            </w:pPr>
            <w:r w:rsidRPr="003F54DF">
              <w:rPr>
                <w:b w:val="0"/>
                <w:color w:val="000000"/>
                <w:sz w:val="28"/>
                <w:szCs w:val="28"/>
                <w:lang w:val="en-US"/>
              </w:rPr>
              <w:t xml:space="preserve">IAB </w:t>
            </w:r>
            <w:r w:rsidRPr="003F54DF">
              <w:rPr>
                <w:b w:val="0"/>
                <w:color w:val="000000"/>
                <w:sz w:val="28"/>
                <w:szCs w:val="28"/>
                <w:lang w:val="ru-RU"/>
              </w:rPr>
              <w:t>25</w:t>
            </w:r>
          </w:p>
        </w:tc>
        <w:tc>
          <w:tcPr>
            <w:tcW w:w="516" w:type="pct"/>
            <w:tcBorders>
              <w:top w:val="single" w:sz="4" w:space="0" w:color="auto"/>
              <w:left w:val="single" w:sz="4" w:space="0" w:color="auto"/>
              <w:bottom w:val="single" w:sz="4" w:space="0" w:color="auto"/>
              <w:right w:val="single" w:sz="4" w:space="0" w:color="auto"/>
            </w:tcBorders>
            <w:hideMark/>
          </w:tcPr>
          <w:p w14:paraId="41136D9A" w14:textId="77777777" w:rsidR="003A08D2" w:rsidRPr="003F54DF" w:rsidRDefault="003A08D2" w:rsidP="00762626">
            <w:pPr>
              <w:pStyle w:val="3"/>
              <w:jc w:val="both"/>
              <w:outlineLvl w:val="2"/>
              <w:rPr>
                <w:b w:val="0"/>
                <w:color w:val="000000"/>
                <w:sz w:val="28"/>
                <w:szCs w:val="28"/>
                <w:lang w:val="ru-RU"/>
              </w:rPr>
            </w:pPr>
            <w:r w:rsidRPr="003F54DF">
              <w:rPr>
                <w:b w:val="0"/>
                <w:color w:val="000000"/>
                <w:sz w:val="28"/>
                <w:szCs w:val="28"/>
                <w:lang w:val="en-US"/>
              </w:rPr>
              <w:t xml:space="preserve">IAB </w:t>
            </w:r>
            <w:r w:rsidRPr="003F54DF">
              <w:rPr>
                <w:b w:val="0"/>
                <w:color w:val="000000"/>
                <w:sz w:val="28"/>
                <w:szCs w:val="28"/>
                <w:lang w:val="ru-RU"/>
              </w:rPr>
              <w:t>50</w:t>
            </w:r>
          </w:p>
        </w:tc>
        <w:tc>
          <w:tcPr>
            <w:tcW w:w="515" w:type="pct"/>
            <w:tcBorders>
              <w:top w:val="single" w:sz="4" w:space="0" w:color="auto"/>
              <w:left w:val="single" w:sz="4" w:space="0" w:color="auto"/>
              <w:bottom w:val="single" w:sz="4" w:space="0" w:color="auto"/>
              <w:right w:val="single" w:sz="4" w:space="0" w:color="auto"/>
            </w:tcBorders>
            <w:hideMark/>
          </w:tcPr>
          <w:p w14:paraId="216095C6" w14:textId="77777777" w:rsidR="003A08D2" w:rsidRPr="003F54DF" w:rsidRDefault="003A08D2" w:rsidP="00762626">
            <w:pPr>
              <w:pStyle w:val="3"/>
              <w:jc w:val="both"/>
              <w:outlineLvl w:val="2"/>
              <w:rPr>
                <w:b w:val="0"/>
                <w:color w:val="000000"/>
                <w:sz w:val="28"/>
                <w:szCs w:val="28"/>
                <w:lang w:val="ru-RU"/>
              </w:rPr>
            </w:pPr>
            <w:bookmarkStart w:id="123" w:name="_Hlk156835320"/>
            <w:r w:rsidRPr="003F54DF">
              <w:rPr>
                <w:b w:val="0"/>
                <w:sz w:val="28"/>
                <w:szCs w:val="28"/>
                <w:lang w:val="en-US"/>
              </w:rPr>
              <w:t>IAB</w:t>
            </w:r>
            <w:r w:rsidRPr="003F54DF">
              <w:rPr>
                <w:b w:val="0"/>
                <w:sz w:val="28"/>
                <w:szCs w:val="28"/>
                <w:lang w:val="ru-RU"/>
              </w:rPr>
              <w:t>7</w:t>
            </w:r>
            <w:r w:rsidRPr="003F54DF">
              <w:rPr>
                <w:b w:val="0"/>
                <w:sz w:val="28"/>
                <w:szCs w:val="28"/>
                <w:lang w:val="en-US"/>
              </w:rPr>
              <w:t>5</w:t>
            </w:r>
            <w:bookmarkEnd w:id="123"/>
          </w:p>
        </w:tc>
        <w:tc>
          <w:tcPr>
            <w:tcW w:w="590" w:type="pct"/>
            <w:tcBorders>
              <w:top w:val="single" w:sz="4" w:space="0" w:color="auto"/>
              <w:left w:val="single" w:sz="4" w:space="0" w:color="auto"/>
              <w:bottom w:val="single" w:sz="4" w:space="0" w:color="auto"/>
              <w:right w:val="single" w:sz="4" w:space="0" w:color="auto"/>
            </w:tcBorders>
            <w:hideMark/>
          </w:tcPr>
          <w:p w14:paraId="115E84D4" w14:textId="77777777" w:rsidR="003A08D2" w:rsidRPr="003F54DF" w:rsidRDefault="003A08D2" w:rsidP="00762626">
            <w:pPr>
              <w:pStyle w:val="3"/>
              <w:jc w:val="both"/>
              <w:outlineLvl w:val="2"/>
              <w:rPr>
                <w:b w:val="0"/>
                <w:sz w:val="28"/>
                <w:szCs w:val="28"/>
                <w:lang w:val="kk-KZ"/>
              </w:rPr>
            </w:pPr>
            <w:r w:rsidRPr="003F54DF">
              <w:rPr>
                <w:b w:val="0"/>
                <w:sz w:val="28"/>
                <w:szCs w:val="28"/>
                <w:lang w:val="kk-KZ"/>
              </w:rPr>
              <w:t>PCG+</w:t>
            </w:r>
            <w:r w:rsidRPr="003F54DF">
              <w:rPr>
                <w:b w:val="0"/>
                <w:sz w:val="28"/>
                <w:szCs w:val="28"/>
                <w:lang w:val="en-US"/>
              </w:rPr>
              <w:t>IAB25</w:t>
            </w:r>
          </w:p>
        </w:tc>
        <w:tc>
          <w:tcPr>
            <w:tcW w:w="590" w:type="pct"/>
            <w:tcBorders>
              <w:top w:val="single" w:sz="4" w:space="0" w:color="auto"/>
              <w:left w:val="single" w:sz="4" w:space="0" w:color="auto"/>
              <w:bottom w:val="single" w:sz="4" w:space="0" w:color="auto"/>
              <w:right w:val="single" w:sz="4" w:space="0" w:color="auto"/>
            </w:tcBorders>
            <w:hideMark/>
          </w:tcPr>
          <w:p w14:paraId="721A7FD2" w14:textId="77777777" w:rsidR="003A08D2" w:rsidRPr="003F54DF" w:rsidRDefault="003A08D2" w:rsidP="00762626">
            <w:pPr>
              <w:pStyle w:val="3"/>
              <w:jc w:val="both"/>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50</w:t>
            </w:r>
          </w:p>
        </w:tc>
        <w:tc>
          <w:tcPr>
            <w:tcW w:w="440" w:type="pct"/>
            <w:tcBorders>
              <w:top w:val="single" w:sz="4" w:space="0" w:color="auto"/>
              <w:left w:val="single" w:sz="4" w:space="0" w:color="auto"/>
              <w:bottom w:val="single" w:sz="4" w:space="0" w:color="auto"/>
              <w:right w:val="single" w:sz="4" w:space="0" w:color="auto"/>
            </w:tcBorders>
            <w:hideMark/>
          </w:tcPr>
          <w:p w14:paraId="7DA68E13" w14:textId="77777777" w:rsidR="003A08D2" w:rsidRPr="003F54DF" w:rsidRDefault="003A08D2" w:rsidP="00762626">
            <w:pPr>
              <w:pStyle w:val="3"/>
              <w:jc w:val="both"/>
              <w:outlineLvl w:val="2"/>
              <w:rPr>
                <w:b w:val="0"/>
                <w:sz w:val="28"/>
                <w:szCs w:val="28"/>
                <w:lang w:val="kk-KZ"/>
              </w:rPr>
            </w:pPr>
            <w:r w:rsidRPr="003F54DF">
              <w:rPr>
                <w:b w:val="0"/>
                <w:sz w:val="28"/>
                <w:szCs w:val="28"/>
                <w:lang w:val="kk-KZ"/>
              </w:rPr>
              <w:t>PCG+</w:t>
            </w:r>
            <w:r w:rsidRPr="003F54DF">
              <w:rPr>
                <w:b w:val="0"/>
                <w:sz w:val="28"/>
                <w:szCs w:val="28"/>
                <w:lang w:val="en-US"/>
              </w:rPr>
              <w:t>IAB</w:t>
            </w:r>
            <w:r w:rsidRPr="003F54DF">
              <w:rPr>
                <w:b w:val="0"/>
                <w:color w:val="000000"/>
                <w:sz w:val="28"/>
                <w:szCs w:val="28"/>
                <w:lang w:val="ru-RU"/>
              </w:rPr>
              <w:t>75</w:t>
            </w:r>
          </w:p>
        </w:tc>
      </w:tr>
      <w:tr w:rsidR="003A08D2" w:rsidRPr="003F54DF" w14:paraId="2252BF87" w14:textId="77777777" w:rsidTr="00282F2F">
        <w:tc>
          <w:tcPr>
            <w:tcW w:w="356" w:type="pct"/>
            <w:tcBorders>
              <w:top w:val="single" w:sz="4" w:space="0" w:color="auto"/>
              <w:left w:val="single" w:sz="4" w:space="0" w:color="auto"/>
              <w:bottom w:val="single" w:sz="4" w:space="0" w:color="auto"/>
              <w:right w:val="single" w:sz="4" w:space="0" w:color="auto"/>
            </w:tcBorders>
            <w:vAlign w:val="bottom"/>
            <w:hideMark/>
          </w:tcPr>
          <w:p w14:paraId="5C369E73" w14:textId="77777777" w:rsidR="003A08D2" w:rsidRPr="003F54DF" w:rsidRDefault="003A08D2" w:rsidP="00762626">
            <w:pPr>
              <w:pStyle w:val="3"/>
              <w:jc w:val="both"/>
              <w:outlineLvl w:val="2"/>
              <w:rPr>
                <w:b w:val="0"/>
                <w:color w:val="000000"/>
                <w:sz w:val="28"/>
                <w:szCs w:val="28"/>
                <w:lang w:val="ru-RU"/>
              </w:rPr>
            </w:pPr>
            <w:r w:rsidRPr="003F54DF">
              <w:rPr>
                <w:b w:val="0"/>
                <w:color w:val="000000"/>
                <w:sz w:val="28"/>
                <w:szCs w:val="28"/>
              </w:rPr>
              <w:t xml:space="preserve">1 </w:t>
            </w:r>
            <w:r w:rsidRPr="003F54DF">
              <w:rPr>
                <w:b w:val="0"/>
                <w:color w:val="000000"/>
                <w:sz w:val="28"/>
                <w:szCs w:val="28"/>
                <w:lang w:val="ru-RU"/>
              </w:rPr>
              <w:t>сутки</w:t>
            </w:r>
          </w:p>
        </w:tc>
        <w:tc>
          <w:tcPr>
            <w:tcW w:w="443" w:type="pct"/>
            <w:tcBorders>
              <w:top w:val="single" w:sz="4" w:space="0" w:color="auto"/>
              <w:left w:val="single" w:sz="4" w:space="0" w:color="auto"/>
              <w:bottom w:val="single" w:sz="4" w:space="0" w:color="auto"/>
              <w:right w:val="single" w:sz="4" w:space="0" w:color="auto"/>
            </w:tcBorders>
            <w:vAlign w:val="center"/>
          </w:tcPr>
          <w:p w14:paraId="366980B6"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ru-RU"/>
              </w:rPr>
              <w:t>85,6</w:t>
            </w:r>
            <w:r w:rsidRPr="003F54DF">
              <w:rPr>
                <w:b w:val="0"/>
                <w:sz w:val="28"/>
                <w:szCs w:val="28"/>
              </w:rPr>
              <w:t>±</w:t>
            </w:r>
            <w:r w:rsidRPr="003F54DF">
              <w:rPr>
                <w:b w:val="0"/>
                <w:sz w:val="28"/>
                <w:szCs w:val="28"/>
                <w:lang w:val="en-US"/>
              </w:rPr>
              <w:t>3.7</w:t>
            </w:r>
          </w:p>
        </w:tc>
        <w:tc>
          <w:tcPr>
            <w:tcW w:w="517" w:type="pct"/>
            <w:tcBorders>
              <w:top w:val="single" w:sz="4" w:space="0" w:color="auto"/>
              <w:left w:val="single" w:sz="4" w:space="0" w:color="auto"/>
              <w:bottom w:val="single" w:sz="4" w:space="0" w:color="auto"/>
              <w:right w:val="single" w:sz="4" w:space="0" w:color="auto"/>
            </w:tcBorders>
            <w:vAlign w:val="center"/>
          </w:tcPr>
          <w:p w14:paraId="087BA548"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82.3</w:t>
            </w:r>
            <w:r w:rsidRPr="003F54DF">
              <w:rPr>
                <w:b w:val="0"/>
                <w:sz w:val="28"/>
                <w:szCs w:val="28"/>
              </w:rPr>
              <w:t>±</w:t>
            </w:r>
            <w:r w:rsidRPr="003F54DF">
              <w:rPr>
                <w:b w:val="0"/>
                <w:sz w:val="28"/>
                <w:szCs w:val="28"/>
                <w:lang w:val="en-US"/>
              </w:rPr>
              <w:t>4.2</w:t>
            </w:r>
          </w:p>
        </w:tc>
        <w:tc>
          <w:tcPr>
            <w:tcW w:w="516" w:type="pct"/>
            <w:tcBorders>
              <w:top w:val="single" w:sz="4" w:space="0" w:color="auto"/>
              <w:left w:val="single" w:sz="4" w:space="0" w:color="auto"/>
              <w:bottom w:val="single" w:sz="4" w:space="0" w:color="auto"/>
              <w:right w:val="single" w:sz="4" w:space="0" w:color="auto"/>
            </w:tcBorders>
            <w:vAlign w:val="center"/>
          </w:tcPr>
          <w:p w14:paraId="0A80627F"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88.9</w:t>
            </w:r>
            <w:r w:rsidRPr="003F54DF">
              <w:rPr>
                <w:b w:val="0"/>
                <w:sz w:val="28"/>
                <w:szCs w:val="28"/>
              </w:rPr>
              <w:t>±</w:t>
            </w:r>
            <w:r w:rsidRPr="003F54DF">
              <w:rPr>
                <w:b w:val="0"/>
                <w:sz w:val="28"/>
                <w:szCs w:val="28"/>
                <w:lang w:val="en-US"/>
              </w:rPr>
              <w:t>1.9</w:t>
            </w:r>
          </w:p>
        </w:tc>
        <w:tc>
          <w:tcPr>
            <w:tcW w:w="517" w:type="pct"/>
            <w:tcBorders>
              <w:top w:val="single" w:sz="4" w:space="0" w:color="auto"/>
              <w:left w:val="single" w:sz="4" w:space="0" w:color="auto"/>
              <w:bottom w:val="single" w:sz="4" w:space="0" w:color="auto"/>
              <w:right w:val="single" w:sz="4" w:space="0" w:color="auto"/>
            </w:tcBorders>
            <w:vAlign w:val="center"/>
          </w:tcPr>
          <w:p w14:paraId="7A4F6379"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84.4</w:t>
            </w:r>
            <w:r w:rsidRPr="003F54DF">
              <w:rPr>
                <w:b w:val="0"/>
                <w:sz w:val="28"/>
                <w:szCs w:val="28"/>
              </w:rPr>
              <w:t>±</w:t>
            </w:r>
            <w:r w:rsidRPr="003F54DF">
              <w:rPr>
                <w:b w:val="0"/>
                <w:sz w:val="28"/>
                <w:szCs w:val="28"/>
                <w:lang w:val="en-US"/>
              </w:rPr>
              <w:t>3.0</w:t>
            </w:r>
          </w:p>
        </w:tc>
        <w:tc>
          <w:tcPr>
            <w:tcW w:w="516" w:type="pct"/>
            <w:tcBorders>
              <w:top w:val="single" w:sz="4" w:space="0" w:color="auto"/>
              <w:left w:val="single" w:sz="4" w:space="0" w:color="auto"/>
              <w:bottom w:val="single" w:sz="4" w:space="0" w:color="auto"/>
              <w:right w:val="single" w:sz="4" w:space="0" w:color="auto"/>
            </w:tcBorders>
            <w:vAlign w:val="center"/>
          </w:tcPr>
          <w:p w14:paraId="52A801C8"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85.1</w:t>
            </w:r>
            <w:r w:rsidRPr="003F54DF">
              <w:rPr>
                <w:b w:val="0"/>
                <w:sz w:val="28"/>
                <w:szCs w:val="28"/>
              </w:rPr>
              <w:t>±</w:t>
            </w:r>
            <w:r w:rsidRPr="003F54DF">
              <w:rPr>
                <w:b w:val="0"/>
                <w:sz w:val="28"/>
                <w:szCs w:val="28"/>
                <w:lang w:val="en-US"/>
              </w:rPr>
              <w:t>2.7</w:t>
            </w:r>
          </w:p>
        </w:tc>
        <w:tc>
          <w:tcPr>
            <w:tcW w:w="515" w:type="pct"/>
            <w:tcBorders>
              <w:top w:val="single" w:sz="4" w:space="0" w:color="auto"/>
              <w:left w:val="single" w:sz="4" w:space="0" w:color="auto"/>
              <w:bottom w:val="single" w:sz="4" w:space="0" w:color="auto"/>
              <w:right w:val="single" w:sz="4" w:space="0" w:color="auto"/>
            </w:tcBorders>
          </w:tcPr>
          <w:p w14:paraId="125933FE" w14:textId="77777777" w:rsidR="003A08D2" w:rsidRPr="003F54DF" w:rsidRDefault="003A08D2" w:rsidP="00762626">
            <w:pPr>
              <w:pStyle w:val="3"/>
              <w:jc w:val="both"/>
              <w:outlineLvl w:val="2"/>
              <w:rPr>
                <w:b w:val="0"/>
                <w:color w:val="000000"/>
                <w:sz w:val="28"/>
                <w:szCs w:val="28"/>
                <w:lang w:val="en-US"/>
              </w:rPr>
            </w:pPr>
            <w:r w:rsidRPr="003F54DF">
              <w:rPr>
                <w:b w:val="0"/>
                <w:sz w:val="28"/>
                <w:szCs w:val="28"/>
                <w:lang w:val="en-US"/>
              </w:rPr>
              <w:t>90.0</w:t>
            </w:r>
            <w:r w:rsidRPr="003F54DF">
              <w:rPr>
                <w:b w:val="0"/>
                <w:sz w:val="28"/>
                <w:szCs w:val="28"/>
              </w:rPr>
              <w:t>±</w:t>
            </w:r>
            <w:r w:rsidRPr="003F54DF">
              <w:rPr>
                <w:b w:val="0"/>
                <w:sz w:val="28"/>
                <w:szCs w:val="28"/>
                <w:lang w:val="en-US"/>
              </w:rPr>
              <w:t>6.2</w:t>
            </w:r>
          </w:p>
        </w:tc>
        <w:tc>
          <w:tcPr>
            <w:tcW w:w="590" w:type="pct"/>
            <w:tcBorders>
              <w:top w:val="single" w:sz="4" w:space="0" w:color="auto"/>
              <w:left w:val="single" w:sz="4" w:space="0" w:color="auto"/>
              <w:bottom w:val="single" w:sz="4" w:space="0" w:color="auto"/>
              <w:right w:val="single" w:sz="4" w:space="0" w:color="auto"/>
            </w:tcBorders>
            <w:vAlign w:val="center"/>
          </w:tcPr>
          <w:p w14:paraId="032C650E"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82.1</w:t>
            </w:r>
            <w:r w:rsidRPr="003F54DF">
              <w:rPr>
                <w:b w:val="0"/>
                <w:sz w:val="28"/>
                <w:szCs w:val="28"/>
              </w:rPr>
              <w:t>±</w:t>
            </w:r>
            <w:r w:rsidRPr="003F54DF">
              <w:rPr>
                <w:b w:val="0"/>
                <w:sz w:val="28"/>
                <w:szCs w:val="28"/>
                <w:lang w:val="en-US"/>
              </w:rPr>
              <w:t>4.7</w:t>
            </w:r>
          </w:p>
        </w:tc>
        <w:tc>
          <w:tcPr>
            <w:tcW w:w="590" w:type="pct"/>
            <w:tcBorders>
              <w:top w:val="single" w:sz="4" w:space="0" w:color="auto"/>
              <w:left w:val="single" w:sz="4" w:space="0" w:color="auto"/>
              <w:bottom w:val="single" w:sz="4" w:space="0" w:color="auto"/>
              <w:right w:val="single" w:sz="4" w:space="0" w:color="auto"/>
            </w:tcBorders>
            <w:vAlign w:val="center"/>
          </w:tcPr>
          <w:p w14:paraId="592D6C07"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85.4</w:t>
            </w:r>
            <w:r w:rsidRPr="003F54DF">
              <w:rPr>
                <w:b w:val="0"/>
                <w:sz w:val="28"/>
                <w:szCs w:val="28"/>
              </w:rPr>
              <w:t>±</w:t>
            </w:r>
            <w:r w:rsidRPr="003F54DF">
              <w:rPr>
                <w:b w:val="0"/>
                <w:sz w:val="28"/>
                <w:szCs w:val="28"/>
                <w:lang w:val="en-US"/>
              </w:rPr>
              <w:t>5.5</w:t>
            </w:r>
          </w:p>
        </w:tc>
        <w:tc>
          <w:tcPr>
            <w:tcW w:w="440" w:type="pct"/>
            <w:tcBorders>
              <w:top w:val="single" w:sz="4" w:space="0" w:color="auto"/>
              <w:left w:val="single" w:sz="4" w:space="0" w:color="auto"/>
              <w:bottom w:val="single" w:sz="4" w:space="0" w:color="auto"/>
              <w:right w:val="single" w:sz="4" w:space="0" w:color="auto"/>
            </w:tcBorders>
          </w:tcPr>
          <w:p w14:paraId="3E962D40" w14:textId="77777777" w:rsidR="003A08D2" w:rsidRPr="003F54DF" w:rsidRDefault="003A08D2" w:rsidP="00762626">
            <w:pPr>
              <w:pStyle w:val="3"/>
              <w:jc w:val="both"/>
              <w:outlineLvl w:val="2"/>
              <w:rPr>
                <w:b w:val="0"/>
                <w:color w:val="000000"/>
                <w:sz w:val="28"/>
                <w:szCs w:val="28"/>
                <w:lang w:val="en-US"/>
              </w:rPr>
            </w:pPr>
            <w:r w:rsidRPr="003F54DF">
              <w:rPr>
                <w:b w:val="0"/>
                <w:color w:val="000000"/>
                <w:sz w:val="28"/>
                <w:szCs w:val="28"/>
                <w:lang w:val="en-US"/>
              </w:rPr>
              <w:t>88.9</w:t>
            </w:r>
            <w:r w:rsidRPr="003F54DF">
              <w:rPr>
                <w:b w:val="0"/>
                <w:sz w:val="28"/>
                <w:szCs w:val="28"/>
              </w:rPr>
              <w:t>±</w:t>
            </w:r>
            <w:r w:rsidRPr="003F54DF">
              <w:rPr>
                <w:b w:val="0"/>
                <w:sz w:val="28"/>
                <w:szCs w:val="28"/>
                <w:lang w:val="en-US"/>
              </w:rPr>
              <w:t>7.1</w:t>
            </w:r>
          </w:p>
        </w:tc>
      </w:tr>
    </w:tbl>
    <w:p w14:paraId="70E1D34F" w14:textId="716395B0" w:rsidR="003A08D2" w:rsidRPr="00EB776C" w:rsidRDefault="00EB776C" w:rsidP="0074730B">
      <w:pPr>
        <w:pStyle w:val="a6"/>
        <w:jc w:val="both"/>
        <w:rPr>
          <w:rFonts w:ascii="Times New Roman" w:hAnsi="Times New Roman"/>
          <w:sz w:val="28"/>
          <w:szCs w:val="28"/>
        </w:rPr>
      </w:pPr>
      <w:r w:rsidRPr="00EB776C">
        <w:rPr>
          <w:rFonts w:ascii="Times New Roman" w:hAnsi="Times New Roman"/>
          <w:sz w:val="28"/>
          <w:szCs w:val="28"/>
        </w:rPr>
        <w:lastRenderedPageBreak/>
        <w:t>Продолжение таблицы 23</w:t>
      </w:r>
    </w:p>
    <w:p w14:paraId="14726977" w14:textId="77777777" w:rsidR="00EB776C" w:rsidRDefault="00EB776C" w:rsidP="0074730B">
      <w:pPr>
        <w:pStyle w:val="a6"/>
        <w:jc w:val="both"/>
        <w:rPr>
          <w:rFonts w:ascii="Times New Roman" w:hAnsi="Times New Roman"/>
          <w:b/>
          <w:sz w:val="28"/>
          <w:szCs w:val="28"/>
        </w:rPr>
      </w:pPr>
    </w:p>
    <w:tbl>
      <w:tblPr>
        <w:tblStyle w:val="a5"/>
        <w:tblW w:w="5021" w:type="pct"/>
        <w:tblInd w:w="-5" w:type="dxa"/>
        <w:tblLayout w:type="fixed"/>
        <w:tblLook w:val="04A0" w:firstRow="1" w:lastRow="0" w:firstColumn="1" w:lastColumn="0" w:noHBand="0" w:noVBand="1"/>
      </w:tblPr>
      <w:tblGrid>
        <w:gridCol w:w="704"/>
        <w:gridCol w:w="877"/>
        <w:gridCol w:w="1023"/>
        <w:gridCol w:w="1021"/>
        <w:gridCol w:w="1023"/>
        <w:gridCol w:w="1021"/>
        <w:gridCol w:w="1019"/>
        <w:gridCol w:w="1168"/>
        <w:gridCol w:w="1168"/>
        <w:gridCol w:w="871"/>
      </w:tblGrid>
      <w:tr w:rsidR="00EB776C" w:rsidRPr="003F54DF" w14:paraId="3F80DA74" w14:textId="77777777" w:rsidTr="00F55E6E">
        <w:tc>
          <w:tcPr>
            <w:tcW w:w="356" w:type="pct"/>
            <w:tcBorders>
              <w:top w:val="single" w:sz="4" w:space="0" w:color="auto"/>
              <w:left w:val="single" w:sz="4" w:space="0" w:color="auto"/>
              <w:bottom w:val="single" w:sz="4" w:space="0" w:color="auto"/>
              <w:right w:val="single" w:sz="4" w:space="0" w:color="auto"/>
            </w:tcBorders>
            <w:vAlign w:val="bottom"/>
            <w:hideMark/>
          </w:tcPr>
          <w:p w14:paraId="5FE5FF39"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rPr>
              <w:t xml:space="preserve">3 </w:t>
            </w:r>
            <w:r w:rsidRPr="003F54DF">
              <w:rPr>
                <w:b w:val="0"/>
                <w:color w:val="000000"/>
                <w:sz w:val="28"/>
                <w:szCs w:val="28"/>
                <w:lang w:val="ru-RU"/>
              </w:rPr>
              <w:t>сутки</w:t>
            </w:r>
          </w:p>
        </w:tc>
        <w:tc>
          <w:tcPr>
            <w:tcW w:w="443" w:type="pct"/>
            <w:tcBorders>
              <w:top w:val="single" w:sz="4" w:space="0" w:color="auto"/>
              <w:left w:val="single" w:sz="4" w:space="0" w:color="auto"/>
              <w:bottom w:val="single" w:sz="4" w:space="0" w:color="auto"/>
              <w:right w:val="single" w:sz="4" w:space="0" w:color="auto"/>
            </w:tcBorders>
          </w:tcPr>
          <w:p w14:paraId="157D09CC"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89.6</w:t>
            </w:r>
            <w:r w:rsidRPr="003F54DF">
              <w:rPr>
                <w:b w:val="0"/>
                <w:sz w:val="28"/>
                <w:szCs w:val="28"/>
              </w:rPr>
              <w:t>±</w:t>
            </w:r>
            <w:r w:rsidRPr="003F54DF">
              <w:rPr>
                <w:b w:val="0"/>
                <w:sz w:val="28"/>
                <w:szCs w:val="28"/>
                <w:lang w:val="en-US"/>
              </w:rPr>
              <w:t>4.5</w:t>
            </w:r>
          </w:p>
        </w:tc>
        <w:tc>
          <w:tcPr>
            <w:tcW w:w="517" w:type="pct"/>
            <w:tcBorders>
              <w:top w:val="single" w:sz="4" w:space="0" w:color="auto"/>
              <w:left w:val="single" w:sz="4" w:space="0" w:color="auto"/>
              <w:bottom w:val="single" w:sz="4" w:space="0" w:color="auto"/>
              <w:right w:val="single" w:sz="4" w:space="0" w:color="auto"/>
            </w:tcBorders>
          </w:tcPr>
          <w:p w14:paraId="78ED93A6"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94.9</w:t>
            </w:r>
            <w:r w:rsidRPr="003F54DF">
              <w:rPr>
                <w:b w:val="0"/>
                <w:sz w:val="28"/>
                <w:szCs w:val="28"/>
              </w:rPr>
              <w:t>±</w:t>
            </w:r>
            <w:r w:rsidRPr="003F54DF">
              <w:rPr>
                <w:b w:val="0"/>
                <w:sz w:val="28"/>
                <w:szCs w:val="28"/>
                <w:lang w:val="en-US"/>
              </w:rPr>
              <w:t>9.8</w:t>
            </w:r>
          </w:p>
        </w:tc>
        <w:tc>
          <w:tcPr>
            <w:tcW w:w="516" w:type="pct"/>
            <w:tcBorders>
              <w:top w:val="single" w:sz="4" w:space="0" w:color="auto"/>
              <w:left w:val="single" w:sz="4" w:space="0" w:color="auto"/>
              <w:bottom w:val="single" w:sz="4" w:space="0" w:color="auto"/>
              <w:right w:val="single" w:sz="4" w:space="0" w:color="auto"/>
            </w:tcBorders>
          </w:tcPr>
          <w:p w14:paraId="4D463E84"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105.5</w:t>
            </w:r>
            <w:r w:rsidRPr="003F54DF">
              <w:rPr>
                <w:b w:val="0"/>
                <w:sz w:val="28"/>
                <w:szCs w:val="28"/>
              </w:rPr>
              <w:t>±</w:t>
            </w:r>
            <w:r w:rsidRPr="003F54DF">
              <w:rPr>
                <w:b w:val="0"/>
                <w:sz w:val="28"/>
                <w:szCs w:val="28"/>
                <w:lang w:val="en-US"/>
              </w:rPr>
              <w:t>7.3</w:t>
            </w:r>
            <w:r w:rsidRPr="003F54DF">
              <w:rPr>
                <w:b w:val="0"/>
                <w:sz w:val="28"/>
                <w:szCs w:val="28"/>
                <w:lang w:val="ru-RU"/>
              </w:rPr>
              <w:t>*</w:t>
            </w:r>
          </w:p>
        </w:tc>
        <w:tc>
          <w:tcPr>
            <w:tcW w:w="517" w:type="pct"/>
            <w:tcBorders>
              <w:top w:val="single" w:sz="4" w:space="0" w:color="auto"/>
              <w:left w:val="single" w:sz="4" w:space="0" w:color="auto"/>
              <w:bottom w:val="single" w:sz="4" w:space="0" w:color="auto"/>
              <w:right w:val="single" w:sz="4" w:space="0" w:color="auto"/>
            </w:tcBorders>
          </w:tcPr>
          <w:p w14:paraId="1AD9277F"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92.3</w:t>
            </w:r>
            <w:r w:rsidRPr="003F54DF">
              <w:rPr>
                <w:b w:val="0"/>
                <w:sz w:val="28"/>
                <w:szCs w:val="28"/>
              </w:rPr>
              <w:t>±</w:t>
            </w:r>
            <w:r w:rsidRPr="003F54DF">
              <w:rPr>
                <w:b w:val="0"/>
                <w:sz w:val="28"/>
                <w:szCs w:val="28"/>
                <w:lang w:val="en-US"/>
              </w:rPr>
              <w:t>4.9</w:t>
            </w:r>
          </w:p>
        </w:tc>
        <w:tc>
          <w:tcPr>
            <w:tcW w:w="516" w:type="pct"/>
            <w:tcBorders>
              <w:top w:val="single" w:sz="4" w:space="0" w:color="auto"/>
              <w:left w:val="single" w:sz="4" w:space="0" w:color="auto"/>
              <w:bottom w:val="single" w:sz="4" w:space="0" w:color="auto"/>
              <w:right w:val="single" w:sz="4" w:space="0" w:color="auto"/>
            </w:tcBorders>
          </w:tcPr>
          <w:p w14:paraId="17CCE8F0"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98.5</w:t>
            </w:r>
            <w:r w:rsidRPr="003F54DF">
              <w:rPr>
                <w:b w:val="0"/>
                <w:sz w:val="28"/>
                <w:szCs w:val="28"/>
              </w:rPr>
              <w:t>±</w:t>
            </w:r>
            <w:r w:rsidRPr="003F54DF">
              <w:rPr>
                <w:b w:val="0"/>
                <w:sz w:val="28"/>
                <w:szCs w:val="28"/>
                <w:lang w:val="en-US"/>
              </w:rPr>
              <w:t>4.9</w:t>
            </w:r>
            <w:r w:rsidRPr="003F54DF">
              <w:rPr>
                <w:b w:val="0"/>
                <w:sz w:val="28"/>
                <w:szCs w:val="28"/>
                <w:lang w:val="ru-RU"/>
              </w:rPr>
              <w:t>*</w:t>
            </w:r>
          </w:p>
        </w:tc>
        <w:tc>
          <w:tcPr>
            <w:tcW w:w="515" w:type="pct"/>
            <w:tcBorders>
              <w:top w:val="single" w:sz="4" w:space="0" w:color="auto"/>
              <w:left w:val="single" w:sz="4" w:space="0" w:color="auto"/>
              <w:bottom w:val="single" w:sz="4" w:space="0" w:color="auto"/>
              <w:right w:val="single" w:sz="4" w:space="0" w:color="auto"/>
            </w:tcBorders>
          </w:tcPr>
          <w:p w14:paraId="2B1102B3"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169.4</w:t>
            </w:r>
            <w:r w:rsidRPr="003F54DF">
              <w:rPr>
                <w:b w:val="0"/>
                <w:sz w:val="28"/>
                <w:szCs w:val="28"/>
              </w:rPr>
              <w:t>±</w:t>
            </w:r>
            <w:r w:rsidRPr="003F54DF">
              <w:rPr>
                <w:b w:val="0"/>
                <w:sz w:val="28"/>
                <w:szCs w:val="28"/>
                <w:lang w:val="en-US"/>
              </w:rPr>
              <w:t>15.3</w:t>
            </w:r>
            <w:r w:rsidRPr="003F54DF">
              <w:rPr>
                <w:b w:val="0"/>
                <w:sz w:val="28"/>
                <w:szCs w:val="28"/>
                <w:lang w:val="ru-RU"/>
              </w:rPr>
              <w:t>*</w:t>
            </w:r>
          </w:p>
        </w:tc>
        <w:tc>
          <w:tcPr>
            <w:tcW w:w="590" w:type="pct"/>
            <w:tcBorders>
              <w:top w:val="single" w:sz="4" w:space="0" w:color="auto"/>
              <w:left w:val="single" w:sz="4" w:space="0" w:color="auto"/>
              <w:bottom w:val="single" w:sz="4" w:space="0" w:color="auto"/>
              <w:right w:val="single" w:sz="4" w:space="0" w:color="auto"/>
            </w:tcBorders>
          </w:tcPr>
          <w:p w14:paraId="46A159C1"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90.4</w:t>
            </w:r>
            <w:r w:rsidRPr="003F54DF">
              <w:rPr>
                <w:b w:val="0"/>
                <w:sz w:val="28"/>
                <w:szCs w:val="28"/>
              </w:rPr>
              <w:t>±</w:t>
            </w:r>
            <w:r w:rsidRPr="003F54DF">
              <w:rPr>
                <w:b w:val="0"/>
                <w:sz w:val="28"/>
                <w:szCs w:val="28"/>
                <w:lang w:val="en-US"/>
              </w:rPr>
              <w:t>15.9</w:t>
            </w:r>
          </w:p>
        </w:tc>
        <w:tc>
          <w:tcPr>
            <w:tcW w:w="590" w:type="pct"/>
            <w:tcBorders>
              <w:top w:val="single" w:sz="4" w:space="0" w:color="auto"/>
              <w:left w:val="single" w:sz="4" w:space="0" w:color="auto"/>
              <w:bottom w:val="single" w:sz="4" w:space="0" w:color="auto"/>
              <w:right w:val="single" w:sz="4" w:space="0" w:color="auto"/>
            </w:tcBorders>
          </w:tcPr>
          <w:p w14:paraId="36FD1AF4"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98.5</w:t>
            </w:r>
            <w:r w:rsidRPr="003F54DF">
              <w:rPr>
                <w:b w:val="0"/>
                <w:sz w:val="28"/>
                <w:szCs w:val="28"/>
              </w:rPr>
              <w:t>±</w:t>
            </w:r>
            <w:r w:rsidRPr="003F54DF">
              <w:rPr>
                <w:b w:val="0"/>
                <w:sz w:val="28"/>
                <w:szCs w:val="28"/>
                <w:lang w:val="en-US"/>
              </w:rPr>
              <w:t>11.2</w:t>
            </w:r>
          </w:p>
        </w:tc>
        <w:tc>
          <w:tcPr>
            <w:tcW w:w="440" w:type="pct"/>
            <w:tcBorders>
              <w:top w:val="single" w:sz="4" w:space="0" w:color="auto"/>
              <w:left w:val="single" w:sz="4" w:space="0" w:color="auto"/>
              <w:bottom w:val="single" w:sz="4" w:space="0" w:color="auto"/>
              <w:right w:val="single" w:sz="4" w:space="0" w:color="auto"/>
            </w:tcBorders>
          </w:tcPr>
          <w:p w14:paraId="26FFD450"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115.4</w:t>
            </w:r>
            <w:r w:rsidRPr="003F54DF">
              <w:rPr>
                <w:b w:val="0"/>
                <w:sz w:val="28"/>
                <w:szCs w:val="28"/>
              </w:rPr>
              <w:t>±</w:t>
            </w:r>
            <w:r w:rsidRPr="003F54DF">
              <w:rPr>
                <w:b w:val="0"/>
                <w:sz w:val="28"/>
                <w:szCs w:val="28"/>
                <w:lang w:val="en-US"/>
              </w:rPr>
              <w:t>8.2</w:t>
            </w:r>
            <w:r w:rsidRPr="003F54DF">
              <w:rPr>
                <w:b w:val="0"/>
                <w:sz w:val="28"/>
                <w:szCs w:val="28"/>
                <w:lang w:val="ru-RU"/>
              </w:rPr>
              <w:t>*</w:t>
            </w:r>
          </w:p>
        </w:tc>
      </w:tr>
      <w:tr w:rsidR="00EB776C" w:rsidRPr="003F54DF" w14:paraId="2DBF3E15" w14:textId="77777777" w:rsidTr="00F55E6E">
        <w:tc>
          <w:tcPr>
            <w:tcW w:w="356" w:type="pct"/>
            <w:tcBorders>
              <w:top w:val="single" w:sz="4" w:space="0" w:color="auto"/>
              <w:left w:val="single" w:sz="4" w:space="0" w:color="auto"/>
              <w:bottom w:val="single" w:sz="4" w:space="0" w:color="auto"/>
              <w:right w:val="single" w:sz="4" w:space="0" w:color="auto"/>
            </w:tcBorders>
            <w:vAlign w:val="bottom"/>
            <w:hideMark/>
          </w:tcPr>
          <w:p w14:paraId="4D49625E"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rPr>
              <w:t xml:space="preserve">7 </w:t>
            </w:r>
            <w:r w:rsidRPr="003F54DF">
              <w:rPr>
                <w:b w:val="0"/>
                <w:color w:val="000000"/>
                <w:sz w:val="28"/>
                <w:szCs w:val="28"/>
                <w:lang w:val="ru-RU"/>
              </w:rPr>
              <w:t>сутки</w:t>
            </w:r>
          </w:p>
        </w:tc>
        <w:tc>
          <w:tcPr>
            <w:tcW w:w="443" w:type="pct"/>
            <w:tcBorders>
              <w:top w:val="single" w:sz="4" w:space="0" w:color="auto"/>
              <w:left w:val="single" w:sz="4" w:space="0" w:color="auto"/>
              <w:bottom w:val="single" w:sz="4" w:space="0" w:color="auto"/>
              <w:right w:val="single" w:sz="4" w:space="0" w:color="auto"/>
            </w:tcBorders>
          </w:tcPr>
          <w:p w14:paraId="134F7BE7"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84.5</w:t>
            </w:r>
            <w:r w:rsidRPr="003F54DF">
              <w:rPr>
                <w:b w:val="0"/>
                <w:sz w:val="28"/>
                <w:szCs w:val="28"/>
              </w:rPr>
              <w:t>±</w:t>
            </w:r>
            <w:r w:rsidRPr="003F54DF">
              <w:rPr>
                <w:b w:val="0"/>
                <w:sz w:val="28"/>
                <w:szCs w:val="28"/>
                <w:lang w:val="en-US"/>
              </w:rPr>
              <w:t>3.9</w:t>
            </w:r>
          </w:p>
        </w:tc>
        <w:tc>
          <w:tcPr>
            <w:tcW w:w="517" w:type="pct"/>
            <w:tcBorders>
              <w:top w:val="single" w:sz="4" w:space="0" w:color="auto"/>
              <w:left w:val="single" w:sz="4" w:space="0" w:color="auto"/>
              <w:bottom w:val="single" w:sz="4" w:space="0" w:color="auto"/>
              <w:right w:val="single" w:sz="4" w:space="0" w:color="auto"/>
            </w:tcBorders>
          </w:tcPr>
          <w:p w14:paraId="6B5118E5"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95.2</w:t>
            </w:r>
            <w:r w:rsidRPr="003F54DF">
              <w:rPr>
                <w:b w:val="0"/>
                <w:sz w:val="28"/>
                <w:szCs w:val="28"/>
              </w:rPr>
              <w:t>±11.9</w:t>
            </w:r>
          </w:p>
        </w:tc>
        <w:tc>
          <w:tcPr>
            <w:tcW w:w="516" w:type="pct"/>
            <w:tcBorders>
              <w:top w:val="single" w:sz="4" w:space="0" w:color="auto"/>
              <w:left w:val="single" w:sz="4" w:space="0" w:color="auto"/>
              <w:bottom w:val="single" w:sz="4" w:space="0" w:color="auto"/>
              <w:right w:val="single" w:sz="4" w:space="0" w:color="auto"/>
            </w:tcBorders>
          </w:tcPr>
          <w:p w14:paraId="2134EA13"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160.2</w:t>
            </w:r>
            <w:r w:rsidRPr="003F54DF">
              <w:rPr>
                <w:b w:val="0"/>
                <w:sz w:val="28"/>
                <w:szCs w:val="28"/>
              </w:rPr>
              <w:t>±</w:t>
            </w:r>
            <w:r w:rsidRPr="003F54DF">
              <w:rPr>
                <w:b w:val="0"/>
                <w:sz w:val="28"/>
                <w:szCs w:val="28"/>
                <w:lang w:val="en-US"/>
              </w:rPr>
              <w:t>5.8</w:t>
            </w:r>
            <w:r w:rsidRPr="003F54DF">
              <w:rPr>
                <w:b w:val="0"/>
                <w:sz w:val="28"/>
                <w:szCs w:val="28"/>
                <w:lang w:val="ru-RU"/>
              </w:rPr>
              <w:t>*</w:t>
            </w:r>
          </w:p>
        </w:tc>
        <w:tc>
          <w:tcPr>
            <w:tcW w:w="517" w:type="pct"/>
            <w:tcBorders>
              <w:top w:val="single" w:sz="4" w:space="0" w:color="auto"/>
              <w:left w:val="single" w:sz="4" w:space="0" w:color="auto"/>
              <w:bottom w:val="single" w:sz="4" w:space="0" w:color="auto"/>
              <w:right w:val="single" w:sz="4" w:space="0" w:color="auto"/>
            </w:tcBorders>
          </w:tcPr>
          <w:p w14:paraId="0604AF80"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98.5</w:t>
            </w:r>
            <w:r w:rsidRPr="003F54DF">
              <w:rPr>
                <w:b w:val="0"/>
                <w:sz w:val="28"/>
                <w:szCs w:val="28"/>
              </w:rPr>
              <w:t>±</w:t>
            </w:r>
            <w:r w:rsidRPr="003F54DF">
              <w:rPr>
                <w:b w:val="0"/>
                <w:sz w:val="28"/>
                <w:szCs w:val="28"/>
                <w:lang w:val="en-US"/>
              </w:rPr>
              <w:t>5.4</w:t>
            </w:r>
            <w:r w:rsidRPr="003F54DF">
              <w:rPr>
                <w:b w:val="0"/>
                <w:sz w:val="28"/>
                <w:szCs w:val="28"/>
                <w:lang w:val="ru-RU"/>
              </w:rPr>
              <w:t>*</w:t>
            </w:r>
          </w:p>
        </w:tc>
        <w:tc>
          <w:tcPr>
            <w:tcW w:w="516" w:type="pct"/>
            <w:tcBorders>
              <w:top w:val="single" w:sz="4" w:space="0" w:color="auto"/>
              <w:left w:val="single" w:sz="4" w:space="0" w:color="auto"/>
              <w:bottom w:val="single" w:sz="4" w:space="0" w:color="auto"/>
              <w:right w:val="single" w:sz="4" w:space="0" w:color="auto"/>
            </w:tcBorders>
          </w:tcPr>
          <w:p w14:paraId="7CCD77BF"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102.4</w:t>
            </w:r>
            <w:r w:rsidRPr="003F54DF">
              <w:rPr>
                <w:b w:val="0"/>
                <w:sz w:val="28"/>
                <w:szCs w:val="28"/>
              </w:rPr>
              <w:t>±</w:t>
            </w:r>
            <w:r w:rsidRPr="003F54DF">
              <w:rPr>
                <w:b w:val="0"/>
                <w:sz w:val="28"/>
                <w:szCs w:val="28"/>
                <w:lang w:val="en-US"/>
              </w:rPr>
              <w:t>20.3</w:t>
            </w:r>
            <w:r w:rsidRPr="003F54DF">
              <w:rPr>
                <w:b w:val="0"/>
                <w:sz w:val="28"/>
                <w:szCs w:val="28"/>
                <w:lang w:val="ru-RU"/>
              </w:rPr>
              <w:t>*</w:t>
            </w:r>
          </w:p>
        </w:tc>
        <w:tc>
          <w:tcPr>
            <w:tcW w:w="515" w:type="pct"/>
            <w:tcBorders>
              <w:top w:val="single" w:sz="4" w:space="0" w:color="auto"/>
              <w:left w:val="single" w:sz="4" w:space="0" w:color="auto"/>
              <w:bottom w:val="single" w:sz="4" w:space="0" w:color="auto"/>
              <w:right w:val="single" w:sz="4" w:space="0" w:color="auto"/>
            </w:tcBorders>
          </w:tcPr>
          <w:p w14:paraId="7177C7B4"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190.5</w:t>
            </w:r>
            <w:r w:rsidRPr="003F54DF">
              <w:rPr>
                <w:b w:val="0"/>
                <w:sz w:val="28"/>
                <w:szCs w:val="28"/>
              </w:rPr>
              <w:t>±</w:t>
            </w:r>
            <w:r w:rsidRPr="003F54DF">
              <w:rPr>
                <w:b w:val="0"/>
                <w:sz w:val="28"/>
                <w:szCs w:val="28"/>
                <w:lang w:val="en-US"/>
              </w:rPr>
              <w:t>14.9</w:t>
            </w:r>
            <w:r w:rsidRPr="003F54DF">
              <w:rPr>
                <w:b w:val="0"/>
                <w:sz w:val="28"/>
                <w:szCs w:val="28"/>
                <w:lang w:val="ru-RU"/>
              </w:rPr>
              <w:t>*</w:t>
            </w:r>
          </w:p>
        </w:tc>
        <w:tc>
          <w:tcPr>
            <w:tcW w:w="590" w:type="pct"/>
            <w:tcBorders>
              <w:top w:val="single" w:sz="4" w:space="0" w:color="auto"/>
              <w:left w:val="single" w:sz="4" w:space="0" w:color="auto"/>
              <w:bottom w:val="single" w:sz="4" w:space="0" w:color="auto"/>
              <w:right w:val="single" w:sz="4" w:space="0" w:color="auto"/>
            </w:tcBorders>
          </w:tcPr>
          <w:p w14:paraId="1B354532"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93.3</w:t>
            </w:r>
            <w:r w:rsidRPr="003F54DF">
              <w:rPr>
                <w:b w:val="0"/>
                <w:sz w:val="28"/>
                <w:szCs w:val="28"/>
              </w:rPr>
              <w:t>±</w:t>
            </w:r>
            <w:r w:rsidRPr="003F54DF">
              <w:rPr>
                <w:b w:val="0"/>
                <w:sz w:val="28"/>
                <w:szCs w:val="28"/>
                <w:lang w:val="en-US"/>
              </w:rPr>
              <w:t>14.3</w:t>
            </w:r>
          </w:p>
        </w:tc>
        <w:tc>
          <w:tcPr>
            <w:tcW w:w="590" w:type="pct"/>
            <w:tcBorders>
              <w:top w:val="single" w:sz="4" w:space="0" w:color="auto"/>
              <w:left w:val="single" w:sz="4" w:space="0" w:color="auto"/>
              <w:bottom w:val="single" w:sz="4" w:space="0" w:color="auto"/>
              <w:right w:val="single" w:sz="4" w:space="0" w:color="auto"/>
            </w:tcBorders>
          </w:tcPr>
          <w:p w14:paraId="65AC4BEE"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112.4</w:t>
            </w:r>
            <w:r w:rsidRPr="003F54DF">
              <w:rPr>
                <w:b w:val="0"/>
                <w:sz w:val="28"/>
                <w:szCs w:val="28"/>
              </w:rPr>
              <w:t>±</w:t>
            </w:r>
            <w:r w:rsidRPr="003F54DF">
              <w:rPr>
                <w:b w:val="0"/>
                <w:sz w:val="28"/>
                <w:szCs w:val="28"/>
                <w:lang w:val="en-US"/>
              </w:rPr>
              <w:t>22.3</w:t>
            </w:r>
            <w:r w:rsidRPr="003F54DF">
              <w:rPr>
                <w:b w:val="0"/>
                <w:sz w:val="28"/>
                <w:szCs w:val="28"/>
                <w:lang w:val="ru-RU"/>
              </w:rPr>
              <w:t>*</w:t>
            </w:r>
          </w:p>
        </w:tc>
        <w:tc>
          <w:tcPr>
            <w:tcW w:w="440" w:type="pct"/>
            <w:tcBorders>
              <w:top w:val="single" w:sz="4" w:space="0" w:color="auto"/>
              <w:left w:val="single" w:sz="4" w:space="0" w:color="auto"/>
              <w:bottom w:val="single" w:sz="4" w:space="0" w:color="auto"/>
              <w:right w:val="single" w:sz="4" w:space="0" w:color="auto"/>
            </w:tcBorders>
          </w:tcPr>
          <w:p w14:paraId="1DE9CF37"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139.4</w:t>
            </w:r>
            <w:r w:rsidRPr="003F54DF">
              <w:rPr>
                <w:b w:val="0"/>
                <w:sz w:val="28"/>
                <w:szCs w:val="28"/>
              </w:rPr>
              <w:t>±</w:t>
            </w:r>
            <w:r w:rsidRPr="003F54DF">
              <w:rPr>
                <w:b w:val="0"/>
                <w:sz w:val="28"/>
                <w:szCs w:val="28"/>
                <w:lang w:val="en-US"/>
              </w:rPr>
              <w:t>6.5</w:t>
            </w:r>
            <w:r w:rsidRPr="003F54DF">
              <w:rPr>
                <w:b w:val="0"/>
                <w:sz w:val="28"/>
                <w:szCs w:val="28"/>
                <w:lang w:val="ru-RU"/>
              </w:rPr>
              <w:t>*</w:t>
            </w:r>
          </w:p>
        </w:tc>
      </w:tr>
      <w:tr w:rsidR="00EB776C" w:rsidRPr="003F54DF" w14:paraId="245D9CD4" w14:textId="77777777" w:rsidTr="00F55E6E">
        <w:tc>
          <w:tcPr>
            <w:tcW w:w="356" w:type="pct"/>
            <w:tcBorders>
              <w:top w:val="single" w:sz="4" w:space="0" w:color="auto"/>
              <w:left w:val="single" w:sz="4" w:space="0" w:color="auto"/>
              <w:bottom w:val="single" w:sz="4" w:space="0" w:color="auto"/>
              <w:right w:val="single" w:sz="4" w:space="0" w:color="auto"/>
            </w:tcBorders>
            <w:vAlign w:val="bottom"/>
            <w:hideMark/>
          </w:tcPr>
          <w:p w14:paraId="1CBD81F3"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rPr>
              <w:t xml:space="preserve">14 </w:t>
            </w:r>
            <w:r w:rsidRPr="003F54DF">
              <w:rPr>
                <w:b w:val="0"/>
                <w:color w:val="000000"/>
                <w:sz w:val="28"/>
                <w:szCs w:val="28"/>
                <w:lang w:val="ru-RU"/>
              </w:rPr>
              <w:t>сутки</w:t>
            </w:r>
          </w:p>
        </w:tc>
        <w:tc>
          <w:tcPr>
            <w:tcW w:w="443" w:type="pct"/>
            <w:tcBorders>
              <w:top w:val="single" w:sz="4" w:space="0" w:color="auto"/>
              <w:left w:val="single" w:sz="4" w:space="0" w:color="auto"/>
              <w:bottom w:val="single" w:sz="4" w:space="0" w:color="auto"/>
              <w:right w:val="single" w:sz="4" w:space="0" w:color="auto"/>
            </w:tcBorders>
          </w:tcPr>
          <w:p w14:paraId="2D2F0458"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96.2</w:t>
            </w:r>
            <w:r w:rsidRPr="003F54DF">
              <w:rPr>
                <w:b w:val="0"/>
                <w:sz w:val="28"/>
                <w:szCs w:val="28"/>
              </w:rPr>
              <w:t>±</w:t>
            </w:r>
            <w:r w:rsidRPr="003F54DF">
              <w:rPr>
                <w:b w:val="0"/>
                <w:sz w:val="28"/>
                <w:szCs w:val="28"/>
                <w:lang w:val="en-US"/>
              </w:rPr>
              <w:t>8.1</w:t>
            </w:r>
          </w:p>
        </w:tc>
        <w:tc>
          <w:tcPr>
            <w:tcW w:w="517" w:type="pct"/>
            <w:tcBorders>
              <w:top w:val="single" w:sz="4" w:space="0" w:color="auto"/>
              <w:left w:val="single" w:sz="4" w:space="0" w:color="auto"/>
              <w:bottom w:val="single" w:sz="4" w:space="0" w:color="auto"/>
              <w:right w:val="single" w:sz="4" w:space="0" w:color="auto"/>
            </w:tcBorders>
          </w:tcPr>
          <w:p w14:paraId="7FC67F3A"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113.1</w:t>
            </w:r>
            <w:r w:rsidRPr="003F54DF">
              <w:rPr>
                <w:b w:val="0"/>
                <w:sz w:val="28"/>
                <w:szCs w:val="28"/>
              </w:rPr>
              <w:t>±</w:t>
            </w:r>
            <w:r w:rsidRPr="003F54DF">
              <w:rPr>
                <w:b w:val="0"/>
                <w:sz w:val="28"/>
                <w:szCs w:val="28"/>
                <w:lang w:val="en-US"/>
              </w:rPr>
              <w:t>14.0</w:t>
            </w:r>
            <w:r w:rsidRPr="003F54DF">
              <w:rPr>
                <w:b w:val="0"/>
                <w:sz w:val="28"/>
                <w:szCs w:val="28"/>
                <w:lang w:val="ru-RU"/>
              </w:rPr>
              <w:t>*</w:t>
            </w:r>
          </w:p>
        </w:tc>
        <w:tc>
          <w:tcPr>
            <w:tcW w:w="516" w:type="pct"/>
            <w:tcBorders>
              <w:top w:val="single" w:sz="4" w:space="0" w:color="auto"/>
              <w:left w:val="single" w:sz="4" w:space="0" w:color="auto"/>
              <w:bottom w:val="single" w:sz="4" w:space="0" w:color="auto"/>
              <w:right w:val="single" w:sz="4" w:space="0" w:color="auto"/>
            </w:tcBorders>
          </w:tcPr>
          <w:p w14:paraId="7D0BDD69"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140.2</w:t>
            </w:r>
            <w:r w:rsidRPr="003F54DF">
              <w:rPr>
                <w:b w:val="0"/>
                <w:sz w:val="28"/>
                <w:szCs w:val="28"/>
              </w:rPr>
              <w:t>±</w:t>
            </w:r>
            <w:r w:rsidRPr="003F54DF">
              <w:rPr>
                <w:b w:val="0"/>
                <w:sz w:val="28"/>
                <w:szCs w:val="28"/>
                <w:lang w:val="en-US"/>
              </w:rPr>
              <w:t>10.1</w:t>
            </w:r>
            <w:r w:rsidRPr="003F54DF">
              <w:rPr>
                <w:b w:val="0"/>
                <w:sz w:val="28"/>
                <w:szCs w:val="28"/>
                <w:lang w:val="ru-RU"/>
              </w:rPr>
              <w:t>*</w:t>
            </w:r>
          </w:p>
        </w:tc>
        <w:tc>
          <w:tcPr>
            <w:tcW w:w="517" w:type="pct"/>
            <w:tcBorders>
              <w:top w:val="single" w:sz="4" w:space="0" w:color="auto"/>
              <w:left w:val="single" w:sz="4" w:space="0" w:color="auto"/>
              <w:bottom w:val="single" w:sz="4" w:space="0" w:color="auto"/>
              <w:right w:val="single" w:sz="4" w:space="0" w:color="auto"/>
            </w:tcBorders>
          </w:tcPr>
          <w:p w14:paraId="4B3A0366"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120.4</w:t>
            </w:r>
            <w:r w:rsidRPr="003F54DF">
              <w:rPr>
                <w:b w:val="0"/>
                <w:sz w:val="28"/>
                <w:szCs w:val="28"/>
              </w:rPr>
              <w:t>±</w:t>
            </w:r>
            <w:r w:rsidRPr="003F54DF">
              <w:rPr>
                <w:b w:val="0"/>
                <w:sz w:val="28"/>
                <w:szCs w:val="28"/>
                <w:lang w:val="en-US"/>
              </w:rPr>
              <w:t>12.2</w:t>
            </w:r>
            <w:r w:rsidRPr="003F54DF">
              <w:rPr>
                <w:b w:val="0"/>
                <w:sz w:val="28"/>
                <w:szCs w:val="28"/>
                <w:lang w:val="ru-RU"/>
              </w:rPr>
              <w:t>*</w:t>
            </w:r>
          </w:p>
        </w:tc>
        <w:tc>
          <w:tcPr>
            <w:tcW w:w="516" w:type="pct"/>
            <w:tcBorders>
              <w:top w:val="single" w:sz="4" w:space="0" w:color="auto"/>
              <w:left w:val="single" w:sz="4" w:space="0" w:color="auto"/>
              <w:bottom w:val="single" w:sz="4" w:space="0" w:color="auto"/>
              <w:right w:val="single" w:sz="4" w:space="0" w:color="auto"/>
            </w:tcBorders>
          </w:tcPr>
          <w:p w14:paraId="0BA13C72"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140.5</w:t>
            </w:r>
            <w:r w:rsidRPr="003F54DF">
              <w:rPr>
                <w:b w:val="0"/>
                <w:sz w:val="28"/>
                <w:szCs w:val="28"/>
              </w:rPr>
              <w:t>±</w:t>
            </w:r>
            <w:r w:rsidRPr="003F54DF">
              <w:rPr>
                <w:b w:val="0"/>
                <w:sz w:val="28"/>
                <w:szCs w:val="28"/>
                <w:lang w:val="en-US"/>
              </w:rPr>
              <w:t>26.3</w:t>
            </w:r>
            <w:r w:rsidRPr="003F54DF">
              <w:rPr>
                <w:b w:val="0"/>
                <w:sz w:val="28"/>
                <w:szCs w:val="28"/>
                <w:lang w:val="ru-RU"/>
              </w:rPr>
              <w:t>*</w:t>
            </w:r>
          </w:p>
        </w:tc>
        <w:tc>
          <w:tcPr>
            <w:tcW w:w="515" w:type="pct"/>
            <w:tcBorders>
              <w:top w:val="single" w:sz="4" w:space="0" w:color="auto"/>
              <w:left w:val="single" w:sz="4" w:space="0" w:color="auto"/>
              <w:bottom w:val="single" w:sz="4" w:space="0" w:color="auto"/>
              <w:right w:val="single" w:sz="4" w:space="0" w:color="auto"/>
            </w:tcBorders>
          </w:tcPr>
          <w:p w14:paraId="43989377" w14:textId="77777777" w:rsidR="00EB776C" w:rsidRPr="003F54DF" w:rsidRDefault="00EB776C" w:rsidP="00F55E6E">
            <w:pPr>
              <w:pStyle w:val="3"/>
              <w:jc w:val="both"/>
              <w:outlineLvl w:val="2"/>
              <w:rPr>
                <w:b w:val="0"/>
                <w:color w:val="000000"/>
                <w:sz w:val="28"/>
                <w:szCs w:val="28"/>
                <w:lang w:val="ru-RU"/>
              </w:rPr>
            </w:pPr>
            <w:r w:rsidRPr="003F54DF">
              <w:rPr>
                <w:b w:val="0"/>
                <w:sz w:val="28"/>
                <w:szCs w:val="28"/>
              </w:rPr>
              <w:t>197.8±</w:t>
            </w:r>
            <w:r w:rsidRPr="003F54DF">
              <w:rPr>
                <w:b w:val="0"/>
                <w:sz w:val="28"/>
                <w:szCs w:val="28"/>
                <w:lang w:val="en-US"/>
              </w:rPr>
              <w:t>16.6</w:t>
            </w:r>
            <w:r w:rsidRPr="003F54DF">
              <w:rPr>
                <w:b w:val="0"/>
                <w:sz w:val="28"/>
                <w:szCs w:val="28"/>
                <w:lang w:val="ru-RU"/>
              </w:rPr>
              <w:t>*</w:t>
            </w:r>
          </w:p>
        </w:tc>
        <w:tc>
          <w:tcPr>
            <w:tcW w:w="590" w:type="pct"/>
            <w:tcBorders>
              <w:top w:val="single" w:sz="4" w:space="0" w:color="auto"/>
              <w:left w:val="single" w:sz="4" w:space="0" w:color="auto"/>
              <w:bottom w:val="single" w:sz="4" w:space="0" w:color="auto"/>
              <w:right w:val="single" w:sz="4" w:space="0" w:color="auto"/>
            </w:tcBorders>
          </w:tcPr>
          <w:p w14:paraId="4F5E22F5"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89.1</w:t>
            </w:r>
            <w:r w:rsidRPr="003F54DF">
              <w:rPr>
                <w:b w:val="0"/>
                <w:sz w:val="28"/>
                <w:szCs w:val="28"/>
              </w:rPr>
              <w:t>±</w:t>
            </w:r>
            <w:r w:rsidRPr="003F54DF">
              <w:rPr>
                <w:b w:val="0"/>
                <w:sz w:val="28"/>
                <w:szCs w:val="28"/>
                <w:lang w:val="en-US"/>
              </w:rPr>
              <w:t>12.1</w:t>
            </w:r>
          </w:p>
        </w:tc>
        <w:tc>
          <w:tcPr>
            <w:tcW w:w="590" w:type="pct"/>
            <w:tcBorders>
              <w:top w:val="single" w:sz="4" w:space="0" w:color="auto"/>
              <w:left w:val="single" w:sz="4" w:space="0" w:color="auto"/>
              <w:bottom w:val="single" w:sz="4" w:space="0" w:color="auto"/>
              <w:right w:val="single" w:sz="4" w:space="0" w:color="auto"/>
            </w:tcBorders>
          </w:tcPr>
          <w:p w14:paraId="696FEBF7"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122,3</w:t>
            </w:r>
            <w:r w:rsidRPr="003F54DF">
              <w:rPr>
                <w:b w:val="0"/>
                <w:sz w:val="28"/>
                <w:szCs w:val="28"/>
              </w:rPr>
              <w:t>±</w:t>
            </w:r>
            <w:r w:rsidRPr="003F54DF">
              <w:rPr>
                <w:b w:val="0"/>
                <w:sz w:val="28"/>
                <w:szCs w:val="28"/>
                <w:lang w:val="ru-RU"/>
              </w:rPr>
              <w:t>12,7*</w:t>
            </w:r>
          </w:p>
        </w:tc>
        <w:tc>
          <w:tcPr>
            <w:tcW w:w="440" w:type="pct"/>
            <w:tcBorders>
              <w:top w:val="single" w:sz="4" w:space="0" w:color="auto"/>
              <w:left w:val="single" w:sz="4" w:space="0" w:color="auto"/>
              <w:bottom w:val="single" w:sz="4" w:space="0" w:color="auto"/>
              <w:right w:val="single" w:sz="4" w:space="0" w:color="auto"/>
            </w:tcBorders>
          </w:tcPr>
          <w:p w14:paraId="05BC5034"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165.4</w:t>
            </w:r>
            <w:r w:rsidRPr="003F54DF">
              <w:rPr>
                <w:b w:val="0"/>
                <w:sz w:val="28"/>
                <w:szCs w:val="28"/>
              </w:rPr>
              <w:t>±</w:t>
            </w:r>
            <w:r w:rsidRPr="003F54DF">
              <w:rPr>
                <w:b w:val="0"/>
                <w:sz w:val="28"/>
                <w:szCs w:val="28"/>
                <w:lang w:val="en-US"/>
              </w:rPr>
              <w:t>14.9</w:t>
            </w:r>
            <w:r w:rsidRPr="003F54DF">
              <w:rPr>
                <w:b w:val="0"/>
                <w:sz w:val="28"/>
                <w:szCs w:val="28"/>
                <w:lang w:val="ru-RU"/>
              </w:rPr>
              <w:t>*</w:t>
            </w:r>
          </w:p>
        </w:tc>
      </w:tr>
      <w:tr w:rsidR="00EB776C" w:rsidRPr="003F54DF" w14:paraId="5B569DC7" w14:textId="77777777" w:rsidTr="00F55E6E">
        <w:tc>
          <w:tcPr>
            <w:tcW w:w="356" w:type="pct"/>
            <w:tcBorders>
              <w:top w:val="single" w:sz="4" w:space="0" w:color="auto"/>
              <w:left w:val="single" w:sz="4" w:space="0" w:color="auto"/>
              <w:bottom w:val="single" w:sz="4" w:space="0" w:color="auto"/>
              <w:right w:val="single" w:sz="4" w:space="0" w:color="auto"/>
            </w:tcBorders>
            <w:vAlign w:val="bottom"/>
            <w:hideMark/>
          </w:tcPr>
          <w:p w14:paraId="365644DC"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rPr>
              <w:t xml:space="preserve">30 </w:t>
            </w:r>
            <w:r w:rsidRPr="003F54DF">
              <w:rPr>
                <w:b w:val="0"/>
                <w:color w:val="000000"/>
                <w:sz w:val="28"/>
                <w:szCs w:val="28"/>
                <w:lang w:val="ru-RU"/>
              </w:rPr>
              <w:t>сутки</w:t>
            </w:r>
          </w:p>
        </w:tc>
        <w:tc>
          <w:tcPr>
            <w:tcW w:w="443" w:type="pct"/>
            <w:tcBorders>
              <w:top w:val="single" w:sz="4" w:space="0" w:color="auto"/>
              <w:left w:val="single" w:sz="4" w:space="0" w:color="auto"/>
              <w:bottom w:val="single" w:sz="4" w:space="0" w:color="auto"/>
              <w:right w:val="single" w:sz="4" w:space="0" w:color="auto"/>
            </w:tcBorders>
          </w:tcPr>
          <w:p w14:paraId="269C8F94"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102.3</w:t>
            </w:r>
            <w:r w:rsidRPr="003F54DF">
              <w:rPr>
                <w:b w:val="0"/>
                <w:sz w:val="28"/>
                <w:szCs w:val="28"/>
              </w:rPr>
              <w:t>±</w:t>
            </w:r>
            <w:r w:rsidRPr="003F54DF">
              <w:rPr>
                <w:b w:val="0"/>
                <w:sz w:val="28"/>
                <w:szCs w:val="28"/>
                <w:lang w:val="en-US"/>
              </w:rPr>
              <w:t>7.5</w:t>
            </w:r>
            <w:r w:rsidRPr="003F54DF">
              <w:rPr>
                <w:b w:val="0"/>
                <w:sz w:val="28"/>
                <w:szCs w:val="28"/>
                <w:lang w:val="ru-RU"/>
              </w:rPr>
              <w:t>*</w:t>
            </w:r>
          </w:p>
        </w:tc>
        <w:tc>
          <w:tcPr>
            <w:tcW w:w="517" w:type="pct"/>
            <w:tcBorders>
              <w:top w:val="single" w:sz="4" w:space="0" w:color="auto"/>
              <w:left w:val="single" w:sz="4" w:space="0" w:color="auto"/>
              <w:bottom w:val="single" w:sz="4" w:space="0" w:color="auto"/>
              <w:right w:val="single" w:sz="4" w:space="0" w:color="auto"/>
            </w:tcBorders>
          </w:tcPr>
          <w:p w14:paraId="5F3CEA92"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142.2</w:t>
            </w:r>
            <w:r w:rsidRPr="003F54DF">
              <w:rPr>
                <w:b w:val="0"/>
                <w:sz w:val="28"/>
                <w:szCs w:val="28"/>
              </w:rPr>
              <w:t>±</w:t>
            </w:r>
            <w:r w:rsidRPr="003F54DF">
              <w:rPr>
                <w:b w:val="0"/>
                <w:sz w:val="28"/>
                <w:szCs w:val="28"/>
                <w:lang w:val="en-US"/>
              </w:rPr>
              <w:t>17.3</w:t>
            </w:r>
            <w:r w:rsidRPr="003F54DF">
              <w:rPr>
                <w:b w:val="0"/>
                <w:sz w:val="28"/>
                <w:szCs w:val="28"/>
                <w:lang w:val="ru-RU"/>
              </w:rPr>
              <w:t>*</w:t>
            </w:r>
          </w:p>
        </w:tc>
        <w:tc>
          <w:tcPr>
            <w:tcW w:w="516" w:type="pct"/>
            <w:tcBorders>
              <w:top w:val="single" w:sz="4" w:space="0" w:color="auto"/>
              <w:left w:val="single" w:sz="4" w:space="0" w:color="auto"/>
              <w:bottom w:val="single" w:sz="4" w:space="0" w:color="auto"/>
              <w:right w:val="single" w:sz="4" w:space="0" w:color="auto"/>
            </w:tcBorders>
          </w:tcPr>
          <w:p w14:paraId="3EFFB9A8"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254.2</w:t>
            </w:r>
            <w:r w:rsidRPr="003F54DF">
              <w:rPr>
                <w:b w:val="0"/>
                <w:sz w:val="28"/>
                <w:szCs w:val="28"/>
              </w:rPr>
              <w:t>±</w:t>
            </w:r>
            <w:r w:rsidRPr="003F54DF">
              <w:rPr>
                <w:b w:val="0"/>
                <w:sz w:val="28"/>
                <w:szCs w:val="28"/>
                <w:lang w:val="en-US"/>
              </w:rPr>
              <w:t>6.7</w:t>
            </w:r>
            <w:r w:rsidRPr="003F54DF">
              <w:rPr>
                <w:b w:val="0"/>
                <w:sz w:val="28"/>
                <w:szCs w:val="28"/>
                <w:lang w:val="ru-RU"/>
              </w:rPr>
              <w:t>*</w:t>
            </w:r>
          </w:p>
        </w:tc>
        <w:tc>
          <w:tcPr>
            <w:tcW w:w="517" w:type="pct"/>
            <w:tcBorders>
              <w:top w:val="single" w:sz="4" w:space="0" w:color="auto"/>
              <w:left w:val="single" w:sz="4" w:space="0" w:color="auto"/>
              <w:bottom w:val="single" w:sz="4" w:space="0" w:color="auto"/>
              <w:right w:val="single" w:sz="4" w:space="0" w:color="auto"/>
            </w:tcBorders>
          </w:tcPr>
          <w:p w14:paraId="73823AF8"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112.5</w:t>
            </w:r>
            <w:r w:rsidRPr="003F54DF">
              <w:rPr>
                <w:b w:val="0"/>
                <w:sz w:val="28"/>
                <w:szCs w:val="28"/>
              </w:rPr>
              <w:t>±</w:t>
            </w:r>
            <w:r w:rsidRPr="003F54DF">
              <w:rPr>
                <w:b w:val="0"/>
                <w:sz w:val="28"/>
                <w:szCs w:val="28"/>
                <w:lang w:val="en-US"/>
              </w:rPr>
              <w:t>13.3</w:t>
            </w:r>
            <w:r w:rsidRPr="003F54DF">
              <w:rPr>
                <w:b w:val="0"/>
                <w:sz w:val="28"/>
                <w:szCs w:val="28"/>
                <w:lang w:val="ru-RU"/>
              </w:rPr>
              <w:t>*</w:t>
            </w:r>
          </w:p>
        </w:tc>
        <w:tc>
          <w:tcPr>
            <w:tcW w:w="516" w:type="pct"/>
            <w:tcBorders>
              <w:top w:val="single" w:sz="4" w:space="0" w:color="auto"/>
              <w:left w:val="single" w:sz="4" w:space="0" w:color="auto"/>
              <w:bottom w:val="single" w:sz="4" w:space="0" w:color="auto"/>
              <w:right w:val="single" w:sz="4" w:space="0" w:color="auto"/>
            </w:tcBorders>
          </w:tcPr>
          <w:p w14:paraId="661D2D3C"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160.5</w:t>
            </w:r>
            <w:r w:rsidRPr="003F54DF">
              <w:rPr>
                <w:b w:val="0"/>
                <w:sz w:val="28"/>
                <w:szCs w:val="28"/>
              </w:rPr>
              <w:t>±</w:t>
            </w:r>
            <w:r w:rsidRPr="003F54DF">
              <w:rPr>
                <w:b w:val="0"/>
                <w:sz w:val="28"/>
                <w:szCs w:val="28"/>
                <w:lang w:val="en-US"/>
              </w:rPr>
              <w:t>19.4</w:t>
            </w:r>
            <w:r w:rsidRPr="003F54DF">
              <w:rPr>
                <w:b w:val="0"/>
                <w:sz w:val="28"/>
                <w:szCs w:val="28"/>
                <w:lang w:val="ru-RU"/>
              </w:rPr>
              <w:t>*</w:t>
            </w:r>
          </w:p>
        </w:tc>
        <w:tc>
          <w:tcPr>
            <w:tcW w:w="515" w:type="pct"/>
            <w:tcBorders>
              <w:top w:val="single" w:sz="4" w:space="0" w:color="auto"/>
              <w:left w:val="single" w:sz="4" w:space="0" w:color="auto"/>
              <w:bottom w:val="single" w:sz="4" w:space="0" w:color="auto"/>
              <w:right w:val="single" w:sz="4" w:space="0" w:color="auto"/>
            </w:tcBorders>
          </w:tcPr>
          <w:p w14:paraId="085D3B6E"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354.8</w:t>
            </w:r>
            <w:r w:rsidRPr="003F54DF">
              <w:rPr>
                <w:b w:val="0"/>
                <w:sz w:val="28"/>
                <w:szCs w:val="28"/>
              </w:rPr>
              <w:t>±</w:t>
            </w:r>
            <w:r w:rsidRPr="003F54DF">
              <w:rPr>
                <w:b w:val="0"/>
                <w:sz w:val="28"/>
                <w:szCs w:val="28"/>
                <w:lang w:val="en-US"/>
              </w:rPr>
              <w:t>32.1</w:t>
            </w:r>
            <w:r w:rsidRPr="003F54DF">
              <w:rPr>
                <w:b w:val="0"/>
                <w:sz w:val="28"/>
                <w:szCs w:val="28"/>
                <w:lang w:val="ru-RU"/>
              </w:rPr>
              <w:t>*</w:t>
            </w:r>
          </w:p>
        </w:tc>
        <w:tc>
          <w:tcPr>
            <w:tcW w:w="590" w:type="pct"/>
            <w:tcBorders>
              <w:top w:val="single" w:sz="4" w:space="0" w:color="auto"/>
              <w:left w:val="single" w:sz="4" w:space="0" w:color="auto"/>
              <w:bottom w:val="single" w:sz="4" w:space="0" w:color="auto"/>
              <w:right w:val="single" w:sz="4" w:space="0" w:color="auto"/>
            </w:tcBorders>
          </w:tcPr>
          <w:p w14:paraId="7BBD9C43" w14:textId="77777777" w:rsidR="00EB776C" w:rsidRPr="003F54DF" w:rsidRDefault="00EB776C" w:rsidP="00F55E6E">
            <w:pPr>
              <w:pStyle w:val="3"/>
              <w:jc w:val="both"/>
              <w:outlineLvl w:val="2"/>
              <w:rPr>
                <w:b w:val="0"/>
                <w:color w:val="000000"/>
                <w:sz w:val="28"/>
                <w:szCs w:val="28"/>
                <w:lang w:val="en-US"/>
              </w:rPr>
            </w:pPr>
            <w:r w:rsidRPr="003F54DF">
              <w:rPr>
                <w:b w:val="0"/>
                <w:color w:val="000000"/>
                <w:sz w:val="28"/>
                <w:szCs w:val="28"/>
                <w:lang w:val="en-US"/>
              </w:rPr>
              <w:t>94.4</w:t>
            </w:r>
            <w:r w:rsidRPr="003F54DF">
              <w:rPr>
                <w:b w:val="0"/>
                <w:sz w:val="28"/>
                <w:szCs w:val="28"/>
              </w:rPr>
              <w:t>±</w:t>
            </w:r>
            <w:r w:rsidRPr="003F54DF">
              <w:rPr>
                <w:b w:val="0"/>
                <w:sz w:val="28"/>
                <w:szCs w:val="28"/>
                <w:lang w:val="en-US"/>
              </w:rPr>
              <w:t>5.6</w:t>
            </w:r>
          </w:p>
        </w:tc>
        <w:tc>
          <w:tcPr>
            <w:tcW w:w="590" w:type="pct"/>
            <w:tcBorders>
              <w:top w:val="single" w:sz="4" w:space="0" w:color="auto"/>
              <w:left w:val="single" w:sz="4" w:space="0" w:color="auto"/>
              <w:bottom w:val="single" w:sz="4" w:space="0" w:color="auto"/>
              <w:right w:val="single" w:sz="4" w:space="0" w:color="auto"/>
            </w:tcBorders>
          </w:tcPr>
          <w:p w14:paraId="3420A41C"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145,2</w:t>
            </w:r>
            <w:r w:rsidRPr="003F54DF">
              <w:rPr>
                <w:b w:val="0"/>
                <w:sz w:val="28"/>
                <w:szCs w:val="28"/>
              </w:rPr>
              <w:t>±</w:t>
            </w:r>
            <w:r w:rsidRPr="003F54DF">
              <w:rPr>
                <w:b w:val="0"/>
                <w:sz w:val="28"/>
                <w:szCs w:val="28"/>
                <w:lang w:val="ru-RU"/>
              </w:rPr>
              <w:t>9,8*</w:t>
            </w:r>
          </w:p>
        </w:tc>
        <w:tc>
          <w:tcPr>
            <w:tcW w:w="440" w:type="pct"/>
            <w:tcBorders>
              <w:top w:val="single" w:sz="4" w:space="0" w:color="auto"/>
              <w:left w:val="single" w:sz="4" w:space="0" w:color="auto"/>
              <w:bottom w:val="single" w:sz="4" w:space="0" w:color="auto"/>
              <w:right w:val="single" w:sz="4" w:space="0" w:color="auto"/>
            </w:tcBorders>
          </w:tcPr>
          <w:p w14:paraId="6344A40E"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198.6</w:t>
            </w:r>
            <w:r w:rsidRPr="003F54DF">
              <w:rPr>
                <w:b w:val="0"/>
                <w:sz w:val="28"/>
                <w:szCs w:val="28"/>
              </w:rPr>
              <w:t>±</w:t>
            </w:r>
            <w:r w:rsidRPr="003F54DF">
              <w:rPr>
                <w:b w:val="0"/>
                <w:sz w:val="28"/>
                <w:szCs w:val="28"/>
                <w:lang w:val="en-US"/>
              </w:rPr>
              <w:t>17.7</w:t>
            </w:r>
            <w:r w:rsidRPr="003F54DF">
              <w:rPr>
                <w:b w:val="0"/>
                <w:sz w:val="28"/>
                <w:szCs w:val="28"/>
                <w:lang w:val="ru-RU"/>
              </w:rPr>
              <w:t>*</w:t>
            </w:r>
          </w:p>
        </w:tc>
      </w:tr>
      <w:tr w:rsidR="00EB776C" w:rsidRPr="003F54DF" w14:paraId="6859DF6C" w14:textId="77777777" w:rsidTr="00F55E6E">
        <w:tc>
          <w:tcPr>
            <w:tcW w:w="356" w:type="pct"/>
            <w:tcBorders>
              <w:top w:val="single" w:sz="4" w:space="0" w:color="auto"/>
              <w:left w:val="single" w:sz="4" w:space="0" w:color="auto"/>
              <w:bottom w:val="single" w:sz="4" w:space="0" w:color="auto"/>
              <w:right w:val="single" w:sz="4" w:space="0" w:color="auto"/>
            </w:tcBorders>
            <w:hideMark/>
          </w:tcPr>
          <w:p w14:paraId="24EFBC54"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60 сутки</w:t>
            </w:r>
          </w:p>
        </w:tc>
        <w:tc>
          <w:tcPr>
            <w:tcW w:w="443" w:type="pct"/>
            <w:tcBorders>
              <w:top w:val="single" w:sz="4" w:space="0" w:color="auto"/>
              <w:left w:val="single" w:sz="4" w:space="0" w:color="auto"/>
              <w:bottom w:val="single" w:sz="4" w:space="0" w:color="auto"/>
              <w:right w:val="single" w:sz="4" w:space="0" w:color="auto"/>
            </w:tcBorders>
          </w:tcPr>
          <w:p w14:paraId="1C189E9C"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92,3</w:t>
            </w:r>
            <w:r w:rsidRPr="003F54DF">
              <w:rPr>
                <w:b w:val="0"/>
                <w:sz w:val="28"/>
                <w:szCs w:val="28"/>
              </w:rPr>
              <w:t>±</w:t>
            </w:r>
            <w:r w:rsidRPr="003F54DF">
              <w:rPr>
                <w:b w:val="0"/>
                <w:sz w:val="28"/>
                <w:szCs w:val="28"/>
                <w:lang w:val="ru-RU"/>
              </w:rPr>
              <w:t>9,6</w:t>
            </w:r>
          </w:p>
        </w:tc>
        <w:tc>
          <w:tcPr>
            <w:tcW w:w="517" w:type="pct"/>
            <w:tcBorders>
              <w:top w:val="single" w:sz="4" w:space="0" w:color="auto"/>
              <w:left w:val="single" w:sz="4" w:space="0" w:color="auto"/>
              <w:bottom w:val="single" w:sz="4" w:space="0" w:color="auto"/>
              <w:right w:val="single" w:sz="4" w:space="0" w:color="auto"/>
            </w:tcBorders>
          </w:tcPr>
          <w:p w14:paraId="77899412"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211,4</w:t>
            </w:r>
            <w:r w:rsidRPr="003F54DF">
              <w:rPr>
                <w:b w:val="0"/>
                <w:sz w:val="28"/>
                <w:szCs w:val="28"/>
              </w:rPr>
              <w:t>±</w:t>
            </w:r>
            <w:r w:rsidRPr="003F54DF">
              <w:rPr>
                <w:b w:val="0"/>
                <w:sz w:val="28"/>
                <w:szCs w:val="28"/>
                <w:lang w:val="ru-RU"/>
              </w:rPr>
              <w:t>14,3*</w:t>
            </w:r>
          </w:p>
        </w:tc>
        <w:tc>
          <w:tcPr>
            <w:tcW w:w="516" w:type="pct"/>
            <w:tcBorders>
              <w:top w:val="single" w:sz="4" w:space="0" w:color="auto"/>
              <w:left w:val="single" w:sz="4" w:space="0" w:color="auto"/>
              <w:bottom w:val="single" w:sz="4" w:space="0" w:color="auto"/>
              <w:right w:val="single" w:sz="4" w:space="0" w:color="auto"/>
            </w:tcBorders>
          </w:tcPr>
          <w:p w14:paraId="740268BA"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302,8</w:t>
            </w:r>
            <w:r w:rsidRPr="003F54DF">
              <w:rPr>
                <w:b w:val="0"/>
                <w:sz w:val="28"/>
                <w:szCs w:val="28"/>
              </w:rPr>
              <w:t>±</w:t>
            </w:r>
            <w:r w:rsidRPr="003F54DF">
              <w:rPr>
                <w:b w:val="0"/>
                <w:sz w:val="28"/>
                <w:szCs w:val="28"/>
                <w:lang w:val="ru-RU"/>
              </w:rPr>
              <w:t>9,1*</w:t>
            </w:r>
          </w:p>
        </w:tc>
        <w:tc>
          <w:tcPr>
            <w:tcW w:w="517" w:type="pct"/>
            <w:tcBorders>
              <w:top w:val="single" w:sz="4" w:space="0" w:color="auto"/>
              <w:left w:val="single" w:sz="4" w:space="0" w:color="auto"/>
              <w:bottom w:val="single" w:sz="4" w:space="0" w:color="auto"/>
              <w:right w:val="single" w:sz="4" w:space="0" w:color="auto"/>
            </w:tcBorders>
          </w:tcPr>
          <w:p w14:paraId="1B78A0E2"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en-US"/>
              </w:rPr>
              <w:t>95</w:t>
            </w:r>
            <w:r w:rsidRPr="003F54DF">
              <w:rPr>
                <w:b w:val="0"/>
                <w:color w:val="000000"/>
                <w:sz w:val="28"/>
                <w:szCs w:val="28"/>
                <w:lang w:val="ru-RU"/>
              </w:rPr>
              <w:t>,3</w:t>
            </w:r>
            <w:r w:rsidRPr="003F54DF">
              <w:rPr>
                <w:b w:val="0"/>
                <w:sz w:val="28"/>
                <w:szCs w:val="28"/>
              </w:rPr>
              <w:t>±18</w:t>
            </w:r>
            <w:r w:rsidRPr="003F54DF">
              <w:rPr>
                <w:b w:val="0"/>
                <w:sz w:val="28"/>
                <w:szCs w:val="28"/>
                <w:lang w:val="ru-RU"/>
              </w:rPr>
              <w:t>,5</w:t>
            </w:r>
          </w:p>
        </w:tc>
        <w:tc>
          <w:tcPr>
            <w:tcW w:w="516" w:type="pct"/>
            <w:tcBorders>
              <w:top w:val="single" w:sz="4" w:space="0" w:color="auto"/>
              <w:left w:val="single" w:sz="4" w:space="0" w:color="auto"/>
              <w:bottom w:val="single" w:sz="4" w:space="0" w:color="auto"/>
              <w:right w:val="single" w:sz="4" w:space="0" w:color="auto"/>
            </w:tcBorders>
          </w:tcPr>
          <w:p w14:paraId="7DC0B492"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2</w:t>
            </w:r>
            <w:r w:rsidRPr="003F54DF">
              <w:rPr>
                <w:b w:val="0"/>
                <w:color w:val="000000"/>
                <w:sz w:val="28"/>
                <w:szCs w:val="28"/>
                <w:lang w:val="en-US"/>
              </w:rPr>
              <w:t>14</w:t>
            </w:r>
            <w:r w:rsidRPr="003F54DF">
              <w:rPr>
                <w:b w:val="0"/>
                <w:color w:val="000000"/>
                <w:sz w:val="28"/>
                <w:szCs w:val="28"/>
                <w:lang w:val="ru-RU"/>
              </w:rPr>
              <w:t>,3</w:t>
            </w:r>
            <w:r w:rsidRPr="003F54DF">
              <w:rPr>
                <w:b w:val="0"/>
                <w:sz w:val="28"/>
                <w:szCs w:val="28"/>
              </w:rPr>
              <w:t>±</w:t>
            </w:r>
            <w:r w:rsidRPr="003F54DF">
              <w:rPr>
                <w:b w:val="0"/>
                <w:sz w:val="28"/>
                <w:szCs w:val="28"/>
                <w:lang w:val="en-US"/>
              </w:rPr>
              <w:t>21</w:t>
            </w:r>
            <w:r w:rsidRPr="003F54DF">
              <w:rPr>
                <w:b w:val="0"/>
                <w:sz w:val="28"/>
                <w:szCs w:val="28"/>
                <w:lang w:val="ru-RU"/>
              </w:rPr>
              <w:t>,7*</w:t>
            </w:r>
          </w:p>
        </w:tc>
        <w:tc>
          <w:tcPr>
            <w:tcW w:w="515" w:type="pct"/>
            <w:tcBorders>
              <w:top w:val="single" w:sz="4" w:space="0" w:color="auto"/>
              <w:left w:val="single" w:sz="4" w:space="0" w:color="auto"/>
              <w:bottom w:val="single" w:sz="4" w:space="0" w:color="auto"/>
              <w:right w:val="single" w:sz="4" w:space="0" w:color="auto"/>
            </w:tcBorders>
          </w:tcPr>
          <w:p w14:paraId="64DC4743"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389,8</w:t>
            </w:r>
            <w:r w:rsidRPr="003F54DF">
              <w:rPr>
                <w:b w:val="0"/>
                <w:sz w:val="28"/>
                <w:szCs w:val="28"/>
              </w:rPr>
              <w:t>±</w:t>
            </w:r>
            <w:r w:rsidRPr="003F54DF">
              <w:rPr>
                <w:b w:val="0"/>
                <w:sz w:val="28"/>
                <w:szCs w:val="28"/>
                <w:lang w:val="ru-RU"/>
              </w:rPr>
              <w:t>15,5*</w:t>
            </w:r>
          </w:p>
        </w:tc>
        <w:tc>
          <w:tcPr>
            <w:tcW w:w="590" w:type="pct"/>
            <w:tcBorders>
              <w:top w:val="single" w:sz="4" w:space="0" w:color="auto"/>
              <w:left w:val="single" w:sz="4" w:space="0" w:color="auto"/>
              <w:bottom w:val="single" w:sz="4" w:space="0" w:color="auto"/>
              <w:right w:val="single" w:sz="4" w:space="0" w:color="auto"/>
            </w:tcBorders>
          </w:tcPr>
          <w:p w14:paraId="71A6C9DA"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84,1</w:t>
            </w:r>
            <w:r w:rsidRPr="003F54DF">
              <w:rPr>
                <w:b w:val="0"/>
                <w:sz w:val="28"/>
                <w:szCs w:val="28"/>
              </w:rPr>
              <w:t>±</w:t>
            </w:r>
            <w:r w:rsidRPr="003F54DF">
              <w:rPr>
                <w:b w:val="0"/>
                <w:sz w:val="28"/>
                <w:szCs w:val="28"/>
                <w:lang w:val="ru-RU"/>
              </w:rPr>
              <w:t>6,0</w:t>
            </w:r>
          </w:p>
        </w:tc>
        <w:tc>
          <w:tcPr>
            <w:tcW w:w="590" w:type="pct"/>
            <w:tcBorders>
              <w:top w:val="single" w:sz="4" w:space="0" w:color="auto"/>
              <w:left w:val="single" w:sz="4" w:space="0" w:color="auto"/>
              <w:bottom w:val="single" w:sz="4" w:space="0" w:color="auto"/>
              <w:right w:val="single" w:sz="4" w:space="0" w:color="auto"/>
            </w:tcBorders>
          </w:tcPr>
          <w:p w14:paraId="269A9B58"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102,2</w:t>
            </w:r>
            <w:r w:rsidRPr="003F54DF">
              <w:rPr>
                <w:b w:val="0"/>
                <w:sz w:val="28"/>
                <w:szCs w:val="28"/>
              </w:rPr>
              <w:t>±</w:t>
            </w:r>
            <w:r w:rsidRPr="003F54DF">
              <w:rPr>
                <w:b w:val="0"/>
                <w:sz w:val="28"/>
                <w:szCs w:val="28"/>
                <w:lang w:val="ru-RU"/>
              </w:rPr>
              <w:t>15,2*</w:t>
            </w:r>
          </w:p>
        </w:tc>
        <w:tc>
          <w:tcPr>
            <w:tcW w:w="440" w:type="pct"/>
            <w:tcBorders>
              <w:top w:val="single" w:sz="4" w:space="0" w:color="auto"/>
              <w:left w:val="single" w:sz="4" w:space="0" w:color="auto"/>
              <w:bottom w:val="single" w:sz="4" w:space="0" w:color="auto"/>
              <w:right w:val="single" w:sz="4" w:space="0" w:color="auto"/>
            </w:tcBorders>
          </w:tcPr>
          <w:p w14:paraId="14464F38" w14:textId="77777777" w:rsidR="00EB776C" w:rsidRPr="003F54DF" w:rsidRDefault="00EB776C" w:rsidP="00F55E6E">
            <w:pPr>
              <w:pStyle w:val="3"/>
              <w:jc w:val="both"/>
              <w:outlineLvl w:val="2"/>
              <w:rPr>
                <w:b w:val="0"/>
                <w:color w:val="000000"/>
                <w:sz w:val="28"/>
                <w:szCs w:val="28"/>
                <w:lang w:val="ru-RU"/>
              </w:rPr>
            </w:pPr>
            <w:r w:rsidRPr="003F54DF">
              <w:rPr>
                <w:b w:val="0"/>
                <w:color w:val="000000"/>
                <w:sz w:val="28"/>
                <w:szCs w:val="28"/>
                <w:lang w:val="ru-RU"/>
              </w:rPr>
              <w:t>260,4</w:t>
            </w:r>
            <w:r w:rsidRPr="003F54DF">
              <w:rPr>
                <w:b w:val="0"/>
                <w:sz w:val="28"/>
                <w:szCs w:val="28"/>
              </w:rPr>
              <w:t>±</w:t>
            </w:r>
            <w:r w:rsidRPr="003F54DF">
              <w:rPr>
                <w:b w:val="0"/>
                <w:sz w:val="28"/>
                <w:szCs w:val="28"/>
                <w:lang w:val="ru-RU"/>
              </w:rPr>
              <w:t>24,9*</w:t>
            </w:r>
          </w:p>
        </w:tc>
      </w:tr>
    </w:tbl>
    <w:p w14:paraId="5ADD2865" w14:textId="77777777" w:rsidR="00EB776C" w:rsidRPr="004D31F1" w:rsidRDefault="00EB776C" w:rsidP="00EB776C">
      <w:pPr>
        <w:pStyle w:val="a6"/>
        <w:rPr>
          <w:rFonts w:ascii="Times New Roman" w:hAnsi="Times New Roman"/>
          <w:sz w:val="24"/>
          <w:szCs w:val="24"/>
        </w:rPr>
      </w:pPr>
      <w:r w:rsidRPr="004D31F1">
        <w:rPr>
          <w:rFonts w:ascii="Times New Roman" w:hAnsi="Times New Roman"/>
          <w:sz w:val="24"/>
          <w:szCs w:val="24"/>
        </w:rPr>
        <w:t xml:space="preserve">* 0,05 в сравнении с контролем </w:t>
      </w:r>
    </w:p>
    <w:p w14:paraId="6ED4419C" w14:textId="77777777" w:rsidR="00EB776C" w:rsidRPr="003F54DF" w:rsidRDefault="00EB776C" w:rsidP="0074730B">
      <w:pPr>
        <w:pStyle w:val="a6"/>
        <w:jc w:val="both"/>
        <w:rPr>
          <w:rFonts w:ascii="Times New Roman" w:hAnsi="Times New Roman"/>
          <w:b/>
          <w:sz w:val="28"/>
          <w:szCs w:val="28"/>
        </w:rPr>
      </w:pPr>
    </w:p>
    <w:p w14:paraId="491F902B" w14:textId="5C22AB92" w:rsidR="00762626" w:rsidRPr="003F54DF" w:rsidRDefault="00762626" w:rsidP="00762626">
      <w:pPr>
        <w:pStyle w:val="a6"/>
        <w:ind w:firstLine="720"/>
        <w:jc w:val="both"/>
        <w:rPr>
          <w:rFonts w:ascii="Times New Roman" w:hAnsi="Times New Roman"/>
          <w:sz w:val="28"/>
          <w:szCs w:val="28"/>
        </w:rPr>
      </w:pPr>
      <w:r w:rsidRPr="003F54DF">
        <w:rPr>
          <w:rFonts w:ascii="Times New Roman" w:hAnsi="Times New Roman"/>
          <w:sz w:val="28"/>
          <w:szCs w:val="28"/>
        </w:rPr>
        <w:t xml:space="preserve">Лабораторные показатели ЩФ в крови в группах  животных по применению портосистемных шунтирующих вмешательств  и интракорпорального аутоорганического биофильтра на фоне модели осложненной ПГ  представлены в </w:t>
      </w:r>
      <w:r w:rsidR="00282F2F">
        <w:rPr>
          <w:rFonts w:ascii="Times New Roman" w:hAnsi="Times New Roman"/>
          <w:sz w:val="28"/>
          <w:szCs w:val="28"/>
        </w:rPr>
        <w:t>т</w:t>
      </w:r>
      <w:r w:rsidRPr="003F54DF">
        <w:rPr>
          <w:rFonts w:ascii="Times New Roman" w:hAnsi="Times New Roman"/>
          <w:sz w:val="28"/>
          <w:szCs w:val="28"/>
        </w:rPr>
        <w:t xml:space="preserve">аблице </w:t>
      </w:r>
      <w:r w:rsidR="00831494" w:rsidRPr="003F54DF">
        <w:rPr>
          <w:rFonts w:ascii="Times New Roman" w:hAnsi="Times New Roman"/>
          <w:sz w:val="28"/>
          <w:szCs w:val="28"/>
        </w:rPr>
        <w:t>24</w:t>
      </w:r>
      <w:r w:rsidRPr="003F54DF">
        <w:rPr>
          <w:rFonts w:ascii="Times New Roman" w:hAnsi="Times New Roman"/>
          <w:sz w:val="28"/>
          <w:szCs w:val="28"/>
        </w:rPr>
        <w:t xml:space="preserve">. </w:t>
      </w:r>
    </w:p>
    <w:p w14:paraId="3A639F58" w14:textId="6D236037" w:rsidR="00762626" w:rsidRPr="003F54DF" w:rsidRDefault="00762626" w:rsidP="00762626">
      <w:pPr>
        <w:pStyle w:val="a6"/>
        <w:ind w:firstLine="720"/>
        <w:jc w:val="both"/>
        <w:rPr>
          <w:rFonts w:ascii="Times New Roman" w:hAnsi="Times New Roman"/>
          <w:sz w:val="28"/>
          <w:szCs w:val="28"/>
        </w:rPr>
      </w:pPr>
      <w:r w:rsidRPr="003F54DF">
        <w:rPr>
          <w:rFonts w:ascii="Times New Roman" w:hAnsi="Times New Roman"/>
          <w:sz w:val="28"/>
          <w:szCs w:val="28"/>
        </w:rPr>
        <w:t xml:space="preserve">Согласно полученным данным, в группе животных PCG 25 было отмечено </w:t>
      </w:r>
      <w:r w:rsidR="001C211A" w:rsidRPr="003F54DF">
        <w:rPr>
          <w:rFonts w:ascii="Times New Roman" w:hAnsi="Times New Roman"/>
          <w:sz w:val="28"/>
          <w:szCs w:val="28"/>
        </w:rPr>
        <w:t xml:space="preserve">в сравнении с </w:t>
      </w:r>
      <w:r w:rsidR="00750235" w:rsidRPr="003F54DF">
        <w:rPr>
          <w:rFonts w:ascii="Times New Roman" w:hAnsi="Times New Roman"/>
          <w:sz w:val="28"/>
          <w:szCs w:val="28"/>
        </w:rPr>
        <w:t>контрольной</w:t>
      </w:r>
      <w:r w:rsidR="001C211A" w:rsidRPr="003F54DF">
        <w:rPr>
          <w:rFonts w:ascii="Times New Roman" w:hAnsi="Times New Roman"/>
          <w:sz w:val="28"/>
          <w:szCs w:val="28"/>
        </w:rPr>
        <w:t xml:space="preserve"> группой </w:t>
      </w:r>
      <w:r w:rsidRPr="003F54DF">
        <w:rPr>
          <w:rFonts w:ascii="Times New Roman" w:hAnsi="Times New Roman"/>
          <w:sz w:val="28"/>
          <w:szCs w:val="28"/>
        </w:rPr>
        <w:t>статистически значимое увеличение уровня ЩФ крови на 3 сутки до 158.2±12.3</w:t>
      </w:r>
      <w:r w:rsidRPr="003F54DF">
        <w:t xml:space="preserve"> </w:t>
      </w:r>
      <w:r w:rsidRPr="003F54DF">
        <w:rPr>
          <w:rFonts w:ascii="Times New Roman" w:hAnsi="Times New Roman"/>
          <w:sz w:val="28"/>
          <w:szCs w:val="28"/>
        </w:rPr>
        <w:t>МЕ/л</w:t>
      </w:r>
      <w:r w:rsidR="001C211A" w:rsidRPr="003F54DF">
        <w:rPr>
          <w:rFonts w:ascii="Times New Roman" w:hAnsi="Times New Roman"/>
          <w:sz w:val="28"/>
          <w:szCs w:val="28"/>
        </w:rPr>
        <w:t xml:space="preserve">, с последующим ростом </w:t>
      </w:r>
      <w:r w:rsidR="000A38F9" w:rsidRPr="003F54DF">
        <w:rPr>
          <w:rFonts w:ascii="Times New Roman" w:hAnsi="Times New Roman"/>
          <w:sz w:val="28"/>
          <w:szCs w:val="28"/>
        </w:rPr>
        <w:t>до 162.3±11.8 МЕ/л (р≤0.05), но с некоторым снижением показателей на 14 сутки (141.3±10.9 МЕ/л). Также в группе животных PCG 25 на 30 сутки и 60 сутки зафиксирован рост уровня ЩФ до 168.5±13.1</w:t>
      </w:r>
      <w:r w:rsidR="006F786D" w:rsidRPr="003F54DF">
        <w:rPr>
          <w:rFonts w:ascii="Times New Roman" w:hAnsi="Times New Roman"/>
          <w:sz w:val="28"/>
          <w:szCs w:val="28"/>
        </w:rPr>
        <w:t xml:space="preserve"> МЕ/л и 164.2±14.9 МЕ/л, соответственно (р ≤ 0.05).</w:t>
      </w:r>
      <w:r w:rsidR="00750235" w:rsidRPr="003F54DF">
        <w:rPr>
          <w:rFonts w:ascii="Times New Roman" w:hAnsi="Times New Roman"/>
          <w:sz w:val="28"/>
          <w:szCs w:val="28"/>
        </w:rPr>
        <w:t xml:space="preserve"> В группе животных PCG 50 начиная с 7 суток был отмечен рост уровня ЩФ крови с 168.2±15.4 МЕ/л до 249.5±18.6 МЕ/л на 60 сутки (р≤0.05).</w:t>
      </w:r>
      <w:r w:rsidR="00066C59" w:rsidRPr="003F54DF">
        <w:rPr>
          <w:rFonts w:ascii="Times New Roman" w:hAnsi="Times New Roman"/>
          <w:sz w:val="28"/>
          <w:szCs w:val="28"/>
        </w:rPr>
        <w:t xml:space="preserve"> Показатели ЩФ крови в группе PCG 75 в сравнении с контролем начали статистически значимо повышаться на 3 сутки, составив 165.5±11.4 МЕ/л, и на 60 сутки было отмечено повышение ШФ до 250.4±15.3 (</w:t>
      </w:r>
      <w:bookmarkStart w:id="124" w:name="_Hlk156813335"/>
      <w:r w:rsidR="00066C59" w:rsidRPr="003F54DF">
        <w:rPr>
          <w:rFonts w:ascii="Times New Roman" w:hAnsi="Times New Roman"/>
          <w:sz w:val="28"/>
          <w:szCs w:val="28"/>
        </w:rPr>
        <w:t>р≤0.05</w:t>
      </w:r>
      <w:bookmarkEnd w:id="124"/>
      <w:r w:rsidR="00066C59" w:rsidRPr="003F54DF">
        <w:rPr>
          <w:rFonts w:ascii="Times New Roman" w:hAnsi="Times New Roman"/>
          <w:sz w:val="28"/>
          <w:szCs w:val="28"/>
        </w:rPr>
        <w:t>).</w:t>
      </w:r>
    </w:p>
    <w:p w14:paraId="227461BB" w14:textId="1589EAC0" w:rsidR="003A08D2" w:rsidRPr="003F54DF" w:rsidRDefault="00066C59" w:rsidP="000D71CF">
      <w:pPr>
        <w:pStyle w:val="a6"/>
        <w:ind w:firstLine="720"/>
        <w:jc w:val="both"/>
        <w:rPr>
          <w:rFonts w:ascii="Times New Roman" w:hAnsi="Times New Roman"/>
          <w:sz w:val="28"/>
          <w:szCs w:val="28"/>
        </w:rPr>
      </w:pPr>
      <w:r w:rsidRPr="003F54DF">
        <w:rPr>
          <w:rFonts w:ascii="Times New Roman" w:hAnsi="Times New Roman"/>
          <w:sz w:val="28"/>
          <w:szCs w:val="28"/>
        </w:rPr>
        <w:t>У животных</w:t>
      </w:r>
      <w:r w:rsidR="000D71CF" w:rsidRPr="003F54DF">
        <w:rPr>
          <w:rFonts w:ascii="Times New Roman" w:hAnsi="Times New Roman"/>
          <w:sz w:val="28"/>
          <w:szCs w:val="28"/>
        </w:rPr>
        <w:t xml:space="preserve"> группы IAB 25, </w:t>
      </w:r>
      <w:bookmarkStart w:id="125" w:name="_Hlk156818237"/>
      <w:r w:rsidR="000D71CF" w:rsidRPr="003F54DF">
        <w:rPr>
          <w:rFonts w:ascii="Times New Roman" w:hAnsi="Times New Roman"/>
          <w:sz w:val="28"/>
          <w:szCs w:val="28"/>
        </w:rPr>
        <w:t>IAB</w:t>
      </w:r>
      <w:bookmarkEnd w:id="125"/>
      <w:r w:rsidR="000D71CF" w:rsidRPr="003F54DF">
        <w:rPr>
          <w:rFonts w:ascii="Times New Roman" w:hAnsi="Times New Roman"/>
          <w:sz w:val="28"/>
          <w:szCs w:val="28"/>
        </w:rPr>
        <w:t xml:space="preserve"> 50 и IAB 75 начиная с 3 суток (160.5±13.5 </w:t>
      </w:r>
      <w:r w:rsidR="000D71CF" w:rsidRPr="003F54DF">
        <w:rPr>
          <w:rFonts w:ascii="Times New Roman" w:hAnsi="Times New Roman"/>
          <w:sz w:val="28"/>
          <w:szCs w:val="28"/>
          <w:lang w:val="en-US"/>
        </w:rPr>
        <w:t>vs</w:t>
      </w:r>
      <w:r w:rsidR="000D71CF" w:rsidRPr="003F54DF">
        <w:rPr>
          <w:rFonts w:ascii="Times New Roman" w:hAnsi="Times New Roman"/>
          <w:sz w:val="28"/>
          <w:szCs w:val="28"/>
        </w:rPr>
        <w:t xml:space="preserve"> 170.3±13.2 </w:t>
      </w:r>
      <w:r w:rsidR="000D71CF" w:rsidRPr="003F54DF">
        <w:rPr>
          <w:rFonts w:ascii="Times New Roman" w:hAnsi="Times New Roman"/>
          <w:sz w:val="28"/>
          <w:szCs w:val="28"/>
          <w:lang w:val="en-US"/>
        </w:rPr>
        <w:t>vs</w:t>
      </w:r>
      <w:r w:rsidR="000D71CF" w:rsidRPr="003F54DF">
        <w:rPr>
          <w:rFonts w:ascii="Times New Roman" w:hAnsi="Times New Roman"/>
          <w:sz w:val="28"/>
          <w:szCs w:val="28"/>
        </w:rPr>
        <w:t xml:space="preserve"> 196.8±15.9 МЕ/л) было отмечено повышение </w:t>
      </w:r>
      <w:r w:rsidR="00FA0761" w:rsidRPr="003F54DF">
        <w:rPr>
          <w:rFonts w:ascii="Times New Roman" w:hAnsi="Times New Roman"/>
          <w:sz w:val="28"/>
          <w:szCs w:val="28"/>
        </w:rPr>
        <w:t>уровня</w:t>
      </w:r>
      <w:r w:rsidR="000D71CF" w:rsidRPr="003F54DF">
        <w:rPr>
          <w:rFonts w:ascii="Times New Roman" w:hAnsi="Times New Roman"/>
          <w:sz w:val="28"/>
          <w:szCs w:val="28"/>
        </w:rPr>
        <w:t xml:space="preserve"> ЩФ в сравнении с </w:t>
      </w:r>
      <w:r w:rsidR="00FA0761" w:rsidRPr="003F54DF">
        <w:rPr>
          <w:rFonts w:ascii="Times New Roman" w:hAnsi="Times New Roman"/>
          <w:sz w:val="28"/>
          <w:szCs w:val="28"/>
        </w:rPr>
        <w:t>контрольной группой, а на  60 сутки в данных группах показатели были увеличены до 152.9±23.9 vs 253.5±28.7 vs 300.1±16.7</w:t>
      </w:r>
      <w:r w:rsidR="00721490" w:rsidRPr="003F54DF">
        <w:rPr>
          <w:rFonts w:ascii="Times New Roman" w:hAnsi="Times New Roman"/>
          <w:sz w:val="28"/>
          <w:szCs w:val="28"/>
        </w:rPr>
        <w:t xml:space="preserve"> </w:t>
      </w:r>
      <w:r w:rsidR="00FA0761" w:rsidRPr="003F54DF">
        <w:rPr>
          <w:rFonts w:ascii="Times New Roman" w:hAnsi="Times New Roman"/>
          <w:sz w:val="28"/>
          <w:szCs w:val="28"/>
        </w:rPr>
        <w:t>МЕ/л</w:t>
      </w:r>
      <w:r w:rsidR="00721490" w:rsidRPr="003F54DF">
        <w:rPr>
          <w:rFonts w:ascii="Times New Roman" w:hAnsi="Times New Roman"/>
          <w:sz w:val="28"/>
          <w:szCs w:val="28"/>
        </w:rPr>
        <w:t>, со статистически значимой разницей (р≤0.05).</w:t>
      </w:r>
    </w:p>
    <w:p w14:paraId="2B6C6DBD" w14:textId="5F5F1B47" w:rsidR="000D71CF" w:rsidRPr="003F54DF" w:rsidRDefault="00721490" w:rsidP="000D71CF">
      <w:pPr>
        <w:pStyle w:val="a6"/>
        <w:ind w:firstLine="720"/>
        <w:jc w:val="both"/>
        <w:rPr>
          <w:rFonts w:ascii="Times New Roman" w:hAnsi="Times New Roman"/>
          <w:b/>
          <w:sz w:val="28"/>
          <w:szCs w:val="28"/>
        </w:rPr>
      </w:pPr>
      <w:r w:rsidRPr="003F54DF">
        <w:rPr>
          <w:rFonts w:ascii="Times New Roman" w:hAnsi="Times New Roman"/>
          <w:sz w:val="28"/>
          <w:szCs w:val="28"/>
        </w:rPr>
        <w:t xml:space="preserve">В группе </w:t>
      </w:r>
      <w:r w:rsidR="00F6439A" w:rsidRPr="003F54DF">
        <w:rPr>
          <w:rFonts w:ascii="Times New Roman" w:hAnsi="Times New Roman"/>
          <w:sz w:val="28"/>
          <w:szCs w:val="28"/>
        </w:rPr>
        <w:t>животных PCG+IAB</w:t>
      </w:r>
      <w:r w:rsidR="008E06C2" w:rsidRPr="003F54DF">
        <w:rPr>
          <w:rFonts w:ascii="Times New Roman" w:hAnsi="Times New Roman"/>
          <w:sz w:val="28"/>
          <w:szCs w:val="28"/>
        </w:rPr>
        <w:t xml:space="preserve"> </w:t>
      </w:r>
      <w:r w:rsidR="00F6439A" w:rsidRPr="003F54DF">
        <w:rPr>
          <w:rFonts w:ascii="Times New Roman" w:hAnsi="Times New Roman"/>
          <w:sz w:val="28"/>
          <w:szCs w:val="28"/>
        </w:rPr>
        <w:t xml:space="preserve">25 </w:t>
      </w:r>
      <w:r w:rsidR="008E06C2" w:rsidRPr="003F54DF">
        <w:rPr>
          <w:rFonts w:ascii="Times New Roman" w:hAnsi="Times New Roman"/>
          <w:sz w:val="28"/>
          <w:szCs w:val="28"/>
        </w:rPr>
        <w:t xml:space="preserve">в сравнении с группой контроля статистически значимый </w:t>
      </w:r>
      <w:r w:rsidR="00F6439A" w:rsidRPr="003F54DF">
        <w:rPr>
          <w:rFonts w:ascii="Times New Roman" w:hAnsi="Times New Roman"/>
          <w:sz w:val="28"/>
          <w:szCs w:val="28"/>
        </w:rPr>
        <w:t xml:space="preserve">рост концентрации ЩФ </w:t>
      </w:r>
      <w:r w:rsidR="008E06C2" w:rsidRPr="003F54DF">
        <w:rPr>
          <w:rFonts w:ascii="Times New Roman" w:hAnsi="Times New Roman"/>
          <w:sz w:val="28"/>
          <w:szCs w:val="28"/>
        </w:rPr>
        <w:t xml:space="preserve">был отмечен с 7 суток с показателем 171.6±22.9 МЕ/л, который относительно был снижен до 168.2±18.5 МЕ/л и 159.1±7.4МЕ/л, однако считался сравнительно повышенным в отличие </w:t>
      </w:r>
      <w:r w:rsidR="008E06C2" w:rsidRPr="003F54DF">
        <w:rPr>
          <w:rFonts w:ascii="Times New Roman" w:hAnsi="Times New Roman"/>
          <w:sz w:val="28"/>
          <w:szCs w:val="28"/>
        </w:rPr>
        <w:lastRenderedPageBreak/>
        <w:t>от контрольной группы (р≤0.05). В группе PCG+IAB50 статистически значимо повышенные в сравнении с  контрольной группой показатели ЩФ были определены на 7 сутки и 14 сутки, составив 182.2±17.1 МЕ/л и 193.1±21.3 МЕ/л</w:t>
      </w:r>
      <w:r w:rsidR="00BD0D08" w:rsidRPr="003F54DF">
        <w:rPr>
          <w:rFonts w:ascii="Times New Roman" w:hAnsi="Times New Roman"/>
          <w:sz w:val="28"/>
          <w:szCs w:val="28"/>
        </w:rPr>
        <w:t xml:space="preserve">, соответственно (р≤0.05). В то время как в группе PCG+IAB75 повышенные показатели ЩФ равные 160.9±11.4 МЕ/л с 3 суток в сравнении с контрольными данными статистически значимо были повышены до 60 суток, составив 234.5±17.3 МЕ/л, без тенденции к снижению (р≤0.05). </w:t>
      </w:r>
    </w:p>
    <w:p w14:paraId="358FF2C6" w14:textId="77777777" w:rsidR="00C630B2" w:rsidRPr="003F54DF" w:rsidRDefault="00C630B2" w:rsidP="00C630B2">
      <w:pPr>
        <w:pStyle w:val="a6"/>
        <w:jc w:val="both"/>
        <w:rPr>
          <w:rFonts w:ascii="Times New Roman" w:hAnsi="Times New Roman"/>
          <w:sz w:val="28"/>
          <w:szCs w:val="28"/>
        </w:rPr>
      </w:pPr>
    </w:p>
    <w:p w14:paraId="6AB92505" w14:textId="11A59FF6" w:rsidR="00D4712C" w:rsidRPr="003F54DF" w:rsidRDefault="00D4712C" w:rsidP="00D4712C">
      <w:pPr>
        <w:pStyle w:val="a6"/>
        <w:jc w:val="both"/>
        <w:rPr>
          <w:b/>
          <w:sz w:val="28"/>
          <w:szCs w:val="28"/>
        </w:rPr>
      </w:pPr>
      <w:r w:rsidRPr="003F54DF">
        <w:rPr>
          <w:rFonts w:ascii="Times New Roman" w:hAnsi="Times New Roman"/>
          <w:sz w:val="28"/>
          <w:szCs w:val="28"/>
        </w:rPr>
        <w:t xml:space="preserve">Таблица </w:t>
      </w:r>
      <w:r w:rsidR="00831494" w:rsidRPr="003F54DF">
        <w:rPr>
          <w:rFonts w:ascii="Times New Roman" w:hAnsi="Times New Roman"/>
          <w:sz w:val="28"/>
          <w:szCs w:val="28"/>
        </w:rPr>
        <w:t>24</w:t>
      </w:r>
      <w:r w:rsidRPr="003F54DF">
        <w:rPr>
          <w:rFonts w:ascii="Times New Roman" w:hAnsi="Times New Roman"/>
          <w:sz w:val="28"/>
          <w:szCs w:val="28"/>
        </w:rPr>
        <w:t xml:space="preserve"> – Результаты  лабораторных исследований  уровня ЩФ животных в группах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p w14:paraId="19233F37" w14:textId="77777777" w:rsidR="00BD0D08" w:rsidRPr="003F54DF" w:rsidRDefault="00BD0D08" w:rsidP="000D71CF">
      <w:pPr>
        <w:pStyle w:val="a6"/>
        <w:ind w:firstLine="720"/>
        <w:jc w:val="both"/>
        <w:rPr>
          <w:rFonts w:ascii="Times New Roman" w:hAnsi="Times New Roman"/>
          <w:b/>
          <w:sz w:val="28"/>
          <w:szCs w:val="28"/>
        </w:rPr>
      </w:pPr>
    </w:p>
    <w:tbl>
      <w:tblPr>
        <w:tblStyle w:val="12"/>
        <w:tblW w:w="4859" w:type="pct"/>
        <w:tblInd w:w="137" w:type="dxa"/>
        <w:tblLook w:val="04A0" w:firstRow="1" w:lastRow="0" w:firstColumn="1" w:lastColumn="0" w:noHBand="0" w:noVBand="1"/>
      </w:tblPr>
      <w:tblGrid>
        <w:gridCol w:w="972"/>
        <w:gridCol w:w="1003"/>
        <w:gridCol w:w="861"/>
        <w:gridCol w:w="1004"/>
        <w:gridCol w:w="862"/>
        <w:gridCol w:w="862"/>
        <w:gridCol w:w="1004"/>
        <w:gridCol w:w="1004"/>
        <w:gridCol w:w="1004"/>
        <w:gridCol w:w="1000"/>
      </w:tblGrid>
      <w:tr w:rsidR="008038E4" w:rsidRPr="003F54DF" w14:paraId="2D39AFBB" w14:textId="77777777" w:rsidTr="00282F2F">
        <w:tc>
          <w:tcPr>
            <w:tcW w:w="518" w:type="pct"/>
            <w:vMerge w:val="restart"/>
            <w:hideMark/>
          </w:tcPr>
          <w:p w14:paraId="4B4A1B53" w14:textId="77777777" w:rsidR="008038E4" w:rsidRPr="003F54DF" w:rsidRDefault="008038E4" w:rsidP="008038E4">
            <w:pPr>
              <w:pStyle w:val="a6"/>
              <w:ind w:left="-66" w:firstLine="66"/>
              <w:rPr>
                <w:rFonts w:ascii="Times New Roman" w:hAnsi="Times New Roman"/>
                <w:sz w:val="28"/>
                <w:szCs w:val="28"/>
              </w:rPr>
            </w:pPr>
            <w:r w:rsidRPr="003F54DF">
              <w:rPr>
                <w:rFonts w:ascii="Times New Roman" w:hAnsi="Times New Roman"/>
                <w:sz w:val="28"/>
                <w:szCs w:val="28"/>
              </w:rPr>
              <w:t>Сроки</w:t>
            </w:r>
          </w:p>
        </w:tc>
        <w:tc>
          <w:tcPr>
            <w:tcW w:w="4482" w:type="pct"/>
            <w:gridSpan w:val="9"/>
            <w:hideMark/>
          </w:tcPr>
          <w:p w14:paraId="75071EE8" w14:textId="77777777" w:rsidR="008038E4" w:rsidRPr="003F54DF" w:rsidRDefault="008038E4" w:rsidP="008038E4">
            <w:pPr>
              <w:pStyle w:val="a6"/>
              <w:jc w:val="center"/>
              <w:rPr>
                <w:rFonts w:ascii="Times New Roman" w:hAnsi="Times New Roman"/>
                <w:sz w:val="28"/>
                <w:szCs w:val="28"/>
              </w:rPr>
            </w:pPr>
            <w:r w:rsidRPr="003F54DF">
              <w:rPr>
                <w:rFonts w:ascii="Times New Roman" w:hAnsi="Times New Roman"/>
                <w:sz w:val="28"/>
                <w:szCs w:val="28"/>
              </w:rPr>
              <w:t>ЩФ (МЕ/л)</w:t>
            </w:r>
          </w:p>
        </w:tc>
      </w:tr>
      <w:tr w:rsidR="00282F2F" w:rsidRPr="003F54DF" w14:paraId="43D0FCC5" w14:textId="77777777" w:rsidTr="00282F2F">
        <w:tc>
          <w:tcPr>
            <w:tcW w:w="518" w:type="pct"/>
            <w:vMerge/>
            <w:hideMark/>
          </w:tcPr>
          <w:p w14:paraId="19175FBE" w14:textId="77777777" w:rsidR="008038E4" w:rsidRPr="003F54DF" w:rsidRDefault="008038E4" w:rsidP="008038E4">
            <w:pPr>
              <w:pStyle w:val="a6"/>
              <w:rPr>
                <w:rFonts w:ascii="Times New Roman" w:hAnsi="Times New Roman"/>
                <w:bCs/>
                <w:sz w:val="28"/>
                <w:szCs w:val="28"/>
              </w:rPr>
            </w:pPr>
          </w:p>
        </w:tc>
        <w:tc>
          <w:tcPr>
            <w:tcW w:w="1528" w:type="pct"/>
            <w:gridSpan w:val="3"/>
            <w:hideMark/>
          </w:tcPr>
          <w:p w14:paraId="30C0C874" w14:textId="77777777" w:rsidR="008038E4" w:rsidRPr="003F54DF" w:rsidRDefault="008038E4" w:rsidP="00282F2F">
            <w:pPr>
              <w:pStyle w:val="a6"/>
              <w:jc w:val="center"/>
              <w:rPr>
                <w:rFonts w:ascii="Times New Roman" w:hAnsi="Times New Roman"/>
                <w:sz w:val="28"/>
                <w:szCs w:val="28"/>
                <w:lang w:val="en-US"/>
              </w:rPr>
            </w:pPr>
            <w:r w:rsidRPr="003F54DF">
              <w:rPr>
                <w:rFonts w:ascii="Times New Roman" w:hAnsi="Times New Roman"/>
                <w:sz w:val="28"/>
                <w:szCs w:val="28"/>
              </w:rPr>
              <w:t xml:space="preserve">Группа </w:t>
            </w:r>
            <w:r w:rsidRPr="003F54DF">
              <w:rPr>
                <w:rFonts w:ascii="Times New Roman" w:hAnsi="Times New Roman"/>
                <w:sz w:val="28"/>
                <w:szCs w:val="28"/>
                <w:lang w:val="en-US"/>
              </w:rPr>
              <w:t>I</w:t>
            </w:r>
          </w:p>
        </w:tc>
        <w:tc>
          <w:tcPr>
            <w:tcW w:w="1454" w:type="pct"/>
            <w:gridSpan w:val="3"/>
            <w:hideMark/>
          </w:tcPr>
          <w:p w14:paraId="6ED6C81B" w14:textId="77777777" w:rsidR="008038E4" w:rsidRPr="003F54DF" w:rsidRDefault="008038E4" w:rsidP="00282F2F">
            <w:pPr>
              <w:pStyle w:val="a6"/>
              <w:jc w:val="center"/>
              <w:rPr>
                <w:rFonts w:ascii="Times New Roman" w:hAnsi="Times New Roman"/>
                <w:sz w:val="28"/>
                <w:szCs w:val="28"/>
              </w:rPr>
            </w:pPr>
            <w:r w:rsidRPr="003F54DF">
              <w:rPr>
                <w:rFonts w:ascii="Times New Roman" w:hAnsi="Times New Roman"/>
                <w:sz w:val="28"/>
                <w:szCs w:val="28"/>
              </w:rPr>
              <w:t xml:space="preserve">Группа </w:t>
            </w:r>
            <w:r w:rsidRPr="003F54DF">
              <w:rPr>
                <w:rFonts w:ascii="Times New Roman" w:hAnsi="Times New Roman"/>
                <w:sz w:val="28"/>
                <w:szCs w:val="28"/>
                <w:lang w:val="en-US"/>
              </w:rPr>
              <w:t>II</w:t>
            </w:r>
          </w:p>
        </w:tc>
        <w:tc>
          <w:tcPr>
            <w:tcW w:w="1500" w:type="pct"/>
            <w:gridSpan w:val="3"/>
            <w:hideMark/>
          </w:tcPr>
          <w:p w14:paraId="40C795F7" w14:textId="77777777" w:rsidR="008038E4" w:rsidRPr="003F54DF" w:rsidRDefault="008038E4" w:rsidP="00282F2F">
            <w:pPr>
              <w:pStyle w:val="a6"/>
              <w:jc w:val="center"/>
              <w:rPr>
                <w:rFonts w:ascii="Times New Roman" w:hAnsi="Times New Roman"/>
                <w:sz w:val="28"/>
                <w:szCs w:val="28"/>
              </w:rPr>
            </w:pPr>
            <w:r w:rsidRPr="003F54DF">
              <w:rPr>
                <w:rFonts w:ascii="Times New Roman" w:hAnsi="Times New Roman"/>
                <w:sz w:val="28"/>
                <w:szCs w:val="28"/>
              </w:rPr>
              <w:t xml:space="preserve">Группа </w:t>
            </w:r>
            <w:r w:rsidRPr="003F54DF">
              <w:rPr>
                <w:rFonts w:ascii="Times New Roman" w:hAnsi="Times New Roman"/>
                <w:sz w:val="28"/>
                <w:szCs w:val="28"/>
                <w:lang w:val="en-US"/>
              </w:rPr>
              <w:t>III</w:t>
            </w:r>
          </w:p>
        </w:tc>
      </w:tr>
      <w:tr w:rsidR="00282F2F" w:rsidRPr="003F54DF" w14:paraId="3F0A8C35" w14:textId="77777777" w:rsidTr="00282F2F">
        <w:tc>
          <w:tcPr>
            <w:tcW w:w="518" w:type="pct"/>
            <w:vMerge/>
            <w:hideMark/>
          </w:tcPr>
          <w:p w14:paraId="437DFBD1" w14:textId="77777777" w:rsidR="008038E4" w:rsidRPr="003F54DF" w:rsidRDefault="008038E4" w:rsidP="008038E4">
            <w:pPr>
              <w:pStyle w:val="a6"/>
              <w:rPr>
                <w:rFonts w:ascii="Times New Roman" w:hAnsi="Times New Roman"/>
                <w:bCs/>
                <w:sz w:val="28"/>
                <w:szCs w:val="28"/>
              </w:rPr>
            </w:pPr>
          </w:p>
        </w:tc>
        <w:tc>
          <w:tcPr>
            <w:tcW w:w="534" w:type="pct"/>
            <w:hideMark/>
          </w:tcPr>
          <w:p w14:paraId="53324A21"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kk-KZ"/>
              </w:rPr>
              <w:t>PCG</w:t>
            </w:r>
            <w:r w:rsidRPr="003F54DF">
              <w:rPr>
                <w:rFonts w:ascii="Times New Roman" w:hAnsi="Times New Roman"/>
                <w:sz w:val="28"/>
                <w:szCs w:val="28"/>
              </w:rPr>
              <w:t xml:space="preserve"> 25</w:t>
            </w:r>
          </w:p>
        </w:tc>
        <w:tc>
          <w:tcPr>
            <w:tcW w:w="460" w:type="pct"/>
            <w:hideMark/>
          </w:tcPr>
          <w:p w14:paraId="4B52BF96"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kk-KZ"/>
              </w:rPr>
              <w:t>PCG</w:t>
            </w:r>
            <w:r w:rsidRPr="003F54DF">
              <w:rPr>
                <w:rFonts w:ascii="Times New Roman" w:hAnsi="Times New Roman"/>
                <w:sz w:val="28"/>
                <w:szCs w:val="28"/>
              </w:rPr>
              <w:t xml:space="preserve"> 50</w:t>
            </w:r>
          </w:p>
        </w:tc>
        <w:tc>
          <w:tcPr>
            <w:tcW w:w="534" w:type="pct"/>
            <w:hideMark/>
          </w:tcPr>
          <w:p w14:paraId="408CB10A"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kk-KZ"/>
              </w:rPr>
              <w:t>PCG</w:t>
            </w:r>
            <w:r w:rsidRPr="003F54DF">
              <w:rPr>
                <w:rFonts w:ascii="Times New Roman" w:hAnsi="Times New Roman"/>
                <w:sz w:val="28"/>
                <w:szCs w:val="28"/>
              </w:rPr>
              <w:t xml:space="preserve"> 75</w:t>
            </w:r>
          </w:p>
        </w:tc>
        <w:tc>
          <w:tcPr>
            <w:tcW w:w="460" w:type="pct"/>
            <w:hideMark/>
          </w:tcPr>
          <w:p w14:paraId="70709469"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en-US"/>
              </w:rPr>
              <w:t xml:space="preserve">IAB </w:t>
            </w:r>
            <w:r w:rsidRPr="003F54DF">
              <w:rPr>
                <w:rFonts w:ascii="Times New Roman" w:hAnsi="Times New Roman"/>
                <w:sz w:val="28"/>
                <w:szCs w:val="28"/>
              </w:rPr>
              <w:t>25</w:t>
            </w:r>
          </w:p>
        </w:tc>
        <w:tc>
          <w:tcPr>
            <w:tcW w:w="460" w:type="pct"/>
            <w:hideMark/>
          </w:tcPr>
          <w:p w14:paraId="29FA80CC"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en-US"/>
              </w:rPr>
              <w:t xml:space="preserve">IAB </w:t>
            </w:r>
            <w:r w:rsidRPr="003F54DF">
              <w:rPr>
                <w:rFonts w:ascii="Times New Roman" w:hAnsi="Times New Roman"/>
                <w:sz w:val="28"/>
                <w:szCs w:val="28"/>
              </w:rPr>
              <w:t>50</w:t>
            </w:r>
          </w:p>
        </w:tc>
        <w:tc>
          <w:tcPr>
            <w:tcW w:w="534" w:type="pct"/>
            <w:hideMark/>
          </w:tcPr>
          <w:p w14:paraId="0A2BE74E"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lang w:val="en-US"/>
              </w:rPr>
              <w:t>IAB</w:t>
            </w:r>
            <w:r w:rsidRPr="003F54DF">
              <w:rPr>
                <w:rFonts w:ascii="Times New Roman" w:hAnsi="Times New Roman"/>
                <w:sz w:val="28"/>
                <w:szCs w:val="28"/>
              </w:rPr>
              <w:t>7</w:t>
            </w:r>
            <w:r w:rsidRPr="003F54DF">
              <w:rPr>
                <w:rFonts w:ascii="Times New Roman" w:hAnsi="Times New Roman"/>
                <w:sz w:val="28"/>
                <w:szCs w:val="28"/>
                <w:lang w:val="en-US"/>
              </w:rPr>
              <w:t>5</w:t>
            </w:r>
          </w:p>
        </w:tc>
        <w:tc>
          <w:tcPr>
            <w:tcW w:w="534" w:type="pct"/>
            <w:hideMark/>
          </w:tcPr>
          <w:p w14:paraId="4ABCAD99" w14:textId="77777777"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lang w:val="kk-KZ"/>
              </w:rPr>
              <w:t>PCG+</w:t>
            </w:r>
          </w:p>
          <w:p w14:paraId="733B3070"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IAB</w:t>
            </w:r>
          </w:p>
          <w:p w14:paraId="515562F7" w14:textId="6E05E550"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lang w:val="en-US"/>
              </w:rPr>
              <w:t>25</w:t>
            </w:r>
          </w:p>
        </w:tc>
        <w:tc>
          <w:tcPr>
            <w:tcW w:w="534" w:type="pct"/>
            <w:hideMark/>
          </w:tcPr>
          <w:p w14:paraId="1091E158" w14:textId="77777777"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lang w:val="kk-KZ"/>
              </w:rPr>
              <w:t>PCG</w:t>
            </w:r>
          </w:p>
          <w:p w14:paraId="014157CB"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lang w:val="kk-KZ"/>
              </w:rPr>
              <w:t>+</w:t>
            </w:r>
            <w:r w:rsidRPr="003F54DF">
              <w:rPr>
                <w:rFonts w:ascii="Times New Roman" w:hAnsi="Times New Roman"/>
                <w:sz w:val="28"/>
                <w:szCs w:val="28"/>
                <w:lang w:val="en-US"/>
              </w:rPr>
              <w:t>IAB</w:t>
            </w:r>
          </w:p>
          <w:p w14:paraId="53C29072" w14:textId="619A8DDE"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rPr>
              <w:t>50</w:t>
            </w:r>
          </w:p>
        </w:tc>
        <w:tc>
          <w:tcPr>
            <w:tcW w:w="431" w:type="pct"/>
            <w:hideMark/>
          </w:tcPr>
          <w:p w14:paraId="31DB2002" w14:textId="77777777"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lang w:val="kk-KZ"/>
              </w:rPr>
              <w:t>PCG</w:t>
            </w:r>
          </w:p>
          <w:p w14:paraId="00162E96"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lang w:val="kk-KZ"/>
              </w:rPr>
              <w:t>+</w:t>
            </w:r>
            <w:r w:rsidRPr="003F54DF">
              <w:rPr>
                <w:rFonts w:ascii="Times New Roman" w:hAnsi="Times New Roman"/>
                <w:sz w:val="28"/>
                <w:szCs w:val="28"/>
                <w:lang w:val="en-US"/>
              </w:rPr>
              <w:t>IAB</w:t>
            </w:r>
          </w:p>
          <w:p w14:paraId="6A2C42C6" w14:textId="42D1A791" w:rsidR="008038E4" w:rsidRPr="003F54DF" w:rsidRDefault="008038E4" w:rsidP="008038E4">
            <w:pPr>
              <w:pStyle w:val="a6"/>
              <w:rPr>
                <w:rFonts w:ascii="Times New Roman" w:hAnsi="Times New Roman"/>
                <w:sz w:val="28"/>
                <w:szCs w:val="28"/>
                <w:lang w:val="kk-KZ"/>
              </w:rPr>
            </w:pPr>
            <w:r w:rsidRPr="003F54DF">
              <w:rPr>
                <w:rFonts w:ascii="Times New Roman" w:hAnsi="Times New Roman"/>
                <w:sz w:val="28"/>
                <w:szCs w:val="28"/>
              </w:rPr>
              <w:t>75</w:t>
            </w:r>
          </w:p>
        </w:tc>
      </w:tr>
      <w:tr w:rsidR="00282F2F" w:rsidRPr="003F54DF" w14:paraId="0BA5974C" w14:textId="77777777" w:rsidTr="00282F2F">
        <w:tc>
          <w:tcPr>
            <w:tcW w:w="518" w:type="pct"/>
            <w:hideMark/>
          </w:tcPr>
          <w:p w14:paraId="12B1A4C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1 сутки</w:t>
            </w:r>
          </w:p>
        </w:tc>
        <w:tc>
          <w:tcPr>
            <w:tcW w:w="534" w:type="pct"/>
          </w:tcPr>
          <w:p w14:paraId="238D0061"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142.3</w:t>
            </w:r>
          </w:p>
          <w:p w14:paraId="440AF966" w14:textId="1DC4D786"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18.4</w:t>
            </w:r>
          </w:p>
        </w:tc>
        <w:tc>
          <w:tcPr>
            <w:tcW w:w="460" w:type="pct"/>
          </w:tcPr>
          <w:p w14:paraId="5E4AC21E"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145.2</w:t>
            </w:r>
          </w:p>
          <w:p w14:paraId="740EA41B" w14:textId="3D3967AA"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16.8</w:t>
            </w:r>
          </w:p>
        </w:tc>
        <w:tc>
          <w:tcPr>
            <w:tcW w:w="534" w:type="pct"/>
          </w:tcPr>
          <w:p w14:paraId="6B4D4D21"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149.4</w:t>
            </w:r>
          </w:p>
          <w:p w14:paraId="70BA88C8" w14:textId="4FB84574"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19.7</w:t>
            </w:r>
          </w:p>
        </w:tc>
        <w:tc>
          <w:tcPr>
            <w:tcW w:w="460" w:type="pct"/>
          </w:tcPr>
          <w:p w14:paraId="59F699A1"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140.7</w:t>
            </w:r>
          </w:p>
          <w:p w14:paraId="3F1E4CEE" w14:textId="6E7357A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±10</w:t>
            </w:r>
            <w:r w:rsidRPr="003F54DF">
              <w:rPr>
                <w:rFonts w:ascii="Times New Roman" w:hAnsi="Times New Roman"/>
                <w:sz w:val="28"/>
                <w:szCs w:val="28"/>
                <w:lang w:val="en-US"/>
              </w:rPr>
              <w:t>.3</w:t>
            </w:r>
          </w:p>
        </w:tc>
        <w:tc>
          <w:tcPr>
            <w:tcW w:w="460" w:type="pct"/>
          </w:tcPr>
          <w:p w14:paraId="3FBE47EA"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148.4</w:t>
            </w:r>
          </w:p>
          <w:p w14:paraId="087A0C13" w14:textId="12577208"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10.9</w:t>
            </w:r>
          </w:p>
        </w:tc>
        <w:tc>
          <w:tcPr>
            <w:tcW w:w="534" w:type="pct"/>
          </w:tcPr>
          <w:p w14:paraId="71B1D135"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141.5</w:t>
            </w:r>
          </w:p>
          <w:p w14:paraId="4D2DDE90" w14:textId="3CA71A89"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13.6</w:t>
            </w:r>
          </w:p>
        </w:tc>
        <w:tc>
          <w:tcPr>
            <w:tcW w:w="534" w:type="pct"/>
          </w:tcPr>
          <w:p w14:paraId="5AAE3D9A"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144.4</w:t>
            </w:r>
          </w:p>
          <w:p w14:paraId="73C013D9" w14:textId="510C29D9"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12.2</w:t>
            </w:r>
          </w:p>
        </w:tc>
        <w:tc>
          <w:tcPr>
            <w:tcW w:w="534" w:type="pct"/>
          </w:tcPr>
          <w:p w14:paraId="61EC266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148.1</w:t>
            </w:r>
          </w:p>
          <w:p w14:paraId="2AC66E5C" w14:textId="477EAE29"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10.3</w:t>
            </w:r>
          </w:p>
        </w:tc>
        <w:tc>
          <w:tcPr>
            <w:tcW w:w="431" w:type="pct"/>
          </w:tcPr>
          <w:p w14:paraId="2C790E8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142.5</w:t>
            </w:r>
          </w:p>
          <w:p w14:paraId="19848316" w14:textId="3E67BAE1"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12.1</w:t>
            </w:r>
          </w:p>
        </w:tc>
      </w:tr>
      <w:tr w:rsidR="00282F2F" w:rsidRPr="003F54DF" w14:paraId="0F6E8964" w14:textId="77777777" w:rsidTr="00282F2F">
        <w:tc>
          <w:tcPr>
            <w:tcW w:w="518" w:type="pct"/>
            <w:hideMark/>
          </w:tcPr>
          <w:p w14:paraId="6AA9E9D7"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3 сутки</w:t>
            </w:r>
          </w:p>
        </w:tc>
        <w:tc>
          <w:tcPr>
            <w:tcW w:w="534" w:type="pct"/>
          </w:tcPr>
          <w:p w14:paraId="0544C0A5"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158.2</w:t>
            </w:r>
          </w:p>
          <w:p w14:paraId="137CD5E5" w14:textId="735454C3"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12.3</w:t>
            </w:r>
            <w:r w:rsidRPr="003F54DF">
              <w:rPr>
                <w:rFonts w:ascii="Times New Roman" w:hAnsi="Times New Roman"/>
                <w:sz w:val="28"/>
                <w:szCs w:val="28"/>
              </w:rPr>
              <w:t>*</w:t>
            </w:r>
          </w:p>
        </w:tc>
        <w:tc>
          <w:tcPr>
            <w:tcW w:w="460" w:type="pct"/>
          </w:tcPr>
          <w:p w14:paraId="7D4F98D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134.3</w:t>
            </w:r>
          </w:p>
          <w:p w14:paraId="37265E2D" w14:textId="7505DF2C"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13.9</w:t>
            </w:r>
          </w:p>
        </w:tc>
        <w:tc>
          <w:tcPr>
            <w:tcW w:w="534" w:type="pct"/>
          </w:tcPr>
          <w:p w14:paraId="5A2D20BA"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165.5</w:t>
            </w:r>
          </w:p>
          <w:p w14:paraId="55F7AFB9" w14:textId="0F94CA9A"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11.4</w:t>
            </w:r>
            <w:r w:rsidRPr="003F54DF">
              <w:rPr>
                <w:rFonts w:ascii="Times New Roman" w:hAnsi="Times New Roman"/>
                <w:sz w:val="28"/>
                <w:szCs w:val="28"/>
              </w:rPr>
              <w:t>*</w:t>
            </w:r>
          </w:p>
        </w:tc>
        <w:tc>
          <w:tcPr>
            <w:tcW w:w="460" w:type="pct"/>
          </w:tcPr>
          <w:p w14:paraId="4E458F08"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160.5</w:t>
            </w:r>
          </w:p>
          <w:p w14:paraId="4FB8C621"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13.5</w:t>
            </w:r>
          </w:p>
          <w:p w14:paraId="1A1D4212" w14:textId="71B88AFB"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460" w:type="pct"/>
          </w:tcPr>
          <w:p w14:paraId="19A3462D"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170.3</w:t>
            </w:r>
          </w:p>
          <w:p w14:paraId="593AFB5F"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13.2</w:t>
            </w:r>
          </w:p>
          <w:p w14:paraId="6F7C7BA9" w14:textId="40BE2269"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0844A20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196.8</w:t>
            </w:r>
          </w:p>
          <w:p w14:paraId="15A0FB68" w14:textId="4DB3DD7B"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15.9</w:t>
            </w:r>
            <w:r w:rsidRPr="003F54DF">
              <w:rPr>
                <w:rFonts w:ascii="Times New Roman" w:hAnsi="Times New Roman"/>
                <w:sz w:val="28"/>
                <w:szCs w:val="28"/>
              </w:rPr>
              <w:t>*</w:t>
            </w:r>
          </w:p>
        </w:tc>
        <w:tc>
          <w:tcPr>
            <w:tcW w:w="534" w:type="pct"/>
          </w:tcPr>
          <w:p w14:paraId="25AA29C7"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159.2</w:t>
            </w:r>
          </w:p>
          <w:p w14:paraId="5BD985BE" w14:textId="697E19A1"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19.7</w:t>
            </w:r>
          </w:p>
        </w:tc>
        <w:tc>
          <w:tcPr>
            <w:tcW w:w="534" w:type="pct"/>
          </w:tcPr>
          <w:p w14:paraId="58F3BF5E"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153.7</w:t>
            </w:r>
          </w:p>
          <w:p w14:paraId="42ECB65F" w14:textId="3B8ADAAC"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15.8</w:t>
            </w:r>
          </w:p>
        </w:tc>
        <w:tc>
          <w:tcPr>
            <w:tcW w:w="431" w:type="pct"/>
          </w:tcPr>
          <w:p w14:paraId="145784CE"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160.9</w:t>
            </w:r>
          </w:p>
          <w:p w14:paraId="0E1D2704" w14:textId="3B2EFAC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11.4</w:t>
            </w:r>
            <w:r w:rsidRPr="003F54DF">
              <w:rPr>
                <w:rFonts w:ascii="Times New Roman" w:hAnsi="Times New Roman"/>
                <w:sz w:val="28"/>
                <w:szCs w:val="28"/>
              </w:rPr>
              <w:t>*</w:t>
            </w:r>
          </w:p>
        </w:tc>
      </w:tr>
      <w:tr w:rsidR="00282F2F" w:rsidRPr="003F54DF" w14:paraId="042A5A21" w14:textId="77777777" w:rsidTr="00282F2F">
        <w:tc>
          <w:tcPr>
            <w:tcW w:w="518" w:type="pct"/>
            <w:hideMark/>
          </w:tcPr>
          <w:p w14:paraId="1E997901"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7 сутки</w:t>
            </w:r>
          </w:p>
        </w:tc>
        <w:tc>
          <w:tcPr>
            <w:tcW w:w="534" w:type="pct"/>
          </w:tcPr>
          <w:p w14:paraId="27C9D42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162.3</w:t>
            </w:r>
          </w:p>
          <w:p w14:paraId="00C3CD45" w14:textId="399F1A89"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11.8</w:t>
            </w:r>
            <w:r w:rsidRPr="003F54DF">
              <w:rPr>
                <w:rFonts w:ascii="Times New Roman" w:hAnsi="Times New Roman"/>
                <w:sz w:val="28"/>
                <w:szCs w:val="28"/>
              </w:rPr>
              <w:t>*</w:t>
            </w:r>
          </w:p>
        </w:tc>
        <w:tc>
          <w:tcPr>
            <w:tcW w:w="460" w:type="pct"/>
          </w:tcPr>
          <w:p w14:paraId="5D31030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168.2</w:t>
            </w:r>
          </w:p>
          <w:p w14:paraId="292E7E3C"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15.4</w:t>
            </w:r>
          </w:p>
          <w:p w14:paraId="72A6827E" w14:textId="5C9DB4D0"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068AD35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194.4</w:t>
            </w:r>
          </w:p>
          <w:p w14:paraId="78E8FEFA" w14:textId="104D74E9"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13.2</w:t>
            </w:r>
            <w:r w:rsidRPr="003F54DF">
              <w:rPr>
                <w:rFonts w:ascii="Times New Roman" w:hAnsi="Times New Roman"/>
                <w:sz w:val="28"/>
                <w:szCs w:val="28"/>
              </w:rPr>
              <w:t>*</w:t>
            </w:r>
          </w:p>
        </w:tc>
        <w:tc>
          <w:tcPr>
            <w:tcW w:w="460" w:type="pct"/>
          </w:tcPr>
          <w:p w14:paraId="049B1B4E"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164.6</w:t>
            </w:r>
          </w:p>
          <w:p w14:paraId="51D002A2" w14:textId="77777777" w:rsidR="00282F2F" w:rsidRDefault="008038E4" w:rsidP="008038E4">
            <w:pPr>
              <w:pStyle w:val="a6"/>
              <w:rPr>
                <w:rFonts w:ascii="Times New Roman" w:hAnsi="Times New Roman"/>
                <w:sz w:val="28"/>
                <w:szCs w:val="28"/>
              </w:rPr>
            </w:pPr>
            <w:r w:rsidRPr="003F54DF">
              <w:rPr>
                <w:rFonts w:ascii="Times New Roman" w:hAnsi="Times New Roman"/>
                <w:sz w:val="28"/>
                <w:szCs w:val="28"/>
              </w:rPr>
              <w:t>±9.8</w:t>
            </w:r>
          </w:p>
          <w:p w14:paraId="1D8AB515" w14:textId="7E95BF12"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460" w:type="pct"/>
          </w:tcPr>
          <w:p w14:paraId="3D4C630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198.1</w:t>
            </w:r>
          </w:p>
          <w:p w14:paraId="5B1AE51D"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11.4</w:t>
            </w:r>
          </w:p>
          <w:p w14:paraId="6D51AEA2" w14:textId="46CA5490"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6897BD07"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211.4</w:t>
            </w:r>
          </w:p>
          <w:p w14:paraId="71A56C0B" w14:textId="4C07F6E6"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14.4</w:t>
            </w:r>
            <w:r w:rsidRPr="003F54DF">
              <w:rPr>
                <w:rFonts w:ascii="Times New Roman" w:hAnsi="Times New Roman"/>
                <w:sz w:val="28"/>
                <w:szCs w:val="28"/>
              </w:rPr>
              <w:t>*</w:t>
            </w:r>
          </w:p>
        </w:tc>
        <w:tc>
          <w:tcPr>
            <w:tcW w:w="534" w:type="pct"/>
          </w:tcPr>
          <w:p w14:paraId="186F9D3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171.6</w:t>
            </w:r>
          </w:p>
          <w:p w14:paraId="722ED11D" w14:textId="0C118D8A"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±2</w:t>
            </w:r>
            <w:r w:rsidRPr="003F54DF">
              <w:rPr>
                <w:rFonts w:ascii="Times New Roman" w:hAnsi="Times New Roman"/>
                <w:sz w:val="28"/>
                <w:szCs w:val="28"/>
                <w:lang w:val="en-US"/>
              </w:rPr>
              <w:t>2.9</w:t>
            </w:r>
            <w:r w:rsidRPr="003F54DF">
              <w:rPr>
                <w:rFonts w:ascii="Times New Roman" w:hAnsi="Times New Roman"/>
                <w:sz w:val="28"/>
                <w:szCs w:val="28"/>
              </w:rPr>
              <w:t>*</w:t>
            </w:r>
          </w:p>
        </w:tc>
        <w:tc>
          <w:tcPr>
            <w:tcW w:w="534" w:type="pct"/>
          </w:tcPr>
          <w:p w14:paraId="3EE250B4"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182.2</w:t>
            </w:r>
          </w:p>
          <w:p w14:paraId="09192DC4" w14:textId="1A014C8C"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17.1</w:t>
            </w:r>
            <w:r w:rsidRPr="003F54DF">
              <w:rPr>
                <w:rFonts w:ascii="Times New Roman" w:hAnsi="Times New Roman"/>
                <w:sz w:val="28"/>
                <w:szCs w:val="28"/>
              </w:rPr>
              <w:t>*</w:t>
            </w:r>
          </w:p>
        </w:tc>
        <w:tc>
          <w:tcPr>
            <w:tcW w:w="431" w:type="pct"/>
          </w:tcPr>
          <w:p w14:paraId="027E7FD8"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170.5</w:t>
            </w:r>
          </w:p>
          <w:p w14:paraId="25FD5ECB" w14:textId="7C8E8483"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16.5</w:t>
            </w:r>
            <w:r w:rsidRPr="003F54DF">
              <w:rPr>
                <w:rFonts w:ascii="Times New Roman" w:hAnsi="Times New Roman"/>
                <w:sz w:val="28"/>
                <w:szCs w:val="28"/>
              </w:rPr>
              <w:t>*</w:t>
            </w:r>
          </w:p>
        </w:tc>
      </w:tr>
      <w:tr w:rsidR="00282F2F" w:rsidRPr="003F54DF" w14:paraId="28CE2F63" w14:textId="77777777" w:rsidTr="00282F2F">
        <w:tc>
          <w:tcPr>
            <w:tcW w:w="518" w:type="pct"/>
            <w:hideMark/>
          </w:tcPr>
          <w:p w14:paraId="67D0694B"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14 сутки</w:t>
            </w:r>
          </w:p>
        </w:tc>
        <w:tc>
          <w:tcPr>
            <w:tcW w:w="534" w:type="pct"/>
          </w:tcPr>
          <w:p w14:paraId="05D6C399"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141.3</w:t>
            </w:r>
          </w:p>
          <w:p w14:paraId="4164631F" w14:textId="04DBF871"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10.9</w:t>
            </w:r>
          </w:p>
        </w:tc>
        <w:tc>
          <w:tcPr>
            <w:tcW w:w="460" w:type="pct"/>
          </w:tcPr>
          <w:p w14:paraId="1491863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201.1</w:t>
            </w:r>
          </w:p>
          <w:p w14:paraId="24EABE92"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10.5</w:t>
            </w:r>
          </w:p>
          <w:p w14:paraId="433B8649" w14:textId="04A7656D"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6D7BFD10"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200.1</w:t>
            </w:r>
          </w:p>
          <w:p w14:paraId="5D9B792E" w14:textId="16DB1331"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9.8</w:t>
            </w:r>
            <w:r w:rsidRPr="003F54DF">
              <w:rPr>
                <w:rFonts w:ascii="Times New Roman" w:hAnsi="Times New Roman"/>
                <w:sz w:val="28"/>
                <w:szCs w:val="28"/>
              </w:rPr>
              <w:t>*</w:t>
            </w:r>
          </w:p>
        </w:tc>
        <w:tc>
          <w:tcPr>
            <w:tcW w:w="460" w:type="pct"/>
          </w:tcPr>
          <w:p w14:paraId="5776E6F9"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167.9</w:t>
            </w:r>
          </w:p>
          <w:p w14:paraId="48E16AEF" w14:textId="77777777" w:rsidR="00282F2F" w:rsidRDefault="008038E4" w:rsidP="008038E4">
            <w:pPr>
              <w:pStyle w:val="a6"/>
              <w:rPr>
                <w:rFonts w:ascii="Times New Roman" w:hAnsi="Times New Roman"/>
                <w:sz w:val="28"/>
                <w:szCs w:val="28"/>
              </w:rPr>
            </w:pPr>
            <w:r w:rsidRPr="003F54DF">
              <w:rPr>
                <w:rFonts w:ascii="Times New Roman" w:hAnsi="Times New Roman"/>
                <w:sz w:val="28"/>
                <w:szCs w:val="28"/>
              </w:rPr>
              <w:t>±9.5</w:t>
            </w:r>
          </w:p>
          <w:p w14:paraId="3084D1AC" w14:textId="3401ECAD"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460" w:type="pct"/>
          </w:tcPr>
          <w:p w14:paraId="4BEAACC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224.5</w:t>
            </w:r>
          </w:p>
          <w:p w14:paraId="3D007F85"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10.2</w:t>
            </w:r>
          </w:p>
          <w:p w14:paraId="726C85E7" w14:textId="31D46A58"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2CD51C47"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251.1</w:t>
            </w:r>
          </w:p>
          <w:p w14:paraId="4859E7A1" w14:textId="203BAFD4"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16.5</w:t>
            </w:r>
            <w:r w:rsidRPr="003F54DF">
              <w:rPr>
                <w:rFonts w:ascii="Times New Roman" w:hAnsi="Times New Roman"/>
                <w:sz w:val="28"/>
                <w:szCs w:val="28"/>
              </w:rPr>
              <w:t>*</w:t>
            </w:r>
          </w:p>
        </w:tc>
        <w:tc>
          <w:tcPr>
            <w:tcW w:w="534" w:type="pct"/>
          </w:tcPr>
          <w:p w14:paraId="649E9788"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168.2</w:t>
            </w:r>
          </w:p>
          <w:p w14:paraId="3C17D6F1" w14:textId="0CEFBFD2"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18.5</w:t>
            </w:r>
            <w:r w:rsidRPr="003F54DF">
              <w:rPr>
                <w:rFonts w:ascii="Times New Roman" w:hAnsi="Times New Roman"/>
                <w:sz w:val="28"/>
                <w:szCs w:val="28"/>
              </w:rPr>
              <w:t>*</w:t>
            </w:r>
          </w:p>
        </w:tc>
        <w:tc>
          <w:tcPr>
            <w:tcW w:w="534" w:type="pct"/>
          </w:tcPr>
          <w:p w14:paraId="07ED911B"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193.1</w:t>
            </w:r>
          </w:p>
          <w:p w14:paraId="799DB204" w14:textId="0B3EEBED"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21.3</w:t>
            </w:r>
            <w:r w:rsidRPr="003F54DF">
              <w:rPr>
                <w:rFonts w:ascii="Times New Roman" w:hAnsi="Times New Roman"/>
                <w:sz w:val="28"/>
                <w:szCs w:val="28"/>
              </w:rPr>
              <w:t>*</w:t>
            </w:r>
          </w:p>
        </w:tc>
        <w:tc>
          <w:tcPr>
            <w:tcW w:w="431" w:type="pct"/>
          </w:tcPr>
          <w:p w14:paraId="42B2960A"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187.5</w:t>
            </w:r>
          </w:p>
          <w:p w14:paraId="31C334D2" w14:textId="49FB2476"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13.8</w:t>
            </w:r>
            <w:r w:rsidRPr="003F54DF">
              <w:rPr>
                <w:rFonts w:ascii="Times New Roman" w:hAnsi="Times New Roman"/>
                <w:sz w:val="28"/>
                <w:szCs w:val="28"/>
              </w:rPr>
              <w:t>*</w:t>
            </w:r>
          </w:p>
        </w:tc>
      </w:tr>
      <w:tr w:rsidR="00282F2F" w:rsidRPr="003F54DF" w14:paraId="6918AA05" w14:textId="77777777" w:rsidTr="00282F2F">
        <w:tc>
          <w:tcPr>
            <w:tcW w:w="518" w:type="pct"/>
            <w:hideMark/>
          </w:tcPr>
          <w:p w14:paraId="08FCAD4E"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30 сутки</w:t>
            </w:r>
          </w:p>
        </w:tc>
        <w:tc>
          <w:tcPr>
            <w:tcW w:w="534" w:type="pct"/>
          </w:tcPr>
          <w:p w14:paraId="6023B8A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168.5</w:t>
            </w:r>
          </w:p>
          <w:p w14:paraId="60912F9F" w14:textId="1B1A6F12"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13.1</w:t>
            </w:r>
            <w:r w:rsidRPr="003F54DF">
              <w:rPr>
                <w:rFonts w:ascii="Times New Roman" w:hAnsi="Times New Roman"/>
                <w:sz w:val="28"/>
                <w:szCs w:val="28"/>
              </w:rPr>
              <w:t>*</w:t>
            </w:r>
          </w:p>
        </w:tc>
        <w:tc>
          <w:tcPr>
            <w:tcW w:w="460" w:type="pct"/>
          </w:tcPr>
          <w:p w14:paraId="190A12B8"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230.4</w:t>
            </w:r>
          </w:p>
          <w:p w14:paraId="2F0C445D"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14.2</w:t>
            </w:r>
          </w:p>
          <w:p w14:paraId="3CDCDFFF" w14:textId="4F1D3878"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7B98C20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220.6</w:t>
            </w:r>
          </w:p>
          <w:p w14:paraId="008A0F6F" w14:textId="48A84CD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10.9</w:t>
            </w:r>
            <w:r w:rsidRPr="003F54DF">
              <w:rPr>
                <w:rFonts w:ascii="Times New Roman" w:hAnsi="Times New Roman"/>
                <w:sz w:val="28"/>
                <w:szCs w:val="28"/>
              </w:rPr>
              <w:t>*</w:t>
            </w:r>
          </w:p>
        </w:tc>
        <w:tc>
          <w:tcPr>
            <w:tcW w:w="460" w:type="pct"/>
          </w:tcPr>
          <w:p w14:paraId="01285A1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175.5</w:t>
            </w:r>
          </w:p>
          <w:p w14:paraId="707EF9B8"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28.1</w:t>
            </w:r>
          </w:p>
          <w:p w14:paraId="4B7EC7FA" w14:textId="0AD0349C"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460" w:type="pct"/>
          </w:tcPr>
          <w:p w14:paraId="1A80D930"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231.5</w:t>
            </w:r>
          </w:p>
          <w:p w14:paraId="57CF4F55"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31.3</w:t>
            </w:r>
          </w:p>
          <w:p w14:paraId="59CA9391" w14:textId="5728EB14"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59354050"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265.3</w:t>
            </w:r>
          </w:p>
          <w:p w14:paraId="4B8C0D7F" w14:textId="06AA957B"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17.2</w:t>
            </w:r>
            <w:r w:rsidRPr="003F54DF">
              <w:rPr>
                <w:rFonts w:ascii="Times New Roman" w:hAnsi="Times New Roman"/>
                <w:sz w:val="28"/>
                <w:szCs w:val="28"/>
              </w:rPr>
              <w:t>*</w:t>
            </w:r>
          </w:p>
        </w:tc>
        <w:tc>
          <w:tcPr>
            <w:tcW w:w="534" w:type="pct"/>
          </w:tcPr>
          <w:p w14:paraId="2423BDF9"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159.1</w:t>
            </w:r>
          </w:p>
          <w:p w14:paraId="56EEA996" w14:textId="332817BF"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7.4</w:t>
            </w:r>
            <w:r w:rsidRPr="003F54DF">
              <w:rPr>
                <w:rFonts w:ascii="Times New Roman" w:hAnsi="Times New Roman"/>
                <w:sz w:val="28"/>
                <w:szCs w:val="28"/>
              </w:rPr>
              <w:t>*</w:t>
            </w:r>
          </w:p>
        </w:tc>
        <w:tc>
          <w:tcPr>
            <w:tcW w:w="534" w:type="pct"/>
          </w:tcPr>
          <w:p w14:paraId="3C231B4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151.9</w:t>
            </w:r>
          </w:p>
          <w:p w14:paraId="1CECC147" w14:textId="3FE48084"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15.4</w:t>
            </w:r>
          </w:p>
        </w:tc>
        <w:tc>
          <w:tcPr>
            <w:tcW w:w="431" w:type="pct"/>
          </w:tcPr>
          <w:p w14:paraId="32C5E004"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211.7</w:t>
            </w:r>
          </w:p>
          <w:p w14:paraId="41BF75D8" w14:textId="5832DFF0"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12.4</w:t>
            </w:r>
            <w:r w:rsidRPr="003F54DF">
              <w:rPr>
                <w:rFonts w:ascii="Times New Roman" w:hAnsi="Times New Roman"/>
                <w:sz w:val="28"/>
                <w:szCs w:val="28"/>
              </w:rPr>
              <w:t>*</w:t>
            </w:r>
          </w:p>
        </w:tc>
      </w:tr>
      <w:tr w:rsidR="00282F2F" w:rsidRPr="003F54DF" w14:paraId="64F4A1D8" w14:textId="77777777" w:rsidTr="00282F2F">
        <w:tc>
          <w:tcPr>
            <w:tcW w:w="518" w:type="pct"/>
            <w:hideMark/>
          </w:tcPr>
          <w:p w14:paraId="723F77C0" w14:textId="77777777"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60 сутки</w:t>
            </w:r>
          </w:p>
        </w:tc>
        <w:tc>
          <w:tcPr>
            <w:tcW w:w="534" w:type="pct"/>
          </w:tcPr>
          <w:p w14:paraId="2814B390"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164.2</w:t>
            </w:r>
          </w:p>
          <w:p w14:paraId="07E1FD36" w14:textId="556F40C5"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14.9</w:t>
            </w:r>
            <w:r w:rsidRPr="003F54DF">
              <w:rPr>
                <w:rFonts w:ascii="Times New Roman" w:hAnsi="Times New Roman"/>
                <w:sz w:val="28"/>
                <w:szCs w:val="28"/>
              </w:rPr>
              <w:t>*</w:t>
            </w:r>
          </w:p>
        </w:tc>
        <w:tc>
          <w:tcPr>
            <w:tcW w:w="460" w:type="pct"/>
          </w:tcPr>
          <w:p w14:paraId="7BF70CF0"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249.5</w:t>
            </w:r>
          </w:p>
          <w:p w14:paraId="54DA207D"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18.6</w:t>
            </w:r>
          </w:p>
          <w:p w14:paraId="03BBA8DC" w14:textId="523EF8C3"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0C65A4BC"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250.4</w:t>
            </w:r>
          </w:p>
          <w:p w14:paraId="5149A1CA" w14:textId="2E584BEE"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15.3</w:t>
            </w:r>
            <w:r w:rsidRPr="003F54DF">
              <w:rPr>
                <w:rFonts w:ascii="Times New Roman" w:hAnsi="Times New Roman"/>
                <w:sz w:val="28"/>
                <w:szCs w:val="28"/>
              </w:rPr>
              <w:t>*</w:t>
            </w:r>
          </w:p>
        </w:tc>
        <w:tc>
          <w:tcPr>
            <w:tcW w:w="460" w:type="pct"/>
          </w:tcPr>
          <w:p w14:paraId="147F4562"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w:t>
            </w:r>
            <w:r w:rsidRPr="003F54DF">
              <w:rPr>
                <w:rFonts w:ascii="Times New Roman" w:hAnsi="Times New Roman"/>
                <w:sz w:val="28"/>
                <w:szCs w:val="28"/>
              </w:rPr>
              <w:t>5</w:t>
            </w:r>
            <w:r w:rsidRPr="003F54DF">
              <w:rPr>
                <w:rFonts w:ascii="Times New Roman" w:hAnsi="Times New Roman"/>
                <w:sz w:val="28"/>
                <w:szCs w:val="28"/>
                <w:lang w:val="en-US"/>
              </w:rPr>
              <w:t>2.9</w:t>
            </w:r>
          </w:p>
          <w:p w14:paraId="10D0A01F" w14:textId="04142941"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±23.9</w:t>
            </w:r>
          </w:p>
        </w:tc>
        <w:tc>
          <w:tcPr>
            <w:tcW w:w="460" w:type="pct"/>
          </w:tcPr>
          <w:p w14:paraId="3C676EC2"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253.5</w:t>
            </w:r>
          </w:p>
          <w:p w14:paraId="305CC32E" w14:textId="77777777" w:rsidR="00282F2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28.7</w:t>
            </w:r>
          </w:p>
          <w:p w14:paraId="2E9B81A8" w14:textId="47234D64"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p>
        </w:tc>
        <w:tc>
          <w:tcPr>
            <w:tcW w:w="534" w:type="pct"/>
          </w:tcPr>
          <w:p w14:paraId="3D5ED538"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300.1</w:t>
            </w:r>
          </w:p>
          <w:p w14:paraId="1EC9CCF2" w14:textId="6AF1127A"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16.7</w:t>
            </w:r>
            <w:r w:rsidRPr="003F54DF">
              <w:rPr>
                <w:rFonts w:ascii="Times New Roman" w:hAnsi="Times New Roman"/>
                <w:sz w:val="28"/>
                <w:szCs w:val="28"/>
              </w:rPr>
              <w:t>*</w:t>
            </w:r>
          </w:p>
        </w:tc>
        <w:tc>
          <w:tcPr>
            <w:tcW w:w="534" w:type="pct"/>
          </w:tcPr>
          <w:p w14:paraId="333A26E3"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145.5</w:t>
            </w:r>
          </w:p>
          <w:p w14:paraId="3EC81B42" w14:textId="0A3BCD28"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6.9</w:t>
            </w:r>
          </w:p>
        </w:tc>
        <w:tc>
          <w:tcPr>
            <w:tcW w:w="534" w:type="pct"/>
          </w:tcPr>
          <w:p w14:paraId="30E3F7C6"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143.3</w:t>
            </w:r>
          </w:p>
          <w:p w14:paraId="1DCA876C" w14:textId="29DA25AC"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rPr>
              <w:t>±</w:t>
            </w:r>
            <w:r w:rsidRPr="003F54DF">
              <w:rPr>
                <w:rFonts w:ascii="Times New Roman" w:hAnsi="Times New Roman"/>
                <w:sz w:val="28"/>
                <w:szCs w:val="28"/>
                <w:lang w:val="en-US"/>
              </w:rPr>
              <w:t>13.9</w:t>
            </w:r>
          </w:p>
        </w:tc>
        <w:tc>
          <w:tcPr>
            <w:tcW w:w="431" w:type="pct"/>
          </w:tcPr>
          <w:p w14:paraId="00EC5FE1" w14:textId="77777777" w:rsidR="008038E4" w:rsidRPr="003F54DF" w:rsidRDefault="008038E4" w:rsidP="008038E4">
            <w:pPr>
              <w:pStyle w:val="a6"/>
              <w:rPr>
                <w:rFonts w:ascii="Times New Roman" w:hAnsi="Times New Roman"/>
                <w:sz w:val="28"/>
                <w:szCs w:val="28"/>
                <w:lang w:val="en-US"/>
              </w:rPr>
            </w:pPr>
            <w:r w:rsidRPr="003F54DF">
              <w:rPr>
                <w:rFonts w:ascii="Times New Roman" w:hAnsi="Times New Roman"/>
                <w:sz w:val="28"/>
                <w:szCs w:val="28"/>
                <w:lang w:val="en-US"/>
              </w:rPr>
              <w:t>234.5</w:t>
            </w:r>
          </w:p>
          <w:p w14:paraId="7DBA08E8" w14:textId="6C2FCD85" w:rsidR="008038E4" w:rsidRPr="003F54DF" w:rsidRDefault="008038E4" w:rsidP="008038E4">
            <w:pPr>
              <w:pStyle w:val="a6"/>
              <w:rPr>
                <w:rFonts w:ascii="Times New Roman" w:hAnsi="Times New Roman"/>
                <w:sz w:val="28"/>
                <w:szCs w:val="28"/>
              </w:rPr>
            </w:pPr>
            <w:r w:rsidRPr="003F54DF">
              <w:rPr>
                <w:rFonts w:ascii="Times New Roman" w:hAnsi="Times New Roman"/>
                <w:sz w:val="28"/>
                <w:szCs w:val="28"/>
              </w:rPr>
              <w:t>±</w:t>
            </w:r>
            <w:r w:rsidRPr="003F54DF">
              <w:rPr>
                <w:rFonts w:ascii="Times New Roman" w:hAnsi="Times New Roman"/>
                <w:sz w:val="28"/>
                <w:szCs w:val="28"/>
                <w:lang w:val="en-US"/>
              </w:rPr>
              <w:t>17.3</w:t>
            </w:r>
            <w:r w:rsidRPr="003F54DF">
              <w:rPr>
                <w:rFonts w:ascii="Times New Roman" w:hAnsi="Times New Roman"/>
                <w:sz w:val="28"/>
                <w:szCs w:val="28"/>
              </w:rPr>
              <w:t>*</w:t>
            </w:r>
          </w:p>
        </w:tc>
      </w:tr>
    </w:tbl>
    <w:p w14:paraId="391CE03F" w14:textId="23D3B36B" w:rsidR="00282F2F" w:rsidRPr="004D31F1" w:rsidRDefault="00282F2F" w:rsidP="00282F2F">
      <w:pPr>
        <w:pStyle w:val="a6"/>
        <w:rPr>
          <w:rFonts w:ascii="Times New Roman" w:hAnsi="Times New Roman"/>
          <w:sz w:val="24"/>
          <w:szCs w:val="24"/>
        </w:rPr>
      </w:pPr>
      <w:r w:rsidRPr="004D31F1">
        <w:rPr>
          <w:rFonts w:ascii="Times New Roman" w:hAnsi="Times New Roman"/>
          <w:sz w:val="24"/>
          <w:szCs w:val="24"/>
        </w:rPr>
        <w:t xml:space="preserve">* 0,05 в сравнении с контролем </w:t>
      </w:r>
    </w:p>
    <w:p w14:paraId="0B96E43E" w14:textId="77777777" w:rsidR="00282F2F" w:rsidRPr="00B077DC" w:rsidRDefault="00282F2F" w:rsidP="00282F2F">
      <w:pPr>
        <w:pStyle w:val="a6"/>
        <w:rPr>
          <w:rFonts w:ascii="Times New Roman" w:hAnsi="Times New Roman"/>
          <w:sz w:val="28"/>
          <w:szCs w:val="28"/>
        </w:rPr>
      </w:pPr>
    </w:p>
    <w:p w14:paraId="4103E6DE" w14:textId="1391C2FF" w:rsidR="005841E5" w:rsidRPr="003F54DF" w:rsidRDefault="00D4712C" w:rsidP="00D95A79">
      <w:pPr>
        <w:spacing w:after="0" w:line="240" w:lineRule="auto"/>
        <w:ind w:firstLine="720"/>
        <w:jc w:val="both"/>
        <w:rPr>
          <w:rFonts w:ascii="Times New Roman" w:hAnsi="Times New Roman"/>
          <w:sz w:val="28"/>
          <w:szCs w:val="28"/>
          <w:lang w:val="ru-RU"/>
        </w:rPr>
      </w:pPr>
      <w:r w:rsidRPr="003F54DF">
        <w:rPr>
          <w:rFonts w:ascii="Times New Roman" w:eastAsia="Times New Roman" w:hAnsi="Times New Roman" w:cs="Times New Roman"/>
          <w:sz w:val="28"/>
          <w:szCs w:val="28"/>
          <w:lang w:val="ru-RU"/>
        </w:rPr>
        <w:t>По расчету коэффициента  АСТ/АЛТ, было определено (</w:t>
      </w:r>
      <w:r w:rsidR="00282F2F">
        <w:rPr>
          <w:rFonts w:ascii="Times New Roman" w:eastAsia="Times New Roman" w:hAnsi="Times New Roman" w:cs="Times New Roman"/>
          <w:sz w:val="28"/>
          <w:szCs w:val="28"/>
          <w:lang w:val="ru-RU"/>
        </w:rPr>
        <w:t>т</w:t>
      </w:r>
      <w:r w:rsidRPr="003F54DF">
        <w:rPr>
          <w:rFonts w:ascii="Times New Roman" w:eastAsia="Times New Roman" w:hAnsi="Times New Roman" w:cs="Times New Roman"/>
          <w:sz w:val="28"/>
          <w:szCs w:val="28"/>
          <w:lang w:val="ru-RU"/>
        </w:rPr>
        <w:t xml:space="preserve">аблица </w:t>
      </w:r>
      <w:r w:rsidR="00831494" w:rsidRPr="003F54DF">
        <w:rPr>
          <w:rFonts w:ascii="Times New Roman" w:eastAsia="Times New Roman" w:hAnsi="Times New Roman" w:cs="Times New Roman"/>
          <w:sz w:val="28"/>
          <w:szCs w:val="28"/>
          <w:lang w:val="ru-RU"/>
        </w:rPr>
        <w:t>25</w:t>
      </w:r>
      <w:r w:rsidRPr="003F54DF">
        <w:rPr>
          <w:rFonts w:ascii="Times New Roman" w:eastAsia="Times New Roman" w:hAnsi="Times New Roman" w:cs="Times New Roman"/>
          <w:sz w:val="28"/>
          <w:szCs w:val="28"/>
          <w:lang w:val="ru-RU"/>
        </w:rPr>
        <w:t xml:space="preserve">, </w:t>
      </w:r>
      <w:r w:rsidR="00282F2F">
        <w:rPr>
          <w:rFonts w:ascii="Times New Roman" w:eastAsia="Times New Roman" w:hAnsi="Times New Roman" w:cs="Times New Roman"/>
          <w:sz w:val="28"/>
          <w:szCs w:val="28"/>
          <w:lang w:val="ru-RU"/>
        </w:rPr>
        <w:t>р</w:t>
      </w:r>
      <w:r w:rsidRPr="003F54DF">
        <w:rPr>
          <w:rFonts w:ascii="Times New Roman" w:eastAsia="Times New Roman" w:hAnsi="Times New Roman" w:cs="Times New Roman"/>
          <w:sz w:val="28"/>
          <w:szCs w:val="28"/>
          <w:lang w:val="ru-RU"/>
        </w:rPr>
        <w:t xml:space="preserve">исунок </w:t>
      </w:r>
      <w:r w:rsidR="00831494" w:rsidRPr="003F54DF">
        <w:rPr>
          <w:rFonts w:ascii="Times New Roman" w:eastAsia="Times New Roman" w:hAnsi="Times New Roman" w:cs="Times New Roman"/>
          <w:sz w:val="28"/>
          <w:szCs w:val="28"/>
          <w:lang w:val="ru-RU"/>
        </w:rPr>
        <w:t>3</w:t>
      </w:r>
      <w:r w:rsidR="004A4101">
        <w:rPr>
          <w:rFonts w:ascii="Times New Roman" w:eastAsia="Times New Roman" w:hAnsi="Times New Roman" w:cs="Times New Roman"/>
          <w:sz w:val="28"/>
          <w:szCs w:val="28"/>
          <w:lang w:val="ru-RU"/>
        </w:rPr>
        <w:t>8</w:t>
      </w:r>
      <w:r w:rsidRPr="003F54DF">
        <w:rPr>
          <w:rFonts w:ascii="Times New Roman" w:eastAsia="Times New Roman" w:hAnsi="Times New Roman" w:cs="Times New Roman"/>
          <w:sz w:val="28"/>
          <w:szCs w:val="28"/>
          <w:lang w:val="ru-RU"/>
        </w:rPr>
        <w:t>), что в групп</w:t>
      </w:r>
      <w:r w:rsidR="00FC2E17" w:rsidRPr="003F54DF">
        <w:rPr>
          <w:rFonts w:ascii="Times New Roman" w:eastAsia="Times New Roman" w:hAnsi="Times New Roman" w:cs="Times New Roman"/>
          <w:sz w:val="28"/>
          <w:szCs w:val="28"/>
          <w:lang w:val="ru-RU"/>
        </w:rPr>
        <w:t xml:space="preserve">ах </w:t>
      </w:r>
      <w:r w:rsidRPr="003F54DF">
        <w:rPr>
          <w:rFonts w:ascii="Times New Roman" w:eastAsia="Times New Roman" w:hAnsi="Times New Roman" w:cs="Times New Roman"/>
          <w:sz w:val="28"/>
          <w:szCs w:val="28"/>
          <w:lang w:val="ru-RU"/>
        </w:rPr>
        <w:t xml:space="preserve"> </w:t>
      </w:r>
      <w:r w:rsidR="007014C9" w:rsidRPr="003F54DF">
        <w:rPr>
          <w:rFonts w:ascii="Times New Roman" w:eastAsia="Times New Roman" w:hAnsi="Times New Roman" w:cs="Times New Roman"/>
          <w:sz w:val="28"/>
          <w:szCs w:val="28"/>
          <w:lang w:val="ru-RU"/>
        </w:rPr>
        <w:t xml:space="preserve">PCG </w:t>
      </w:r>
      <w:r w:rsidR="005841E5" w:rsidRPr="003F54DF">
        <w:rPr>
          <w:rFonts w:ascii="Times New Roman" w:eastAsia="Times New Roman" w:hAnsi="Times New Roman" w:cs="Times New Roman"/>
          <w:sz w:val="28"/>
          <w:szCs w:val="28"/>
          <w:lang w:val="ru-RU"/>
        </w:rPr>
        <w:t xml:space="preserve">50 </w:t>
      </w:r>
      <w:r w:rsidR="00FC2E17" w:rsidRPr="003F54DF">
        <w:rPr>
          <w:rFonts w:ascii="Times New Roman" w:eastAsia="Times New Roman" w:hAnsi="Times New Roman" w:cs="Times New Roman"/>
          <w:sz w:val="28"/>
          <w:szCs w:val="28"/>
          <w:lang w:val="ru-RU"/>
        </w:rPr>
        <w:t xml:space="preserve">и PCG 75 </w:t>
      </w:r>
      <w:r w:rsidR="005841E5" w:rsidRPr="003F54DF">
        <w:rPr>
          <w:rFonts w:ascii="Times New Roman" w:eastAsia="Times New Roman" w:hAnsi="Times New Roman" w:cs="Times New Roman"/>
          <w:sz w:val="28"/>
          <w:szCs w:val="28"/>
          <w:lang w:val="ru-RU"/>
        </w:rPr>
        <w:t xml:space="preserve">в сравнении с 1 сутками на 60 сутки был </w:t>
      </w:r>
      <w:r w:rsidR="00FC2E17" w:rsidRPr="003F54DF">
        <w:rPr>
          <w:rFonts w:ascii="Times New Roman" w:eastAsia="Times New Roman" w:hAnsi="Times New Roman" w:cs="Times New Roman"/>
          <w:sz w:val="28"/>
          <w:szCs w:val="28"/>
          <w:lang w:val="ru-RU"/>
        </w:rPr>
        <w:t xml:space="preserve">снижен до 0.745 </w:t>
      </w:r>
      <w:r w:rsidR="00FC2E17" w:rsidRPr="003F54DF">
        <w:rPr>
          <w:rFonts w:ascii="Times New Roman" w:hAnsi="Times New Roman"/>
          <w:sz w:val="28"/>
          <w:szCs w:val="28"/>
        </w:rPr>
        <w:t>МЕ/л</w:t>
      </w:r>
      <w:r w:rsidR="00FC2E17" w:rsidRPr="003F54DF">
        <w:rPr>
          <w:rFonts w:ascii="Times New Roman" w:hAnsi="Times New Roman"/>
          <w:sz w:val="28"/>
          <w:szCs w:val="28"/>
          <w:lang w:val="ru-RU"/>
        </w:rPr>
        <w:t xml:space="preserve">  и 0.853 </w:t>
      </w:r>
      <w:r w:rsidR="00FC2E17" w:rsidRPr="003F54DF">
        <w:rPr>
          <w:rFonts w:ascii="Times New Roman" w:hAnsi="Times New Roman"/>
          <w:sz w:val="28"/>
          <w:szCs w:val="28"/>
        </w:rPr>
        <w:t>МЕ/л</w:t>
      </w:r>
      <w:r w:rsidR="00FC2E17" w:rsidRPr="003F54DF">
        <w:rPr>
          <w:rFonts w:ascii="Times New Roman" w:hAnsi="Times New Roman"/>
          <w:sz w:val="28"/>
          <w:szCs w:val="28"/>
          <w:lang w:val="ru-RU"/>
        </w:rPr>
        <w:t xml:space="preserve">  </w:t>
      </w:r>
      <w:r w:rsidR="00FC2E17" w:rsidRPr="003F54DF">
        <w:rPr>
          <w:rFonts w:ascii="Times New Roman" w:hAnsi="Times New Roman"/>
          <w:sz w:val="28"/>
          <w:szCs w:val="28"/>
        </w:rPr>
        <w:t>(р</w:t>
      </w:r>
      <w:r w:rsidR="00A15922" w:rsidRPr="003F54DF">
        <w:rPr>
          <w:rFonts w:ascii="Times New Roman" w:hAnsi="Times New Roman"/>
          <w:sz w:val="28"/>
          <w:szCs w:val="28"/>
          <w:lang w:val="ru-RU"/>
        </w:rPr>
        <w:t>=0.001</w:t>
      </w:r>
      <w:r w:rsidR="00FC2E17" w:rsidRPr="003F54DF">
        <w:rPr>
          <w:rFonts w:ascii="Times New Roman" w:hAnsi="Times New Roman"/>
          <w:sz w:val="28"/>
          <w:szCs w:val="28"/>
        </w:rPr>
        <w:t xml:space="preserve">). </w:t>
      </w:r>
      <w:r w:rsidR="00FC2E17" w:rsidRPr="003F54DF">
        <w:rPr>
          <w:rFonts w:ascii="Times New Roman" w:hAnsi="Times New Roman"/>
          <w:sz w:val="28"/>
          <w:szCs w:val="28"/>
          <w:lang w:val="ru-RU"/>
        </w:rPr>
        <w:t xml:space="preserve">  </w:t>
      </w:r>
      <w:r w:rsidR="0082603C" w:rsidRPr="003F54DF">
        <w:rPr>
          <w:rFonts w:ascii="Times New Roman" w:hAnsi="Times New Roman"/>
          <w:sz w:val="28"/>
          <w:szCs w:val="28"/>
          <w:lang w:val="ru-RU"/>
        </w:rPr>
        <w:t xml:space="preserve">Также, в группах </w:t>
      </w:r>
      <w:r w:rsidR="0082603C" w:rsidRPr="003F54DF">
        <w:rPr>
          <w:rFonts w:ascii="Times New Roman" w:eastAsia="Times New Roman" w:hAnsi="Times New Roman" w:cs="Times New Roman"/>
          <w:sz w:val="28"/>
          <w:szCs w:val="28"/>
          <w:lang w:val="ru-RU"/>
        </w:rPr>
        <w:t xml:space="preserve">IAB 50 и </w:t>
      </w:r>
      <w:r w:rsidR="0082603C" w:rsidRPr="003F54DF">
        <w:rPr>
          <w:rFonts w:ascii="Times New Roman" w:hAnsi="Times New Roman"/>
          <w:sz w:val="28"/>
          <w:szCs w:val="28"/>
        </w:rPr>
        <w:t>IAB</w:t>
      </w:r>
      <w:r w:rsidR="0082603C" w:rsidRPr="003F54DF">
        <w:rPr>
          <w:rFonts w:ascii="Times New Roman" w:eastAsia="Times New Roman" w:hAnsi="Times New Roman" w:cs="Times New Roman"/>
          <w:sz w:val="28"/>
          <w:szCs w:val="28"/>
          <w:lang w:val="ru-RU"/>
        </w:rPr>
        <w:t xml:space="preserve"> 75 в сравнении с 1 сутками на 60 сутки был снижен до 0.954 </w:t>
      </w:r>
      <w:r w:rsidR="0082603C" w:rsidRPr="003F54DF">
        <w:rPr>
          <w:rFonts w:ascii="Times New Roman" w:hAnsi="Times New Roman"/>
          <w:sz w:val="28"/>
          <w:szCs w:val="28"/>
        </w:rPr>
        <w:t>МЕ/л</w:t>
      </w:r>
      <w:r w:rsidR="0082603C" w:rsidRPr="003F54DF">
        <w:rPr>
          <w:rFonts w:ascii="Times New Roman" w:hAnsi="Times New Roman"/>
          <w:sz w:val="28"/>
          <w:szCs w:val="28"/>
          <w:lang w:val="ru-RU"/>
        </w:rPr>
        <w:t xml:space="preserve">  и 0.539 </w:t>
      </w:r>
      <w:r w:rsidR="0082603C" w:rsidRPr="003F54DF">
        <w:rPr>
          <w:rFonts w:ascii="Times New Roman" w:hAnsi="Times New Roman"/>
          <w:sz w:val="28"/>
          <w:szCs w:val="28"/>
        </w:rPr>
        <w:t>МЕ/л</w:t>
      </w:r>
      <w:r w:rsidR="0082603C" w:rsidRPr="003F54DF">
        <w:rPr>
          <w:rFonts w:ascii="Times New Roman" w:hAnsi="Times New Roman"/>
          <w:sz w:val="28"/>
          <w:szCs w:val="28"/>
          <w:lang w:val="ru-RU"/>
        </w:rPr>
        <w:t xml:space="preserve">  </w:t>
      </w:r>
      <w:r w:rsidR="0082603C" w:rsidRPr="003F54DF">
        <w:rPr>
          <w:rFonts w:ascii="Times New Roman" w:hAnsi="Times New Roman"/>
          <w:sz w:val="28"/>
          <w:szCs w:val="28"/>
        </w:rPr>
        <w:t>(р</w:t>
      </w:r>
      <w:r w:rsidR="0082603C" w:rsidRPr="003F54DF">
        <w:rPr>
          <w:rFonts w:ascii="Times New Roman" w:hAnsi="Times New Roman"/>
          <w:sz w:val="28"/>
          <w:szCs w:val="28"/>
          <w:lang w:val="ru-RU"/>
        </w:rPr>
        <w:t>=0.001</w:t>
      </w:r>
      <w:r w:rsidR="0082603C" w:rsidRPr="003F54DF">
        <w:rPr>
          <w:rFonts w:ascii="Times New Roman" w:hAnsi="Times New Roman"/>
          <w:sz w:val="28"/>
          <w:szCs w:val="28"/>
        </w:rPr>
        <w:t>)</w:t>
      </w:r>
      <w:r w:rsidR="0082603C" w:rsidRPr="003F54DF">
        <w:rPr>
          <w:rFonts w:ascii="Times New Roman" w:hAnsi="Times New Roman"/>
          <w:sz w:val="28"/>
          <w:szCs w:val="28"/>
          <w:lang w:val="ru-RU"/>
        </w:rPr>
        <w:t>, что может указывать на значительный характер повреждения функции печени</w:t>
      </w:r>
      <w:r w:rsidR="0082603C" w:rsidRPr="003F54DF">
        <w:rPr>
          <w:rFonts w:ascii="Times New Roman" w:hAnsi="Times New Roman"/>
          <w:sz w:val="28"/>
          <w:szCs w:val="28"/>
        </w:rPr>
        <w:t xml:space="preserve">. </w:t>
      </w:r>
      <w:r w:rsidR="0082603C" w:rsidRPr="003F54DF">
        <w:rPr>
          <w:rFonts w:ascii="Times New Roman" w:hAnsi="Times New Roman"/>
          <w:sz w:val="28"/>
          <w:szCs w:val="28"/>
          <w:lang w:val="ru-RU"/>
        </w:rPr>
        <w:t xml:space="preserve">  Однако, в группе </w:t>
      </w:r>
      <w:r w:rsidR="0082603C" w:rsidRPr="003F54DF">
        <w:rPr>
          <w:rFonts w:ascii="Times New Roman" w:hAnsi="Times New Roman"/>
          <w:sz w:val="28"/>
          <w:szCs w:val="28"/>
        </w:rPr>
        <w:t>PCG+IAB 25</w:t>
      </w:r>
      <w:r w:rsidR="0082603C" w:rsidRPr="003F54DF">
        <w:rPr>
          <w:rFonts w:ascii="Times New Roman" w:hAnsi="Times New Roman"/>
          <w:sz w:val="28"/>
          <w:szCs w:val="28"/>
          <w:lang w:val="ru-RU"/>
        </w:rPr>
        <w:t xml:space="preserve"> и PCG+IAB 50  </w:t>
      </w:r>
      <w:r w:rsidR="0082603C" w:rsidRPr="003F54DF">
        <w:rPr>
          <w:rFonts w:ascii="Times New Roman" w:hAnsi="Times New Roman"/>
          <w:sz w:val="28"/>
          <w:szCs w:val="28"/>
          <w:lang w:val="ru-RU"/>
        </w:rPr>
        <w:lastRenderedPageBreak/>
        <w:t>в сравнении с 1 сутками на 60 сутки не было отмечено статистически значимого снижения коэффициента  АСТ/АЛТ (р</w:t>
      </w:r>
      <w:r w:rsidR="0082603C" w:rsidRPr="003F54DF">
        <w:rPr>
          <w:rFonts w:ascii="Times New Roman" w:hAnsi="Times New Roman" w:cs="Times New Roman"/>
          <w:sz w:val="28"/>
          <w:szCs w:val="28"/>
          <w:lang w:val="ru-RU"/>
        </w:rPr>
        <w:t>≥</w:t>
      </w:r>
      <w:r w:rsidR="0082603C" w:rsidRPr="003F54DF">
        <w:rPr>
          <w:rFonts w:ascii="Times New Roman" w:hAnsi="Times New Roman"/>
          <w:sz w:val="28"/>
          <w:szCs w:val="28"/>
          <w:lang w:val="ru-RU"/>
        </w:rPr>
        <w:t>0,05)</w:t>
      </w:r>
      <w:r w:rsidR="00DE69D7" w:rsidRPr="003F54DF">
        <w:rPr>
          <w:rFonts w:ascii="Times New Roman" w:hAnsi="Times New Roman"/>
          <w:sz w:val="28"/>
          <w:szCs w:val="28"/>
          <w:lang w:val="ru-RU"/>
        </w:rPr>
        <w:t xml:space="preserve">, что может быть связано положительным эффектом применения  портокавального шунта и  интракорпорального аутоорганического биофильтра в комбинации при сужении </w:t>
      </w:r>
      <w:r w:rsidR="00603A2D" w:rsidRPr="00603A2D">
        <w:rPr>
          <w:rFonts w:ascii="Times New Roman" w:hAnsi="Times New Roman"/>
          <w:sz w:val="28"/>
          <w:szCs w:val="28"/>
          <w:lang w:val="ru-RU"/>
        </w:rPr>
        <w:t>каудальной</w:t>
      </w:r>
      <w:r w:rsidR="00DE69D7" w:rsidRPr="003F54DF">
        <w:rPr>
          <w:rFonts w:ascii="Times New Roman" w:hAnsi="Times New Roman"/>
          <w:sz w:val="28"/>
          <w:szCs w:val="28"/>
          <w:lang w:val="ru-RU"/>
        </w:rPr>
        <w:t xml:space="preserve"> полой вены на 25% и 50%</w:t>
      </w:r>
      <w:r w:rsidR="0082603C" w:rsidRPr="003F54DF">
        <w:rPr>
          <w:rFonts w:ascii="Times New Roman" w:hAnsi="Times New Roman"/>
          <w:sz w:val="28"/>
          <w:szCs w:val="28"/>
          <w:lang w:val="ru-RU"/>
        </w:rPr>
        <w:t xml:space="preserve">. </w:t>
      </w:r>
      <w:r w:rsidR="0082603C" w:rsidRPr="003F54DF">
        <w:rPr>
          <w:rFonts w:ascii="Times New Roman" w:eastAsia="Times New Roman" w:hAnsi="Times New Roman" w:cs="Times New Roman"/>
          <w:sz w:val="28"/>
          <w:szCs w:val="28"/>
          <w:lang w:val="ru-RU"/>
        </w:rPr>
        <w:t xml:space="preserve">В то время как </w:t>
      </w:r>
      <w:r w:rsidR="00DE69D7" w:rsidRPr="003F54DF">
        <w:rPr>
          <w:rFonts w:ascii="Times New Roman" w:eastAsia="Times New Roman" w:hAnsi="Times New Roman" w:cs="Times New Roman"/>
          <w:sz w:val="28"/>
          <w:szCs w:val="28"/>
          <w:lang w:val="ru-RU"/>
        </w:rPr>
        <w:t xml:space="preserve">при сужении </w:t>
      </w:r>
      <w:r w:rsidR="00603A2D" w:rsidRPr="00603A2D">
        <w:rPr>
          <w:rFonts w:ascii="Times New Roman" w:eastAsia="Times New Roman" w:hAnsi="Times New Roman" w:cs="Times New Roman"/>
          <w:sz w:val="28"/>
          <w:szCs w:val="28"/>
          <w:lang w:val="ru-RU"/>
        </w:rPr>
        <w:t>каудальной</w:t>
      </w:r>
      <w:r w:rsidR="00DE69D7" w:rsidRPr="003F54DF">
        <w:rPr>
          <w:rFonts w:ascii="Times New Roman" w:eastAsia="Times New Roman" w:hAnsi="Times New Roman" w:cs="Times New Roman"/>
          <w:sz w:val="28"/>
          <w:szCs w:val="28"/>
          <w:lang w:val="ru-RU"/>
        </w:rPr>
        <w:t xml:space="preserve"> полой вены на 75 % в группе PCG+IAB 75 в сравнении с 1 сутками на 60 сутки эксперимента было обнаружено статистически  значимое снижение</w:t>
      </w:r>
      <w:r w:rsidR="00DE69D7" w:rsidRPr="003F54DF">
        <w:rPr>
          <w:rFonts w:ascii="Times New Roman" w:hAnsi="Times New Roman"/>
          <w:sz w:val="28"/>
          <w:szCs w:val="28"/>
          <w:lang w:val="ru-RU"/>
        </w:rPr>
        <w:t xml:space="preserve">  коэффициента  АСТ/АЛТ  до</w:t>
      </w:r>
      <w:r w:rsidR="00D95A79" w:rsidRPr="003F54DF">
        <w:rPr>
          <w:rFonts w:ascii="Times New Roman" w:hAnsi="Times New Roman"/>
          <w:sz w:val="28"/>
          <w:szCs w:val="28"/>
          <w:lang w:val="ru-RU"/>
        </w:rPr>
        <w:t xml:space="preserve"> 0,740</w:t>
      </w:r>
      <w:r w:rsidR="00DE69D7" w:rsidRPr="003F54DF">
        <w:rPr>
          <w:rFonts w:ascii="Times New Roman" w:hAnsi="Times New Roman"/>
          <w:sz w:val="28"/>
          <w:szCs w:val="28"/>
          <w:lang w:val="ru-RU"/>
        </w:rPr>
        <w:t xml:space="preserve"> (р</w:t>
      </w:r>
      <w:r w:rsidR="00D95A79" w:rsidRPr="003F54DF">
        <w:rPr>
          <w:rFonts w:ascii="Times New Roman" w:hAnsi="Times New Roman" w:cs="Times New Roman"/>
          <w:sz w:val="28"/>
          <w:szCs w:val="28"/>
          <w:lang w:val="ru-RU"/>
        </w:rPr>
        <w:t>=</w:t>
      </w:r>
      <w:r w:rsidR="00DE69D7" w:rsidRPr="003F54DF">
        <w:rPr>
          <w:rFonts w:ascii="Times New Roman" w:hAnsi="Times New Roman"/>
          <w:sz w:val="28"/>
          <w:szCs w:val="28"/>
          <w:lang w:val="ru-RU"/>
        </w:rPr>
        <w:t>0,0</w:t>
      </w:r>
      <w:r w:rsidR="00D95A79" w:rsidRPr="003F54DF">
        <w:rPr>
          <w:rFonts w:ascii="Times New Roman" w:hAnsi="Times New Roman"/>
          <w:sz w:val="28"/>
          <w:szCs w:val="28"/>
          <w:lang w:val="ru-RU"/>
        </w:rPr>
        <w:t>1</w:t>
      </w:r>
      <w:r w:rsidR="00DE69D7" w:rsidRPr="003F54DF">
        <w:rPr>
          <w:rFonts w:ascii="Times New Roman" w:hAnsi="Times New Roman"/>
          <w:sz w:val="28"/>
          <w:szCs w:val="28"/>
          <w:lang w:val="ru-RU"/>
        </w:rPr>
        <w:t>),</w:t>
      </w:r>
      <w:r w:rsidR="00D95A79" w:rsidRPr="003F54DF">
        <w:rPr>
          <w:rFonts w:ascii="Times New Roman" w:hAnsi="Times New Roman"/>
          <w:sz w:val="28"/>
          <w:szCs w:val="28"/>
          <w:lang w:val="ru-RU"/>
        </w:rPr>
        <w:t xml:space="preserve"> что может определять неэффективность применения портокавального шунта и  интракорпорального аутоорганического биофильтра в комбинации при степени сужения </w:t>
      </w:r>
      <w:r w:rsidR="00603A2D" w:rsidRPr="00603A2D">
        <w:rPr>
          <w:rFonts w:ascii="Times New Roman" w:hAnsi="Times New Roman"/>
          <w:sz w:val="28"/>
          <w:szCs w:val="28"/>
          <w:lang w:val="ru-RU"/>
        </w:rPr>
        <w:t>каудальной</w:t>
      </w:r>
      <w:r w:rsidR="00D95A79" w:rsidRPr="003F54DF">
        <w:rPr>
          <w:rFonts w:ascii="Times New Roman" w:hAnsi="Times New Roman"/>
          <w:sz w:val="28"/>
          <w:szCs w:val="28"/>
          <w:lang w:val="ru-RU"/>
        </w:rPr>
        <w:t xml:space="preserve"> полой вены на 75%.</w:t>
      </w:r>
    </w:p>
    <w:p w14:paraId="5C356701" w14:textId="77777777" w:rsidR="00D4712C" w:rsidRPr="003F54DF" w:rsidRDefault="00D4712C" w:rsidP="00D4712C">
      <w:pPr>
        <w:spacing w:after="0" w:line="240" w:lineRule="auto"/>
        <w:jc w:val="both"/>
        <w:rPr>
          <w:rFonts w:ascii="Times New Roman" w:eastAsia="Times New Roman" w:hAnsi="Times New Roman" w:cs="Times New Roman"/>
          <w:b/>
          <w:sz w:val="28"/>
          <w:szCs w:val="28"/>
          <w:lang w:val="ru-RU"/>
        </w:rPr>
      </w:pPr>
    </w:p>
    <w:p w14:paraId="663DCD1F" w14:textId="59F268FB" w:rsidR="003B1048" w:rsidRPr="003F54DF" w:rsidRDefault="00D4712C" w:rsidP="003B1048">
      <w:pPr>
        <w:pStyle w:val="a6"/>
        <w:jc w:val="both"/>
        <w:rPr>
          <w:rFonts w:ascii="Times New Roman" w:hAnsi="Times New Roman"/>
          <w:sz w:val="28"/>
          <w:szCs w:val="28"/>
        </w:rPr>
      </w:pPr>
      <w:r w:rsidRPr="003F54DF">
        <w:rPr>
          <w:rFonts w:ascii="Times New Roman" w:hAnsi="Times New Roman"/>
          <w:sz w:val="28"/>
          <w:szCs w:val="28"/>
        </w:rPr>
        <w:t xml:space="preserve">Таблица </w:t>
      </w:r>
      <w:r w:rsidR="00831494" w:rsidRPr="003F54DF">
        <w:rPr>
          <w:rFonts w:ascii="Times New Roman" w:hAnsi="Times New Roman"/>
          <w:sz w:val="28"/>
          <w:szCs w:val="28"/>
        </w:rPr>
        <w:t>25</w:t>
      </w:r>
      <w:r w:rsidRPr="003F54DF">
        <w:rPr>
          <w:rFonts w:ascii="Times New Roman" w:hAnsi="Times New Roman"/>
          <w:sz w:val="28"/>
          <w:szCs w:val="28"/>
        </w:rPr>
        <w:t xml:space="preserve">- Показатели  коэффициента  АСТ/АЛТ крови в группах  животных </w:t>
      </w:r>
      <w:r w:rsidR="003B1048" w:rsidRPr="003F54DF">
        <w:rPr>
          <w:rFonts w:ascii="Times New Roman" w:hAnsi="Times New Roman"/>
          <w:sz w:val="28"/>
          <w:szCs w:val="28"/>
        </w:rPr>
        <w:t>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p w14:paraId="15AFCD67" w14:textId="77777777" w:rsidR="003B1048" w:rsidRPr="003F54DF" w:rsidRDefault="003B1048" w:rsidP="003B1048">
      <w:pPr>
        <w:pStyle w:val="a6"/>
        <w:jc w:val="both"/>
        <w:rPr>
          <w:b/>
          <w:sz w:val="28"/>
          <w:szCs w:val="28"/>
        </w:rPr>
      </w:pPr>
    </w:p>
    <w:tbl>
      <w:tblPr>
        <w:tblStyle w:val="12"/>
        <w:tblW w:w="9531" w:type="dxa"/>
        <w:tblInd w:w="-5" w:type="dxa"/>
        <w:tblLook w:val="04A0" w:firstRow="1" w:lastRow="0" w:firstColumn="1" w:lastColumn="0" w:noHBand="0" w:noVBand="1"/>
      </w:tblPr>
      <w:tblGrid>
        <w:gridCol w:w="969"/>
        <w:gridCol w:w="846"/>
        <w:gridCol w:w="986"/>
        <w:gridCol w:w="986"/>
        <w:gridCol w:w="862"/>
        <w:gridCol w:w="986"/>
        <w:gridCol w:w="999"/>
        <w:gridCol w:w="992"/>
        <w:gridCol w:w="919"/>
        <w:gridCol w:w="986"/>
      </w:tblGrid>
      <w:tr w:rsidR="00540073" w:rsidRPr="003F54DF" w14:paraId="4BA1B1EF" w14:textId="77777777" w:rsidTr="008038E4">
        <w:trPr>
          <w:trHeight w:val="300"/>
        </w:trPr>
        <w:tc>
          <w:tcPr>
            <w:tcW w:w="969" w:type="dxa"/>
            <w:vMerge w:val="restart"/>
            <w:noWrap/>
          </w:tcPr>
          <w:p w14:paraId="0319EEEA" w14:textId="06BD76EA" w:rsidR="00540073" w:rsidRPr="003F54DF" w:rsidRDefault="00540073"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Сроки</w:t>
            </w:r>
          </w:p>
        </w:tc>
        <w:tc>
          <w:tcPr>
            <w:tcW w:w="8562" w:type="dxa"/>
            <w:gridSpan w:val="9"/>
            <w:noWrap/>
          </w:tcPr>
          <w:p w14:paraId="2DEF2D18" w14:textId="7C7CFF46" w:rsidR="00540073" w:rsidRPr="003F54DF" w:rsidRDefault="00540073" w:rsidP="003B1048">
            <w:pPr>
              <w:jc w:val="cente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Группы</w:t>
            </w:r>
          </w:p>
        </w:tc>
      </w:tr>
      <w:tr w:rsidR="00540073" w:rsidRPr="003F54DF" w14:paraId="1C47F139" w14:textId="77777777" w:rsidTr="0060247D">
        <w:trPr>
          <w:trHeight w:val="300"/>
        </w:trPr>
        <w:tc>
          <w:tcPr>
            <w:tcW w:w="969" w:type="dxa"/>
            <w:vMerge/>
            <w:noWrap/>
            <w:hideMark/>
          </w:tcPr>
          <w:p w14:paraId="22956919" w14:textId="0C287281" w:rsidR="00540073" w:rsidRPr="003F54DF" w:rsidRDefault="00540073" w:rsidP="00540073">
            <w:pPr>
              <w:rPr>
                <w:rFonts w:ascii="Times New Roman" w:eastAsia="Times New Roman" w:hAnsi="Times New Roman" w:cs="Times New Roman"/>
                <w:color w:val="000000"/>
                <w:sz w:val="28"/>
                <w:szCs w:val="28"/>
              </w:rPr>
            </w:pPr>
          </w:p>
        </w:tc>
        <w:tc>
          <w:tcPr>
            <w:tcW w:w="2818" w:type="dxa"/>
            <w:gridSpan w:val="3"/>
            <w:noWrap/>
          </w:tcPr>
          <w:p w14:paraId="2A995375" w14:textId="197C346B"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hAnsi="Times New Roman"/>
                <w:sz w:val="28"/>
                <w:szCs w:val="28"/>
              </w:rPr>
              <w:t xml:space="preserve">Группа </w:t>
            </w:r>
            <w:r w:rsidRPr="003F54DF">
              <w:rPr>
                <w:rFonts w:ascii="Times New Roman" w:hAnsi="Times New Roman"/>
                <w:sz w:val="28"/>
                <w:szCs w:val="28"/>
                <w:lang w:val="en-US"/>
              </w:rPr>
              <w:t>I</w:t>
            </w:r>
          </w:p>
        </w:tc>
        <w:tc>
          <w:tcPr>
            <w:tcW w:w="2847" w:type="dxa"/>
            <w:gridSpan w:val="3"/>
            <w:noWrap/>
          </w:tcPr>
          <w:p w14:paraId="74AFB367" w14:textId="4CF3B6D3"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hAnsi="Times New Roman"/>
                <w:sz w:val="28"/>
                <w:szCs w:val="28"/>
              </w:rPr>
              <w:t xml:space="preserve">Группа </w:t>
            </w:r>
            <w:r w:rsidRPr="003F54DF">
              <w:rPr>
                <w:rFonts w:ascii="Times New Roman" w:hAnsi="Times New Roman"/>
                <w:sz w:val="28"/>
                <w:szCs w:val="28"/>
                <w:lang w:val="en-US"/>
              </w:rPr>
              <w:t>II</w:t>
            </w:r>
          </w:p>
        </w:tc>
        <w:tc>
          <w:tcPr>
            <w:tcW w:w="2897" w:type="dxa"/>
            <w:gridSpan w:val="3"/>
            <w:noWrap/>
          </w:tcPr>
          <w:p w14:paraId="3255AFD9" w14:textId="3CB9A135"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hAnsi="Times New Roman"/>
                <w:sz w:val="28"/>
                <w:szCs w:val="28"/>
              </w:rPr>
              <w:t xml:space="preserve">Группа </w:t>
            </w:r>
            <w:r w:rsidRPr="003F54DF">
              <w:rPr>
                <w:rFonts w:ascii="Times New Roman" w:hAnsi="Times New Roman"/>
                <w:sz w:val="28"/>
                <w:szCs w:val="28"/>
                <w:lang w:val="en-US"/>
              </w:rPr>
              <w:t>III</w:t>
            </w:r>
          </w:p>
        </w:tc>
      </w:tr>
      <w:tr w:rsidR="00540073" w:rsidRPr="003F54DF" w14:paraId="24711785" w14:textId="77777777" w:rsidTr="003B1048">
        <w:trPr>
          <w:trHeight w:val="300"/>
        </w:trPr>
        <w:tc>
          <w:tcPr>
            <w:tcW w:w="969" w:type="dxa"/>
            <w:vMerge/>
            <w:noWrap/>
          </w:tcPr>
          <w:p w14:paraId="093A834C" w14:textId="77777777" w:rsidR="00540073" w:rsidRPr="003F54DF" w:rsidRDefault="00540073" w:rsidP="00540073">
            <w:pPr>
              <w:rPr>
                <w:rFonts w:ascii="Times New Roman" w:eastAsia="Times New Roman" w:hAnsi="Times New Roman" w:cs="Times New Roman"/>
                <w:color w:val="000000"/>
                <w:sz w:val="28"/>
                <w:szCs w:val="28"/>
              </w:rPr>
            </w:pPr>
          </w:p>
        </w:tc>
        <w:tc>
          <w:tcPr>
            <w:tcW w:w="846" w:type="dxa"/>
            <w:noWrap/>
          </w:tcPr>
          <w:p w14:paraId="24CBC012" w14:textId="6806CB0C"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PCG 25</w:t>
            </w:r>
          </w:p>
        </w:tc>
        <w:tc>
          <w:tcPr>
            <w:tcW w:w="986" w:type="dxa"/>
            <w:noWrap/>
          </w:tcPr>
          <w:p w14:paraId="379434A0" w14:textId="67A889D6" w:rsidR="00540073" w:rsidRPr="003F54DF" w:rsidRDefault="00540073" w:rsidP="00540073">
            <w:pPr>
              <w:rPr>
                <w:rFonts w:ascii="Times New Roman" w:eastAsia="Times New Roman" w:hAnsi="Times New Roman" w:cs="Times New Roman"/>
                <w:color w:val="000000"/>
                <w:sz w:val="28"/>
                <w:szCs w:val="28"/>
              </w:rPr>
            </w:pPr>
            <w:bookmarkStart w:id="126" w:name="_Hlk156837001"/>
            <w:r w:rsidRPr="003F54DF">
              <w:rPr>
                <w:rFonts w:ascii="Times New Roman" w:eastAsia="Times New Roman" w:hAnsi="Times New Roman" w:cs="Times New Roman"/>
                <w:color w:val="000000"/>
                <w:sz w:val="28"/>
                <w:szCs w:val="28"/>
              </w:rPr>
              <w:t>PCG 50</w:t>
            </w:r>
            <w:bookmarkEnd w:id="126"/>
          </w:p>
        </w:tc>
        <w:tc>
          <w:tcPr>
            <w:tcW w:w="986" w:type="dxa"/>
            <w:noWrap/>
          </w:tcPr>
          <w:p w14:paraId="4BB3BFE8" w14:textId="47BCC7F5"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PCG 75</w:t>
            </w:r>
          </w:p>
        </w:tc>
        <w:tc>
          <w:tcPr>
            <w:tcW w:w="862" w:type="dxa"/>
            <w:noWrap/>
          </w:tcPr>
          <w:p w14:paraId="49D602B2" w14:textId="304FED74"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IAB 25</w:t>
            </w:r>
          </w:p>
        </w:tc>
        <w:tc>
          <w:tcPr>
            <w:tcW w:w="986" w:type="dxa"/>
            <w:noWrap/>
          </w:tcPr>
          <w:p w14:paraId="32323138" w14:textId="055540C1" w:rsidR="00540073" w:rsidRPr="003F54DF" w:rsidRDefault="00540073" w:rsidP="00540073">
            <w:pPr>
              <w:rPr>
                <w:rFonts w:ascii="Times New Roman" w:eastAsia="Times New Roman" w:hAnsi="Times New Roman" w:cs="Times New Roman"/>
                <w:color w:val="000000"/>
                <w:sz w:val="28"/>
                <w:szCs w:val="28"/>
              </w:rPr>
            </w:pPr>
            <w:bookmarkStart w:id="127" w:name="_Hlk156837086"/>
            <w:r w:rsidRPr="003F54DF">
              <w:rPr>
                <w:rFonts w:ascii="Times New Roman" w:eastAsia="Times New Roman" w:hAnsi="Times New Roman" w:cs="Times New Roman"/>
                <w:color w:val="000000"/>
                <w:sz w:val="28"/>
                <w:szCs w:val="28"/>
              </w:rPr>
              <w:t>IAB 50</w:t>
            </w:r>
            <w:bookmarkEnd w:id="127"/>
          </w:p>
        </w:tc>
        <w:tc>
          <w:tcPr>
            <w:tcW w:w="999" w:type="dxa"/>
            <w:noWrap/>
          </w:tcPr>
          <w:p w14:paraId="4A9700EB" w14:textId="32A1D5C6"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IAB 75</w:t>
            </w:r>
          </w:p>
        </w:tc>
        <w:tc>
          <w:tcPr>
            <w:tcW w:w="992" w:type="dxa"/>
            <w:noWrap/>
          </w:tcPr>
          <w:p w14:paraId="0592E679" w14:textId="77777777"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PCG+</w:t>
            </w:r>
          </w:p>
          <w:p w14:paraId="1E0B0D77" w14:textId="6FA065C1"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IAB 25</w:t>
            </w:r>
          </w:p>
        </w:tc>
        <w:tc>
          <w:tcPr>
            <w:tcW w:w="919" w:type="dxa"/>
            <w:noWrap/>
          </w:tcPr>
          <w:p w14:paraId="776C86FC" w14:textId="77777777" w:rsidR="00540073" w:rsidRPr="003F54DF" w:rsidRDefault="00540073" w:rsidP="00540073">
            <w:pPr>
              <w:rPr>
                <w:rFonts w:ascii="Times New Roman" w:eastAsia="Times New Roman" w:hAnsi="Times New Roman" w:cs="Times New Roman"/>
                <w:color w:val="000000"/>
                <w:sz w:val="28"/>
                <w:szCs w:val="28"/>
              </w:rPr>
            </w:pPr>
            <w:bookmarkStart w:id="128" w:name="_Hlk156818357"/>
            <w:r w:rsidRPr="003F54DF">
              <w:rPr>
                <w:rFonts w:ascii="Times New Roman" w:eastAsia="Times New Roman" w:hAnsi="Times New Roman" w:cs="Times New Roman"/>
                <w:color w:val="000000"/>
                <w:sz w:val="28"/>
                <w:szCs w:val="28"/>
              </w:rPr>
              <w:t>PCG+</w:t>
            </w:r>
          </w:p>
          <w:p w14:paraId="29105CC2" w14:textId="198364B7"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IAB 50</w:t>
            </w:r>
            <w:bookmarkEnd w:id="128"/>
          </w:p>
        </w:tc>
        <w:tc>
          <w:tcPr>
            <w:tcW w:w="986" w:type="dxa"/>
            <w:noWrap/>
          </w:tcPr>
          <w:p w14:paraId="60BB7AFF" w14:textId="77777777" w:rsidR="00540073" w:rsidRPr="003F54DF" w:rsidRDefault="00540073" w:rsidP="00540073">
            <w:pPr>
              <w:rPr>
                <w:rFonts w:ascii="Times New Roman" w:eastAsia="Times New Roman" w:hAnsi="Times New Roman" w:cs="Times New Roman"/>
                <w:color w:val="000000"/>
                <w:sz w:val="28"/>
                <w:szCs w:val="28"/>
              </w:rPr>
            </w:pPr>
            <w:bookmarkStart w:id="129" w:name="_Hlk156818811"/>
            <w:r w:rsidRPr="003F54DF">
              <w:rPr>
                <w:rFonts w:ascii="Times New Roman" w:eastAsia="Times New Roman" w:hAnsi="Times New Roman" w:cs="Times New Roman"/>
                <w:color w:val="000000"/>
                <w:sz w:val="28"/>
                <w:szCs w:val="28"/>
              </w:rPr>
              <w:t>PCG+</w:t>
            </w:r>
          </w:p>
          <w:p w14:paraId="73C33FBC" w14:textId="136A8386" w:rsidR="00540073" w:rsidRPr="003F54DF" w:rsidRDefault="00540073" w:rsidP="00540073">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IAB 75</w:t>
            </w:r>
            <w:bookmarkEnd w:id="129"/>
          </w:p>
        </w:tc>
      </w:tr>
      <w:tr w:rsidR="003B1048" w:rsidRPr="003F54DF" w14:paraId="4062C733" w14:textId="77777777" w:rsidTr="003B1048">
        <w:trPr>
          <w:trHeight w:val="300"/>
        </w:trPr>
        <w:tc>
          <w:tcPr>
            <w:tcW w:w="969" w:type="dxa"/>
            <w:noWrap/>
            <w:hideMark/>
          </w:tcPr>
          <w:p w14:paraId="0EFDE5E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 сутки</w:t>
            </w:r>
          </w:p>
        </w:tc>
        <w:tc>
          <w:tcPr>
            <w:tcW w:w="846" w:type="dxa"/>
            <w:noWrap/>
            <w:hideMark/>
          </w:tcPr>
          <w:p w14:paraId="3D6ACD94"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1.268</w:t>
            </w:r>
          </w:p>
        </w:tc>
        <w:tc>
          <w:tcPr>
            <w:tcW w:w="986" w:type="dxa"/>
            <w:noWrap/>
            <w:hideMark/>
          </w:tcPr>
          <w:p w14:paraId="455D72BE"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1.233</w:t>
            </w:r>
          </w:p>
        </w:tc>
        <w:tc>
          <w:tcPr>
            <w:tcW w:w="986" w:type="dxa"/>
            <w:noWrap/>
            <w:hideMark/>
          </w:tcPr>
          <w:p w14:paraId="2D07C3E8"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1.342</w:t>
            </w:r>
          </w:p>
        </w:tc>
        <w:tc>
          <w:tcPr>
            <w:tcW w:w="862" w:type="dxa"/>
            <w:noWrap/>
            <w:hideMark/>
          </w:tcPr>
          <w:p w14:paraId="1DF36FCE"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1.331</w:t>
            </w:r>
          </w:p>
        </w:tc>
        <w:tc>
          <w:tcPr>
            <w:tcW w:w="986" w:type="dxa"/>
            <w:noWrap/>
            <w:hideMark/>
          </w:tcPr>
          <w:p w14:paraId="1F14E11E"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1.318</w:t>
            </w:r>
          </w:p>
        </w:tc>
        <w:tc>
          <w:tcPr>
            <w:tcW w:w="999" w:type="dxa"/>
            <w:noWrap/>
            <w:hideMark/>
          </w:tcPr>
          <w:p w14:paraId="7F0D06F9"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1.229</w:t>
            </w:r>
          </w:p>
        </w:tc>
        <w:tc>
          <w:tcPr>
            <w:tcW w:w="992" w:type="dxa"/>
            <w:noWrap/>
            <w:hideMark/>
          </w:tcPr>
          <w:p w14:paraId="31D17EC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1.246</w:t>
            </w:r>
          </w:p>
        </w:tc>
        <w:tc>
          <w:tcPr>
            <w:tcW w:w="919" w:type="dxa"/>
            <w:noWrap/>
            <w:hideMark/>
          </w:tcPr>
          <w:p w14:paraId="4CFAAAE2"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1.260</w:t>
            </w:r>
          </w:p>
        </w:tc>
        <w:tc>
          <w:tcPr>
            <w:tcW w:w="986" w:type="dxa"/>
            <w:noWrap/>
            <w:hideMark/>
          </w:tcPr>
          <w:p w14:paraId="477A7838"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1.333</w:t>
            </w:r>
          </w:p>
        </w:tc>
      </w:tr>
      <w:tr w:rsidR="003B1048" w:rsidRPr="003F54DF" w14:paraId="038B7CDF" w14:textId="77777777" w:rsidTr="003B1048">
        <w:trPr>
          <w:trHeight w:val="300"/>
        </w:trPr>
        <w:tc>
          <w:tcPr>
            <w:tcW w:w="969" w:type="dxa"/>
            <w:noWrap/>
            <w:hideMark/>
          </w:tcPr>
          <w:p w14:paraId="2880B49D"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3 сутки</w:t>
            </w:r>
          </w:p>
        </w:tc>
        <w:tc>
          <w:tcPr>
            <w:tcW w:w="846" w:type="dxa"/>
            <w:noWrap/>
            <w:hideMark/>
          </w:tcPr>
          <w:p w14:paraId="6C9DB0A4"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1.254</w:t>
            </w:r>
          </w:p>
        </w:tc>
        <w:tc>
          <w:tcPr>
            <w:tcW w:w="986" w:type="dxa"/>
            <w:noWrap/>
            <w:hideMark/>
          </w:tcPr>
          <w:p w14:paraId="788E79F6"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1.371</w:t>
            </w:r>
          </w:p>
        </w:tc>
        <w:tc>
          <w:tcPr>
            <w:tcW w:w="986" w:type="dxa"/>
            <w:noWrap/>
            <w:hideMark/>
          </w:tcPr>
          <w:p w14:paraId="0CE9D246"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1.464</w:t>
            </w:r>
          </w:p>
        </w:tc>
        <w:tc>
          <w:tcPr>
            <w:tcW w:w="862" w:type="dxa"/>
            <w:noWrap/>
            <w:hideMark/>
          </w:tcPr>
          <w:p w14:paraId="01347D4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1.436</w:t>
            </w:r>
          </w:p>
        </w:tc>
        <w:tc>
          <w:tcPr>
            <w:tcW w:w="986" w:type="dxa"/>
            <w:noWrap/>
            <w:hideMark/>
          </w:tcPr>
          <w:p w14:paraId="55B7E3D0"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1.606</w:t>
            </w:r>
          </w:p>
        </w:tc>
        <w:tc>
          <w:tcPr>
            <w:tcW w:w="999" w:type="dxa"/>
            <w:noWrap/>
            <w:hideMark/>
          </w:tcPr>
          <w:p w14:paraId="0AAB9189"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0.999</w:t>
            </w:r>
          </w:p>
        </w:tc>
        <w:tc>
          <w:tcPr>
            <w:tcW w:w="992" w:type="dxa"/>
            <w:noWrap/>
            <w:hideMark/>
          </w:tcPr>
          <w:p w14:paraId="72FAF415"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1.213</w:t>
            </w:r>
          </w:p>
        </w:tc>
        <w:tc>
          <w:tcPr>
            <w:tcW w:w="919" w:type="dxa"/>
            <w:noWrap/>
            <w:hideMark/>
          </w:tcPr>
          <w:p w14:paraId="2072B621"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30</w:t>
            </w:r>
          </w:p>
        </w:tc>
        <w:tc>
          <w:tcPr>
            <w:tcW w:w="986" w:type="dxa"/>
            <w:noWrap/>
            <w:hideMark/>
          </w:tcPr>
          <w:p w14:paraId="6BC1C410"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1.302</w:t>
            </w:r>
          </w:p>
        </w:tc>
      </w:tr>
      <w:tr w:rsidR="003B1048" w:rsidRPr="003F54DF" w14:paraId="05F70387" w14:textId="77777777" w:rsidTr="003B1048">
        <w:trPr>
          <w:trHeight w:val="300"/>
        </w:trPr>
        <w:tc>
          <w:tcPr>
            <w:tcW w:w="969" w:type="dxa"/>
            <w:noWrap/>
            <w:hideMark/>
          </w:tcPr>
          <w:p w14:paraId="19422F96"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7 сутки</w:t>
            </w:r>
          </w:p>
        </w:tc>
        <w:tc>
          <w:tcPr>
            <w:tcW w:w="846" w:type="dxa"/>
            <w:noWrap/>
            <w:hideMark/>
          </w:tcPr>
          <w:p w14:paraId="1B28464A"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1.472</w:t>
            </w:r>
          </w:p>
        </w:tc>
        <w:tc>
          <w:tcPr>
            <w:tcW w:w="986" w:type="dxa"/>
            <w:noWrap/>
            <w:hideMark/>
          </w:tcPr>
          <w:p w14:paraId="731D5295"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1.429</w:t>
            </w:r>
          </w:p>
        </w:tc>
        <w:tc>
          <w:tcPr>
            <w:tcW w:w="986" w:type="dxa"/>
            <w:noWrap/>
            <w:hideMark/>
          </w:tcPr>
          <w:p w14:paraId="46F605D4"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1.095</w:t>
            </w:r>
          </w:p>
        </w:tc>
        <w:tc>
          <w:tcPr>
            <w:tcW w:w="862" w:type="dxa"/>
            <w:noWrap/>
            <w:hideMark/>
          </w:tcPr>
          <w:p w14:paraId="674A7ED7"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1.525</w:t>
            </w:r>
          </w:p>
        </w:tc>
        <w:tc>
          <w:tcPr>
            <w:tcW w:w="986" w:type="dxa"/>
            <w:noWrap/>
            <w:hideMark/>
          </w:tcPr>
          <w:p w14:paraId="2FF0DC5E"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1.562</w:t>
            </w:r>
          </w:p>
        </w:tc>
        <w:tc>
          <w:tcPr>
            <w:tcW w:w="999" w:type="dxa"/>
            <w:noWrap/>
            <w:hideMark/>
          </w:tcPr>
          <w:p w14:paraId="4642C8F5"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1.000</w:t>
            </w:r>
          </w:p>
        </w:tc>
        <w:tc>
          <w:tcPr>
            <w:tcW w:w="992" w:type="dxa"/>
            <w:noWrap/>
            <w:hideMark/>
          </w:tcPr>
          <w:p w14:paraId="0B242B6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1.237</w:t>
            </w:r>
          </w:p>
        </w:tc>
        <w:tc>
          <w:tcPr>
            <w:tcW w:w="919" w:type="dxa"/>
            <w:noWrap/>
            <w:hideMark/>
          </w:tcPr>
          <w:p w14:paraId="05A2FF4B"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0</w:t>
            </w:r>
            <w:r w:rsidRPr="003F54DF">
              <w:rPr>
                <w:rFonts w:ascii="Times New Roman" w:eastAsia="Times New Roman" w:hAnsi="Times New Roman" w:cs="Times New Roman"/>
                <w:color w:val="000000"/>
                <w:sz w:val="28"/>
                <w:szCs w:val="28"/>
              </w:rPr>
              <w:t>45</w:t>
            </w:r>
          </w:p>
        </w:tc>
        <w:tc>
          <w:tcPr>
            <w:tcW w:w="986" w:type="dxa"/>
            <w:noWrap/>
            <w:hideMark/>
          </w:tcPr>
          <w:p w14:paraId="59289C0A"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1.221</w:t>
            </w:r>
          </w:p>
        </w:tc>
      </w:tr>
      <w:tr w:rsidR="003B1048" w:rsidRPr="003F54DF" w14:paraId="37A36F4C" w14:textId="77777777" w:rsidTr="003B1048">
        <w:trPr>
          <w:trHeight w:val="300"/>
        </w:trPr>
        <w:tc>
          <w:tcPr>
            <w:tcW w:w="969" w:type="dxa"/>
            <w:noWrap/>
            <w:hideMark/>
          </w:tcPr>
          <w:p w14:paraId="704F07FD"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 сутки</w:t>
            </w:r>
          </w:p>
        </w:tc>
        <w:tc>
          <w:tcPr>
            <w:tcW w:w="846" w:type="dxa"/>
            <w:noWrap/>
            <w:hideMark/>
          </w:tcPr>
          <w:p w14:paraId="22F26CB9"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1.357</w:t>
            </w:r>
          </w:p>
        </w:tc>
        <w:tc>
          <w:tcPr>
            <w:tcW w:w="986" w:type="dxa"/>
            <w:noWrap/>
            <w:hideMark/>
          </w:tcPr>
          <w:p w14:paraId="4941B9C4"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1.220</w:t>
            </w:r>
          </w:p>
        </w:tc>
        <w:tc>
          <w:tcPr>
            <w:tcW w:w="986" w:type="dxa"/>
            <w:noWrap/>
            <w:hideMark/>
          </w:tcPr>
          <w:p w14:paraId="798075C2"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1.496</w:t>
            </w:r>
          </w:p>
        </w:tc>
        <w:tc>
          <w:tcPr>
            <w:tcW w:w="862" w:type="dxa"/>
            <w:noWrap/>
            <w:hideMark/>
          </w:tcPr>
          <w:p w14:paraId="50328059"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1.397</w:t>
            </w:r>
          </w:p>
        </w:tc>
        <w:tc>
          <w:tcPr>
            <w:tcW w:w="986" w:type="dxa"/>
            <w:noWrap/>
            <w:hideMark/>
          </w:tcPr>
          <w:p w14:paraId="3C72AD53"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1.197</w:t>
            </w:r>
          </w:p>
        </w:tc>
        <w:tc>
          <w:tcPr>
            <w:tcW w:w="999" w:type="dxa"/>
            <w:noWrap/>
            <w:hideMark/>
          </w:tcPr>
          <w:p w14:paraId="16701E93"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1.100</w:t>
            </w:r>
          </w:p>
        </w:tc>
        <w:tc>
          <w:tcPr>
            <w:tcW w:w="992" w:type="dxa"/>
            <w:noWrap/>
            <w:hideMark/>
          </w:tcPr>
          <w:p w14:paraId="6651A393"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26</w:t>
            </w:r>
          </w:p>
        </w:tc>
        <w:tc>
          <w:tcPr>
            <w:tcW w:w="919" w:type="dxa"/>
            <w:noWrap/>
            <w:hideMark/>
          </w:tcPr>
          <w:p w14:paraId="64FD24C1"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03</w:t>
            </w:r>
            <w:r w:rsidRPr="003F54DF">
              <w:rPr>
                <w:rFonts w:ascii="Times New Roman" w:eastAsia="Times New Roman" w:hAnsi="Times New Roman" w:cs="Times New Roman"/>
                <w:color w:val="000000"/>
                <w:sz w:val="28"/>
                <w:szCs w:val="28"/>
              </w:rPr>
              <w:t>3</w:t>
            </w:r>
          </w:p>
        </w:tc>
        <w:tc>
          <w:tcPr>
            <w:tcW w:w="986" w:type="dxa"/>
            <w:noWrap/>
            <w:hideMark/>
          </w:tcPr>
          <w:p w14:paraId="5E77DE99"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1.261</w:t>
            </w:r>
          </w:p>
        </w:tc>
      </w:tr>
      <w:tr w:rsidR="003B1048" w:rsidRPr="003F54DF" w14:paraId="6B835BCC" w14:textId="77777777" w:rsidTr="003B1048">
        <w:trPr>
          <w:trHeight w:val="300"/>
        </w:trPr>
        <w:tc>
          <w:tcPr>
            <w:tcW w:w="969" w:type="dxa"/>
            <w:noWrap/>
            <w:hideMark/>
          </w:tcPr>
          <w:p w14:paraId="13F176AD"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30 сутки</w:t>
            </w:r>
          </w:p>
        </w:tc>
        <w:tc>
          <w:tcPr>
            <w:tcW w:w="846" w:type="dxa"/>
            <w:noWrap/>
            <w:hideMark/>
          </w:tcPr>
          <w:p w14:paraId="316289F0"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1.245</w:t>
            </w:r>
          </w:p>
        </w:tc>
        <w:tc>
          <w:tcPr>
            <w:tcW w:w="986" w:type="dxa"/>
            <w:noWrap/>
            <w:hideMark/>
          </w:tcPr>
          <w:p w14:paraId="2C5293C8"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0.999</w:t>
            </w:r>
          </w:p>
        </w:tc>
        <w:tc>
          <w:tcPr>
            <w:tcW w:w="986" w:type="dxa"/>
            <w:noWrap/>
            <w:hideMark/>
          </w:tcPr>
          <w:p w14:paraId="76FC2017"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0.943</w:t>
            </w:r>
          </w:p>
        </w:tc>
        <w:tc>
          <w:tcPr>
            <w:tcW w:w="862" w:type="dxa"/>
            <w:noWrap/>
            <w:hideMark/>
          </w:tcPr>
          <w:p w14:paraId="41681AA6"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1.514</w:t>
            </w:r>
          </w:p>
        </w:tc>
        <w:tc>
          <w:tcPr>
            <w:tcW w:w="986" w:type="dxa"/>
            <w:noWrap/>
            <w:hideMark/>
          </w:tcPr>
          <w:p w14:paraId="51D33BBA"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1.180</w:t>
            </w:r>
          </w:p>
        </w:tc>
        <w:tc>
          <w:tcPr>
            <w:tcW w:w="999" w:type="dxa"/>
            <w:noWrap/>
            <w:hideMark/>
          </w:tcPr>
          <w:p w14:paraId="2FA73E37"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0.708</w:t>
            </w:r>
          </w:p>
        </w:tc>
        <w:tc>
          <w:tcPr>
            <w:tcW w:w="992" w:type="dxa"/>
            <w:noWrap/>
            <w:hideMark/>
          </w:tcPr>
          <w:p w14:paraId="3E0A902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61</w:t>
            </w:r>
          </w:p>
        </w:tc>
        <w:tc>
          <w:tcPr>
            <w:tcW w:w="919" w:type="dxa"/>
            <w:noWrap/>
            <w:hideMark/>
          </w:tcPr>
          <w:p w14:paraId="364A2A80"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lang w:val="ru-RU"/>
              </w:rPr>
              <w:t>1</w:t>
            </w:r>
            <w:r w:rsidRPr="003F54DF">
              <w:rPr>
                <w:rFonts w:ascii="Times New Roman" w:eastAsia="Times New Roman" w:hAnsi="Times New Roman" w:cs="Times New Roman"/>
                <w:color w:val="000000"/>
                <w:sz w:val="28"/>
                <w:szCs w:val="28"/>
              </w:rPr>
              <w:t>.</w:t>
            </w:r>
            <w:r w:rsidRPr="003F54DF">
              <w:rPr>
                <w:rFonts w:ascii="Times New Roman" w:eastAsia="Times New Roman" w:hAnsi="Times New Roman" w:cs="Times New Roman"/>
                <w:color w:val="000000"/>
                <w:sz w:val="28"/>
                <w:szCs w:val="28"/>
                <w:lang w:val="ru-RU"/>
              </w:rPr>
              <w:t>0</w:t>
            </w:r>
            <w:r w:rsidRPr="003F54DF">
              <w:rPr>
                <w:rFonts w:ascii="Times New Roman" w:eastAsia="Times New Roman" w:hAnsi="Times New Roman" w:cs="Times New Roman"/>
                <w:color w:val="000000"/>
                <w:sz w:val="28"/>
                <w:szCs w:val="28"/>
              </w:rPr>
              <w:t>11</w:t>
            </w:r>
          </w:p>
        </w:tc>
        <w:tc>
          <w:tcPr>
            <w:tcW w:w="986" w:type="dxa"/>
            <w:noWrap/>
            <w:hideMark/>
          </w:tcPr>
          <w:p w14:paraId="564D38A8"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1.010</w:t>
            </w:r>
          </w:p>
        </w:tc>
      </w:tr>
      <w:tr w:rsidR="003B1048" w:rsidRPr="003F54DF" w14:paraId="29076CCB" w14:textId="77777777" w:rsidTr="003B1048">
        <w:trPr>
          <w:trHeight w:val="300"/>
        </w:trPr>
        <w:tc>
          <w:tcPr>
            <w:tcW w:w="969" w:type="dxa"/>
            <w:noWrap/>
            <w:hideMark/>
          </w:tcPr>
          <w:p w14:paraId="296587FD"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60 сутки</w:t>
            </w:r>
          </w:p>
        </w:tc>
        <w:tc>
          <w:tcPr>
            <w:tcW w:w="846" w:type="dxa"/>
            <w:noWrap/>
            <w:hideMark/>
          </w:tcPr>
          <w:p w14:paraId="371EB786"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1.348</w:t>
            </w:r>
          </w:p>
        </w:tc>
        <w:tc>
          <w:tcPr>
            <w:tcW w:w="986" w:type="dxa"/>
            <w:noWrap/>
            <w:hideMark/>
          </w:tcPr>
          <w:p w14:paraId="30735584"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0.745</w:t>
            </w:r>
            <w:r w:rsidRPr="003F54DF">
              <w:rPr>
                <w:rFonts w:ascii="Times New Roman" w:eastAsia="Times New Roman" w:hAnsi="Times New Roman" w:cs="Times New Roman"/>
                <w:color w:val="000000"/>
                <w:sz w:val="28"/>
                <w:szCs w:val="28"/>
                <w:lang w:val="ru-RU"/>
              </w:rPr>
              <w:t>*</w:t>
            </w:r>
          </w:p>
        </w:tc>
        <w:tc>
          <w:tcPr>
            <w:tcW w:w="986" w:type="dxa"/>
            <w:noWrap/>
            <w:hideMark/>
          </w:tcPr>
          <w:p w14:paraId="53A46784" w14:textId="77777777" w:rsidR="003B1048" w:rsidRPr="003F54DF" w:rsidRDefault="003B1048" w:rsidP="003B1048">
            <w:pPr>
              <w:rPr>
                <w:rFonts w:ascii="Times New Roman" w:eastAsia="Times New Roman" w:hAnsi="Times New Roman" w:cs="Times New Roman"/>
                <w:color w:val="000000"/>
                <w:sz w:val="28"/>
                <w:szCs w:val="28"/>
                <w:lang w:val="ru-RU"/>
              </w:rPr>
            </w:pPr>
            <w:bookmarkStart w:id="130" w:name="_Hlk156817730"/>
            <w:r w:rsidRPr="003F54DF">
              <w:rPr>
                <w:rFonts w:ascii="Times New Roman" w:eastAsia="Times New Roman" w:hAnsi="Times New Roman" w:cs="Times New Roman"/>
                <w:color w:val="000000"/>
                <w:sz w:val="28"/>
                <w:szCs w:val="28"/>
              </w:rPr>
              <w:t>0.853</w:t>
            </w:r>
            <w:bookmarkEnd w:id="130"/>
            <w:r w:rsidRPr="003F54DF">
              <w:rPr>
                <w:rFonts w:ascii="Times New Roman" w:eastAsia="Times New Roman" w:hAnsi="Times New Roman" w:cs="Times New Roman"/>
                <w:color w:val="000000"/>
                <w:sz w:val="28"/>
                <w:szCs w:val="28"/>
                <w:lang w:val="ru-RU"/>
              </w:rPr>
              <w:t>*</w:t>
            </w:r>
          </w:p>
        </w:tc>
        <w:tc>
          <w:tcPr>
            <w:tcW w:w="862" w:type="dxa"/>
            <w:noWrap/>
            <w:hideMark/>
          </w:tcPr>
          <w:p w14:paraId="6524267E"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1.278</w:t>
            </w:r>
          </w:p>
        </w:tc>
        <w:tc>
          <w:tcPr>
            <w:tcW w:w="986" w:type="dxa"/>
            <w:noWrap/>
            <w:hideMark/>
          </w:tcPr>
          <w:p w14:paraId="36E58D0F" w14:textId="77777777" w:rsidR="003B1048" w:rsidRPr="003F54DF" w:rsidRDefault="003B1048" w:rsidP="003B1048">
            <w:pPr>
              <w:rPr>
                <w:rFonts w:ascii="Times New Roman" w:eastAsia="Times New Roman" w:hAnsi="Times New Roman" w:cs="Times New Roman"/>
                <w:color w:val="000000"/>
                <w:sz w:val="28"/>
                <w:szCs w:val="28"/>
                <w:lang w:val="ru-RU"/>
              </w:rPr>
            </w:pPr>
            <w:bookmarkStart w:id="131" w:name="_Hlk156818283"/>
            <w:r w:rsidRPr="003F54DF">
              <w:rPr>
                <w:rFonts w:ascii="Times New Roman" w:eastAsia="Times New Roman" w:hAnsi="Times New Roman" w:cs="Times New Roman"/>
                <w:color w:val="000000"/>
                <w:sz w:val="28"/>
                <w:szCs w:val="28"/>
              </w:rPr>
              <w:t>0.954</w:t>
            </w:r>
            <w:bookmarkEnd w:id="131"/>
            <w:r w:rsidRPr="003F54DF">
              <w:rPr>
                <w:rFonts w:ascii="Times New Roman" w:eastAsia="Times New Roman" w:hAnsi="Times New Roman" w:cs="Times New Roman"/>
                <w:color w:val="000000"/>
                <w:sz w:val="28"/>
                <w:szCs w:val="28"/>
                <w:lang w:val="ru-RU"/>
              </w:rPr>
              <w:t>*</w:t>
            </w:r>
          </w:p>
        </w:tc>
        <w:tc>
          <w:tcPr>
            <w:tcW w:w="999" w:type="dxa"/>
            <w:noWrap/>
            <w:hideMark/>
          </w:tcPr>
          <w:p w14:paraId="1F6157C3" w14:textId="77777777" w:rsidR="003B1048" w:rsidRPr="003F54DF" w:rsidRDefault="003B1048" w:rsidP="003B1048">
            <w:pPr>
              <w:rPr>
                <w:rFonts w:ascii="Times New Roman" w:eastAsia="Times New Roman" w:hAnsi="Times New Roman" w:cs="Times New Roman"/>
                <w:color w:val="000000"/>
                <w:sz w:val="28"/>
                <w:szCs w:val="28"/>
                <w:lang w:val="ru-RU"/>
              </w:rPr>
            </w:pPr>
            <w:bookmarkStart w:id="132" w:name="_Hlk156818294"/>
            <w:r w:rsidRPr="003F54DF">
              <w:rPr>
                <w:rFonts w:ascii="Times New Roman" w:eastAsia="Times New Roman" w:hAnsi="Times New Roman" w:cs="Times New Roman"/>
                <w:color w:val="000000"/>
                <w:sz w:val="28"/>
                <w:szCs w:val="28"/>
              </w:rPr>
              <w:t>0.539</w:t>
            </w:r>
            <w:bookmarkEnd w:id="132"/>
            <w:r w:rsidRPr="003F54DF">
              <w:rPr>
                <w:rFonts w:ascii="Times New Roman" w:eastAsia="Times New Roman" w:hAnsi="Times New Roman" w:cs="Times New Roman"/>
                <w:color w:val="000000"/>
                <w:sz w:val="28"/>
                <w:szCs w:val="28"/>
                <w:lang w:val="ru-RU"/>
              </w:rPr>
              <w:t>*</w:t>
            </w:r>
          </w:p>
        </w:tc>
        <w:tc>
          <w:tcPr>
            <w:tcW w:w="992" w:type="dxa"/>
            <w:noWrap/>
            <w:hideMark/>
          </w:tcPr>
          <w:p w14:paraId="7470891C"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1.289</w:t>
            </w:r>
          </w:p>
        </w:tc>
        <w:tc>
          <w:tcPr>
            <w:tcW w:w="919" w:type="dxa"/>
            <w:noWrap/>
            <w:hideMark/>
          </w:tcPr>
          <w:p w14:paraId="1C48FCFF" w14:textId="77777777" w:rsidR="003B1048" w:rsidRPr="003F54DF" w:rsidRDefault="003B1048" w:rsidP="003B1048">
            <w:pPr>
              <w:rPr>
                <w:rFonts w:ascii="Times New Roman" w:eastAsia="Times New Roman" w:hAnsi="Times New Roman" w:cs="Times New Roman"/>
                <w:color w:val="000000"/>
                <w:sz w:val="28"/>
                <w:szCs w:val="28"/>
              </w:rPr>
            </w:pPr>
            <w:r w:rsidRPr="003F54DF">
              <w:rPr>
                <w:rFonts w:ascii="Times New Roman" w:eastAsia="Times New Roman" w:hAnsi="Times New Roman" w:cs="Times New Roman"/>
                <w:color w:val="000000"/>
                <w:sz w:val="28"/>
                <w:szCs w:val="28"/>
              </w:rPr>
              <w:t>1.</w:t>
            </w:r>
            <w:r w:rsidRPr="003F54DF">
              <w:rPr>
                <w:rFonts w:ascii="Times New Roman" w:eastAsia="Times New Roman" w:hAnsi="Times New Roman" w:cs="Times New Roman"/>
                <w:color w:val="000000"/>
                <w:sz w:val="28"/>
                <w:szCs w:val="28"/>
                <w:lang w:val="ru-RU"/>
              </w:rPr>
              <w:t>2</w:t>
            </w:r>
            <w:r w:rsidRPr="003F54DF">
              <w:rPr>
                <w:rFonts w:ascii="Times New Roman" w:eastAsia="Times New Roman" w:hAnsi="Times New Roman" w:cs="Times New Roman"/>
                <w:color w:val="000000"/>
                <w:sz w:val="28"/>
                <w:szCs w:val="28"/>
              </w:rPr>
              <w:t>65</w:t>
            </w:r>
          </w:p>
        </w:tc>
        <w:tc>
          <w:tcPr>
            <w:tcW w:w="986" w:type="dxa"/>
            <w:noWrap/>
            <w:hideMark/>
          </w:tcPr>
          <w:p w14:paraId="371E8600"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rPr>
              <w:t>0.740</w:t>
            </w:r>
            <w:r w:rsidRPr="003F54DF">
              <w:rPr>
                <w:rFonts w:ascii="Times New Roman" w:eastAsia="Times New Roman" w:hAnsi="Times New Roman" w:cs="Times New Roman"/>
                <w:color w:val="000000"/>
                <w:sz w:val="28"/>
                <w:szCs w:val="28"/>
                <w:lang w:val="ru-RU"/>
              </w:rPr>
              <w:t>*</w:t>
            </w:r>
          </w:p>
        </w:tc>
      </w:tr>
      <w:tr w:rsidR="003B1048" w:rsidRPr="003F54DF" w14:paraId="2D37EEC3" w14:textId="77777777" w:rsidTr="003B1048">
        <w:trPr>
          <w:trHeight w:val="300"/>
        </w:trPr>
        <w:tc>
          <w:tcPr>
            <w:tcW w:w="969" w:type="dxa"/>
            <w:noWrap/>
          </w:tcPr>
          <w:p w14:paraId="1CE56377"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Р</w:t>
            </w:r>
          </w:p>
        </w:tc>
        <w:tc>
          <w:tcPr>
            <w:tcW w:w="846" w:type="dxa"/>
            <w:noWrap/>
          </w:tcPr>
          <w:p w14:paraId="27259D28"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0,245</w:t>
            </w:r>
          </w:p>
        </w:tc>
        <w:tc>
          <w:tcPr>
            <w:tcW w:w="986" w:type="dxa"/>
            <w:noWrap/>
          </w:tcPr>
          <w:p w14:paraId="690AC199"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986" w:type="dxa"/>
            <w:noWrap/>
          </w:tcPr>
          <w:p w14:paraId="5CB20204"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862" w:type="dxa"/>
            <w:noWrap/>
          </w:tcPr>
          <w:p w14:paraId="340441D3"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0,457</w:t>
            </w:r>
          </w:p>
        </w:tc>
        <w:tc>
          <w:tcPr>
            <w:tcW w:w="986" w:type="dxa"/>
            <w:noWrap/>
          </w:tcPr>
          <w:p w14:paraId="225E047C"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999" w:type="dxa"/>
            <w:noWrap/>
          </w:tcPr>
          <w:p w14:paraId="0BDED1CE"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0,001*</w:t>
            </w:r>
          </w:p>
        </w:tc>
        <w:tc>
          <w:tcPr>
            <w:tcW w:w="992" w:type="dxa"/>
            <w:noWrap/>
          </w:tcPr>
          <w:p w14:paraId="7E238D9F"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0,782</w:t>
            </w:r>
          </w:p>
        </w:tc>
        <w:tc>
          <w:tcPr>
            <w:tcW w:w="919" w:type="dxa"/>
            <w:noWrap/>
          </w:tcPr>
          <w:p w14:paraId="34FCF909"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0,823</w:t>
            </w:r>
          </w:p>
        </w:tc>
        <w:tc>
          <w:tcPr>
            <w:tcW w:w="986" w:type="dxa"/>
            <w:noWrap/>
          </w:tcPr>
          <w:p w14:paraId="67EA93E0" w14:textId="77777777" w:rsidR="003B1048" w:rsidRPr="003F54DF" w:rsidRDefault="003B1048" w:rsidP="003B1048">
            <w:pPr>
              <w:rPr>
                <w:rFonts w:ascii="Times New Roman" w:eastAsia="Times New Roman" w:hAnsi="Times New Roman" w:cs="Times New Roman"/>
                <w:color w:val="000000"/>
                <w:sz w:val="28"/>
                <w:szCs w:val="28"/>
                <w:lang w:val="ru-RU"/>
              </w:rPr>
            </w:pPr>
            <w:r w:rsidRPr="003F54DF">
              <w:rPr>
                <w:rFonts w:ascii="Times New Roman" w:eastAsia="Times New Roman" w:hAnsi="Times New Roman" w:cs="Times New Roman"/>
                <w:color w:val="000000"/>
                <w:sz w:val="28"/>
                <w:szCs w:val="28"/>
                <w:lang w:val="ru-RU"/>
              </w:rPr>
              <w:t>0,01*</w:t>
            </w:r>
          </w:p>
        </w:tc>
      </w:tr>
    </w:tbl>
    <w:p w14:paraId="0CC8F43A" w14:textId="57082618" w:rsidR="003B1048" w:rsidRPr="003F54DF" w:rsidRDefault="003B1048" w:rsidP="00FE2A19">
      <w:pPr>
        <w:pStyle w:val="a6"/>
        <w:rPr>
          <w:rFonts w:ascii="Times New Roman" w:hAnsi="Times New Roman"/>
          <w:sz w:val="28"/>
          <w:szCs w:val="28"/>
        </w:rPr>
      </w:pPr>
    </w:p>
    <w:p w14:paraId="11BBC840" w14:textId="77777777" w:rsidR="003B1048" w:rsidRPr="003F54DF" w:rsidRDefault="003B1048" w:rsidP="003B1048">
      <w:pPr>
        <w:pStyle w:val="a6"/>
        <w:jc w:val="center"/>
        <w:rPr>
          <w:rFonts w:ascii="Times New Roman" w:hAnsi="Times New Roman"/>
          <w:sz w:val="28"/>
          <w:szCs w:val="28"/>
        </w:rPr>
      </w:pPr>
    </w:p>
    <w:p w14:paraId="6EAA4966" w14:textId="77777777" w:rsidR="00E475DC" w:rsidRDefault="00FE2A19" w:rsidP="003B1048">
      <w:pPr>
        <w:pStyle w:val="a6"/>
        <w:jc w:val="center"/>
        <w:rPr>
          <w:rFonts w:ascii="Times New Roman" w:hAnsi="Times New Roman"/>
          <w:sz w:val="28"/>
          <w:szCs w:val="28"/>
        </w:rPr>
      </w:pPr>
      <w:r w:rsidRPr="003F54DF">
        <w:rPr>
          <w:noProof/>
        </w:rPr>
        <w:lastRenderedPageBreak/>
        <w:drawing>
          <wp:inline distT="0" distB="0" distL="0" distR="0" wp14:anchorId="05D0E597" wp14:editId="3AF92CCD">
            <wp:extent cx="5930265" cy="4362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881" cy="4370259"/>
                    </a:xfrm>
                    <a:prstGeom prst="rect">
                      <a:avLst/>
                    </a:prstGeom>
                    <a:noFill/>
                    <a:ln>
                      <a:noFill/>
                    </a:ln>
                  </pic:spPr>
                </pic:pic>
              </a:graphicData>
            </a:graphic>
          </wp:inline>
        </w:drawing>
      </w:r>
    </w:p>
    <w:p w14:paraId="35509F40" w14:textId="77777777" w:rsidR="00E475DC" w:rsidRDefault="00E475DC" w:rsidP="003B1048">
      <w:pPr>
        <w:pStyle w:val="a6"/>
        <w:jc w:val="center"/>
        <w:rPr>
          <w:rFonts w:ascii="Times New Roman" w:hAnsi="Times New Roman"/>
          <w:sz w:val="28"/>
          <w:szCs w:val="28"/>
        </w:rPr>
      </w:pPr>
    </w:p>
    <w:p w14:paraId="70FA2E51" w14:textId="77777777" w:rsidR="00E475DC" w:rsidRDefault="00E475DC" w:rsidP="003B1048">
      <w:pPr>
        <w:pStyle w:val="a6"/>
        <w:jc w:val="center"/>
        <w:rPr>
          <w:rFonts w:ascii="Times New Roman" w:hAnsi="Times New Roman"/>
          <w:sz w:val="28"/>
          <w:szCs w:val="28"/>
        </w:rPr>
      </w:pPr>
    </w:p>
    <w:p w14:paraId="3806574D" w14:textId="43B255CD" w:rsidR="003B1048" w:rsidRPr="003F54DF" w:rsidRDefault="003B1048" w:rsidP="003B1048">
      <w:pPr>
        <w:pStyle w:val="a6"/>
        <w:jc w:val="center"/>
        <w:rPr>
          <w:rFonts w:ascii="Times New Roman" w:hAnsi="Times New Roman"/>
          <w:sz w:val="28"/>
          <w:szCs w:val="28"/>
        </w:rPr>
      </w:pPr>
      <w:r w:rsidRPr="003F54DF">
        <w:rPr>
          <w:rFonts w:ascii="Times New Roman" w:hAnsi="Times New Roman"/>
          <w:sz w:val="28"/>
          <w:szCs w:val="28"/>
        </w:rPr>
        <w:t xml:space="preserve">Рисунок </w:t>
      </w:r>
      <w:r w:rsidR="00831494" w:rsidRPr="003F54DF">
        <w:rPr>
          <w:rFonts w:ascii="Times New Roman" w:hAnsi="Times New Roman"/>
          <w:sz w:val="28"/>
          <w:szCs w:val="28"/>
        </w:rPr>
        <w:t>3</w:t>
      </w:r>
      <w:r w:rsidR="004A4101">
        <w:rPr>
          <w:rFonts w:ascii="Times New Roman" w:hAnsi="Times New Roman"/>
          <w:sz w:val="28"/>
          <w:szCs w:val="28"/>
          <w:lang w:val="kk-KZ"/>
        </w:rPr>
        <w:t>8</w:t>
      </w:r>
      <w:r w:rsidR="00831494" w:rsidRPr="003F54DF">
        <w:rPr>
          <w:rFonts w:ascii="Times New Roman" w:hAnsi="Times New Roman"/>
          <w:sz w:val="28"/>
          <w:szCs w:val="28"/>
        </w:rPr>
        <w:t xml:space="preserve"> </w:t>
      </w:r>
      <w:r w:rsidRPr="003F54DF">
        <w:rPr>
          <w:rFonts w:ascii="Times New Roman" w:hAnsi="Times New Roman"/>
          <w:sz w:val="28"/>
          <w:szCs w:val="28"/>
        </w:rPr>
        <w:t>- Показатели  коэффициента  АСТ/АЛТ крови в группах  животных по моделированию осложненной портальной гипертензии методом сужения просвета каудальной полой вены с применением портокавального шунта,  интракорпорального аутоорганического биофильтра, а также их комбинации в эксперименте</w:t>
      </w:r>
    </w:p>
    <w:p w14:paraId="2334C2AA" w14:textId="77777777" w:rsidR="003B1048" w:rsidRPr="003F54DF" w:rsidRDefault="003B1048" w:rsidP="0074730B">
      <w:pPr>
        <w:pStyle w:val="a6"/>
        <w:jc w:val="both"/>
        <w:rPr>
          <w:rFonts w:ascii="Times New Roman" w:hAnsi="Times New Roman"/>
          <w:b/>
          <w:sz w:val="28"/>
          <w:szCs w:val="28"/>
        </w:rPr>
      </w:pPr>
    </w:p>
    <w:p w14:paraId="0CD6D738" w14:textId="3BB52E09" w:rsidR="0074730B" w:rsidRPr="00787E17" w:rsidRDefault="0074730B" w:rsidP="00787E17">
      <w:pPr>
        <w:pStyle w:val="a6"/>
        <w:ind w:firstLine="720"/>
        <w:jc w:val="both"/>
        <w:rPr>
          <w:rFonts w:ascii="Times New Roman" w:hAnsi="Times New Roman"/>
          <w:b/>
          <w:sz w:val="28"/>
          <w:szCs w:val="28"/>
        </w:rPr>
      </w:pPr>
      <w:r w:rsidRPr="003F54DF">
        <w:rPr>
          <w:rFonts w:ascii="Times New Roman" w:hAnsi="Times New Roman"/>
          <w:b/>
          <w:sz w:val="28"/>
          <w:szCs w:val="28"/>
        </w:rPr>
        <w:t>3.3.1</w:t>
      </w:r>
      <w:r w:rsidR="00372983" w:rsidRPr="003F54DF">
        <w:rPr>
          <w:rFonts w:ascii="Times New Roman" w:hAnsi="Times New Roman"/>
          <w:b/>
          <w:sz w:val="28"/>
          <w:szCs w:val="28"/>
        </w:rPr>
        <w:t>1</w:t>
      </w:r>
      <w:r w:rsidRPr="003F54DF">
        <w:rPr>
          <w:rFonts w:ascii="Times New Roman" w:hAnsi="Times New Roman"/>
          <w:b/>
          <w:sz w:val="28"/>
          <w:szCs w:val="28"/>
        </w:rPr>
        <w:t xml:space="preserve"> Результаты оценки </w:t>
      </w:r>
      <w:r w:rsidR="008B35AB" w:rsidRPr="003F54DF">
        <w:rPr>
          <w:rFonts w:ascii="Times New Roman" w:hAnsi="Times New Roman"/>
          <w:b/>
          <w:sz w:val="28"/>
          <w:szCs w:val="28"/>
        </w:rPr>
        <w:t>выживаемости лабораторных животных</w:t>
      </w:r>
      <w:r w:rsidRPr="003F54DF">
        <w:rPr>
          <w:rFonts w:ascii="Times New Roman" w:hAnsi="Times New Roman"/>
          <w:b/>
          <w:sz w:val="28"/>
          <w:szCs w:val="28"/>
        </w:rPr>
        <w:t xml:space="preserve"> в группах  по применению портосистемных шунтирующих вмешательств  на фоне модели осложненной ПГ и модели интракорпорального аутоорганического биофильтра</w:t>
      </w:r>
    </w:p>
    <w:p w14:paraId="290B2901" w14:textId="62AC1564" w:rsidR="0074730B" w:rsidRPr="003F54DF" w:rsidRDefault="008B35AB" w:rsidP="0074730B">
      <w:pPr>
        <w:autoSpaceDE w:val="0"/>
        <w:autoSpaceDN w:val="0"/>
        <w:adjustRightInd w:val="0"/>
        <w:spacing w:after="0" w:line="240" w:lineRule="auto"/>
        <w:ind w:firstLine="720"/>
        <w:jc w:val="both"/>
        <w:rPr>
          <w:rFonts w:ascii="Times New Roman" w:hAnsi="Times New Roman" w:cs="Times New Roman"/>
          <w:sz w:val="28"/>
          <w:szCs w:val="28"/>
          <w:lang w:val="ru-RU"/>
        </w:rPr>
      </w:pPr>
      <w:r w:rsidRPr="003F54DF">
        <w:rPr>
          <w:rFonts w:ascii="Times New Roman" w:hAnsi="Times New Roman" w:cs="Times New Roman"/>
          <w:sz w:val="28"/>
          <w:szCs w:val="28"/>
          <w:lang w:val="ru-RU"/>
        </w:rPr>
        <w:t>В третьем</w:t>
      </w:r>
      <w:r w:rsidR="0074730B" w:rsidRPr="003F54DF">
        <w:rPr>
          <w:rFonts w:ascii="Times New Roman" w:hAnsi="Times New Roman" w:cs="Times New Roman"/>
          <w:sz w:val="28"/>
          <w:szCs w:val="28"/>
          <w:lang w:val="ru-RU"/>
        </w:rPr>
        <w:t xml:space="preserve"> блоке нашего исследования были изучены показатели </w:t>
      </w:r>
      <w:r w:rsidRPr="003F54DF">
        <w:rPr>
          <w:rFonts w:ascii="Times New Roman" w:hAnsi="Times New Roman" w:cs="Times New Roman"/>
          <w:sz w:val="28"/>
          <w:szCs w:val="28"/>
          <w:lang w:val="ru-RU"/>
        </w:rPr>
        <w:t>выживаемости лабораторных животных</w:t>
      </w:r>
      <w:r w:rsidR="0074730B" w:rsidRPr="003F54DF">
        <w:rPr>
          <w:rFonts w:ascii="Times New Roman" w:hAnsi="Times New Roman" w:cs="Times New Roman"/>
          <w:sz w:val="28"/>
          <w:szCs w:val="28"/>
          <w:lang w:val="ru-RU"/>
        </w:rPr>
        <w:t xml:space="preserve"> в </w:t>
      </w:r>
      <w:r w:rsidR="00EE511F" w:rsidRPr="003F54DF">
        <w:rPr>
          <w:rFonts w:ascii="Times New Roman" w:hAnsi="Times New Roman" w:cs="Times New Roman"/>
          <w:sz w:val="28"/>
          <w:szCs w:val="28"/>
          <w:lang w:val="ru-RU"/>
        </w:rPr>
        <w:t>группах по</w:t>
      </w:r>
      <w:r w:rsidR="0074730B" w:rsidRPr="003F54DF">
        <w:rPr>
          <w:rFonts w:ascii="Times New Roman" w:hAnsi="Times New Roman" w:cs="Times New Roman"/>
          <w:sz w:val="28"/>
          <w:szCs w:val="28"/>
          <w:lang w:val="ru-RU"/>
        </w:rPr>
        <w:t xml:space="preserve"> применению портосистемных шунтирующих вмешательств  на фоне модели осложненной ПГ и модели интракорпорального аутоорганического биофильтра. </w:t>
      </w:r>
    </w:p>
    <w:p w14:paraId="2C30E4E7" w14:textId="283E094A" w:rsidR="0074730B" w:rsidRPr="003F54DF" w:rsidRDefault="0074730B" w:rsidP="0074730B">
      <w:pPr>
        <w:autoSpaceDE w:val="0"/>
        <w:autoSpaceDN w:val="0"/>
        <w:adjustRightInd w:val="0"/>
        <w:spacing w:after="0" w:line="240" w:lineRule="auto"/>
        <w:ind w:firstLine="720"/>
        <w:jc w:val="both"/>
        <w:rPr>
          <w:rFonts w:ascii="Times New Roman" w:hAnsi="Times New Roman" w:cs="Times New Roman"/>
          <w:sz w:val="28"/>
          <w:szCs w:val="28"/>
          <w:lang w:val="ru-RU"/>
        </w:rPr>
      </w:pPr>
      <w:bookmarkStart w:id="133" w:name="_Hlk156387151"/>
      <w:r w:rsidRPr="003F54DF">
        <w:rPr>
          <w:rFonts w:ascii="Times New Roman" w:hAnsi="Times New Roman" w:cs="Times New Roman"/>
          <w:sz w:val="28"/>
          <w:szCs w:val="28"/>
          <w:lang w:val="ru-RU"/>
        </w:rPr>
        <w:t xml:space="preserve">В группах  животных  </w:t>
      </w:r>
      <w:r w:rsidRPr="003F54DF">
        <w:rPr>
          <w:rFonts w:ascii="Times New Roman" w:hAnsi="Times New Roman" w:cs="Times New Roman"/>
          <w:sz w:val="28"/>
          <w:szCs w:val="28"/>
        </w:rPr>
        <w:t>PCG</w:t>
      </w:r>
      <w:r w:rsidRPr="003F54DF">
        <w:rPr>
          <w:rFonts w:ascii="Times New Roman" w:hAnsi="Times New Roman" w:cs="Times New Roman"/>
          <w:sz w:val="28"/>
          <w:szCs w:val="28"/>
          <w:lang w:val="ru-RU"/>
        </w:rPr>
        <w:t xml:space="preserve"> 25 и </w:t>
      </w:r>
      <w:r w:rsidRPr="003F54DF">
        <w:rPr>
          <w:rFonts w:ascii="Times New Roman" w:hAnsi="Times New Roman" w:cs="Times New Roman"/>
          <w:sz w:val="28"/>
          <w:szCs w:val="28"/>
        </w:rPr>
        <w:t>PCG</w:t>
      </w:r>
      <w:r w:rsidRPr="003F54DF">
        <w:rPr>
          <w:rFonts w:ascii="Times New Roman" w:hAnsi="Times New Roman" w:cs="Times New Roman"/>
          <w:sz w:val="28"/>
          <w:szCs w:val="28"/>
          <w:lang w:val="ru-RU"/>
        </w:rPr>
        <w:t xml:space="preserve"> 50   среднее время до наступления смерти составило соответственно 28,8</w:t>
      </w:r>
      <w:r w:rsidRPr="003F54DF">
        <w:rPr>
          <w:rFonts w:ascii="Times New Roman" w:eastAsia="Times New Roman" w:hAnsi="Times New Roman" w:cs="Times New Roman"/>
          <w:sz w:val="28"/>
          <w:szCs w:val="28"/>
          <w:lang w:val="ru-RU"/>
        </w:rPr>
        <w:t xml:space="preserve">±0.5 дней </w:t>
      </w:r>
      <w:r w:rsidRPr="003F54DF">
        <w:rPr>
          <w:rFonts w:ascii="Times New Roman" w:hAnsi="Times New Roman"/>
          <w:sz w:val="28"/>
          <w:szCs w:val="28"/>
          <w:lang w:val="ru-RU"/>
        </w:rPr>
        <w:t>(95%ДИ 27,9-29,8)</w:t>
      </w:r>
      <w:r w:rsidRPr="003F54DF">
        <w:rPr>
          <w:rFonts w:ascii="Times New Roman" w:eastAsia="Times New Roman" w:hAnsi="Times New Roman" w:cs="Times New Roman"/>
          <w:sz w:val="28"/>
          <w:szCs w:val="28"/>
          <w:lang w:val="ru-RU"/>
        </w:rPr>
        <w:t xml:space="preserve">  и </w:t>
      </w:r>
      <w:r w:rsidRPr="003F54DF">
        <w:rPr>
          <w:rFonts w:ascii="Times New Roman" w:hAnsi="Times New Roman" w:cs="Times New Roman"/>
          <w:sz w:val="28"/>
          <w:szCs w:val="28"/>
          <w:lang w:val="ru-RU"/>
        </w:rPr>
        <w:t>28,1</w:t>
      </w:r>
      <w:r w:rsidRPr="003F54DF">
        <w:rPr>
          <w:rFonts w:ascii="Times New Roman" w:eastAsia="Times New Roman" w:hAnsi="Times New Roman" w:cs="Times New Roman"/>
          <w:sz w:val="28"/>
          <w:szCs w:val="28"/>
          <w:lang w:val="ru-RU"/>
        </w:rPr>
        <w:t xml:space="preserve">±0.7 дней </w:t>
      </w:r>
      <w:r w:rsidRPr="003F54DF">
        <w:rPr>
          <w:rFonts w:ascii="Times New Roman" w:hAnsi="Times New Roman"/>
          <w:sz w:val="28"/>
          <w:szCs w:val="28"/>
          <w:lang w:val="ru-RU"/>
        </w:rPr>
        <w:t>(95%ДИ 26,7-29,5),</w:t>
      </w:r>
      <w:r w:rsidRPr="003F54DF">
        <w:rPr>
          <w:rFonts w:ascii="Times New Roman" w:hAnsi="Times New Roman"/>
          <w:sz w:val="28"/>
          <w:szCs w:val="28"/>
        </w:rPr>
        <w:t xml:space="preserve"> </w:t>
      </w:r>
      <w:r w:rsidRPr="003F54DF">
        <w:rPr>
          <w:rFonts w:ascii="Times New Roman" w:eastAsia="Times New Roman" w:hAnsi="Times New Roman" w:cs="Times New Roman"/>
          <w:sz w:val="28"/>
          <w:szCs w:val="28"/>
          <w:lang w:val="ru-RU"/>
        </w:rPr>
        <w:t xml:space="preserve">а в группе </w:t>
      </w:r>
      <w:r w:rsidRPr="003F54DF">
        <w:rPr>
          <w:rFonts w:ascii="Times New Roman" w:hAnsi="Times New Roman" w:cs="Times New Roman"/>
          <w:sz w:val="28"/>
          <w:szCs w:val="28"/>
        </w:rPr>
        <w:t>PCG</w:t>
      </w:r>
      <w:r w:rsidRPr="003F54DF">
        <w:rPr>
          <w:rFonts w:ascii="Times New Roman" w:hAnsi="Times New Roman" w:cs="Times New Roman"/>
          <w:sz w:val="28"/>
          <w:szCs w:val="28"/>
          <w:lang w:val="ru-RU"/>
        </w:rPr>
        <w:t xml:space="preserve"> 75 этот показатель был равен 19,3</w:t>
      </w:r>
      <w:r w:rsidRPr="003F54DF">
        <w:rPr>
          <w:rFonts w:ascii="Times New Roman" w:eastAsia="Times New Roman" w:hAnsi="Times New Roman" w:cs="Times New Roman"/>
          <w:sz w:val="28"/>
          <w:szCs w:val="28"/>
          <w:lang w:val="ru-RU"/>
        </w:rPr>
        <w:t xml:space="preserve">±1.6 дням </w:t>
      </w:r>
      <w:r w:rsidRPr="003F54DF">
        <w:rPr>
          <w:rFonts w:ascii="Times New Roman" w:hAnsi="Times New Roman"/>
          <w:sz w:val="28"/>
          <w:szCs w:val="28"/>
          <w:lang w:val="ru-RU"/>
        </w:rPr>
        <w:t>(95%ДИ 16,1-22,4)</w:t>
      </w:r>
      <w:r w:rsidRPr="003F54DF">
        <w:rPr>
          <w:rFonts w:ascii="Times New Roman" w:eastAsia="Times New Roman" w:hAnsi="Times New Roman" w:cs="Times New Roman"/>
          <w:sz w:val="28"/>
          <w:szCs w:val="28"/>
          <w:lang w:val="ru-RU"/>
        </w:rPr>
        <w:t xml:space="preserve"> </w:t>
      </w:r>
      <w:bookmarkEnd w:id="133"/>
      <w:r w:rsidRPr="003F54DF">
        <w:rPr>
          <w:rFonts w:ascii="Times New Roman" w:eastAsia="Times New Roman" w:hAnsi="Times New Roman" w:cs="Times New Roman"/>
          <w:sz w:val="28"/>
          <w:szCs w:val="28"/>
          <w:lang w:val="ru-RU"/>
        </w:rPr>
        <w:t>(</w:t>
      </w:r>
      <w:r w:rsidR="00282F2F">
        <w:rPr>
          <w:rFonts w:ascii="Times New Roman" w:eastAsia="Times New Roman" w:hAnsi="Times New Roman" w:cs="Times New Roman"/>
          <w:sz w:val="28"/>
          <w:szCs w:val="28"/>
          <w:lang w:val="ru-RU"/>
        </w:rPr>
        <w:t>р</w:t>
      </w:r>
      <w:r w:rsidRPr="003F54DF">
        <w:rPr>
          <w:rFonts w:ascii="Times New Roman" w:eastAsia="Times New Roman" w:hAnsi="Times New Roman" w:cs="Times New Roman"/>
          <w:sz w:val="28"/>
          <w:szCs w:val="28"/>
          <w:lang w:val="ru-RU"/>
        </w:rPr>
        <w:t xml:space="preserve">исунок </w:t>
      </w:r>
      <w:r w:rsidR="00831494" w:rsidRPr="003F54DF">
        <w:rPr>
          <w:rFonts w:ascii="Times New Roman" w:eastAsia="Times New Roman" w:hAnsi="Times New Roman" w:cs="Times New Roman"/>
          <w:sz w:val="28"/>
          <w:szCs w:val="28"/>
          <w:lang w:val="ru-RU"/>
        </w:rPr>
        <w:t>3</w:t>
      </w:r>
      <w:r w:rsidR="004A4101">
        <w:rPr>
          <w:rFonts w:ascii="Times New Roman" w:eastAsia="Times New Roman" w:hAnsi="Times New Roman" w:cs="Times New Roman"/>
          <w:sz w:val="28"/>
          <w:szCs w:val="28"/>
          <w:lang w:val="ru-RU"/>
        </w:rPr>
        <w:t>9</w:t>
      </w:r>
      <w:r w:rsidRPr="003F54DF">
        <w:rPr>
          <w:rFonts w:ascii="Times New Roman" w:eastAsia="Times New Roman" w:hAnsi="Times New Roman" w:cs="Times New Roman"/>
          <w:sz w:val="28"/>
          <w:szCs w:val="28"/>
          <w:lang w:val="ru-RU"/>
        </w:rPr>
        <w:t>).</w:t>
      </w:r>
    </w:p>
    <w:p w14:paraId="6ACA4E14" w14:textId="6673E683" w:rsidR="0074730B" w:rsidRPr="003F54DF" w:rsidRDefault="0074730B" w:rsidP="00831494">
      <w:pPr>
        <w:autoSpaceDE w:val="0"/>
        <w:autoSpaceDN w:val="0"/>
        <w:adjustRightInd w:val="0"/>
        <w:spacing w:after="0" w:line="240" w:lineRule="auto"/>
        <w:jc w:val="center"/>
        <w:rPr>
          <w:rFonts w:ascii="Times New Roman" w:hAnsi="Times New Roman" w:cs="Times New Roman"/>
          <w:sz w:val="24"/>
          <w:szCs w:val="24"/>
        </w:rPr>
      </w:pPr>
    </w:p>
    <w:p w14:paraId="6E223F23" w14:textId="3EC4BED4" w:rsidR="0074730B" w:rsidRPr="003F54DF" w:rsidRDefault="0060247D" w:rsidP="00B2797B">
      <w:pPr>
        <w:autoSpaceDE w:val="0"/>
        <w:autoSpaceDN w:val="0"/>
        <w:adjustRightInd w:val="0"/>
        <w:spacing w:after="0" w:line="240" w:lineRule="auto"/>
        <w:jc w:val="center"/>
        <w:rPr>
          <w:rFonts w:ascii="Times New Roman" w:hAnsi="Times New Roman" w:cs="Times New Roman"/>
          <w:sz w:val="24"/>
          <w:szCs w:val="24"/>
        </w:rPr>
      </w:pPr>
      <w:r w:rsidRPr="0060247D">
        <w:rPr>
          <w:rFonts w:ascii="Times New Roman" w:hAnsi="Times New Roman" w:cs="Times New Roman"/>
          <w:noProof/>
          <w:sz w:val="24"/>
          <w:szCs w:val="24"/>
        </w:rPr>
        <w:lastRenderedPageBreak/>
        <w:drawing>
          <wp:inline distT="0" distB="0" distL="0" distR="0" wp14:anchorId="1CD9ACCD" wp14:editId="3153996D">
            <wp:extent cx="3654425" cy="2905125"/>
            <wp:effectExtent l="0" t="0" r="3175" b="9525"/>
            <wp:docPr id="18" name="Рисунок 3">
              <a:extLst xmlns:a="http://schemas.openxmlformats.org/drawingml/2006/main">
                <a:ext uri="{FF2B5EF4-FFF2-40B4-BE49-F238E27FC236}">
                  <a16:creationId xmlns:a16="http://schemas.microsoft.com/office/drawing/2014/main" id="{5A584FBB-DE09-4B4E-BF0D-A94080231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5A584FBB-DE09-4B4E-BF0D-A94080231AB4}"/>
                        </a:ext>
                      </a:extLst>
                    </pic:cNvPr>
                    <pic:cNvPicPr>
                      <a:picLocks noChangeAspect="1"/>
                    </pic:cNvPicPr>
                  </pic:nvPicPr>
                  <pic:blipFill>
                    <a:blip r:embed="rId53"/>
                    <a:stretch>
                      <a:fillRect/>
                    </a:stretch>
                  </pic:blipFill>
                  <pic:spPr>
                    <a:xfrm>
                      <a:off x="0" y="0"/>
                      <a:ext cx="3675837" cy="2922147"/>
                    </a:xfrm>
                    <a:prstGeom prst="rect">
                      <a:avLst/>
                    </a:prstGeom>
                  </pic:spPr>
                </pic:pic>
              </a:graphicData>
            </a:graphic>
          </wp:inline>
        </w:drawing>
      </w:r>
    </w:p>
    <w:p w14:paraId="32DD14E1" w14:textId="77777777" w:rsidR="0074730B" w:rsidRPr="003F54DF" w:rsidRDefault="0074730B" w:rsidP="0074730B">
      <w:pPr>
        <w:spacing w:after="0" w:line="240" w:lineRule="auto"/>
        <w:rPr>
          <w:rFonts w:ascii="Times New Roman" w:eastAsia="Times New Roman" w:hAnsi="Times New Roman" w:cs="Times New Roman"/>
          <w:sz w:val="28"/>
          <w:szCs w:val="28"/>
          <w:lang w:val="ru-RU"/>
        </w:rPr>
      </w:pPr>
    </w:p>
    <w:p w14:paraId="6676DC9E" w14:textId="2B92738A" w:rsidR="0074730B" w:rsidRPr="003F54DF" w:rsidRDefault="0074730B" w:rsidP="0074730B">
      <w:pPr>
        <w:spacing w:after="0" w:line="240" w:lineRule="auto"/>
        <w:jc w:val="center"/>
        <w:rPr>
          <w:rFonts w:ascii="Times New Roman" w:eastAsia="Times New Roman" w:hAnsi="Times New Roman" w:cs="Times New Roman"/>
          <w:sz w:val="28"/>
          <w:szCs w:val="28"/>
          <w:lang w:val="ru-RU"/>
        </w:rPr>
      </w:pPr>
      <w:r w:rsidRPr="003F54DF">
        <w:rPr>
          <w:rFonts w:ascii="Times New Roman" w:hAnsi="Times New Roman" w:cs="Times New Roman"/>
          <w:sz w:val="28"/>
          <w:szCs w:val="28"/>
          <w:lang w:val="ru-RU"/>
        </w:rPr>
        <w:t xml:space="preserve">Рисунок </w:t>
      </w:r>
      <w:r w:rsidR="00831494" w:rsidRPr="003F54DF">
        <w:rPr>
          <w:rFonts w:ascii="Times New Roman" w:hAnsi="Times New Roman" w:cs="Times New Roman"/>
          <w:sz w:val="28"/>
          <w:szCs w:val="28"/>
          <w:lang w:val="ru-RU"/>
        </w:rPr>
        <w:t>3</w:t>
      </w:r>
      <w:r w:rsidR="004A4101">
        <w:rPr>
          <w:rFonts w:ascii="Times New Roman" w:hAnsi="Times New Roman" w:cs="Times New Roman"/>
          <w:sz w:val="28"/>
          <w:szCs w:val="28"/>
          <w:lang w:val="ru-RU"/>
        </w:rPr>
        <w:t>9</w:t>
      </w:r>
      <w:r w:rsidRPr="003F54DF">
        <w:rPr>
          <w:rFonts w:ascii="Times New Roman" w:hAnsi="Times New Roman" w:cs="Times New Roman"/>
          <w:sz w:val="28"/>
          <w:szCs w:val="28"/>
          <w:lang w:val="ru-RU"/>
        </w:rPr>
        <w:t>- Оценка выживаемости животных групп по моделированию осложненной портальной гипертензии методом сужения просвета каудальной полой вены с применением портокавального шунта (</w:t>
      </w:r>
      <w:r w:rsidRPr="003F54DF">
        <w:rPr>
          <w:rFonts w:ascii="Times New Roman" w:hAnsi="Times New Roman" w:cs="Times New Roman"/>
          <w:sz w:val="28"/>
          <w:szCs w:val="28"/>
        </w:rPr>
        <w:t>PCG</w:t>
      </w:r>
      <w:r w:rsidRPr="003F54DF">
        <w:rPr>
          <w:rFonts w:ascii="Times New Roman" w:hAnsi="Times New Roman" w:cs="Times New Roman"/>
          <w:sz w:val="28"/>
          <w:szCs w:val="28"/>
          <w:lang w:val="ru-RU"/>
        </w:rPr>
        <w:t>)</w:t>
      </w:r>
    </w:p>
    <w:p w14:paraId="401763CD" w14:textId="77777777" w:rsidR="0074730B" w:rsidRPr="003F54DF" w:rsidRDefault="0074730B" w:rsidP="0074730B">
      <w:pPr>
        <w:autoSpaceDE w:val="0"/>
        <w:autoSpaceDN w:val="0"/>
        <w:adjustRightInd w:val="0"/>
        <w:spacing w:after="0" w:line="240" w:lineRule="auto"/>
        <w:rPr>
          <w:rFonts w:ascii="Times New Roman" w:hAnsi="Times New Roman" w:cs="Times New Roman"/>
          <w:sz w:val="24"/>
          <w:szCs w:val="24"/>
        </w:rPr>
      </w:pPr>
    </w:p>
    <w:p w14:paraId="5C5C7AA0" w14:textId="603ED168" w:rsidR="0074730B" w:rsidRPr="003F54DF" w:rsidRDefault="0074730B" w:rsidP="0074730B">
      <w:pPr>
        <w:autoSpaceDE w:val="0"/>
        <w:autoSpaceDN w:val="0"/>
        <w:adjustRightInd w:val="0"/>
        <w:spacing w:after="0" w:line="240" w:lineRule="auto"/>
        <w:ind w:firstLine="720"/>
        <w:jc w:val="both"/>
        <w:rPr>
          <w:rFonts w:ascii="Times New Roman" w:hAnsi="Times New Roman" w:cs="Times New Roman"/>
          <w:sz w:val="24"/>
          <w:szCs w:val="24"/>
          <w:lang w:val="ru-RU"/>
        </w:rPr>
      </w:pPr>
      <w:bookmarkStart w:id="134" w:name="_Hlk156387198"/>
      <w:r w:rsidRPr="003F54DF">
        <w:rPr>
          <w:rFonts w:ascii="Times New Roman" w:hAnsi="Times New Roman"/>
          <w:sz w:val="28"/>
          <w:szCs w:val="28"/>
        </w:rPr>
        <w:t xml:space="preserve">В группе </w:t>
      </w:r>
      <w:r w:rsidRPr="003F54DF">
        <w:rPr>
          <w:rFonts w:ascii="Times New Roman" w:hAnsi="Times New Roman"/>
          <w:sz w:val="28"/>
          <w:szCs w:val="28"/>
          <w:lang w:val="ru-RU"/>
        </w:rPr>
        <w:t xml:space="preserve">животных IAB, а именно в группе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25 </w:t>
      </w:r>
      <w:r w:rsidRPr="003F54DF">
        <w:rPr>
          <w:rFonts w:ascii="Times New Roman" w:hAnsi="Times New Roman"/>
          <w:sz w:val="28"/>
          <w:szCs w:val="28"/>
          <w:lang w:val="ru-RU"/>
        </w:rPr>
        <w:t xml:space="preserve"> </w:t>
      </w:r>
      <w:r w:rsidRPr="003F54DF">
        <w:rPr>
          <w:rFonts w:ascii="Times New Roman" w:hAnsi="Times New Roman"/>
          <w:sz w:val="28"/>
          <w:szCs w:val="28"/>
        </w:rPr>
        <w:t>среднее время до смерти составило 28,</w:t>
      </w:r>
      <w:r w:rsidRPr="003F54DF">
        <w:rPr>
          <w:rFonts w:ascii="Times New Roman" w:hAnsi="Times New Roman"/>
          <w:sz w:val="28"/>
          <w:szCs w:val="28"/>
          <w:lang w:val="ru-RU"/>
        </w:rPr>
        <w:t>1</w:t>
      </w:r>
      <w:r w:rsidRPr="003F54DF">
        <w:rPr>
          <w:rFonts w:ascii="Times New Roman" w:hAnsi="Times New Roman"/>
          <w:sz w:val="28"/>
          <w:szCs w:val="28"/>
        </w:rPr>
        <w:t xml:space="preserve"> ±</w:t>
      </w:r>
      <w:r w:rsidRPr="003F54DF">
        <w:rPr>
          <w:rFonts w:ascii="Times New Roman" w:hAnsi="Times New Roman"/>
          <w:sz w:val="28"/>
          <w:szCs w:val="28"/>
          <w:lang w:val="ru-RU"/>
        </w:rPr>
        <w:t>0</w:t>
      </w:r>
      <w:r w:rsidRPr="003F54DF">
        <w:rPr>
          <w:rFonts w:ascii="Times New Roman" w:hAnsi="Times New Roman"/>
          <w:sz w:val="28"/>
          <w:szCs w:val="28"/>
        </w:rPr>
        <w:t>,</w:t>
      </w:r>
      <w:r w:rsidRPr="003F54DF">
        <w:rPr>
          <w:rFonts w:ascii="Times New Roman" w:hAnsi="Times New Roman"/>
          <w:sz w:val="28"/>
          <w:szCs w:val="28"/>
          <w:lang w:val="ru-RU"/>
        </w:rPr>
        <w:t>7</w:t>
      </w:r>
      <w:r w:rsidRPr="003F54DF">
        <w:rPr>
          <w:rFonts w:ascii="Times New Roman" w:hAnsi="Times New Roman"/>
          <w:sz w:val="28"/>
          <w:szCs w:val="28"/>
        </w:rPr>
        <w:t xml:space="preserve"> дн</w:t>
      </w:r>
      <w:r w:rsidRPr="003F54DF">
        <w:rPr>
          <w:rFonts w:ascii="Times New Roman" w:hAnsi="Times New Roman"/>
          <w:sz w:val="28"/>
          <w:szCs w:val="28"/>
          <w:lang w:val="ru-RU"/>
        </w:rPr>
        <w:t>ей (95%ДИ 26,6-29,6),</w:t>
      </w:r>
      <w:r w:rsidRPr="003F54DF">
        <w:rPr>
          <w:rFonts w:ascii="Times New Roman" w:hAnsi="Times New Roman"/>
          <w:sz w:val="28"/>
          <w:szCs w:val="28"/>
        </w:rPr>
        <w:t xml:space="preserve"> а в группе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50 </w:t>
      </w:r>
      <w:r w:rsidRPr="003F54DF">
        <w:rPr>
          <w:rFonts w:ascii="Times New Roman" w:hAnsi="Times New Roman"/>
          <w:sz w:val="28"/>
          <w:szCs w:val="28"/>
        </w:rPr>
        <w:t xml:space="preserve">этот показатель </w:t>
      </w:r>
      <w:r w:rsidRPr="003F54DF">
        <w:rPr>
          <w:rFonts w:ascii="Times New Roman" w:hAnsi="Times New Roman"/>
          <w:sz w:val="28"/>
          <w:szCs w:val="28"/>
          <w:lang w:val="ru-RU"/>
        </w:rPr>
        <w:t xml:space="preserve"> был ниже, </w:t>
      </w:r>
      <w:r w:rsidRPr="003F54DF">
        <w:rPr>
          <w:rFonts w:ascii="Times New Roman" w:hAnsi="Times New Roman"/>
          <w:sz w:val="28"/>
          <w:szCs w:val="28"/>
        </w:rPr>
        <w:t>состави</w:t>
      </w:r>
      <w:r w:rsidRPr="003F54DF">
        <w:rPr>
          <w:rFonts w:ascii="Times New Roman" w:hAnsi="Times New Roman"/>
          <w:sz w:val="28"/>
          <w:szCs w:val="28"/>
          <w:lang w:val="ru-RU"/>
        </w:rPr>
        <w:t xml:space="preserve">в </w:t>
      </w:r>
      <w:r w:rsidRPr="003F54DF">
        <w:rPr>
          <w:rFonts w:ascii="Times New Roman" w:hAnsi="Times New Roman"/>
          <w:sz w:val="28"/>
          <w:szCs w:val="28"/>
        </w:rPr>
        <w:t xml:space="preserve"> 26,6 ±1,</w:t>
      </w:r>
      <w:r w:rsidRPr="003F54DF">
        <w:rPr>
          <w:rFonts w:ascii="Times New Roman" w:hAnsi="Times New Roman"/>
          <w:sz w:val="28"/>
          <w:szCs w:val="28"/>
          <w:lang w:val="ru-RU"/>
        </w:rPr>
        <w:t>1</w:t>
      </w:r>
      <w:r w:rsidRPr="003F54DF">
        <w:rPr>
          <w:rFonts w:ascii="Times New Roman" w:hAnsi="Times New Roman"/>
          <w:sz w:val="28"/>
          <w:szCs w:val="28"/>
        </w:rPr>
        <w:t xml:space="preserve"> д</w:t>
      </w:r>
      <w:r w:rsidRPr="003F54DF">
        <w:rPr>
          <w:rFonts w:ascii="Times New Roman" w:hAnsi="Times New Roman"/>
          <w:sz w:val="28"/>
          <w:szCs w:val="28"/>
          <w:lang w:val="ru-RU"/>
        </w:rPr>
        <w:t>ень (95%ДИ 24,4-28,8),</w:t>
      </w:r>
      <w:r w:rsidRPr="003F54DF">
        <w:rPr>
          <w:rFonts w:ascii="Times New Roman" w:hAnsi="Times New Roman"/>
          <w:sz w:val="28"/>
          <w:szCs w:val="28"/>
        </w:rPr>
        <w:t xml:space="preserve"> соответственно.</w:t>
      </w:r>
      <w:r w:rsidRPr="003F54DF">
        <w:rPr>
          <w:rFonts w:ascii="Times New Roman" w:hAnsi="Times New Roman"/>
          <w:sz w:val="28"/>
          <w:szCs w:val="28"/>
          <w:lang w:val="ru-RU"/>
        </w:rPr>
        <w:t xml:space="preserve"> Однако, в сравнении с показателями выживаемости животных групп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25 и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50, выживаемость животных группы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75 было сравнительно низким, составив 19,3</w:t>
      </w:r>
      <w:r w:rsidRPr="003F54DF">
        <w:rPr>
          <w:rFonts w:ascii="Times New Roman" w:hAnsi="Times New Roman"/>
          <w:sz w:val="28"/>
          <w:szCs w:val="28"/>
        </w:rPr>
        <w:t>±1,</w:t>
      </w:r>
      <w:r w:rsidRPr="003F54DF">
        <w:rPr>
          <w:rFonts w:ascii="Times New Roman" w:hAnsi="Times New Roman"/>
          <w:sz w:val="28"/>
          <w:szCs w:val="28"/>
          <w:lang w:val="ru-RU"/>
        </w:rPr>
        <w:t>7</w:t>
      </w:r>
      <w:r w:rsidRPr="003F54DF">
        <w:rPr>
          <w:rFonts w:ascii="Times New Roman" w:hAnsi="Times New Roman"/>
          <w:sz w:val="28"/>
          <w:szCs w:val="28"/>
        </w:rPr>
        <w:t xml:space="preserve"> д</w:t>
      </w:r>
      <w:r w:rsidRPr="003F54DF">
        <w:rPr>
          <w:rFonts w:ascii="Times New Roman" w:hAnsi="Times New Roman"/>
          <w:sz w:val="28"/>
          <w:szCs w:val="28"/>
          <w:lang w:val="ru-RU"/>
        </w:rPr>
        <w:t>ень (95%ДИ 16,0-22,6) (</w:t>
      </w:r>
      <w:r w:rsidR="00282F2F">
        <w:rPr>
          <w:rFonts w:ascii="Times New Roman" w:hAnsi="Times New Roman"/>
          <w:sz w:val="28"/>
          <w:szCs w:val="28"/>
          <w:lang w:val="ru-RU"/>
        </w:rPr>
        <w:t>р</w:t>
      </w:r>
      <w:r w:rsidRPr="003F54DF">
        <w:rPr>
          <w:rFonts w:ascii="Times New Roman" w:hAnsi="Times New Roman"/>
          <w:sz w:val="28"/>
          <w:szCs w:val="28"/>
          <w:lang w:val="ru-RU"/>
        </w:rPr>
        <w:t xml:space="preserve">исунок </w:t>
      </w:r>
      <w:r w:rsidR="004A4101">
        <w:rPr>
          <w:rFonts w:ascii="Times New Roman" w:hAnsi="Times New Roman"/>
          <w:sz w:val="28"/>
          <w:szCs w:val="28"/>
          <w:lang w:val="ru-RU"/>
        </w:rPr>
        <w:t>40</w:t>
      </w:r>
      <w:r w:rsidRPr="003F54DF">
        <w:rPr>
          <w:rFonts w:ascii="Times New Roman" w:hAnsi="Times New Roman"/>
          <w:sz w:val="28"/>
          <w:szCs w:val="28"/>
          <w:lang w:val="ru-RU"/>
        </w:rPr>
        <w:t>).</w:t>
      </w:r>
      <w:r w:rsidR="00B2797B" w:rsidRPr="00B2797B">
        <w:rPr>
          <w:noProof/>
        </w:rPr>
        <w:t xml:space="preserve"> </w:t>
      </w:r>
    </w:p>
    <w:bookmarkEnd w:id="134"/>
    <w:p w14:paraId="27A36EF5" w14:textId="77777777" w:rsidR="0074730B" w:rsidRPr="00F27CD7" w:rsidRDefault="0074730B" w:rsidP="0074730B">
      <w:pPr>
        <w:autoSpaceDE w:val="0"/>
        <w:autoSpaceDN w:val="0"/>
        <w:adjustRightInd w:val="0"/>
        <w:spacing w:after="0" w:line="400" w:lineRule="atLeast"/>
        <w:rPr>
          <w:rFonts w:ascii="Times New Roman" w:hAnsi="Times New Roman" w:cs="Times New Roman"/>
          <w:b/>
          <w:color w:val="FF0000"/>
          <w:sz w:val="24"/>
          <w:szCs w:val="24"/>
          <w:lang w:val="ru-RU"/>
        </w:rPr>
      </w:pPr>
    </w:p>
    <w:p w14:paraId="5971B8A2" w14:textId="7C10FF7D" w:rsidR="00B2797B" w:rsidRPr="00B2797B" w:rsidRDefault="0060247D" w:rsidP="00B2797B">
      <w:pPr>
        <w:autoSpaceDE w:val="0"/>
        <w:autoSpaceDN w:val="0"/>
        <w:adjustRightInd w:val="0"/>
        <w:spacing w:after="0" w:line="400" w:lineRule="atLeast"/>
        <w:jc w:val="center"/>
        <w:rPr>
          <w:rFonts w:ascii="Times New Roman" w:hAnsi="Times New Roman" w:cs="Times New Roman"/>
          <w:b/>
          <w:color w:val="FF0000"/>
          <w:sz w:val="24"/>
          <w:szCs w:val="24"/>
          <w:lang w:val="en-US"/>
        </w:rPr>
      </w:pPr>
      <w:r w:rsidRPr="0060247D">
        <w:rPr>
          <w:rFonts w:ascii="Times New Roman" w:hAnsi="Times New Roman" w:cs="Times New Roman"/>
          <w:b/>
          <w:noProof/>
          <w:color w:val="FF0000"/>
          <w:sz w:val="24"/>
          <w:szCs w:val="24"/>
        </w:rPr>
        <w:drawing>
          <wp:inline distT="0" distB="0" distL="0" distR="0" wp14:anchorId="33265207" wp14:editId="73DDFEB4">
            <wp:extent cx="3568700" cy="3181350"/>
            <wp:effectExtent l="0" t="0" r="0" b="0"/>
            <wp:docPr id="19" name="Рисунок 4">
              <a:extLst xmlns:a="http://schemas.openxmlformats.org/drawingml/2006/main">
                <a:ext uri="{FF2B5EF4-FFF2-40B4-BE49-F238E27FC236}">
                  <a16:creationId xmlns:a16="http://schemas.microsoft.com/office/drawing/2014/main" id="{F8310F34-A6EF-48A1-9CA3-89619A9A36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8310F34-A6EF-48A1-9CA3-89619A9A36B4}"/>
                        </a:ext>
                      </a:extLst>
                    </pic:cNvPr>
                    <pic:cNvPicPr>
                      <a:picLocks noChangeAspect="1"/>
                    </pic:cNvPicPr>
                  </pic:nvPicPr>
                  <pic:blipFill>
                    <a:blip r:embed="rId54"/>
                    <a:stretch>
                      <a:fillRect/>
                    </a:stretch>
                  </pic:blipFill>
                  <pic:spPr>
                    <a:xfrm>
                      <a:off x="0" y="0"/>
                      <a:ext cx="3597066" cy="3206637"/>
                    </a:xfrm>
                    <a:prstGeom prst="rect">
                      <a:avLst/>
                    </a:prstGeom>
                  </pic:spPr>
                </pic:pic>
              </a:graphicData>
            </a:graphic>
          </wp:inline>
        </w:drawing>
      </w:r>
    </w:p>
    <w:p w14:paraId="43E463B4" w14:textId="77777777" w:rsidR="0074730B" w:rsidRPr="003F54DF" w:rsidRDefault="0074730B" w:rsidP="0074730B">
      <w:pPr>
        <w:autoSpaceDE w:val="0"/>
        <w:autoSpaceDN w:val="0"/>
        <w:adjustRightInd w:val="0"/>
        <w:spacing w:after="0" w:line="400" w:lineRule="atLeast"/>
        <w:rPr>
          <w:rFonts w:ascii="Times New Roman" w:hAnsi="Times New Roman" w:cs="Times New Roman"/>
          <w:b/>
          <w:color w:val="FF0000"/>
          <w:sz w:val="24"/>
          <w:szCs w:val="24"/>
          <w:lang w:val="ru-RU"/>
        </w:rPr>
      </w:pPr>
    </w:p>
    <w:p w14:paraId="2BD1BACC" w14:textId="12896C50" w:rsidR="0074730B" w:rsidRPr="003F54DF" w:rsidRDefault="0074730B" w:rsidP="0074730B">
      <w:pPr>
        <w:autoSpaceDE w:val="0"/>
        <w:autoSpaceDN w:val="0"/>
        <w:adjustRightInd w:val="0"/>
        <w:spacing w:after="0" w:line="240" w:lineRule="auto"/>
        <w:rPr>
          <w:rFonts w:ascii="Times New Roman" w:hAnsi="Times New Roman" w:cs="Times New Roman"/>
          <w:sz w:val="24"/>
          <w:szCs w:val="24"/>
        </w:rPr>
      </w:pPr>
    </w:p>
    <w:p w14:paraId="27F7E5C0" w14:textId="2C673559" w:rsidR="0074730B" w:rsidRPr="003F54DF" w:rsidRDefault="0074730B" w:rsidP="0074730B">
      <w:pPr>
        <w:spacing w:after="0" w:line="240" w:lineRule="auto"/>
        <w:jc w:val="center"/>
        <w:rPr>
          <w:rFonts w:ascii="Times New Roman" w:eastAsia="Times New Roman" w:hAnsi="Times New Roman" w:cs="Times New Roman"/>
          <w:sz w:val="28"/>
          <w:szCs w:val="28"/>
          <w:lang w:val="ru-RU"/>
        </w:rPr>
      </w:pPr>
      <w:r w:rsidRPr="003F54DF">
        <w:rPr>
          <w:rFonts w:ascii="Times New Roman" w:hAnsi="Times New Roman" w:cs="Times New Roman"/>
          <w:sz w:val="28"/>
          <w:szCs w:val="28"/>
          <w:lang w:val="ru-RU"/>
        </w:rPr>
        <w:lastRenderedPageBreak/>
        <w:t xml:space="preserve">Рисунок </w:t>
      </w:r>
      <w:r w:rsidR="004A4101">
        <w:rPr>
          <w:rFonts w:ascii="Times New Roman" w:hAnsi="Times New Roman" w:cs="Times New Roman"/>
          <w:sz w:val="28"/>
          <w:szCs w:val="28"/>
          <w:lang w:val="ru-RU"/>
        </w:rPr>
        <w:t>40</w:t>
      </w:r>
      <w:r w:rsidRPr="003F54DF">
        <w:rPr>
          <w:rFonts w:ascii="Times New Roman" w:hAnsi="Times New Roman" w:cs="Times New Roman"/>
          <w:sz w:val="28"/>
          <w:szCs w:val="28"/>
          <w:lang w:val="ru-RU"/>
        </w:rPr>
        <w:t>- Оценка выживаемости животных групп по моделированию осложненной портальной гипертензии методом сужения просвета каудальной полой вены с применением интракорпорального аутоорганического биофильтра (</w:t>
      </w:r>
      <w:r w:rsidRPr="003F54DF">
        <w:rPr>
          <w:rFonts w:ascii="Times New Roman" w:hAnsi="Times New Roman" w:cs="Times New Roman"/>
          <w:color w:val="000000"/>
          <w:sz w:val="28"/>
          <w:szCs w:val="28"/>
          <w:lang w:val="en-US"/>
        </w:rPr>
        <w:t>IAB</w:t>
      </w:r>
      <w:r w:rsidRPr="003F54DF">
        <w:rPr>
          <w:rFonts w:ascii="Times New Roman" w:hAnsi="Times New Roman" w:cs="Times New Roman"/>
          <w:sz w:val="28"/>
          <w:szCs w:val="28"/>
          <w:lang w:val="ru-RU"/>
        </w:rPr>
        <w:t>)</w:t>
      </w:r>
    </w:p>
    <w:p w14:paraId="666AD800" w14:textId="77777777" w:rsidR="0074730B" w:rsidRPr="00E475DC" w:rsidRDefault="0074730B" w:rsidP="0074730B">
      <w:pPr>
        <w:autoSpaceDE w:val="0"/>
        <w:autoSpaceDN w:val="0"/>
        <w:adjustRightInd w:val="0"/>
        <w:spacing w:after="0" w:line="240" w:lineRule="auto"/>
        <w:rPr>
          <w:rFonts w:ascii="Times New Roman" w:hAnsi="Times New Roman" w:cs="Times New Roman"/>
          <w:sz w:val="24"/>
          <w:szCs w:val="24"/>
          <w:lang w:val="ru-RU"/>
        </w:rPr>
      </w:pPr>
    </w:p>
    <w:p w14:paraId="2BED6AA4" w14:textId="25A54FD2" w:rsidR="0074730B" w:rsidRPr="003F54DF" w:rsidRDefault="0074730B" w:rsidP="0074730B">
      <w:pPr>
        <w:autoSpaceDE w:val="0"/>
        <w:autoSpaceDN w:val="0"/>
        <w:adjustRightInd w:val="0"/>
        <w:spacing w:after="0" w:line="240" w:lineRule="auto"/>
        <w:ind w:firstLine="720"/>
        <w:jc w:val="both"/>
        <w:rPr>
          <w:rFonts w:ascii="Times New Roman" w:hAnsi="Times New Roman" w:cs="Times New Roman"/>
          <w:sz w:val="28"/>
          <w:szCs w:val="28"/>
          <w:lang w:val="ru-RU"/>
        </w:rPr>
      </w:pPr>
      <w:bookmarkStart w:id="135" w:name="_Hlk156387387"/>
      <w:r w:rsidRPr="003F54DF">
        <w:rPr>
          <w:rFonts w:ascii="Times New Roman" w:hAnsi="Times New Roman" w:cs="Times New Roman"/>
          <w:sz w:val="28"/>
          <w:szCs w:val="28"/>
          <w:lang w:val="ru-RU"/>
        </w:rPr>
        <w:t xml:space="preserve">Показатели выживаемости группы   животных  </w:t>
      </w:r>
      <w:r w:rsidRPr="003F54DF">
        <w:rPr>
          <w:rFonts w:ascii="Times New Roman" w:hAnsi="Times New Roman" w:cs="Times New Roman"/>
          <w:sz w:val="28"/>
          <w:szCs w:val="28"/>
        </w:rPr>
        <w:t>PCG</w:t>
      </w:r>
      <w:r w:rsidRPr="003F54DF">
        <w:rPr>
          <w:rFonts w:ascii="Times New Roman" w:hAnsi="Times New Roman" w:cs="Times New Roman"/>
          <w:color w:val="000000"/>
          <w:sz w:val="28"/>
          <w:szCs w:val="28"/>
          <w:lang w:val="ru-RU"/>
        </w:rPr>
        <w:t xml:space="preserve"> +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характеризовались тем, </w:t>
      </w:r>
      <w:r w:rsidRPr="003F54DF">
        <w:rPr>
          <w:rFonts w:ascii="Times New Roman" w:hAnsi="Times New Roman" w:cs="Times New Roman"/>
          <w:sz w:val="28"/>
          <w:szCs w:val="28"/>
          <w:lang w:val="ru-RU"/>
        </w:rPr>
        <w:t xml:space="preserve"> что данные показатели в группах   </w:t>
      </w:r>
      <w:r w:rsidRPr="003F54DF">
        <w:rPr>
          <w:rFonts w:ascii="Times New Roman" w:hAnsi="Times New Roman" w:cs="Times New Roman"/>
          <w:sz w:val="28"/>
          <w:szCs w:val="28"/>
        </w:rPr>
        <w:t>PCG</w:t>
      </w:r>
      <w:r w:rsidRPr="003F54DF">
        <w:rPr>
          <w:rFonts w:ascii="Times New Roman" w:hAnsi="Times New Roman" w:cs="Times New Roman"/>
          <w:color w:val="000000"/>
          <w:sz w:val="28"/>
          <w:szCs w:val="28"/>
          <w:lang w:val="ru-RU"/>
        </w:rPr>
        <w:t xml:space="preserve"> +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w:t>
      </w:r>
      <w:r w:rsidRPr="003F54DF">
        <w:rPr>
          <w:rFonts w:ascii="Times New Roman" w:hAnsi="Times New Roman" w:cs="Times New Roman"/>
          <w:sz w:val="28"/>
          <w:szCs w:val="28"/>
          <w:lang w:val="ru-RU"/>
        </w:rPr>
        <w:t xml:space="preserve">25 и </w:t>
      </w:r>
      <w:r w:rsidRPr="003F54DF">
        <w:rPr>
          <w:rFonts w:ascii="Times New Roman" w:hAnsi="Times New Roman" w:cs="Times New Roman"/>
          <w:sz w:val="28"/>
          <w:szCs w:val="28"/>
        </w:rPr>
        <w:t>PCG</w:t>
      </w:r>
      <w:r w:rsidRPr="003F54DF">
        <w:rPr>
          <w:rFonts w:ascii="Times New Roman" w:hAnsi="Times New Roman" w:cs="Times New Roman"/>
          <w:color w:val="000000"/>
          <w:sz w:val="28"/>
          <w:szCs w:val="28"/>
          <w:lang w:val="ru-RU"/>
        </w:rPr>
        <w:t xml:space="preserve"> + </w:t>
      </w:r>
      <w:r w:rsidRPr="003F54DF">
        <w:rPr>
          <w:rFonts w:ascii="Times New Roman" w:hAnsi="Times New Roman" w:cs="Times New Roman"/>
          <w:color w:val="000000"/>
          <w:sz w:val="28"/>
          <w:szCs w:val="28"/>
          <w:lang w:val="en-US"/>
        </w:rPr>
        <w:t>IAB</w:t>
      </w:r>
      <w:r w:rsidRPr="003F54DF">
        <w:rPr>
          <w:rFonts w:ascii="Times New Roman" w:hAnsi="Times New Roman" w:cs="Times New Roman"/>
          <w:color w:val="000000"/>
          <w:sz w:val="28"/>
          <w:szCs w:val="28"/>
          <w:lang w:val="ru-RU"/>
        </w:rPr>
        <w:t xml:space="preserve"> </w:t>
      </w:r>
      <w:r w:rsidRPr="003F54DF">
        <w:rPr>
          <w:rFonts w:ascii="Times New Roman" w:hAnsi="Times New Roman" w:cs="Times New Roman"/>
          <w:sz w:val="28"/>
          <w:szCs w:val="28"/>
          <w:lang w:val="ru-RU"/>
        </w:rPr>
        <w:t>50 были почти идентичными, составив  соответственно 29,5</w:t>
      </w:r>
      <w:r w:rsidRPr="003F54DF">
        <w:rPr>
          <w:rFonts w:ascii="Times New Roman" w:eastAsia="Times New Roman" w:hAnsi="Times New Roman" w:cs="Times New Roman"/>
          <w:sz w:val="28"/>
          <w:szCs w:val="28"/>
          <w:lang w:val="ru-RU"/>
        </w:rPr>
        <w:t xml:space="preserve">±0.3 дней </w:t>
      </w:r>
      <w:r w:rsidRPr="003F54DF">
        <w:rPr>
          <w:rFonts w:ascii="Times New Roman" w:hAnsi="Times New Roman"/>
          <w:sz w:val="28"/>
          <w:szCs w:val="28"/>
          <w:lang w:val="ru-RU"/>
        </w:rPr>
        <w:t>(95%ДИ 28,8-30,1)</w:t>
      </w:r>
      <w:r w:rsidRPr="003F54DF">
        <w:rPr>
          <w:rFonts w:ascii="Times New Roman" w:eastAsia="Times New Roman" w:hAnsi="Times New Roman" w:cs="Times New Roman"/>
          <w:sz w:val="28"/>
          <w:szCs w:val="28"/>
          <w:lang w:val="ru-RU"/>
        </w:rPr>
        <w:t xml:space="preserve">  и </w:t>
      </w:r>
      <w:r w:rsidRPr="003F54DF">
        <w:rPr>
          <w:rFonts w:ascii="Times New Roman" w:hAnsi="Times New Roman" w:cs="Times New Roman"/>
          <w:sz w:val="28"/>
          <w:szCs w:val="28"/>
          <w:lang w:val="ru-RU"/>
        </w:rPr>
        <w:t>29,5</w:t>
      </w:r>
      <w:r w:rsidRPr="003F54DF">
        <w:rPr>
          <w:rFonts w:ascii="Times New Roman" w:eastAsia="Times New Roman" w:hAnsi="Times New Roman" w:cs="Times New Roman"/>
          <w:sz w:val="28"/>
          <w:szCs w:val="28"/>
          <w:lang w:val="ru-RU"/>
        </w:rPr>
        <w:t xml:space="preserve">±0.2 дней </w:t>
      </w:r>
      <w:r w:rsidRPr="003F54DF">
        <w:rPr>
          <w:rFonts w:ascii="Times New Roman" w:hAnsi="Times New Roman"/>
          <w:sz w:val="28"/>
          <w:szCs w:val="28"/>
          <w:lang w:val="ru-RU"/>
        </w:rPr>
        <w:t>(95%ДИ 29,0-29,9),</w:t>
      </w:r>
      <w:r w:rsidRPr="003F54DF">
        <w:rPr>
          <w:rFonts w:ascii="Times New Roman" w:hAnsi="Times New Roman"/>
          <w:sz w:val="28"/>
          <w:szCs w:val="28"/>
        </w:rPr>
        <w:t xml:space="preserve"> </w:t>
      </w:r>
      <w:r w:rsidRPr="003F54DF">
        <w:rPr>
          <w:rFonts w:ascii="Times New Roman" w:eastAsia="Times New Roman" w:hAnsi="Times New Roman" w:cs="Times New Roman"/>
          <w:sz w:val="28"/>
          <w:szCs w:val="28"/>
          <w:lang w:val="ru-RU"/>
        </w:rPr>
        <w:t xml:space="preserve">а в группе </w:t>
      </w:r>
      <w:r w:rsidRPr="003F54DF">
        <w:rPr>
          <w:rFonts w:ascii="Times New Roman" w:hAnsi="Times New Roman" w:cs="Times New Roman"/>
          <w:sz w:val="28"/>
          <w:szCs w:val="28"/>
        </w:rPr>
        <w:t>PCG</w:t>
      </w:r>
      <w:r w:rsidRPr="003F54DF">
        <w:rPr>
          <w:rFonts w:ascii="Times New Roman" w:hAnsi="Times New Roman" w:cs="Times New Roman"/>
          <w:color w:val="000000"/>
          <w:sz w:val="28"/>
          <w:szCs w:val="28"/>
          <w:lang w:val="ru-RU"/>
        </w:rPr>
        <w:t xml:space="preserve"> + </w:t>
      </w:r>
      <w:r w:rsidRPr="003F54DF">
        <w:rPr>
          <w:rFonts w:ascii="Times New Roman" w:hAnsi="Times New Roman" w:cs="Times New Roman"/>
          <w:color w:val="000000"/>
          <w:sz w:val="28"/>
          <w:szCs w:val="28"/>
          <w:lang w:val="en-US"/>
        </w:rPr>
        <w:t>IAB</w:t>
      </w:r>
      <w:r w:rsidRPr="003F54DF">
        <w:rPr>
          <w:rFonts w:ascii="Times New Roman" w:hAnsi="Times New Roman" w:cs="Times New Roman"/>
          <w:sz w:val="28"/>
          <w:szCs w:val="28"/>
          <w:lang w:val="ru-RU"/>
        </w:rPr>
        <w:t xml:space="preserve"> 75 этот показатель был равен 25,4</w:t>
      </w:r>
      <w:r w:rsidRPr="003F54DF">
        <w:rPr>
          <w:rFonts w:ascii="Times New Roman" w:eastAsia="Times New Roman" w:hAnsi="Times New Roman" w:cs="Times New Roman"/>
          <w:sz w:val="28"/>
          <w:szCs w:val="28"/>
          <w:lang w:val="ru-RU"/>
        </w:rPr>
        <w:t xml:space="preserve">±0.9 дням </w:t>
      </w:r>
      <w:r w:rsidRPr="003F54DF">
        <w:rPr>
          <w:rFonts w:ascii="Times New Roman" w:hAnsi="Times New Roman"/>
          <w:sz w:val="28"/>
          <w:szCs w:val="28"/>
          <w:lang w:val="ru-RU"/>
        </w:rPr>
        <w:t>(95%ДИ 23,6-27,2)</w:t>
      </w:r>
      <w:r w:rsidRPr="003F54DF">
        <w:rPr>
          <w:rFonts w:ascii="Times New Roman" w:eastAsia="Times New Roman" w:hAnsi="Times New Roman" w:cs="Times New Roman"/>
          <w:sz w:val="28"/>
          <w:szCs w:val="28"/>
          <w:lang w:val="ru-RU"/>
        </w:rPr>
        <w:t xml:space="preserve"> </w:t>
      </w:r>
      <w:bookmarkEnd w:id="135"/>
      <w:r w:rsidRPr="003F54DF">
        <w:rPr>
          <w:rFonts w:ascii="Times New Roman" w:eastAsia="Times New Roman" w:hAnsi="Times New Roman" w:cs="Times New Roman"/>
          <w:sz w:val="28"/>
          <w:szCs w:val="28"/>
          <w:lang w:val="ru-RU"/>
        </w:rPr>
        <w:t>(</w:t>
      </w:r>
      <w:r w:rsidR="00282F2F">
        <w:rPr>
          <w:rFonts w:ascii="Times New Roman" w:eastAsia="Times New Roman" w:hAnsi="Times New Roman" w:cs="Times New Roman"/>
          <w:sz w:val="28"/>
          <w:szCs w:val="28"/>
          <w:lang w:val="ru-RU"/>
        </w:rPr>
        <w:t>р</w:t>
      </w:r>
      <w:r w:rsidRPr="003F54DF">
        <w:rPr>
          <w:rFonts w:ascii="Times New Roman" w:eastAsia="Times New Roman" w:hAnsi="Times New Roman" w:cs="Times New Roman"/>
          <w:sz w:val="28"/>
          <w:szCs w:val="28"/>
          <w:lang w:val="ru-RU"/>
        </w:rPr>
        <w:t xml:space="preserve">исунок </w:t>
      </w:r>
      <w:r w:rsidR="004A4101">
        <w:rPr>
          <w:rFonts w:ascii="Times New Roman" w:eastAsia="Times New Roman" w:hAnsi="Times New Roman" w:cs="Times New Roman"/>
          <w:sz w:val="28"/>
          <w:szCs w:val="28"/>
          <w:lang w:val="ru-RU"/>
        </w:rPr>
        <w:t>41</w:t>
      </w:r>
      <w:r w:rsidRPr="003F54DF">
        <w:rPr>
          <w:rFonts w:ascii="Times New Roman" w:eastAsia="Times New Roman" w:hAnsi="Times New Roman" w:cs="Times New Roman"/>
          <w:sz w:val="28"/>
          <w:szCs w:val="28"/>
          <w:lang w:val="ru-RU"/>
        </w:rPr>
        <w:t>).</w:t>
      </w:r>
    </w:p>
    <w:p w14:paraId="6009737E" w14:textId="77777777" w:rsidR="0074730B" w:rsidRPr="003F54DF" w:rsidRDefault="0074730B" w:rsidP="0074730B">
      <w:pPr>
        <w:autoSpaceDE w:val="0"/>
        <w:autoSpaceDN w:val="0"/>
        <w:adjustRightInd w:val="0"/>
        <w:spacing w:after="0" w:line="400" w:lineRule="atLeast"/>
        <w:rPr>
          <w:rFonts w:ascii="Times New Roman" w:hAnsi="Times New Roman" w:cs="Times New Roman"/>
          <w:sz w:val="24"/>
          <w:szCs w:val="24"/>
          <w:lang w:val="ru-RU"/>
        </w:rPr>
      </w:pPr>
    </w:p>
    <w:p w14:paraId="65A07FEA" w14:textId="6F19F822" w:rsidR="0074730B" w:rsidRPr="00B2797B" w:rsidRDefault="0060247D" w:rsidP="0074730B">
      <w:pPr>
        <w:autoSpaceDE w:val="0"/>
        <w:autoSpaceDN w:val="0"/>
        <w:adjustRightInd w:val="0"/>
        <w:spacing w:after="0" w:line="240" w:lineRule="auto"/>
        <w:jc w:val="center"/>
        <w:rPr>
          <w:rFonts w:ascii="Times New Roman" w:hAnsi="Times New Roman" w:cs="Times New Roman"/>
          <w:sz w:val="24"/>
          <w:szCs w:val="24"/>
          <w:lang w:val="en-US"/>
        </w:rPr>
      </w:pPr>
      <w:r w:rsidRPr="0060247D">
        <w:rPr>
          <w:rFonts w:ascii="Times New Roman" w:hAnsi="Times New Roman" w:cs="Times New Roman"/>
          <w:noProof/>
          <w:sz w:val="24"/>
          <w:szCs w:val="24"/>
        </w:rPr>
        <w:drawing>
          <wp:inline distT="0" distB="0" distL="0" distR="0" wp14:anchorId="525131AD" wp14:editId="463F46D2">
            <wp:extent cx="3542665" cy="2762250"/>
            <wp:effectExtent l="0" t="0" r="635" b="0"/>
            <wp:docPr id="27" name="Рисунок 5">
              <a:extLst xmlns:a="http://schemas.openxmlformats.org/drawingml/2006/main">
                <a:ext uri="{FF2B5EF4-FFF2-40B4-BE49-F238E27FC236}">
                  <a16:creationId xmlns:a16="http://schemas.microsoft.com/office/drawing/2014/main" id="{C39E9A2B-0BF3-4D04-8FFE-9A4771B85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C39E9A2B-0BF3-4D04-8FFE-9A4771B85E11}"/>
                        </a:ext>
                      </a:extLst>
                    </pic:cNvPr>
                    <pic:cNvPicPr>
                      <a:picLocks noChangeAspect="1"/>
                    </pic:cNvPicPr>
                  </pic:nvPicPr>
                  <pic:blipFill>
                    <a:blip r:embed="rId55"/>
                    <a:stretch>
                      <a:fillRect/>
                    </a:stretch>
                  </pic:blipFill>
                  <pic:spPr>
                    <a:xfrm>
                      <a:off x="0" y="0"/>
                      <a:ext cx="3562108" cy="2777410"/>
                    </a:xfrm>
                    <a:prstGeom prst="rect">
                      <a:avLst/>
                    </a:prstGeom>
                  </pic:spPr>
                </pic:pic>
              </a:graphicData>
            </a:graphic>
          </wp:inline>
        </w:drawing>
      </w:r>
    </w:p>
    <w:p w14:paraId="5958175D" w14:textId="0E76645D" w:rsidR="0074730B" w:rsidRPr="003F54DF" w:rsidRDefault="0074730B" w:rsidP="0074730B">
      <w:pPr>
        <w:spacing w:after="0" w:line="240" w:lineRule="auto"/>
        <w:jc w:val="center"/>
        <w:rPr>
          <w:rFonts w:ascii="Times New Roman" w:hAnsi="Times New Roman" w:cs="Times New Roman"/>
          <w:sz w:val="28"/>
          <w:szCs w:val="28"/>
          <w:lang w:val="ru-RU"/>
        </w:rPr>
      </w:pPr>
      <w:r w:rsidRPr="003F54DF">
        <w:rPr>
          <w:rFonts w:ascii="Times New Roman" w:hAnsi="Times New Roman" w:cs="Times New Roman"/>
          <w:sz w:val="28"/>
          <w:szCs w:val="28"/>
          <w:lang w:val="ru-RU"/>
        </w:rPr>
        <w:t xml:space="preserve">Рисунок </w:t>
      </w:r>
      <w:r w:rsidR="004A4101">
        <w:rPr>
          <w:rFonts w:ascii="Times New Roman" w:hAnsi="Times New Roman" w:cs="Times New Roman"/>
          <w:sz w:val="28"/>
          <w:szCs w:val="28"/>
          <w:lang w:val="ru-RU"/>
        </w:rPr>
        <w:t>41</w:t>
      </w:r>
      <w:r w:rsidRPr="003F54DF">
        <w:rPr>
          <w:rFonts w:ascii="Times New Roman" w:hAnsi="Times New Roman" w:cs="Times New Roman"/>
          <w:sz w:val="28"/>
          <w:szCs w:val="28"/>
          <w:lang w:val="ru-RU"/>
        </w:rPr>
        <w:t xml:space="preserve">- Оценка выживаемости животных групп по моделированию осложненной портальной гипертензии методом сужения просвета каудальной полой вены с применением портокавального шунтирования и  интракорпорального аутоорганического биофильтра </w:t>
      </w:r>
    </w:p>
    <w:p w14:paraId="23851F15" w14:textId="77777777" w:rsidR="0074730B" w:rsidRPr="003F54DF" w:rsidRDefault="0074730B" w:rsidP="0074730B">
      <w:pPr>
        <w:spacing w:after="0" w:line="240" w:lineRule="auto"/>
        <w:jc w:val="center"/>
        <w:rPr>
          <w:rFonts w:ascii="Times New Roman" w:eastAsia="Times New Roman" w:hAnsi="Times New Roman" w:cs="Times New Roman"/>
          <w:sz w:val="28"/>
          <w:szCs w:val="28"/>
          <w:lang w:val="ru-RU"/>
        </w:rPr>
      </w:pPr>
      <w:r w:rsidRPr="003F54DF">
        <w:rPr>
          <w:rFonts w:ascii="Times New Roman" w:hAnsi="Times New Roman" w:cs="Times New Roman"/>
          <w:sz w:val="28"/>
          <w:szCs w:val="28"/>
          <w:lang w:val="ru-RU"/>
        </w:rPr>
        <w:t>(</w:t>
      </w:r>
      <w:r w:rsidRPr="003F54DF">
        <w:rPr>
          <w:rFonts w:ascii="Times New Roman" w:hAnsi="Times New Roman" w:cs="Times New Roman"/>
          <w:sz w:val="28"/>
          <w:szCs w:val="28"/>
        </w:rPr>
        <w:t>PCG</w:t>
      </w:r>
      <w:r w:rsidRPr="003F54DF">
        <w:rPr>
          <w:rFonts w:ascii="Times New Roman" w:hAnsi="Times New Roman" w:cs="Times New Roman"/>
          <w:color w:val="000000"/>
          <w:sz w:val="28"/>
          <w:szCs w:val="28"/>
          <w:lang w:val="ru-RU"/>
        </w:rPr>
        <w:t xml:space="preserve"> + </w:t>
      </w:r>
      <w:r w:rsidRPr="003F54DF">
        <w:rPr>
          <w:rFonts w:ascii="Times New Roman" w:hAnsi="Times New Roman" w:cs="Times New Roman"/>
          <w:color w:val="000000"/>
          <w:sz w:val="28"/>
          <w:szCs w:val="28"/>
          <w:lang w:val="en-US"/>
        </w:rPr>
        <w:t>IAB</w:t>
      </w:r>
      <w:r w:rsidRPr="003F54DF">
        <w:rPr>
          <w:rFonts w:ascii="Times New Roman" w:hAnsi="Times New Roman" w:cs="Times New Roman"/>
          <w:sz w:val="28"/>
          <w:szCs w:val="28"/>
          <w:lang w:val="ru-RU"/>
        </w:rPr>
        <w:t>)</w:t>
      </w:r>
    </w:p>
    <w:p w14:paraId="4506295E" w14:textId="77777777" w:rsidR="0074730B" w:rsidRPr="003F54DF" w:rsidRDefault="0074730B" w:rsidP="0074730B">
      <w:pPr>
        <w:autoSpaceDE w:val="0"/>
        <w:autoSpaceDN w:val="0"/>
        <w:adjustRightInd w:val="0"/>
        <w:spacing w:after="0" w:line="240" w:lineRule="auto"/>
        <w:rPr>
          <w:rFonts w:ascii="Times New Roman" w:hAnsi="Times New Roman" w:cs="Times New Roman"/>
          <w:sz w:val="24"/>
          <w:szCs w:val="24"/>
          <w:lang w:val="ru-RU"/>
        </w:rPr>
      </w:pPr>
    </w:p>
    <w:p w14:paraId="186DD298" w14:textId="2E9FB0BF" w:rsidR="0074730B" w:rsidRPr="003F54DF" w:rsidRDefault="0074730B" w:rsidP="0074730B">
      <w:pPr>
        <w:pStyle w:val="a6"/>
        <w:ind w:firstLine="720"/>
        <w:jc w:val="both"/>
        <w:rPr>
          <w:rFonts w:ascii="Times New Roman" w:hAnsi="Times New Roman"/>
          <w:sz w:val="28"/>
          <w:szCs w:val="28"/>
        </w:rPr>
      </w:pPr>
      <w:r w:rsidRPr="003F54DF">
        <w:rPr>
          <w:rFonts w:ascii="Times New Roman" w:hAnsi="Times New Roman"/>
          <w:sz w:val="28"/>
          <w:szCs w:val="28"/>
        </w:rPr>
        <w:t>Таким образом, показатели выживаемости лабораторны</w:t>
      </w:r>
      <w:r w:rsidR="000B4D19" w:rsidRPr="003F54DF">
        <w:rPr>
          <w:rFonts w:ascii="Times New Roman" w:hAnsi="Times New Roman"/>
          <w:sz w:val="28"/>
          <w:szCs w:val="28"/>
        </w:rPr>
        <w:t>х</w:t>
      </w:r>
      <w:r w:rsidRPr="003F54DF">
        <w:rPr>
          <w:rFonts w:ascii="Times New Roman" w:hAnsi="Times New Roman"/>
          <w:sz w:val="28"/>
          <w:szCs w:val="28"/>
        </w:rPr>
        <w:t xml:space="preserve"> животных 3 блока исследований показывают, что в сравнении с применением портокавального шунтирования и  интракорпорального аутоорганического биофильтра по отдельности, комбинированное их применение сравнительно улучшает показатели выживаемости животных с портальной гипертензией в эксперименте.</w:t>
      </w:r>
    </w:p>
    <w:p w14:paraId="1DB5060E" w14:textId="77777777" w:rsidR="0074730B" w:rsidRPr="003F54DF" w:rsidRDefault="0074730B" w:rsidP="0074730B">
      <w:pPr>
        <w:autoSpaceDE w:val="0"/>
        <w:autoSpaceDN w:val="0"/>
        <w:adjustRightInd w:val="0"/>
        <w:spacing w:after="0" w:line="240" w:lineRule="auto"/>
        <w:rPr>
          <w:rFonts w:ascii="Times New Roman" w:hAnsi="Times New Roman" w:cs="Times New Roman"/>
          <w:sz w:val="24"/>
          <w:szCs w:val="24"/>
        </w:rPr>
      </w:pPr>
    </w:p>
    <w:p w14:paraId="3CFE7887" w14:textId="77777777" w:rsidR="004A4101" w:rsidRPr="004A4101" w:rsidRDefault="004A4101" w:rsidP="007479FB">
      <w:pPr>
        <w:pStyle w:val="a6"/>
        <w:ind w:firstLine="360"/>
        <w:jc w:val="both"/>
        <w:rPr>
          <w:rFonts w:ascii="Times New Roman" w:hAnsi="Times New Roman"/>
          <w:b/>
          <w:sz w:val="28"/>
          <w:szCs w:val="28"/>
          <w:lang w:val="kk-KZ"/>
        </w:rPr>
      </w:pPr>
      <w:bookmarkStart w:id="136" w:name="_Hlk156832159"/>
      <w:r w:rsidRPr="004A4101">
        <w:rPr>
          <w:rFonts w:ascii="Times New Roman" w:hAnsi="Times New Roman"/>
          <w:b/>
          <w:sz w:val="28"/>
          <w:szCs w:val="28"/>
          <w:lang w:val="kk-KZ"/>
        </w:rPr>
        <w:t>3.3.12 Осложнения</w:t>
      </w:r>
    </w:p>
    <w:p w14:paraId="4E032DD4" w14:textId="2E98C599" w:rsidR="007479FB" w:rsidRPr="00EB0B8B" w:rsidRDefault="007479FB" w:rsidP="007479FB">
      <w:pPr>
        <w:pStyle w:val="a6"/>
        <w:ind w:firstLine="360"/>
        <w:jc w:val="both"/>
        <w:rPr>
          <w:rFonts w:ascii="Times New Roman" w:hAnsi="Times New Roman"/>
          <w:sz w:val="28"/>
          <w:szCs w:val="28"/>
        </w:rPr>
      </w:pPr>
      <w:r w:rsidRPr="00EB0B8B">
        <w:rPr>
          <w:rFonts w:ascii="Times New Roman" w:hAnsi="Times New Roman"/>
          <w:sz w:val="28"/>
          <w:szCs w:val="28"/>
        </w:rPr>
        <w:t xml:space="preserve">В ходе выполнения исследований на лабораторных животных, особенно при проведении сложных экспериментальных процедур, таких как моделирование портальной гиертензии и портосистемные шунтирующие вмешательства возникали различные осложнения. Все осложнения являлись ятрогенным и </w:t>
      </w:r>
      <w:r w:rsidRPr="00EB0B8B">
        <w:rPr>
          <w:rFonts w:ascii="Times New Roman" w:hAnsi="Times New Roman"/>
          <w:sz w:val="28"/>
          <w:szCs w:val="28"/>
        </w:rPr>
        <w:lastRenderedPageBreak/>
        <w:t>были классифицированы нами в зависимости от характера на хирургические, анестезиологические, постоперационные осложнения</w:t>
      </w:r>
      <w:r w:rsidR="004A4101">
        <w:rPr>
          <w:rFonts w:ascii="Times New Roman" w:hAnsi="Times New Roman"/>
          <w:sz w:val="28"/>
          <w:szCs w:val="28"/>
          <w:lang w:val="kk-KZ"/>
        </w:rPr>
        <w:t xml:space="preserve"> </w:t>
      </w:r>
      <w:r w:rsidR="004A4101">
        <w:rPr>
          <w:rFonts w:ascii="Times New Roman" w:hAnsi="Times New Roman"/>
          <w:sz w:val="28"/>
          <w:szCs w:val="28"/>
        </w:rPr>
        <w:t>(</w:t>
      </w:r>
      <w:r w:rsidR="004D31F1">
        <w:rPr>
          <w:rFonts w:ascii="Times New Roman" w:hAnsi="Times New Roman"/>
          <w:sz w:val="28"/>
          <w:szCs w:val="28"/>
        </w:rPr>
        <w:t>р</w:t>
      </w:r>
      <w:r w:rsidR="004A4101">
        <w:rPr>
          <w:rFonts w:ascii="Times New Roman" w:hAnsi="Times New Roman"/>
          <w:sz w:val="28"/>
          <w:szCs w:val="28"/>
        </w:rPr>
        <w:t>исунок 42)</w:t>
      </w:r>
      <w:r w:rsidRPr="00EB0B8B">
        <w:rPr>
          <w:rFonts w:ascii="Times New Roman" w:hAnsi="Times New Roman"/>
          <w:sz w:val="28"/>
          <w:szCs w:val="28"/>
        </w:rPr>
        <w:t>.</w:t>
      </w:r>
    </w:p>
    <w:p w14:paraId="6B0205A4" w14:textId="77777777" w:rsidR="007479FB" w:rsidRPr="00EB0B8B" w:rsidRDefault="007479FB" w:rsidP="007479FB">
      <w:pPr>
        <w:pStyle w:val="a6"/>
        <w:ind w:firstLine="360"/>
        <w:jc w:val="both"/>
        <w:rPr>
          <w:rFonts w:ascii="Times New Roman" w:hAnsi="Times New Roman"/>
          <w:sz w:val="28"/>
          <w:szCs w:val="28"/>
        </w:rPr>
      </w:pPr>
      <w:r w:rsidRPr="00EB0B8B">
        <w:rPr>
          <w:rFonts w:ascii="Times New Roman" w:hAnsi="Times New Roman"/>
          <w:sz w:val="28"/>
          <w:szCs w:val="28"/>
        </w:rPr>
        <w:t>В ходе всего исследования было зарегистрировано 32 случая осложнений, связанных с проведенными экспериментальными вмешательствами. Важно отметить, что все животные, у которых были зарегистрированы осложнения, были исключены из анализа полученных результатов и выведены из эксперимента, что обеспечивало надежность и валидность исследования.</w:t>
      </w:r>
    </w:p>
    <w:p w14:paraId="479F466F" w14:textId="77777777" w:rsidR="007479FB" w:rsidRPr="00EB0B8B" w:rsidRDefault="007479FB" w:rsidP="007479FB">
      <w:pPr>
        <w:pStyle w:val="a6"/>
        <w:jc w:val="both"/>
        <w:rPr>
          <w:rFonts w:ascii="Times New Roman" w:hAnsi="Times New Roman"/>
          <w:sz w:val="28"/>
          <w:szCs w:val="28"/>
        </w:rPr>
      </w:pPr>
    </w:p>
    <w:p w14:paraId="445DF2DB" w14:textId="4AB56CF3" w:rsidR="007479FB" w:rsidRPr="00EB0B8B" w:rsidRDefault="00D232B2" w:rsidP="007479FB">
      <w:pPr>
        <w:pStyle w:val="a6"/>
        <w:jc w:val="center"/>
        <w:rPr>
          <w:rFonts w:ascii="Times New Roman" w:hAnsi="Times New Roman"/>
          <w:sz w:val="28"/>
          <w:szCs w:val="28"/>
        </w:rPr>
      </w:pPr>
      <w:r>
        <w:rPr>
          <w:noProof/>
        </w:rPr>
        <w:drawing>
          <wp:inline distT="0" distB="0" distL="0" distR="0" wp14:anchorId="0FAB2751" wp14:editId="753DD94B">
            <wp:extent cx="3786505" cy="2661313"/>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09142" cy="2677223"/>
                    </a:xfrm>
                    <a:prstGeom prst="rect">
                      <a:avLst/>
                    </a:prstGeom>
                    <a:noFill/>
                    <a:ln>
                      <a:noFill/>
                    </a:ln>
                  </pic:spPr>
                </pic:pic>
              </a:graphicData>
            </a:graphic>
          </wp:inline>
        </w:drawing>
      </w:r>
    </w:p>
    <w:p w14:paraId="633A8FED" w14:textId="77777777" w:rsidR="007479FB" w:rsidRDefault="007479FB" w:rsidP="007479FB">
      <w:pPr>
        <w:pStyle w:val="a6"/>
        <w:jc w:val="both"/>
        <w:rPr>
          <w:rFonts w:ascii="Times New Roman" w:hAnsi="Times New Roman"/>
          <w:sz w:val="28"/>
          <w:szCs w:val="28"/>
        </w:rPr>
      </w:pPr>
    </w:p>
    <w:p w14:paraId="58B0652B" w14:textId="48C9EF96" w:rsidR="007479FB" w:rsidRPr="00EB0B8B" w:rsidRDefault="004A4101" w:rsidP="004A4101">
      <w:pPr>
        <w:pStyle w:val="a6"/>
        <w:ind w:firstLine="720"/>
        <w:jc w:val="center"/>
        <w:rPr>
          <w:rFonts w:ascii="Times New Roman" w:hAnsi="Times New Roman"/>
          <w:sz w:val="28"/>
          <w:szCs w:val="28"/>
        </w:rPr>
      </w:pPr>
      <w:r>
        <w:rPr>
          <w:rFonts w:ascii="Times New Roman" w:hAnsi="Times New Roman"/>
          <w:sz w:val="28"/>
          <w:szCs w:val="28"/>
          <w:lang w:val="kk-KZ"/>
        </w:rPr>
        <w:t xml:space="preserve">Рисунок 42- </w:t>
      </w:r>
      <w:r w:rsidR="007479FB" w:rsidRPr="00EB0B8B">
        <w:rPr>
          <w:rFonts w:ascii="Times New Roman" w:hAnsi="Times New Roman"/>
          <w:sz w:val="28"/>
          <w:szCs w:val="28"/>
        </w:rPr>
        <w:t xml:space="preserve"> Распределение количественных и процентных данных осложнений, возникших в ходе трех блоков экспериментального исследования</w:t>
      </w:r>
    </w:p>
    <w:p w14:paraId="0225F5F2" w14:textId="77777777" w:rsidR="007479FB" w:rsidRDefault="007479FB" w:rsidP="007479FB">
      <w:pPr>
        <w:pStyle w:val="a6"/>
        <w:jc w:val="both"/>
        <w:rPr>
          <w:rFonts w:ascii="Times New Roman" w:hAnsi="Times New Roman"/>
          <w:sz w:val="28"/>
          <w:szCs w:val="28"/>
        </w:rPr>
      </w:pPr>
    </w:p>
    <w:p w14:paraId="0558F7CB" w14:textId="1F1B8F27" w:rsidR="007479FB" w:rsidRPr="00EB0B8B" w:rsidRDefault="007479FB" w:rsidP="007479FB">
      <w:pPr>
        <w:pStyle w:val="a6"/>
        <w:ind w:firstLine="720"/>
        <w:jc w:val="both"/>
        <w:rPr>
          <w:rFonts w:ascii="Times New Roman" w:hAnsi="Times New Roman"/>
          <w:sz w:val="28"/>
          <w:szCs w:val="28"/>
        </w:rPr>
      </w:pPr>
      <w:r w:rsidRPr="00EB0B8B">
        <w:rPr>
          <w:rFonts w:ascii="Times New Roman" w:hAnsi="Times New Roman"/>
          <w:sz w:val="28"/>
          <w:szCs w:val="28"/>
        </w:rPr>
        <w:t xml:space="preserve">На представленном </w:t>
      </w:r>
      <w:r w:rsidR="004D31F1">
        <w:rPr>
          <w:rFonts w:ascii="Times New Roman" w:hAnsi="Times New Roman"/>
          <w:sz w:val="28"/>
          <w:szCs w:val="28"/>
        </w:rPr>
        <w:t>р</w:t>
      </w:r>
      <w:r w:rsidR="004A4101">
        <w:rPr>
          <w:rFonts w:ascii="Times New Roman" w:hAnsi="Times New Roman"/>
          <w:sz w:val="28"/>
          <w:szCs w:val="28"/>
        </w:rPr>
        <w:t>исунке 42</w:t>
      </w:r>
      <w:r w:rsidRPr="00EB0B8B">
        <w:rPr>
          <w:rFonts w:ascii="Times New Roman" w:hAnsi="Times New Roman"/>
          <w:sz w:val="28"/>
          <w:szCs w:val="28"/>
        </w:rPr>
        <w:t xml:space="preserve"> отображено распределение количественных и процентных данных осложнений, возникших в ходе трех блоков экспериментального исследования. Первый блок исследования, связанный с моделированием портальной гипертензии, зарегистрировал 12 случаев осложнений, что составляет 37.5% от общего числа осложнений. Второй блок, посвященный созданию модели интракорпорального аутоорганического биофильтра, показал наименьшее количество осложнений — всего 1 случай, что составляет 3.1% от общего числа. Наибольшее количество осложнений было зарегистрировано в третьем блоке исследования, где применялись портосистемные шунтирующие вмешательства на фоне модели портальной гипертензии и интракорпорального биофильтра, — 19 случаев или 59.4% от общего числа осложнений</w:t>
      </w:r>
      <w:r w:rsidR="004A4101">
        <w:rPr>
          <w:rFonts w:ascii="Times New Roman" w:hAnsi="Times New Roman"/>
          <w:sz w:val="28"/>
          <w:szCs w:val="28"/>
        </w:rPr>
        <w:t xml:space="preserve"> Таблица 26</w:t>
      </w:r>
      <w:r w:rsidRPr="00EB0B8B">
        <w:rPr>
          <w:rFonts w:ascii="Times New Roman" w:hAnsi="Times New Roman"/>
          <w:sz w:val="28"/>
          <w:szCs w:val="28"/>
        </w:rPr>
        <w:t>.</w:t>
      </w:r>
    </w:p>
    <w:p w14:paraId="4126E70A" w14:textId="77777777" w:rsidR="007479FB" w:rsidRPr="00EB0B8B" w:rsidRDefault="007479FB" w:rsidP="007479FB">
      <w:pPr>
        <w:pStyle w:val="a6"/>
        <w:jc w:val="both"/>
        <w:rPr>
          <w:rFonts w:ascii="Times New Roman" w:hAnsi="Times New Roman"/>
          <w:sz w:val="28"/>
          <w:szCs w:val="28"/>
        </w:rPr>
      </w:pPr>
    </w:p>
    <w:p w14:paraId="0C7A2F43" w14:textId="6D555222" w:rsidR="007479FB" w:rsidRDefault="007479FB" w:rsidP="007479FB">
      <w:pPr>
        <w:pStyle w:val="a6"/>
        <w:jc w:val="both"/>
        <w:rPr>
          <w:rFonts w:ascii="Times New Roman" w:hAnsi="Times New Roman"/>
          <w:sz w:val="28"/>
          <w:szCs w:val="28"/>
        </w:rPr>
      </w:pPr>
      <w:r w:rsidRPr="00EB0B8B">
        <w:rPr>
          <w:rFonts w:ascii="Times New Roman" w:hAnsi="Times New Roman"/>
          <w:sz w:val="28"/>
          <w:szCs w:val="28"/>
        </w:rPr>
        <w:t>Таблица</w:t>
      </w:r>
      <w:r>
        <w:rPr>
          <w:rFonts w:ascii="Times New Roman" w:hAnsi="Times New Roman"/>
          <w:sz w:val="28"/>
          <w:szCs w:val="28"/>
        </w:rPr>
        <w:t xml:space="preserve"> </w:t>
      </w:r>
      <w:r w:rsidR="004A4101">
        <w:rPr>
          <w:rFonts w:ascii="Times New Roman" w:hAnsi="Times New Roman"/>
          <w:sz w:val="28"/>
          <w:szCs w:val="28"/>
        </w:rPr>
        <w:t>26</w:t>
      </w:r>
      <w:r>
        <w:rPr>
          <w:rFonts w:ascii="Times New Roman" w:hAnsi="Times New Roman"/>
          <w:sz w:val="28"/>
          <w:szCs w:val="28"/>
        </w:rPr>
        <w:t xml:space="preserve"> -</w:t>
      </w:r>
      <w:r w:rsidRPr="00EB0B8B">
        <w:rPr>
          <w:rFonts w:ascii="Times New Roman" w:hAnsi="Times New Roman"/>
          <w:sz w:val="28"/>
          <w:szCs w:val="28"/>
        </w:rPr>
        <w:t xml:space="preserve"> </w:t>
      </w:r>
      <w:r>
        <w:rPr>
          <w:rFonts w:ascii="Times New Roman" w:hAnsi="Times New Roman"/>
          <w:sz w:val="28"/>
          <w:szCs w:val="28"/>
        </w:rPr>
        <w:t xml:space="preserve"> </w:t>
      </w:r>
      <w:r w:rsidRPr="00EB0B8B">
        <w:rPr>
          <w:rFonts w:ascii="Times New Roman" w:hAnsi="Times New Roman"/>
          <w:sz w:val="28"/>
          <w:szCs w:val="28"/>
        </w:rPr>
        <w:t>Распределение ятрогенных осложнений по блокам исследования</w:t>
      </w:r>
    </w:p>
    <w:p w14:paraId="7D3CC81A" w14:textId="77777777" w:rsidR="00282F2F" w:rsidRPr="00EB0B8B" w:rsidRDefault="00282F2F" w:rsidP="007479FB">
      <w:pPr>
        <w:pStyle w:val="a6"/>
        <w:jc w:val="both"/>
        <w:rPr>
          <w:rFonts w:ascii="Times New Roman" w:hAnsi="Times New Roman"/>
          <w:sz w:val="28"/>
          <w:szCs w:val="28"/>
        </w:rPr>
      </w:pPr>
    </w:p>
    <w:tbl>
      <w:tblPr>
        <w:tblW w:w="493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1299"/>
        <w:gridCol w:w="2138"/>
        <w:gridCol w:w="3972"/>
      </w:tblGrid>
      <w:tr w:rsidR="004D31F1" w:rsidRPr="00EB0B8B" w14:paraId="1D1F91B0" w14:textId="4225ECE5" w:rsidTr="00EB776C">
        <w:trPr>
          <w:trHeight w:val="300"/>
        </w:trPr>
        <w:tc>
          <w:tcPr>
            <w:tcW w:w="1674" w:type="pct"/>
            <w:tcBorders>
              <w:top w:val="single" w:sz="4" w:space="0" w:color="auto"/>
              <w:left w:val="single" w:sz="4" w:space="0" w:color="auto"/>
              <w:bottom w:val="single" w:sz="4" w:space="0" w:color="auto"/>
              <w:right w:val="single" w:sz="4" w:space="0" w:color="auto"/>
            </w:tcBorders>
            <w:noWrap/>
            <w:vAlign w:val="center"/>
            <w:hideMark/>
          </w:tcPr>
          <w:p w14:paraId="4673D037" w14:textId="77777777" w:rsidR="004D31F1" w:rsidRPr="00EB0B8B" w:rsidRDefault="004D31F1" w:rsidP="00063454">
            <w:pPr>
              <w:pStyle w:val="a6"/>
              <w:jc w:val="center"/>
              <w:rPr>
                <w:rFonts w:ascii="Times New Roman" w:hAnsi="Times New Roman"/>
                <w:color w:val="000000"/>
                <w:sz w:val="28"/>
                <w:szCs w:val="28"/>
              </w:rPr>
            </w:pPr>
            <w:r w:rsidRPr="00EB0B8B">
              <w:rPr>
                <w:rFonts w:ascii="Times New Roman" w:hAnsi="Times New Roman"/>
                <w:color w:val="000000"/>
                <w:sz w:val="28"/>
                <w:szCs w:val="28"/>
              </w:rPr>
              <w:t>Характер осложнения</w:t>
            </w:r>
          </w:p>
        </w:tc>
        <w:tc>
          <w:tcPr>
            <w:tcW w:w="610" w:type="pct"/>
            <w:tcBorders>
              <w:top w:val="single" w:sz="4" w:space="0" w:color="auto"/>
              <w:left w:val="single" w:sz="4" w:space="0" w:color="auto"/>
              <w:bottom w:val="single" w:sz="4" w:space="0" w:color="auto"/>
              <w:right w:val="single" w:sz="4" w:space="0" w:color="auto"/>
            </w:tcBorders>
            <w:noWrap/>
            <w:hideMark/>
          </w:tcPr>
          <w:p w14:paraId="6407B4A1" w14:textId="77777777"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Модель ПГ</w:t>
            </w:r>
          </w:p>
          <w:p w14:paraId="16A97ED9" w14:textId="77777777"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(1 блок)</w:t>
            </w:r>
          </w:p>
        </w:tc>
        <w:tc>
          <w:tcPr>
            <w:tcW w:w="967" w:type="pct"/>
            <w:tcBorders>
              <w:top w:val="single" w:sz="4" w:space="0" w:color="auto"/>
              <w:left w:val="single" w:sz="4" w:space="0" w:color="auto"/>
              <w:bottom w:val="single" w:sz="4" w:space="0" w:color="auto"/>
              <w:right w:val="single" w:sz="4" w:space="0" w:color="auto"/>
            </w:tcBorders>
            <w:noWrap/>
            <w:hideMark/>
          </w:tcPr>
          <w:p w14:paraId="7F74160E" w14:textId="77777777"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Модель биофильтра</w:t>
            </w:r>
          </w:p>
          <w:p w14:paraId="237F2560" w14:textId="77777777"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(2 блок)</w:t>
            </w:r>
          </w:p>
        </w:tc>
        <w:tc>
          <w:tcPr>
            <w:tcW w:w="1748" w:type="pct"/>
            <w:tcBorders>
              <w:top w:val="single" w:sz="4" w:space="0" w:color="auto"/>
              <w:left w:val="single" w:sz="4" w:space="0" w:color="auto"/>
              <w:bottom w:val="single" w:sz="4" w:space="0" w:color="auto"/>
              <w:right w:val="single" w:sz="4" w:space="0" w:color="auto"/>
            </w:tcBorders>
            <w:noWrap/>
            <w:hideMark/>
          </w:tcPr>
          <w:p w14:paraId="56BE1B4A" w14:textId="0444BCB2"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Модель ПГ+</w:t>
            </w:r>
            <w:r>
              <w:rPr>
                <w:rFonts w:ascii="Times New Roman" w:hAnsi="Times New Roman"/>
                <w:color w:val="000000"/>
                <w:sz w:val="28"/>
                <w:szCs w:val="28"/>
              </w:rPr>
              <w:t xml:space="preserve"> </w:t>
            </w:r>
            <w:r w:rsidRPr="00EB0B8B">
              <w:rPr>
                <w:rFonts w:ascii="Times New Roman" w:hAnsi="Times New Roman"/>
                <w:color w:val="000000"/>
                <w:sz w:val="28"/>
                <w:szCs w:val="28"/>
              </w:rPr>
              <w:t>шунт+модель биофильтра</w:t>
            </w:r>
          </w:p>
          <w:p w14:paraId="5629D00E" w14:textId="77777777" w:rsidR="004D31F1" w:rsidRPr="00EB0B8B" w:rsidRDefault="004D31F1" w:rsidP="00EB776C">
            <w:pPr>
              <w:pStyle w:val="a6"/>
              <w:jc w:val="center"/>
              <w:rPr>
                <w:rFonts w:ascii="Times New Roman" w:hAnsi="Times New Roman"/>
                <w:color w:val="000000"/>
                <w:sz w:val="28"/>
                <w:szCs w:val="28"/>
              </w:rPr>
            </w:pPr>
            <w:r w:rsidRPr="00EB0B8B">
              <w:rPr>
                <w:rFonts w:ascii="Times New Roman" w:hAnsi="Times New Roman"/>
                <w:color w:val="000000"/>
                <w:sz w:val="28"/>
                <w:szCs w:val="28"/>
              </w:rPr>
              <w:t>(3 блок)</w:t>
            </w:r>
          </w:p>
        </w:tc>
      </w:tr>
    </w:tbl>
    <w:p w14:paraId="12BE3DB4" w14:textId="61B13902" w:rsidR="007479FB" w:rsidRDefault="007479FB" w:rsidP="007479FB">
      <w:pPr>
        <w:jc w:val="both"/>
        <w:rPr>
          <w:rFonts w:ascii="Times New Roman" w:hAnsi="Times New Roman" w:cs="Times New Roman"/>
          <w:sz w:val="24"/>
          <w:szCs w:val="24"/>
        </w:rPr>
      </w:pPr>
    </w:p>
    <w:p w14:paraId="3AF432F9" w14:textId="64B67A0D" w:rsidR="00EB776C" w:rsidRPr="00EB776C" w:rsidRDefault="00EB776C" w:rsidP="007479FB">
      <w:pPr>
        <w:jc w:val="both"/>
        <w:rPr>
          <w:rFonts w:ascii="Times New Roman" w:hAnsi="Times New Roman" w:cs="Times New Roman"/>
          <w:sz w:val="28"/>
          <w:szCs w:val="28"/>
          <w:lang w:val="ru-RU"/>
        </w:rPr>
      </w:pPr>
      <w:r w:rsidRPr="00EB776C">
        <w:rPr>
          <w:rFonts w:ascii="Times New Roman" w:hAnsi="Times New Roman" w:cs="Times New Roman"/>
          <w:sz w:val="28"/>
          <w:szCs w:val="28"/>
          <w:lang w:val="ru-RU"/>
        </w:rPr>
        <w:lastRenderedPageBreak/>
        <w:t>Продолжение таблицы 26</w:t>
      </w:r>
    </w:p>
    <w:tbl>
      <w:tblPr>
        <w:tblW w:w="485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1176"/>
        <w:gridCol w:w="1757"/>
        <w:gridCol w:w="1826"/>
      </w:tblGrid>
      <w:tr w:rsidR="00EB776C" w:rsidRPr="00EB0B8B" w14:paraId="00E5C3CE"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7516757B"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Хирургический</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79A5D4E9"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4 (33.3%)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69E5D7C4"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3193746A"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7 (36.8%)</w:t>
            </w:r>
          </w:p>
        </w:tc>
      </w:tr>
      <w:tr w:rsidR="00EB776C" w:rsidRPr="00EB0B8B" w14:paraId="77745E32"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09955948"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Кровотечения</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418ECF69"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(16.7%)</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1EB7D397"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0D3CFAF6"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3 (15.8%)</w:t>
            </w:r>
          </w:p>
        </w:tc>
      </w:tr>
      <w:tr w:rsidR="00EB776C" w:rsidRPr="00EB0B8B" w14:paraId="6ABDE2C6"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464E9229"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Инфекции раны</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4F49FB3F"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64387D3F"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6629C029"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6F034F0C"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11B1A5C4"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Повреждение окружающих тканей</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67310FE4"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603B86CD"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66AF52AB"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007C4034"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6CFC72E5"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Анестезиологические</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2BD0BEFE"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(16.7%)</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023BDD3C"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(100%)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4DA2FACC"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3 (15.8%)</w:t>
            </w:r>
          </w:p>
        </w:tc>
      </w:tr>
      <w:tr w:rsidR="00EB776C" w:rsidRPr="00EB0B8B" w14:paraId="32FD29CB"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39B7B813"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Остановка дыхания</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581D78AF"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7DABB753"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(100%)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3FA4DE9E"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(5.3%)</w:t>
            </w:r>
          </w:p>
        </w:tc>
      </w:tr>
      <w:tr w:rsidR="00EB776C" w:rsidRPr="00EB0B8B" w14:paraId="390D9CC8"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353914C8"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Остановка сердечной деятельности</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69DF13CC"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2E075C77"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6B731586"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0469C194"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5A447C19"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Постоперационные</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1059A3F3"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6 (50%)</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59F36516"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6979E597"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9 (47.4%)</w:t>
            </w:r>
          </w:p>
        </w:tc>
      </w:tr>
      <w:tr w:rsidR="00EB776C" w:rsidRPr="00EB0B8B" w14:paraId="06E6F17A"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6833F792"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Сепсис</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2CAD8DB5"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(16.7%)</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1922214A"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4D63C0C4"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3 (15.8%)</w:t>
            </w:r>
          </w:p>
        </w:tc>
      </w:tr>
      <w:tr w:rsidR="00EB776C" w:rsidRPr="00EB0B8B" w14:paraId="603632A3"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64CA99BA"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Повышенный болевой синдром</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4B786E8E"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(16.7%)</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66360C55"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42841569"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340AC3CE"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1A417AB9"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Образование абсцессов и фистул</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5D0DC713"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749B02C2"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79C5CB07"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0015FC1F"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1C067DD8"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    Тромбоз шунта</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4016904D"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3CAAA2BB"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7931A1B8"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2 (10.5%)</w:t>
            </w:r>
          </w:p>
        </w:tc>
      </w:tr>
      <w:tr w:rsidR="00EB776C" w:rsidRPr="00EB0B8B" w14:paraId="4C283A78" w14:textId="77777777" w:rsidTr="00F55E6E">
        <w:trPr>
          <w:trHeight w:val="300"/>
        </w:trPr>
        <w:tc>
          <w:tcPr>
            <w:tcW w:w="2068" w:type="pct"/>
            <w:tcBorders>
              <w:top w:val="single" w:sz="4" w:space="0" w:color="auto"/>
              <w:left w:val="single" w:sz="4" w:space="0" w:color="auto"/>
              <w:bottom w:val="single" w:sz="4" w:space="0" w:color="auto"/>
              <w:right w:val="single" w:sz="4" w:space="0" w:color="auto"/>
            </w:tcBorders>
            <w:noWrap/>
            <w:hideMark/>
          </w:tcPr>
          <w:p w14:paraId="6675D081" w14:textId="77777777" w:rsidR="00EB776C" w:rsidRPr="00EB0B8B" w:rsidRDefault="00EB776C" w:rsidP="00F55E6E">
            <w:pPr>
              <w:pStyle w:val="a6"/>
              <w:jc w:val="center"/>
              <w:rPr>
                <w:rFonts w:ascii="Times New Roman" w:hAnsi="Times New Roman"/>
                <w:color w:val="000000"/>
                <w:sz w:val="28"/>
                <w:szCs w:val="28"/>
              </w:rPr>
            </w:pPr>
            <w:r w:rsidRPr="00EB0B8B">
              <w:rPr>
                <w:rFonts w:ascii="Times New Roman" w:hAnsi="Times New Roman"/>
                <w:color w:val="000000"/>
                <w:sz w:val="28"/>
                <w:szCs w:val="28"/>
              </w:rPr>
              <w:t>-Реакция на чужеродный материал</w:t>
            </w:r>
          </w:p>
        </w:tc>
        <w:tc>
          <w:tcPr>
            <w:tcW w:w="692" w:type="pct"/>
            <w:tcBorders>
              <w:top w:val="single" w:sz="4" w:space="0" w:color="auto"/>
              <w:left w:val="single" w:sz="4" w:space="0" w:color="auto"/>
              <w:bottom w:val="single" w:sz="4" w:space="0" w:color="auto"/>
              <w:right w:val="single" w:sz="4" w:space="0" w:color="auto"/>
            </w:tcBorders>
            <w:noWrap/>
            <w:vAlign w:val="bottom"/>
            <w:hideMark/>
          </w:tcPr>
          <w:p w14:paraId="50CCDB40"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(8.3%)</w:t>
            </w:r>
          </w:p>
        </w:tc>
        <w:tc>
          <w:tcPr>
            <w:tcW w:w="1138" w:type="pct"/>
            <w:tcBorders>
              <w:top w:val="single" w:sz="4" w:space="0" w:color="auto"/>
              <w:left w:val="single" w:sz="4" w:space="0" w:color="auto"/>
              <w:bottom w:val="single" w:sz="4" w:space="0" w:color="auto"/>
              <w:right w:val="single" w:sz="4" w:space="0" w:color="auto"/>
            </w:tcBorders>
            <w:noWrap/>
            <w:vAlign w:val="bottom"/>
            <w:hideMark/>
          </w:tcPr>
          <w:p w14:paraId="5E040D6D"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0 (0%)</w:t>
            </w:r>
          </w:p>
        </w:tc>
        <w:tc>
          <w:tcPr>
            <w:tcW w:w="1103" w:type="pct"/>
            <w:tcBorders>
              <w:top w:val="single" w:sz="4" w:space="0" w:color="auto"/>
              <w:left w:val="single" w:sz="4" w:space="0" w:color="auto"/>
              <w:bottom w:val="single" w:sz="4" w:space="0" w:color="auto"/>
              <w:right w:val="single" w:sz="4" w:space="0" w:color="auto"/>
            </w:tcBorders>
            <w:noWrap/>
            <w:vAlign w:val="bottom"/>
            <w:hideMark/>
          </w:tcPr>
          <w:p w14:paraId="5C83ED02" w14:textId="77777777" w:rsidR="00EB776C" w:rsidRPr="00EB0B8B" w:rsidRDefault="00EB776C" w:rsidP="00F55E6E">
            <w:pPr>
              <w:pStyle w:val="a6"/>
              <w:jc w:val="center"/>
              <w:rPr>
                <w:rFonts w:ascii="Times New Roman" w:hAnsi="Times New Roman"/>
                <w:color w:val="000000"/>
                <w:sz w:val="24"/>
                <w:szCs w:val="24"/>
              </w:rPr>
            </w:pPr>
            <w:r w:rsidRPr="00EB0B8B">
              <w:rPr>
                <w:rFonts w:ascii="Times New Roman" w:hAnsi="Times New Roman"/>
                <w:color w:val="000000"/>
                <w:sz w:val="24"/>
                <w:szCs w:val="24"/>
              </w:rPr>
              <w:t>1 (5.3%)</w:t>
            </w:r>
          </w:p>
        </w:tc>
      </w:tr>
    </w:tbl>
    <w:p w14:paraId="47752B99" w14:textId="77777777" w:rsidR="00EB776C" w:rsidRPr="00EB776C" w:rsidRDefault="00EB776C" w:rsidP="007479FB">
      <w:pPr>
        <w:jc w:val="both"/>
        <w:rPr>
          <w:rFonts w:ascii="Times New Roman" w:hAnsi="Times New Roman" w:cs="Times New Roman"/>
          <w:sz w:val="24"/>
          <w:szCs w:val="24"/>
          <w:lang w:val="ru-RU"/>
        </w:rPr>
      </w:pPr>
    </w:p>
    <w:p w14:paraId="05A1E206" w14:textId="5712FD80" w:rsidR="0078346E" w:rsidRPr="00787E17" w:rsidRDefault="0078346E" w:rsidP="00787E17">
      <w:pPr>
        <w:pStyle w:val="a8"/>
        <w:spacing w:after="0" w:line="240" w:lineRule="auto"/>
        <w:jc w:val="both"/>
        <w:rPr>
          <w:rFonts w:ascii="Times New Roman" w:hAnsi="Times New Roman"/>
          <w:b/>
          <w:sz w:val="28"/>
          <w:szCs w:val="28"/>
        </w:rPr>
      </w:pPr>
      <w:r w:rsidRPr="003F54DF">
        <w:rPr>
          <w:rFonts w:ascii="Times New Roman" w:hAnsi="Times New Roman"/>
          <w:b/>
          <w:sz w:val="28"/>
          <w:szCs w:val="28"/>
        </w:rPr>
        <w:t>3.3.1</w:t>
      </w:r>
      <w:r w:rsidR="00372983" w:rsidRPr="003F54DF">
        <w:rPr>
          <w:rFonts w:ascii="Times New Roman" w:hAnsi="Times New Roman"/>
          <w:b/>
          <w:sz w:val="28"/>
          <w:szCs w:val="28"/>
        </w:rPr>
        <w:t>2</w:t>
      </w:r>
      <w:r w:rsidRPr="003F54DF">
        <w:rPr>
          <w:rFonts w:ascii="Times New Roman" w:hAnsi="Times New Roman"/>
          <w:b/>
          <w:sz w:val="28"/>
          <w:szCs w:val="28"/>
        </w:rPr>
        <w:t xml:space="preserve"> Резюме</w:t>
      </w:r>
    </w:p>
    <w:bookmarkEnd w:id="136"/>
    <w:p w14:paraId="1E822685" w14:textId="77777777" w:rsidR="0042158B" w:rsidRPr="003F54DF" w:rsidRDefault="0042158B" w:rsidP="0042158B">
      <w:pPr>
        <w:pStyle w:val="a6"/>
        <w:ind w:firstLine="720"/>
        <w:jc w:val="both"/>
        <w:rPr>
          <w:rFonts w:ascii="Times New Roman" w:hAnsi="Times New Roman"/>
          <w:sz w:val="28"/>
          <w:szCs w:val="28"/>
        </w:rPr>
      </w:pPr>
      <w:r w:rsidRPr="003F54DF">
        <w:rPr>
          <w:rFonts w:ascii="Times New Roman" w:hAnsi="Times New Roman"/>
          <w:sz w:val="28"/>
          <w:szCs w:val="28"/>
        </w:rPr>
        <w:t>Результаты третьего блока исследований по применению портоквальных шунтов, интракорпорального аутоорганического биофильтра и их комбинации при разной степени портальной гипертензии были оцененены визуальными, инструментальными, лабораторными и морфо-гистологическими методами исследования (оценка массы тела, термометрия лабораторных животных, оценка болевой реакции по шкале Гримас, оценка макроскопической картины органов брюшной полости, оценка массы печени и селезенки, оценка результатов поведенческого теста, измерение портального давления, исследование концентрации АЛТ, АСТ и ЩФ в крови и оценка выживаемости.</w:t>
      </w:r>
    </w:p>
    <w:p w14:paraId="020C8646" w14:textId="452C291E" w:rsidR="0042158B" w:rsidRPr="003F54DF" w:rsidRDefault="0042158B" w:rsidP="0042158B">
      <w:pPr>
        <w:pStyle w:val="a6"/>
        <w:ind w:firstLine="720"/>
        <w:jc w:val="both"/>
        <w:rPr>
          <w:rFonts w:ascii="Times New Roman" w:hAnsi="Times New Roman"/>
          <w:color w:val="000000"/>
          <w:sz w:val="28"/>
          <w:szCs w:val="28"/>
        </w:rPr>
      </w:pPr>
      <w:r w:rsidRPr="003F54DF">
        <w:rPr>
          <w:rFonts w:ascii="Times New Roman" w:hAnsi="Times New Roman"/>
          <w:sz w:val="28"/>
          <w:szCs w:val="28"/>
          <w:lang w:val="kk-KZ"/>
        </w:rPr>
        <w:t>По массе тела</w:t>
      </w:r>
      <w:r w:rsidRPr="003F54DF">
        <w:rPr>
          <w:rFonts w:ascii="Times New Roman" w:hAnsi="Times New Roman"/>
          <w:sz w:val="28"/>
          <w:szCs w:val="28"/>
        </w:rPr>
        <w:t>, у групп  применение портокавального шунта при любой форме портальной гипертензии у лабораторных животных вызывало статистически достоверное снижение массы тела с увеличением срока наблюдения (</w:t>
      </w:r>
      <w:r w:rsidRPr="003F54DF">
        <w:rPr>
          <w:rFonts w:ascii="Times New Roman" w:hAnsi="Times New Roman"/>
          <w:sz w:val="28"/>
          <w:szCs w:val="28"/>
          <w:lang w:val="en-US"/>
        </w:rPr>
        <w:t>p</w:t>
      </w:r>
      <w:r w:rsidRPr="003F54DF">
        <w:rPr>
          <w:rFonts w:ascii="Times New Roman" w:hAnsi="Times New Roman"/>
          <w:sz w:val="28"/>
          <w:szCs w:val="28"/>
        </w:rPr>
        <w:t xml:space="preserve">≤0,05). В дополнении, в сравнении с применением только портокавального шунта, применение  интракорпорального аутоорганического биофильтра при степени сужения каудальной полой вены до 75 %, а также сочетанное применение портокавального шунта с интракорпоральным  аутоорганическим  биофильтром при любой степени сужения каудальной полой вены может не оказывать статистически значимое  влияние на снижение массы тела животных </w:t>
      </w:r>
      <w:r w:rsidRPr="003F54DF">
        <w:rPr>
          <w:rFonts w:ascii="Times New Roman" w:hAnsi="Times New Roman"/>
          <w:color w:val="000000"/>
          <w:sz w:val="28"/>
          <w:szCs w:val="28"/>
        </w:rPr>
        <w:t>(р&gt;0.05).</w:t>
      </w:r>
    </w:p>
    <w:p w14:paraId="3587E99F" w14:textId="77777777" w:rsidR="0042158B" w:rsidRPr="003F54DF" w:rsidRDefault="0042158B" w:rsidP="0042158B">
      <w:pPr>
        <w:pStyle w:val="a6"/>
        <w:ind w:firstLine="720"/>
        <w:jc w:val="both"/>
        <w:rPr>
          <w:rFonts w:ascii="Times New Roman" w:hAnsi="Times New Roman"/>
          <w:sz w:val="28"/>
          <w:szCs w:val="28"/>
        </w:rPr>
      </w:pPr>
      <w:r w:rsidRPr="003F54DF">
        <w:rPr>
          <w:rFonts w:ascii="Times New Roman" w:hAnsi="Times New Roman"/>
          <w:sz w:val="28"/>
          <w:szCs w:val="28"/>
        </w:rPr>
        <w:t>По показателям температуры тела , результаты показывают, что изменения в температуре тела у крыс, подвергнутых различным хирургическим воздействиям, не являлись статистически значимыми в данном исследовании(р&gt;0.05).</w:t>
      </w:r>
    </w:p>
    <w:p w14:paraId="3A1A4976" w14:textId="77777777" w:rsidR="0042158B" w:rsidRPr="003F54DF" w:rsidRDefault="0042158B" w:rsidP="0042158B">
      <w:pPr>
        <w:pStyle w:val="a6"/>
        <w:ind w:firstLine="720"/>
        <w:jc w:val="both"/>
        <w:rPr>
          <w:rFonts w:ascii="Times New Roman" w:hAnsi="Times New Roman"/>
          <w:sz w:val="28"/>
          <w:szCs w:val="28"/>
        </w:rPr>
      </w:pPr>
      <w:r w:rsidRPr="003F54DF">
        <w:rPr>
          <w:rFonts w:ascii="Times New Roman" w:hAnsi="Times New Roman"/>
          <w:sz w:val="28"/>
          <w:szCs w:val="28"/>
        </w:rPr>
        <w:t xml:space="preserve">По оценке болевой реакции по шкале Гримас, на 30 день после проведения эксперимента, во всех экспериментальных группах баллы по  шкале болевой реакции продолжили снижаться, приближаясь к уровню контрольной группы, что показывало отсутствие статистической разницы между </w:t>
      </w:r>
      <w:r w:rsidRPr="003F54DF">
        <w:rPr>
          <w:rFonts w:ascii="Times New Roman" w:hAnsi="Times New Roman"/>
          <w:sz w:val="28"/>
          <w:szCs w:val="28"/>
        </w:rPr>
        <w:lastRenderedPageBreak/>
        <w:t>показателями контрольной и экспериментальными групп, p &gt; 0.05. Результаты исследования подчеркивают, что хирургическое вмешательство, связанное с портокавальным шунтом и применением интракорпорального аутоорганического биофильтра, вызывает значительный болевой стресс у животных в первые дни после операции. Со временем болевые ощущения уменьшаются, но остаются выше по сравнению с контрольной группой.</w:t>
      </w:r>
    </w:p>
    <w:p w14:paraId="1D811666" w14:textId="533478C7" w:rsidR="0042158B" w:rsidRPr="003F54DF" w:rsidRDefault="0042158B" w:rsidP="0042158B">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По данным макроскопической картины органов брюшной полости</w:t>
      </w:r>
      <w:r w:rsidRPr="003F54DF">
        <w:rPr>
          <w:rFonts w:ascii="Times New Roman" w:hAnsi="Times New Roman"/>
          <w:sz w:val="28"/>
          <w:szCs w:val="28"/>
        </w:rPr>
        <w:t xml:space="preserve"> </w:t>
      </w:r>
      <w:r w:rsidRPr="003F54DF">
        <w:rPr>
          <w:rFonts w:ascii="Times New Roman" w:hAnsi="Times New Roman"/>
          <w:sz w:val="28"/>
          <w:szCs w:val="28"/>
          <w:lang w:val="kk-KZ"/>
        </w:rPr>
        <w:t>по истечению 60 суток от начала интервенции селезенка достигла максимальных размеров, составляющих 5,5х2,5х1,5 см, и ее плотность стала настолько высокой, что селезенка больше не деформировалась при надавливании.</w:t>
      </w:r>
      <w:r w:rsidRPr="003F54DF">
        <w:rPr>
          <w:rFonts w:ascii="Times New Roman" w:hAnsi="Times New Roman"/>
          <w:sz w:val="28"/>
          <w:szCs w:val="28"/>
        </w:rPr>
        <w:t xml:space="preserve"> </w:t>
      </w:r>
      <w:r w:rsidRPr="003F54DF">
        <w:rPr>
          <w:rFonts w:ascii="Times New Roman" w:hAnsi="Times New Roman"/>
          <w:sz w:val="28"/>
          <w:szCs w:val="28"/>
          <w:lang w:val="kk-KZ"/>
        </w:rPr>
        <w:t xml:space="preserve">Основным отличием между группами PCG и PCG+IAB было влияние интракорпорального аутоорганического биофильтра. В группе PCG+IAB биофильтр оказал положительное воздействие на состояние печени, снижая её нагрузку и стрессовое состояние. Однако в тех случаях, где степень сужения вены была особенно высока (в подгруппе PCG+IAB 75), биофильтр по-видимому не смог полностью компенсировать увеличенную нагрузку, что привело к декомпенсации и развитию патологических изменений в печени. </w:t>
      </w:r>
    </w:p>
    <w:p w14:paraId="7C451B6C" w14:textId="5E907CFF" w:rsidR="0042158B" w:rsidRPr="003F54DF" w:rsidRDefault="0042158B" w:rsidP="0042158B">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 xml:space="preserve">Таким образом, биофильтр демонстрирует потенциал для улучшения гепатической функции и управления портальной гипертензией, но его эффективность зависит от степени сужения </w:t>
      </w:r>
      <w:r w:rsidR="00603A2D" w:rsidRPr="00603A2D">
        <w:rPr>
          <w:rFonts w:ascii="Times New Roman" w:hAnsi="Times New Roman"/>
          <w:sz w:val="28"/>
          <w:szCs w:val="28"/>
          <w:lang w:val="kk-KZ"/>
        </w:rPr>
        <w:t>каудальной</w:t>
      </w:r>
      <w:r w:rsidRPr="003F54DF">
        <w:rPr>
          <w:rFonts w:ascii="Times New Roman" w:hAnsi="Times New Roman"/>
          <w:sz w:val="28"/>
          <w:szCs w:val="28"/>
          <w:lang w:val="kk-KZ"/>
        </w:rPr>
        <w:t xml:space="preserve"> полой вены и требует дальнейшей оптимизации.</w:t>
      </w:r>
    </w:p>
    <w:p w14:paraId="0239EC4F" w14:textId="681824B7" w:rsidR="0042158B" w:rsidRPr="003F54DF" w:rsidRDefault="0042158B" w:rsidP="0042158B">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По массе печени, статистически значимое увеличение массы печени наблюдалась у животных групп PCG 50, PCG 75 , IAB 75 и PCG+IAB 75,  р=0,001.</w:t>
      </w:r>
      <w:r w:rsidRPr="003F54DF">
        <w:rPr>
          <w:rFonts w:ascii="Times New Roman" w:hAnsi="Times New Roman"/>
          <w:sz w:val="28"/>
          <w:szCs w:val="28"/>
        </w:rPr>
        <w:t xml:space="preserve"> </w:t>
      </w:r>
      <w:r w:rsidRPr="003F54DF">
        <w:rPr>
          <w:rFonts w:ascii="Times New Roman" w:hAnsi="Times New Roman"/>
          <w:sz w:val="28"/>
          <w:szCs w:val="28"/>
          <w:lang w:val="kk-KZ"/>
        </w:rPr>
        <w:t>Таким образом, результаты исследования подтверждают влияние различных методов лечения на массу печени при осложненной портальной гипертензии, и с истечением времени демонстрирует значительное увеличение массы печени при сужения каудальной полой вены на 75% при применении всех методов.</w:t>
      </w:r>
      <w:r w:rsidRPr="003F54DF">
        <w:rPr>
          <w:rFonts w:ascii="Times New Roman" w:hAnsi="Times New Roman"/>
          <w:sz w:val="28"/>
          <w:szCs w:val="28"/>
        </w:rPr>
        <w:t xml:space="preserve"> </w:t>
      </w:r>
      <w:r w:rsidRPr="003F54DF">
        <w:rPr>
          <w:rFonts w:ascii="Times New Roman" w:hAnsi="Times New Roman"/>
          <w:sz w:val="28"/>
          <w:szCs w:val="28"/>
          <w:lang w:val="kk-KZ"/>
        </w:rPr>
        <w:t>На 30-й день масса селезенки в группе животных PCG 50, PCG 75 демонстрировали  значительное увеличение  (р = 0.001*).</w:t>
      </w:r>
      <w:r w:rsidRPr="003F54DF">
        <w:rPr>
          <w:rFonts w:ascii="Times New Roman" w:hAnsi="Times New Roman"/>
          <w:sz w:val="28"/>
          <w:szCs w:val="28"/>
        </w:rPr>
        <w:t xml:space="preserve"> </w:t>
      </w:r>
      <w:r w:rsidRPr="003F54DF">
        <w:rPr>
          <w:rFonts w:ascii="Times New Roman" w:hAnsi="Times New Roman"/>
          <w:sz w:val="28"/>
          <w:szCs w:val="28"/>
          <w:lang w:val="kk-KZ"/>
        </w:rPr>
        <w:t>В группе животных  применения интракорпорального аутоорганического биофильтра (IAB 25, IAB 50, IAB 75), на 30 сутки в зависимости от увеличения срока в сравнении с контрольными показателями и данными зафиксированными на 1 сутки отмечалось почти трехкратное увеличение массы селезенки в пределах, со статистически значимой разницей (р=0.001). В группах  PCG+IAB 25, PCG+IAB 50, PCG+IAB 75  также наблюдалось значительное увеличение массы селезенки, причём наиболее выраженное увеличение зафиксировано в группе PCG+IAB 75, где масса селезенки к 30-му дню (р = 0.001).</w:t>
      </w:r>
    </w:p>
    <w:p w14:paraId="032B3FBC" w14:textId="014577C5" w:rsidR="0042158B" w:rsidRPr="003F54DF" w:rsidRDefault="0042158B" w:rsidP="0042158B">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 xml:space="preserve">Согласно данным поведенческого теста, в сравнении с контрольными данными наиболее значительные изменения когнитивных функций наблюдались в группах с 75% сужением вены (р≤0,05), что указывает на прямую корреляцию между степенью портальной гипертензии и степенью когнитивных нарушений. Однако, также стоит отметить, что при комбинированном применении портокавального шунта и </w:t>
      </w:r>
      <w:bookmarkStart w:id="137" w:name="_Hlk156387675"/>
      <w:r w:rsidRPr="003F54DF">
        <w:rPr>
          <w:rFonts w:ascii="Times New Roman" w:hAnsi="Times New Roman"/>
          <w:sz w:val="28"/>
          <w:szCs w:val="28"/>
          <w:lang w:val="kk-KZ"/>
        </w:rPr>
        <w:t xml:space="preserve">интракорпорального аутоорганического биофильтра </w:t>
      </w:r>
      <w:bookmarkEnd w:id="137"/>
      <w:r w:rsidRPr="003F54DF">
        <w:rPr>
          <w:rFonts w:ascii="Times New Roman" w:hAnsi="Times New Roman"/>
          <w:sz w:val="28"/>
          <w:szCs w:val="28"/>
          <w:lang w:val="kk-KZ"/>
        </w:rPr>
        <w:t xml:space="preserve">при степени сужения каудальной полой вены на </w:t>
      </w:r>
      <w:r w:rsidRPr="003F54DF">
        <w:rPr>
          <w:rFonts w:ascii="Times New Roman" w:hAnsi="Times New Roman"/>
          <w:sz w:val="28"/>
          <w:szCs w:val="28"/>
          <w:lang w:val="kk-KZ"/>
        </w:rPr>
        <w:lastRenderedPageBreak/>
        <w:t>25 % и 50 %, статистически достоверного увеличения показателей когнитивных нарушений зафиксированы не были.</w:t>
      </w:r>
    </w:p>
    <w:p w14:paraId="2D38C925" w14:textId="67BD0E9A" w:rsidR="0042158B" w:rsidRPr="003F54DF" w:rsidRDefault="0042158B" w:rsidP="0042158B">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Результаты измерения портального давления показывают, что</w:t>
      </w:r>
      <w:r w:rsidRPr="003F54DF">
        <w:rPr>
          <w:rFonts w:ascii="Times New Roman" w:hAnsi="Times New Roman"/>
          <w:sz w:val="28"/>
          <w:szCs w:val="28"/>
        </w:rPr>
        <w:t xml:space="preserve"> </w:t>
      </w:r>
      <w:r w:rsidRPr="003F54DF">
        <w:rPr>
          <w:rFonts w:ascii="Times New Roman" w:hAnsi="Times New Roman"/>
          <w:sz w:val="28"/>
          <w:szCs w:val="28"/>
          <w:lang w:val="kk-KZ"/>
        </w:rPr>
        <w:t xml:space="preserve">наиболее выраженное увеличение портального давления наблюдалось в группах с наибольшей степенью сужения вены (PCG 75) и в группах с портокавальным шунтом и биофильтром (PCG+IAB 75), без тенденции к снижению (р≤0.05). Данные результаты подчеркивают невозможность коррекции портального давления путем различных хирургических вмешательств при определении портального давления с сужением </w:t>
      </w:r>
      <w:r w:rsidR="00603A2D" w:rsidRPr="00603A2D">
        <w:rPr>
          <w:rFonts w:ascii="Times New Roman" w:hAnsi="Times New Roman"/>
          <w:sz w:val="28"/>
          <w:szCs w:val="28"/>
          <w:lang w:val="kk-KZ"/>
        </w:rPr>
        <w:t xml:space="preserve">каудальной </w:t>
      </w:r>
      <w:r w:rsidRPr="003F54DF">
        <w:rPr>
          <w:rFonts w:ascii="Times New Roman" w:hAnsi="Times New Roman"/>
          <w:sz w:val="28"/>
          <w:szCs w:val="28"/>
          <w:lang w:val="kk-KZ"/>
        </w:rPr>
        <w:t>полой вены на 75% в эксперименте.</w:t>
      </w:r>
    </w:p>
    <w:p w14:paraId="7689639B" w14:textId="00B5E27B" w:rsidR="0042158B" w:rsidRPr="003F54DF" w:rsidRDefault="0042158B" w:rsidP="0042158B">
      <w:pPr>
        <w:pStyle w:val="a6"/>
        <w:ind w:firstLine="720"/>
        <w:jc w:val="both"/>
        <w:rPr>
          <w:rFonts w:ascii="Times New Roman" w:hAnsi="Times New Roman"/>
          <w:sz w:val="28"/>
          <w:szCs w:val="28"/>
        </w:rPr>
      </w:pPr>
      <w:r w:rsidRPr="003F54DF">
        <w:rPr>
          <w:rFonts w:ascii="Times New Roman" w:hAnsi="Times New Roman"/>
          <w:bCs/>
          <w:sz w:val="28"/>
          <w:szCs w:val="28"/>
        </w:rPr>
        <w:t xml:space="preserve">Результаты лабораторного анализа также показывают, что в сравнении с контрольной группой уровни АЛТ крови у животных группы </w:t>
      </w:r>
      <w:r w:rsidRPr="003F54DF">
        <w:rPr>
          <w:rFonts w:ascii="Times New Roman" w:hAnsi="Times New Roman"/>
          <w:sz w:val="28"/>
          <w:szCs w:val="28"/>
        </w:rPr>
        <w:t xml:space="preserve">PCG 50   </w:t>
      </w:r>
      <w:r w:rsidRPr="003F54DF">
        <w:rPr>
          <w:rFonts w:ascii="Times New Roman" w:hAnsi="Times New Roman"/>
          <w:bCs/>
          <w:sz w:val="28"/>
          <w:szCs w:val="28"/>
        </w:rPr>
        <w:t xml:space="preserve"> имела тенденцию к сравнительно максимальному повышению на  60 сутки от начала эксперимента почти в двукратном размере. В сравнении с группами </w:t>
      </w:r>
      <w:r w:rsidRPr="003F54DF">
        <w:rPr>
          <w:rFonts w:ascii="Times New Roman" w:hAnsi="Times New Roman"/>
          <w:sz w:val="28"/>
          <w:szCs w:val="28"/>
          <w:lang w:val="kk-KZ"/>
        </w:rPr>
        <w:t xml:space="preserve">PCG и </w:t>
      </w:r>
      <w:r w:rsidRPr="003F54DF">
        <w:rPr>
          <w:rFonts w:ascii="Times New Roman" w:hAnsi="Times New Roman"/>
          <w:color w:val="000000"/>
          <w:sz w:val="28"/>
          <w:szCs w:val="28"/>
          <w:lang w:val="en-US"/>
        </w:rPr>
        <w:t>IAB</w:t>
      </w:r>
      <w:r w:rsidRPr="003F54DF">
        <w:rPr>
          <w:rFonts w:ascii="Times New Roman" w:hAnsi="Times New Roman"/>
          <w:color w:val="000000"/>
          <w:sz w:val="28"/>
          <w:szCs w:val="28"/>
        </w:rPr>
        <w:t xml:space="preserve">, при комбинированном применении портокавального шунта с </w:t>
      </w:r>
      <w:r w:rsidRPr="003F54DF">
        <w:rPr>
          <w:rFonts w:ascii="Times New Roman" w:hAnsi="Times New Roman"/>
          <w:sz w:val="28"/>
          <w:szCs w:val="28"/>
        </w:rPr>
        <w:t xml:space="preserve">интракорпоральным аутоорганическим биофильтром кроме степени сужения </w:t>
      </w:r>
      <w:r w:rsidR="00603A2D" w:rsidRPr="00603A2D">
        <w:rPr>
          <w:rFonts w:ascii="Times New Roman" w:hAnsi="Times New Roman"/>
          <w:sz w:val="28"/>
          <w:szCs w:val="28"/>
        </w:rPr>
        <w:t>каудальной</w:t>
      </w:r>
      <w:r w:rsidRPr="003F54DF">
        <w:rPr>
          <w:rFonts w:ascii="Times New Roman" w:hAnsi="Times New Roman"/>
          <w:sz w:val="28"/>
          <w:szCs w:val="28"/>
        </w:rPr>
        <w:t xml:space="preserve"> полой вены на 25 %, было определено стравнительно меньшие показатели увеличения уровня АСТ(р≤0,05).</w:t>
      </w:r>
      <w:r w:rsidRPr="003F54DF">
        <w:rPr>
          <w:rFonts w:ascii="Times New Roman" w:hAnsi="Times New Roman"/>
          <w:bCs/>
          <w:sz w:val="28"/>
          <w:szCs w:val="28"/>
        </w:rPr>
        <w:t xml:space="preserve">  В дополнении, показатели АЛТ в сравнении с контролем повышались в зависимости от увеличения срока и степени сужения </w:t>
      </w:r>
      <w:r w:rsidR="00603A2D" w:rsidRPr="00603A2D">
        <w:rPr>
          <w:rFonts w:ascii="Times New Roman" w:hAnsi="Times New Roman"/>
          <w:bCs/>
          <w:sz w:val="28"/>
          <w:szCs w:val="28"/>
        </w:rPr>
        <w:t xml:space="preserve">каудальной </w:t>
      </w:r>
      <w:r w:rsidRPr="003F54DF">
        <w:rPr>
          <w:rFonts w:ascii="Times New Roman" w:hAnsi="Times New Roman"/>
          <w:bCs/>
          <w:sz w:val="28"/>
          <w:szCs w:val="28"/>
        </w:rPr>
        <w:t xml:space="preserve">полой вены. Однако, стоит отметить, что в группах с моделированием  сужения </w:t>
      </w:r>
      <w:r w:rsidR="00603A2D" w:rsidRPr="00603A2D">
        <w:t xml:space="preserve"> </w:t>
      </w:r>
      <w:r w:rsidR="00603A2D" w:rsidRPr="00603A2D">
        <w:rPr>
          <w:rFonts w:ascii="Times New Roman" w:hAnsi="Times New Roman"/>
          <w:bCs/>
          <w:sz w:val="28"/>
          <w:szCs w:val="28"/>
        </w:rPr>
        <w:t xml:space="preserve">каудальной </w:t>
      </w:r>
      <w:r w:rsidRPr="003F54DF">
        <w:rPr>
          <w:rFonts w:ascii="Times New Roman" w:hAnsi="Times New Roman"/>
          <w:bCs/>
          <w:sz w:val="28"/>
          <w:szCs w:val="28"/>
        </w:rPr>
        <w:t xml:space="preserve">полой на 75 %, сравнительно меньшие показатели повышения уровня АЛТ, ЩФ были свойственны при </w:t>
      </w:r>
      <w:r w:rsidRPr="003F54DF">
        <w:rPr>
          <w:rFonts w:ascii="Times New Roman" w:hAnsi="Times New Roman"/>
          <w:color w:val="000000"/>
          <w:sz w:val="28"/>
          <w:szCs w:val="28"/>
        </w:rPr>
        <w:t xml:space="preserve">комбинированном применении портокавального шунта с </w:t>
      </w:r>
      <w:r w:rsidRPr="003F54DF">
        <w:rPr>
          <w:rFonts w:ascii="Times New Roman" w:hAnsi="Times New Roman"/>
          <w:sz w:val="28"/>
          <w:szCs w:val="28"/>
        </w:rPr>
        <w:t xml:space="preserve">интракорпоральным аутоорганическим биофильтром. А в сравнении с индивидуальным применением портокавальных шунтов  (PCG 75) отдельное применение интракорпорального аутоорганического биофильтра способствовало более высокому повышению уровня АЛТ, ЩФ в крови в группе </w:t>
      </w:r>
      <w:r w:rsidRPr="003F54DF">
        <w:rPr>
          <w:rFonts w:ascii="Times New Roman" w:hAnsi="Times New Roman"/>
          <w:sz w:val="28"/>
          <w:szCs w:val="28"/>
          <w:lang w:val="en-US"/>
        </w:rPr>
        <w:t>IAB</w:t>
      </w:r>
      <w:r w:rsidRPr="003F54DF">
        <w:rPr>
          <w:rFonts w:ascii="Times New Roman" w:hAnsi="Times New Roman"/>
          <w:sz w:val="28"/>
          <w:szCs w:val="28"/>
        </w:rPr>
        <w:t>75 (р≤0,05).</w:t>
      </w:r>
      <w:r w:rsidRPr="003F54DF">
        <w:rPr>
          <w:rFonts w:ascii="Times New Roman" w:hAnsi="Times New Roman"/>
          <w:bCs/>
          <w:sz w:val="28"/>
          <w:szCs w:val="28"/>
        </w:rPr>
        <w:t xml:space="preserve">  По коэффициенту </w:t>
      </w:r>
      <w:r w:rsidRPr="003F54DF">
        <w:rPr>
          <w:rFonts w:ascii="Times New Roman" w:hAnsi="Times New Roman"/>
          <w:sz w:val="28"/>
          <w:szCs w:val="28"/>
        </w:rPr>
        <w:t xml:space="preserve">АСТ/АЛТ в группах </w:t>
      </w:r>
      <w:r w:rsidRPr="003F54DF">
        <w:rPr>
          <w:rFonts w:ascii="Times New Roman" w:hAnsi="Times New Roman"/>
          <w:color w:val="000000"/>
          <w:sz w:val="28"/>
          <w:szCs w:val="28"/>
        </w:rPr>
        <w:t xml:space="preserve">PCG 50, PCG 75 а также IAB 50, IAB 75 было отмечено его статистически значимое снижение на 60 сутки в сравнении с 1 сутками, что может </w:t>
      </w:r>
      <w:r w:rsidRPr="003F54DF">
        <w:rPr>
          <w:rFonts w:ascii="Times New Roman" w:hAnsi="Times New Roman"/>
          <w:sz w:val="28"/>
          <w:szCs w:val="28"/>
        </w:rPr>
        <w:t>свидетельствовать о серьезном повреждении печени, возможно, с влиянием отдельного применения  портокавального шунта или интракорпорального аутоорганического биофильтра. В то время как комбинированное применение портокавального шунта с интракорпоральным аутоорганическим биофильтром при степени ПГ с сужением</w:t>
      </w:r>
      <w:r w:rsidR="00603A2D" w:rsidRPr="00603A2D">
        <w:t xml:space="preserve">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 xml:space="preserve">полой вены на 25 и 50 % не снижает </w:t>
      </w:r>
      <w:r w:rsidRPr="003F54DF">
        <w:rPr>
          <w:rFonts w:ascii="Times New Roman" w:hAnsi="Times New Roman"/>
          <w:bCs/>
          <w:sz w:val="28"/>
          <w:szCs w:val="28"/>
        </w:rPr>
        <w:t xml:space="preserve">коэффициент </w:t>
      </w:r>
      <w:r w:rsidRPr="003F54DF">
        <w:rPr>
          <w:rFonts w:ascii="Times New Roman" w:hAnsi="Times New Roman"/>
          <w:sz w:val="28"/>
          <w:szCs w:val="28"/>
        </w:rPr>
        <w:t xml:space="preserve">АСТ/АЛТ, что может указывать на ее эффективность в сохранении функции печени. Однако, статистически значимое снижение </w:t>
      </w:r>
      <w:r w:rsidRPr="003F54DF">
        <w:rPr>
          <w:rFonts w:ascii="Times New Roman" w:hAnsi="Times New Roman"/>
          <w:bCs/>
          <w:sz w:val="28"/>
          <w:szCs w:val="28"/>
        </w:rPr>
        <w:t xml:space="preserve">коэффициента </w:t>
      </w:r>
      <w:r w:rsidRPr="003F54DF">
        <w:rPr>
          <w:rFonts w:ascii="Times New Roman" w:hAnsi="Times New Roman"/>
          <w:sz w:val="28"/>
          <w:szCs w:val="28"/>
        </w:rPr>
        <w:t>АСТ/АЛТ в группе животных</w:t>
      </w:r>
      <w:r w:rsidRPr="003F54DF">
        <w:t xml:space="preserve"> </w:t>
      </w:r>
      <w:r w:rsidRPr="003F54DF">
        <w:rPr>
          <w:rFonts w:ascii="Times New Roman" w:hAnsi="Times New Roman"/>
          <w:sz w:val="28"/>
          <w:szCs w:val="28"/>
        </w:rPr>
        <w:t xml:space="preserve">PCG+IAB 75 может указывать на неэффективность комбинированное применения портокавального шунта с интракорпоральным аутоорганическим биофильтром при степени ПГ с сужением </w:t>
      </w:r>
      <w:r w:rsidR="00603A2D" w:rsidRPr="00603A2D">
        <w:rPr>
          <w:rFonts w:ascii="Times New Roman" w:hAnsi="Times New Roman"/>
          <w:sz w:val="28"/>
          <w:szCs w:val="28"/>
        </w:rPr>
        <w:t xml:space="preserve">каудальной </w:t>
      </w:r>
      <w:r w:rsidRPr="003F54DF">
        <w:rPr>
          <w:rFonts w:ascii="Times New Roman" w:hAnsi="Times New Roman"/>
          <w:sz w:val="28"/>
          <w:szCs w:val="28"/>
        </w:rPr>
        <w:t>полой вены на 75 % (р=0.01).</w:t>
      </w:r>
    </w:p>
    <w:p w14:paraId="6E81E528" w14:textId="4D14C965" w:rsidR="004A4101" w:rsidRPr="00795274" w:rsidRDefault="0042158B" w:rsidP="00795274">
      <w:pPr>
        <w:pStyle w:val="a6"/>
        <w:ind w:firstLine="720"/>
        <w:jc w:val="both"/>
        <w:rPr>
          <w:rFonts w:ascii="Times New Roman" w:hAnsi="Times New Roman"/>
          <w:sz w:val="28"/>
          <w:szCs w:val="28"/>
          <w:lang w:val="kk-KZ"/>
        </w:rPr>
      </w:pPr>
      <w:r w:rsidRPr="003F54DF">
        <w:rPr>
          <w:rFonts w:ascii="Times New Roman" w:hAnsi="Times New Roman"/>
          <w:sz w:val="28"/>
          <w:szCs w:val="28"/>
          <w:lang w:val="kk-KZ"/>
        </w:rPr>
        <w:t xml:space="preserve">Анализ выживаемости экспериментальных животных 3 блока исследований показал, что в группах  животных  PCG 25 и PCG 50   среднее время до наступления смерти составило соответственно 28 дней, а в группе PCG 75 этот показатель был равен 19 дням. В группе животных IAB 25  среднее </w:t>
      </w:r>
      <w:r w:rsidRPr="003F54DF">
        <w:rPr>
          <w:rFonts w:ascii="Times New Roman" w:hAnsi="Times New Roman"/>
          <w:sz w:val="28"/>
          <w:szCs w:val="28"/>
          <w:lang w:val="kk-KZ"/>
        </w:rPr>
        <w:lastRenderedPageBreak/>
        <w:t>время до смерти составило 28 дней, а в группе IAB 50 этот показатель  был ниже, составив  26 день, соответственно. Однако, в сравнении с показателями выживаемости животных групп IAB 25 и IAB 50, выживаемость животных группы IAB 75 было сравнительно низким, составив 19 дней.</w:t>
      </w:r>
      <w:r w:rsidRPr="003F54DF">
        <w:rPr>
          <w:rFonts w:ascii="Times New Roman" w:hAnsi="Times New Roman"/>
          <w:sz w:val="28"/>
          <w:szCs w:val="28"/>
        </w:rPr>
        <w:t xml:space="preserve"> </w:t>
      </w:r>
      <w:r w:rsidRPr="003F54DF">
        <w:rPr>
          <w:rFonts w:ascii="Times New Roman" w:hAnsi="Times New Roman"/>
          <w:sz w:val="28"/>
          <w:szCs w:val="28"/>
          <w:lang w:val="kk-KZ"/>
        </w:rPr>
        <w:t xml:space="preserve">Показатели выживаемости группы   животных  PCG + IAB характеризовались тем,  что данные показатели в группах   PCG + IAB 25 и PCG + IAB 50 были почти идентичными, составив  соответственно 29 дней, а в группе PCG + IAB 75 этот показатель был равен 25 дням. Полученные данные определили, что применение портокавального шунта в комплексе с интракорпоральным аутоорганическим  биофильтром при портальной гипертензии со степенью сужения каудальной </w:t>
      </w:r>
      <w:r w:rsidR="00603A2D" w:rsidRPr="00603A2D">
        <w:rPr>
          <w:rFonts w:ascii="Times New Roman" w:hAnsi="Times New Roman"/>
          <w:sz w:val="28"/>
          <w:szCs w:val="28"/>
          <w:lang w:val="kk-KZ"/>
        </w:rPr>
        <w:t xml:space="preserve">каудальной </w:t>
      </w:r>
      <w:r w:rsidRPr="003F54DF">
        <w:rPr>
          <w:rFonts w:ascii="Times New Roman" w:hAnsi="Times New Roman"/>
          <w:sz w:val="28"/>
          <w:szCs w:val="28"/>
          <w:lang w:val="kk-KZ"/>
        </w:rPr>
        <w:t>полой вены  на 75% сравнительно увеличивают выживаемость животных.</w:t>
      </w:r>
      <w:r w:rsidR="00795274">
        <w:rPr>
          <w:rFonts w:ascii="Times New Roman" w:hAnsi="Times New Roman"/>
          <w:sz w:val="28"/>
          <w:szCs w:val="28"/>
          <w:lang w:val="kk-KZ"/>
        </w:rPr>
        <w:br w:type="page"/>
      </w:r>
    </w:p>
    <w:p w14:paraId="6B3C886B" w14:textId="4256E973" w:rsidR="004E7E6F" w:rsidRPr="00F74BBB" w:rsidRDefault="004E7E6F" w:rsidP="004E7E6F">
      <w:pPr>
        <w:pStyle w:val="a6"/>
        <w:ind w:firstLine="720"/>
        <w:jc w:val="both"/>
        <w:rPr>
          <w:rFonts w:ascii="Times New Roman" w:hAnsi="Times New Roman"/>
          <w:b/>
          <w:sz w:val="24"/>
          <w:szCs w:val="24"/>
        </w:rPr>
      </w:pPr>
      <w:bookmarkStart w:id="138" w:name="_Hlk156984984"/>
      <w:r w:rsidRPr="00F74BBB">
        <w:rPr>
          <w:rFonts w:ascii="Times New Roman" w:hAnsi="Times New Roman"/>
          <w:b/>
          <w:sz w:val="24"/>
          <w:szCs w:val="24"/>
        </w:rPr>
        <w:lastRenderedPageBreak/>
        <w:t xml:space="preserve">4 </w:t>
      </w:r>
      <w:bookmarkStart w:id="139" w:name="_Hlk163389117"/>
      <w:r w:rsidRPr="00F74BBB">
        <w:rPr>
          <w:rFonts w:ascii="Times New Roman" w:hAnsi="Times New Roman"/>
          <w:b/>
          <w:sz w:val="24"/>
          <w:szCs w:val="24"/>
        </w:rPr>
        <w:t>ОБСУЖДЕНИЕ</w:t>
      </w:r>
    </w:p>
    <w:p w14:paraId="0C4A5BCC" w14:textId="77777777" w:rsidR="004E7E6F" w:rsidRPr="00F74BBB" w:rsidRDefault="004E7E6F" w:rsidP="004E7E6F">
      <w:pPr>
        <w:pStyle w:val="a6"/>
        <w:ind w:firstLine="720"/>
        <w:jc w:val="both"/>
        <w:rPr>
          <w:rFonts w:ascii="Times New Roman" w:hAnsi="Times New Roman"/>
          <w:b/>
          <w:sz w:val="24"/>
          <w:szCs w:val="24"/>
        </w:rPr>
      </w:pPr>
    </w:p>
    <w:p w14:paraId="1BB05C61" w14:textId="317EF864"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Наше исследование фокусируется на морфофункциональных изменениях печени на фоне портальной гипертензии, включая постшунтовые осложнения и после её коррекции. Основной акцент сделан на анализе влияния сужения каудальной полой вены и использования инновационных методик коррекции, таких как портокавальный шунт и интракорпоральный аутоорганический биофильтр.</w:t>
      </w:r>
    </w:p>
    <w:p w14:paraId="57D4C2B7" w14:textId="16340C7E"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Несомненно, для такого анализа необходимы сложные модели на животных для изучения новых вариантов лечения заболеваний печени различной этиологии, эффективных антифибротических средств, а также вазоактивных препаратов против ПГ [20</w:t>
      </w:r>
      <w:r w:rsidR="007A56DD">
        <w:rPr>
          <w:rFonts w:ascii="Times New Roman" w:hAnsi="Times New Roman"/>
          <w:sz w:val="28"/>
          <w:szCs w:val="28"/>
        </w:rPr>
        <w:t>0</w:t>
      </w:r>
      <w:r w:rsidRPr="00282F2F">
        <w:rPr>
          <w:rFonts w:ascii="Times New Roman" w:hAnsi="Times New Roman"/>
          <w:sz w:val="28"/>
          <w:szCs w:val="28"/>
        </w:rPr>
        <w:t xml:space="preserve">]. </w:t>
      </w:r>
    </w:p>
    <w:p w14:paraId="183EB947" w14:textId="77777777" w:rsidR="004E7E6F" w:rsidRPr="00282F2F" w:rsidRDefault="004E7E6F" w:rsidP="004E7E6F">
      <w:pPr>
        <w:pStyle w:val="a6"/>
        <w:jc w:val="both"/>
        <w:rPr>
          <w:rFonts w:ascii="Times New Roman" w:hAnsi="Times New Roman"/>
          <w:sz w:val="28"/>
          <w:szCs w:val="28"/>
        </w:rPr>
      </w:pPr>
      <w:r w:rsidRPr="00282F2F">
        <w:rPr>
          <w:rFonts w:ascii="Times New Roman" w:hAnsi="Times New Roman"/>
          <w:sz w:val="28"/>
          <w:szCs w:val="28"/>
        </w:rPr>
        <w:t xml:space="preserve">       Поэтому выбор подходящей модели при изучении особенностей заболеваний печени, подлежащих исследованию, крайне важен. Необходимо разработать приемлемые хирургические вмешательства, которые решат указанные проблемы на современном этапе развития медицины.</w:t>
      </w:r>
    </w:p>
    <w:p w14:paraId="3956A79E" w14:textId="21CC98E5"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Развитие портальной гипертензии, включая постшунтовые осложнения является общей конечной точкой хронического заболевания печени и вносит значительный вклад в заболеваемость и смертность [20</w:t>
      </w:r>
      <w:r w:rsidR="007A56DD">
        <w:rPr>
          <w:rFonts w:ascii="Times New Roman" w:hAnsi="Times New Roman"/>
          <w:sz w:val="28"/>
          <w:szCs w:val="28"/>
        </w:rPr>
        <w:t>1</w:t>
      </w:r>
      <w:r w:rsidRPr="00282F2F">
        <w:rPr>
          <w:rFonts w:ascii="Times New Roman" w:hAnsi="Times New Roman"/>
          <w:sz w:val="28"/>
          <w:szCs w:val="28"/>
        </w:rPr>
        <w:t>, 20</w:t>
      </w:r>
      <w:r w:rsidR="007A56DD">
        <w:rPr>
          <w:rFonts w:ascii="Times New Roman" w:hAnsi="Times New Roman"/>
          <w:sz w:val="28"/>
          <w:szCs w:val="28"/>
        </w:rPr>
        <w:t>2</w:t>
      </w:r>
      <w:r w:rsidRPr="00282F2F">
        <w:rPr>
          <w:rFonts w:ascii="Times New Roman" w:hAnsi="Times New Roman"/>
          <w:sz w:val="28"/>
          <w:szCs w:val="28"/>
        </w:rPr>
        <w:t xml:space="preserve">]. </w:t>
      </w:r>
    </w:p>
    <w:p w14:paraId="4C693589" w14:textId="6F0BDFDA"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Экспериментальная модель позволила нам детально изучить гемодинамические изменения, типичные для портальной гипертензии, включая постшунтовые осложнения, и молекулярные механизмы, участвующие в нарушениях спланхнического и системного кровообращения, связанных с этим синдромом [26]. Выявлены значительные морфологические изменения в печеночной ткани при различных степенях сужения каудальной полой вены, что согласуется с предыдущими исследованиями [20</w:t>
      </w:r>
      <w:r w:rsidR="007A56DD">
        <w:rPr>
          <w:rFonts w:ascii="Times New Roman" w:hAnsi="Times New Roman"/>
          <w:sz w:val="28"/>
          <w:szCs w:val="28"/>
        </w:rPr>
        <w:t>3</w:t>
      </w:r>
      <w:r w:rsidRPr="00282F2F">
        <w:rPr>
          <w:rFonts w:ascii="Times New Roman" w:hAnsi="Times New Roman"/>
          <w:sz w:val="28"/>
          <w:szCs w:val="28"/>
        </w:rPr>
        <w:t>].</w:t>
      </w:r>
    </w:p>
    <w:p w14:paraId="7B379A23" w14:textId="1AE3D420"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Полученные результаты свидетельствуют о том, что при сужении просвета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на 25 и 50 % выживаемость варьировала от 72,5 до 65,0 %. В то же время при сужении просвета</w:t>
      </w:r>
      <w:r w:rsidR="006269E8" w:rsidRPr="006269E8">
        <w:t xml:space="preserve">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 xml:space="preserve">полой вены на 75 % выживаемость животных составила 22,5 %, при этом среднее время до гибели составило 13,7 ± 1,7 сут. Это указывает на увеличение шансов смерти в результате функционирования просвета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полой вены всего на 1/3. de Aguiar и др. провели исследование по оценке влияния портальной гипертензии, включая постшунтовые осложнения с помощью моделирования окклюзии венозного оттока печени на 25%, 50%, 75% и 100% на регенерацию остатков печени крыс после частичной гепатэктомии [20</w:t>
      </w:r>
      <w:r w:rsidR="007A56DD">
        <w:rPr>
          <w:rFonts w:ascii="Times New Roman" w:hAnsi="Times New Roman"/>
          <w:sz w:val="28"/>
          <w:szCs w:val="28"/>
        </w:rPr>
        <w:t>3</w:t>
      </w:r>
      <w:r w:rsidRPr="00282F2F">
        <w:rPr>
          <w:rFonts w:ascii="Times New Roman" w:hAnsi="Times New Roman"/>
          <w:sz w:val="28"/>
          <w:szCs w:val="28"/>
        </w:rPr>
        <w:t xml:space="preserve">]. Выявлено, что при окклюзии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полой вены и правой печеночной вены (до 25 % диаметра) гибель двух животных в сроки от 96 до 144 ч, а при 50 % окклюзии в сроки от 96 до 168 ч — трое. Смерть двух животных была зарегистрирована после 75% окклюзии между 96 и 120 ч, а восемь животных погибли при 100% окклюзии в первые 48 ч. [20</w:t>
      </w:r>
      <w:r w:rsidR="00157DF3">
        <w:rPr>
          <w:rFonts w:ascii="Times New Roman" w:hAnsi="Times New Roman"/>
          <w:sz w:val="28"/>
          <w:szCs w:val="28"/>
        </w:rPr>
        <w:t>3</w:t>
      </w:r>
      <w:r w:rsidRPr="00282F2F">
        <w:rPr>
          <w:rFonts w:ascii="Times New Roman" w:hAnsi="Times New Roman"/>
          <w:sz w:val="28"/>
          <w:szCs w:val="28"/>
        </w:rPr>
        <w:t>].   Кроме того, искусственный стеноз нижней полой вены (в правой печеночной вене и нижней полой вене) через 10 дней провоцировал развитие портальной гипертензии, включая постшунтовые осложнения, в том числе застойных явлений и сосудистых эктазий, как и в других исследованиях [20</w:t>
      </w:r>
      <w:r w:rsidR="00157DF3">
        <w:rPr>
          <w:rFonts w:ascii="Times New Roman" w:hAnsi="Times New Roman"/>
          <w:sz w:val="28"/>
          <w:szCs w:val="28"/>
        </w:rPr>
        <w:t>3</w:t>
      </w:r>
      <w:r w:rsidRPr="00282F2F">
        <w:rPr>
          <w:rFonts w:ascii="Times New Roman" w:hAnsi="Times New Roman"/>
          <w:sz w:val="28"/>
          <w:szCs w:val="28"/>
        </w:rPr>
        <w:t xml:space="preserve">]. Авторы отметили, что частичная обструкция печеночного венозного </w:t>
      </w:r>
      <w:r w:rsidRPr="00282F2F">
        <w:rPr>
          <w:rFonts w:ascii="Times New Roman" w:hAnsi="Times New Roman"/>
          <w:sz w:val="28"/>
          <w:szCs w:val="28"/>
        </w:rPr>
        <w:lastRenderedPageBreak/>
        <w:t>оттока вызывает внутрипеченочный венозный застой даже после восстановления объема печени. Было показано, что закупорка печеночных вен нарушает портальную циркуляцию, увеличивая синусоидальное сопротивление [20</w:t>
      </w:r>
      <w:r w:rsidR="00157DF3">
        <w:rPr>
          <w:rFonts w:ascii="Times New Roman" w:hAnsi="Times New Roman"/>
          <w:sz w:val="28"/>
          <w:szCs w:val="28"/>
        </w:rPr>
        <w:t>4</w:t>
      </w:r>
      <w:r w:rsidRPr="00282F2F">
        <w:rPr>
          <w:rFonts w:ascii="Times New Roman" w:hAnsi="Times New Roman"/>
          <w:sz w:val="28"/>
          <w:szCs w:val="28"/>
        </w:rPr>
        <w:t>].  </w:t>
      </w:r>
    </w:p>
    <w:p w14:paraId="1F213AF6" w14:textId="55F89445"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При хроническом нарушении венозного оттока пассивный венозный застой приводит к расширению и закупорке синусоидальных сосудов, повреждению эндотелия, атрофии гепатоцитов и отложению фиброза [2</w:t>
      </w:r>
      <w:r w:rsidR="00157DF3">
        <w:rPr>
          <w:rFonts w:ascii="Times New Roman" w:hAnsi="Times New Roman"/>
          <w:sz w:val="28"/>
          <w:szCs w:val="28"/>
        </w:rPr>
        <w:t>05</w:t>
      </w:r>
      <w:r w:rsidRPr="00282F2F">
        <w:rPr>
          <w:rFonts w:ascii="Times New Roman" w:hAnsi="Times New Roman"/>
          <w:sz w:val="28"/>
          <w:szCs w:val="28"/>
        </w:rPr>
        <w:t>]. Akiyoshi и Terada сообщили, что когда нижняя полая вена сужается на ¼ своего размера у крыс через неделю после лигирования, в соответствующих центральных лобулярных некротических областях наблюдался небольшой фиброз. Через шесть недель эти изменения распространились на среднесферическую зону центральной вены , где появились неполные фиброзные перегородки [2</w:t>
      </w:r>
      <w:r w:rsidR="00157DF3">
        <w:rPr>
          <w:rFonts w:ascii="Times New Roman" w:hAnsi="Times New Roman"/>
          <w:sz w:val="28"/>
          <w:szCs w:val="28"/>
        </w:rPr>
        <w:t>06</w:t>
      </w:r>
      <w:r w:rsidRPr="00282F2F">
        <w:rPr>
          <w:rFonts w:ascii="Times New Roman" w:hAnsi="Times New Roman"/>
          <w:sz w:val="28"/>
          <w:szCs w:val="28"/>
        </w:rPr>
        <w:t>].  Закупорка печеночной вены нарушает портальное кровообращение, увеличивая синусоидальное сопротивление, и тем самым способствует развитию долевой или сегментарной гипертрофии в результате компенсации атрофии или стагнации синусоидального кровотока вследствие вялого венозного оттока по коллатеральным сосудам [2</w:t>
      </w:r>
      <w:r w:rsidR="00157DF3">
        <w:rPr>
          <w:rFonts w:ascii="Times New Roman" w:hAnsi="Times New Roman"/>
          <w:sz w:val="28"/>
          <w:szCs w:val="28"/>
        </w:rPr>
        <w:t>07</w:t>
      </w:r>
      <w:r w:rsidRPr="00282F2F">
        <w:rPr>
          <w:rFonts w:ascii="Times New Roman" w:hAnsi="Times New Roman"/>
          <w:sz w:val="28"/>
          <w:szCs w:val="28"/>
        </w:rPr>
        <w:t>].   Кроме того, известно, что после моделирования нарушений печеночного венозного оттока в остатке резецированной печени приводит к значительной дисфункции печени и, в конечном счете, к значительному снижению выживаемости [2</w:t>
      </w:r>
      <w:r w:rsidR="00157DF3">
        <w:rPr>
          <w:rFonts w:ascii="Times New Roman" w:hAnsi="Times New Roman"/>
          <w:sz w:val="28"/>
          <w:szCs w:val="28"/>
        </w:rPr>
        <w:t>08</w:t>
      </w:r>
      <w:r w:rsidRPr="00282F2F">
        <w:rPr>
          <w:rFonts w:ascii="Times New Roman" w:hAnsi="Times New Roman"/>
          <w:sz w:val="28"/>
          <w:szCs w:val="28"/>
        </w:rPr>
        <w:t>].  На самом деле печеночная энцефалопатия является частым осложнением портальной гипертензии, включая постшунтовые осложнения и цирроза печени, влияющим на психический статус и центральную нервную систему [2</w:t>
      </w:r>
      <w:r w:rsidR="00157DF3">
        <w:rPr>
          <w:rFonts w:ascii="Times New Roman" w:hAnsi="Times New Roman"/>
          <w:sz w:val="28"/>
          <w:szCs w:val="28"/>
        </w:rPr>
        <w:t>09</w:t>
      </w:r>
      <w:r w:rsidRPr="00282F2F">
        <w:rPr>
          <w:rFonts w:ascii="Times New Roman" w:hAnsi="Times New Roman"/>
          <w:sz w:val="28"/>
          <w:szCs w:val="28"/>
        </w:rPr>
        <w:t>].  Показано,</w:t>
      </w:r>
      <w:r w:rsidR="00282F2F">
        <w:rPr>
          <w:rFonts w:ascii="Times New Roman" w:hAnsi="Times New Roman"/>
          <w:sz w:val="28"/>
          <w:szCs w:val="28"/>
        </w:rPr>
        <w:t xml:space="preserve"> </w:t>
      </w:r>
      <w:r w:rsidRPr="00282F2F">
        <w:rPr>
          <w:rFonts w:ascii="Times New Roman" w:hAnsi="Times New Roman"/>
          <w:sz w:val="28"/>
          <w:szCs w:val="28"/>
        </w:rPr>
        <w:t>что окислительный стресс и клеточная гипоксия играют важную роль в повреждении тканей в результате нарушения гемодинамики печени (оттока и притока) [21</w:t>
      </w:r>
      <w:r w:rsidR="00157DF3">
        <w:rPr>
          <w:rFonts w:ascii="Times New Roman" w:hAnsi="Times New Roman"/>
          <w:sz w:val="28"/>
          <w:szCs w:val="28"/>
        </w:rPr>
        <w:t>0</w:t>
      </w:r>
      <w:r w:rsidRPr="00282F2F">
        <w:rPr>
          <w:rFonts w:ascii="Times New Roman" w:hAnsi="Times New Roman"/>
          <w:sz w:val="28"/>
          <w:szCs w:val="28"/>
        </w:rPr>
        <w:t>].  Окислительный стресс рассматривается как причина морфологических изменений в ткани печени [2</w:t>
      </w:r>
      <w:r w:rsidR="00157DF3">
        <w:rPr>
          <w:rFonts w:ascii="Times New Roman" w:hAnsi="Times New Roman"/>
          <w:sz w:val="28"/>
          <w:szCs w:val="28"/>
        </w:rPr>
        <w:t>11</w:t>
      </w:r>
      <w:r w:rsidRPr="00282F2F">
        <w:rPr>
          <w:rFonts w:ascii="Times New Roman" w:hAnsi="Times New Roman"/>
          <w:sz w:val="28"/>
          <w:szCs w:val="28"/>
        </w:rPr>
        <w:t>].  В нашем исследовании мы наблюдали достоверное снижение функциональной клеточной массы в IG в период 21–30 дней ( P  ≤ 0,05). Этот факт может свидетельствовать о развитии полнокровия и застоя крови в ткани печени. Уменьшенное количество гепатоцитов с прогрессирующим фиброзом связано с циррозом печени [21</w:t>
      </w:r>
      <w:r w:rsidR="00157DF3">
        <w:rPr>
          <w:rFonts w:ascii="Times New Roman" w:hAnsi="Times New Roman"/>
          <w:sz w:val="28"/>
          <w:szCs w:val="28"/>
        </w:rPr>
        <w:t>2</w:t>
      </w:r>
      <w:r w:rsidRPr="00282F2F">
        <w:rPr>
          <w:rFonts w:ascii="Times New Roman" w:hAnsi="Times New Roman"/>
          <w:sz w:val="28"/>
          <w:szCs w:val="28"/>
        </w:rPr>
        <w:t>].  Однако следует отметить, что атрофия или гипертрофия печени (в результате цирроза) влияет на гепатоциты и метаболическую способность печени [21</w:t>
      </w:r>
      <w:r w:rsidR="00157DF3">
        <w:rPr>
          <w:rFonts w:ascii="Times New Roman" w:hAnsi="Times New Roman"/>
          <w:sz w:val="28"/>
          <w:szCs w:val="28"/>
        </w:rPr>
        <w:t>3</w:t>
      </w:r>
      <w:r w:rsidRPr="00282F2F">
        <w:rPr>
          <w:rFonts w:ascii="Times New Roman" w:hAnsi="Times New Roman"/>
          <w:sz w:val="28"/>
          <w:szCs w:val="28"/>
        </w:rPr>
        <w:t>].  Наблюдалось увеличение ядерной массы, что свидетельствует о развитии дегенеративно-деструктивных процессов в ткани печени. Было показано, что обструкция печеночного оттока или синдром Бадда-Киари представляет собой сосудистую проблему, которая имитирует цирроз печени [20</w:t>
      </w:r>
      <w:r w:rsidR="00157DF3">
        <w:rPr>
          <w:rFonts w:ascii="Times New Roman" w:hAnsi="Times New Roman"/>
          <w:sz w:val="28"/>
          <w:szCs w:val="28"/>
        </w:rPr>
        <w:t>4</w:t>
      </w:r>
      <w:r w:rsidRPr="00282F2F">
        <w:rPr>
          <w:rFonts w:ascii="Times New Roman" w:hAnsi="Times New Roman"/>
          <w:sz w:val="28"/>
          <w:szCs w:val="28"/>
        </w:rPr>
        <w:t>].  </w:t>
      </w:r>
    </w:p>
    <w:p w14:paraId="58DFA7C9" w14:textId="71801E65"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В нашем исследовании была проведена оценка морфологических изменений ткани, печеночных сосудов печени, а также выживаемости животных с окклюзией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В нашем эксперименте мы хирургически сужали просвет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на 25%, 50% и 75% от ее нормального диаметра соответственно. </w:t>
      </w:r>
    </w:p>
    <w:p w14:paraId="1734C19C" w14:textId="568B80A9"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lastRenderedPageBreak/>
        <w:t xml:space="preserve">Используя микрохирургические методы, все три экспериментальные модели оказались выполнимыми и воспроизводимыми. Масса тела животных в группах </w:t>
      </w:r>
      <w:r w:rsidRPr="00282F2F">
        <w:rPr>
          <w:rFonts w:ascii="Times New Roman" w:hAnsi="Times New Roman"/>
          <w:sz w:val="28"/>
          <w:szCs w:val="28"/>
          <w:lang w:val="en-US"/>
        </w:rPr>
        <w:t>IG</w:t>
      </w:r>
      <w:r w:rsidRPr="00282F2F">
        <w:rPr>
          <w:rFonts w:ascii="Times New Roman" w:hAnsi="Times New Roman"/>
          <w:sz w:val="28"/>
          <w:szCs w:val="28"/>
        </w:rPr>
        <w:t xml:space="preserve">-1, </w:t>
      </w:r>
      <w:r w:rsidRPr="00282F2F">
        <w:rPr>
          <w:rFonts w:ascii="Times New Roman" w:hAnsi="Times New Roman"/>
          <w:sz w:val="28"/>
          <w:szCs w:val="28"/>
          <w:lang w:val="en-US"/>
        </w:rPr>
        <w:t>IG</w:t>
      </w:r>
      <w:r w:rsidRPr="00282F2F">
        <w:rPr>
          <w:rFonts w:ascii="Times New Roman" w:hAnsi="Times New Roman"/>
          <w:sz w:val="28"/>
          <w:szCs w:val="28"/>
        </w:rPr>
        <w:t xml:space="preserve">-2, </w:t>
      </w:r>
      <w:r w:rsidRPr="00282F2F">
        <w:rPr>
          <w:rFonts w:ascii="Times New Roman" w:hAnsi="Times New Roman"/>
          <w:sz w:val="28"/>
          <w:szCs w:val="28"/>
          <w:lang w:val="en-US"/>
        </w:rPr>
        <w:t>IG</w:t>
      </w:r>
      <w:r w:rsidRPr="00282F2F">
        <w:rPr>
          <w:rFonts w:ascii="Times New Roman" w:hAnsi="Times New Roman"/>
          <w:sz w:val="28"/>
          <w:szCs w:val="28"/>
        </w:rPr>
        <w:t xml:space="preserve">-3 по сравнению с группами </w:t>
      </w:r>
      <w:r w:rsidRPr="00282F2F">
        <w:rPr>
          <w:rFonts w:ascii="Times New Roman" w:hAnsi="Times New Roman"/>
          <w:sz w:val="28"/>
          <w:szCs w:val="28"/>
          <w:lang w:val="en-US"/>
        </w:rPr>
        <w:t>CG</w:t>
      </w:r>
      <w:r w:rsidRPr="00282F2F">
        <w:rPr>
          <w:rFonts w:ascii="Times New Roman" w:hAnsi="Times New Roman"/>
          <w:sz w:val="28"/>
          <w:szCs w:val="28"/>
        </w:rPr>
        <w:t xml:space="preserve"> и </w:t>
      </w:r>
      <w:r w:rsidRPr="00282F2F">
        <w:rPr>
          <w:rFonts w:ascii="Times New Roman" w:hAnsi="Times New Roman"/>
          <w:sz w:val="28"/>
          <w:szCs w:val="28"/>
          <w:lang w:val="en-US"/>
        </w:rPr>
        <w:t>SG</w:t>
      </w:r>
      <w:r w:rsidRPr="00282F2F">
        <w:rPr>
          <w:rFonts w:ascii="Times New Roman" w:hAnsi="Times New Roman"/>
          <w:sz w:val="28"/>
          <w:szCs w:val="28"/>
        </w:rPr>
        <w:t xml:space="preserve"> в первые сутки после операции были сниженными. Такая разница может быть объяснена временем, затраченным на хирургическую манипуляцию по установке сдавливающего кольца (группы </w:t>
      </w:r>
      <w:r w:rsidRPr="00282F2F">
        <w:rPr>
          <w:rFonts w:ascii="Times New Roman" w:hAnsi="Times New Roman"/>
          <w:sz w:val="28"/>
          <w:szCs w:val="28"/>
          <w:lang w:val="en-US"/>
        </w:rPr>
        <w:t>IG</w:t>
      </w:r>
      <w:r w:rsidRPr="00282F2F">
        <w:rPr>
          <w:rFonts w:ascii="Times New Roman" w:hAnsi="Times New Roman"/>
          <w:sz w:val="28"/>
          <w:szCs w:val="28"/>
        </w:rPr>
        <w:t xml:space="preserve">-1, </w:t>
      </w:r>
      <w:r w:rsidRPr="00282F2F">
        <w:rPr>
          <w:rFonts w:ascii="Times New Roman" w:hAnsi="Times New Roman"/>
          <w:sz w:val="28"/>
          <w:szCs w:val="28"/>
          <w:lang w:val="en-US"/>
        </w:rPr>
        <w:t>IG</w:t>
      </w:r>
      <w:r w:rsidRPr="00282F2F">
        <w:rPr>
          <w:rFonts w:ascii="Times New Roman" w:hAnsi="Times New Roman"/>
          <w:sz w:val="28"/>
          <w:szCs w:val="28"/>
        </w:rPr>
        <w:t xml:space="preserve">-2 и </w:t>
      </w:r>
      <w:r w:rsidRPr="00282F2F">
        <w:rPr>
          <w:rFonts w:ascii="Times New Roman" w:hAnsi="Times New Roman"/>
          <w:sz w:val="28"/>
          <w:szCs w:val="28"/>
          <w:lang w:val="en-US"/>
        </w:rPr>
        <w:t>IG</w:t>
      </w:r>
      <w:r w:rsidRPr="00282F2F">
        <w:rPr>
          <w:rFonts w:ascii="Times New Roman" w:hAnsi="Times New Roman"/>
          <w:sz w:val="28"/>
          <w:szCs w:val="28"/>
        </w:rPr>
        <w:t>-3). Увеличение времени привело к увеличению кровопотери (по сравнению с группой SG). Это обстоятельство согласуется с результатами предыдущих исследований, где уже через сутки после операции наблюдалась сравнительно максимальная потеря массы тела животных [205].  Согласно имеющимся данным, восстановление массы тела до предоперационного уровня часто происходит между 25 и 28 днями [2</w:t>
      </w:r>
      <w:r w:rsidR="00157DF3">
        <w:rPr>
          <w:rFonts w:ascii="Times New Roman" w:hAnsi="Times New Roman"/>
          <w:sz w:val="28"/>
          <w:szCs w:val="28"/>
        </w:rPr>
        <w:t>14</w:t>
      </w:r>
      <w:r w:rsidRPr="00282F2F">
        <w:rPr>
          <w:rFonts w:ascii="Times New Roman" w:hAnsi="Times New Roman"/>
          <w:sz w:val="28"/>
          <w:szCs w:val="28"/>
        </w:rPr>
        <w:t xml:space="preserve">].  Стоит отметить, что на 14-е сутки масса тела животных группы </w:t>
      </w:r>
      <w:r w:rsidRPr="00282F2F">
        <w:rPr>
          <w:rFonts w:ascii="Times New Roman" w:hAnsi="Times New Roman"/>
          <w:sz w:val="28"/>
          <w:szCs w:val="28"/>
          <w:lang w:val="en-US"/>
        </w:rPr>
        <w:t>CG</w:t>
      </w:r>
      <w:r w:rsidRPr="00282F2F">
        <w:rPr>
          <w:rFonts w:ascii="Times New Roman" w:hAnsi="Times New Roman"/>
          <w:sz w:val="28"/>
          <w:szCs w:val="28"/>
        </w:rPr>
        <w:t xml:space="preserve"> достоверно превышала массу тела животных группы </w:t>
      </w:r>
      <w:r w:rsidRPr="00282F2F">
        <w:rPr>
          <w:rFonts w:ascii="Times New Roman" w:hAnsi="Times New Roman"/>
          <w:sz w:val="28"/>
          <w:szCs w:val="28"/>
          <w:lang w:val="en-US"/>
        </w:rPr>
        <w:t>SG</w:t>
      </w:r>
      <w:r w:rsidRPr="00282F2F">
        <w:rPr>
          <w:rFonts w:ascii="Times New Roman" w:hAnsi="Times New Roman"/>
          <w:sz w:val="28"/>
          <w:szCs w:val="28"/>
        </w:rPr>
        <w:t xml:space="preserve">. Это можно объяснить торакотомией у животных группы </w:t>
      </w:r>
      <w:r w:rsidRPr="00282F2F">
        <w:rPr>
          <w:rFonts w:ascii="Times New Roman" w:hAnsi="Times New Roman"/>
          <w:sz w:val="28"/>
          <w:szCs w:val="28"/>
          <w:lang w:val="en-US"/>
        </w:rPr>
        <w:t>CG</w:t>
      </w:r>
      <w:r w:rsidRPr="00282F2F">
        <w:rPr>
          <w:rFonts w:ascii="Times New Roman" w:hAnsi="Times New Roman"/>
          <w:sz w:val="28"/>
          <w:szCs w:val="28"/>
        </w:rPr>
        <w:t xml:space="preserve"> в послеоперационном периоде. Это привело к усилению процессов послеоперационной регенерации, а следовательно, к росту объема потребляемой пищи</w:t>
      </w:r>
      <w:r w:rsidRPr="00282F2F">
        <w:rPr>
          <w:rFonts w:ascii="Times New Roman" w:hAnsi="Times New Roman"/>
          <w:color w:val="2E2E2E"/>
          <w:sz w:val="28"/>
          <w:szCs w:val="28"/>
        </w:rPr>
        <w:t xml:space="preserve"> [21</w:t>
      </w:r>
      <w:r w:rsidR="00157DF3">
        <w:rPr>
          <w:rFonts w:ascii="Times New Roman" w:hAnsi="Times New Roman"/>
          <w:color w:val="2E2E2E"/>
          <w:sz w:val="28"/>
          <w:szCs w:val="28"/>
        </w:rPr>
        <w:t>5</w:t>
      </w:r>
      <w:r w:rsidRPr="00282F2F">
        <w:rPr>
          <w:rFonts w:ascii="Times New Roman" w:hAnsi="Times New Roman"/>
          <w:color w:val="2E2E2E"/>
          <w:sz w:val="28"/>
          <w:szCs w:val="28"/>
        </w:rPr>
        <w:t>].  </w:t>
      </w:r>
    </w:p>
    <w:p w14:paraId="5DF42D40"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color w:val="2E2E2E"/>
          <w:sz w:val="28"/>
          <w:szCs w:val="28"/>
        </w:rPr>
        <w:t xml:space="preserve">Согласно полученным результатам, в </w:t>
      </w:r>
      <w:r w:rsidRPr="00282F2F">
        <w:rPr>
          <w:rFonts w:ascii="Times New Roman" w:hAnsi="Times New Roman"/>
          <w:color w:val="2E2E2E"/>
          <w:sz w:val="28"/>
          <w:szCs w:val="28"/>
          <w:lang w:val="en-US"/>
        </w:rPr>
        <w:t>IG</w:t>
      </w:r>
      <w:r w:rsidRPr="00282F2F">
        <w:rPr>
          <w:rFonts w:ascii="Times New Roman" w:hAnsi="Times New Roman"/>
          <w:color w:val="2E2E2E"/>
          <w:sz w:val="28"/>
          <w:szCs w:val="28"/>
        </w:rPr>
        <w:t xml:space="preserve"> наблюдалось увеличение индекса массы митоза до 2-го периода (Р = 0,001) и резкое снижение в 3-й период во всех экспериментальных группах (Р = 0,001). Увеличение массового митотического индекса отражает повышение текущей (относительно кратковременной) интенсивности функционирования и уменьшение глубины репаративного потенциала. Интересно, что в первой группе печень смогла перестроиться, и рост индексных масс продолжается, тогда как в группах </w:t>
      </w:r>
      <w:r w:rsidRPr="00282F2F">
        <w:rPr>
          <w:rFonts w:ascii="Times New Roman" w:hAnsi="Times New Roman"/>
          <w:color w:val="2E2E2E"/>
          <w:sz w:val="28"/>
          <w:szCs w:val="28"/>
          <w:lang w:val="en-US"/>
        </w:rPr>
        <w:t>IG</w:t>
      </w:r>
      <w:r w:rsidRPr="00282F2F">
        <w:rPr>
          <w:rFonts w:ascii="Times New Roman" w:hAnsi="Times New Roman"/>
          <w:color w:val="2E2E2E"/>
          <w:sz w:val="28"/>
          <w:szCs w:val="28"/>
        </w:rPr>
        <w:t xml:space="preserve">-2 и </w:t>
      </w:r>
      <w:r w:rsidRPr="00282F2F">
        <w:rPr>
          <w:rFonts w:ascii="Times New Roman" w:hAnsi="Times New Roman"/>
          <w:color w:val="2E2E2E"/>
          <w:sz w:val="28"/>
          <w:szCs w:val="28"/>
          <w:lang w:val="en-US"/>
        </w:rPr>
        <w:t>IG</w:t>
      </w:r>
      <w:r w:rsidRPr="00282F2F">
        <w:rPr>
          <w:rFonts w:ascii="Times New Roman" w:hAnsi="Times New Roman"/>
          <w:color w:val="2E2E2E"/>
          <w:sz w:val="28"/>
          <w:szCs w:val="28"/>
        </w:rPr>
        <w:t xml:space="preserve">-3 отмечаются высокие резкие показатели и резкое падение (Р = 0,001). Этот факт может свидетельствовать об обнулении репаративных резервов группы </w:t>
      </w:r>
      <w:r w:rsidRPr="00282F2F">
        <w:rPr>
          <w:rFonts w:ascii="Times New Roman" w:hAnsi="Times New Roman"/>
          <w:color w:val="2E2E2E"/>
          <w:sz w:val="28"/>
          <w:szCs w:val="28"/>
          <w:lang w:val="en-US"/>
        </w:rPr>
        <w:t>IG</w:t>
      </w:r>
      <w:r w:rsidRPr="00282F2F">
        <w:rPr>
          <w:rFonts w:ascii="Times New Roman" w:hAnsi="Times New Roman"/>
          <w:color w:val="2E2E2E"/>
          <w:sz w:val="28"/>
          <w:szCs w:val="28"/>
        </w:rPr>
        <w:t xml:space="preserve"> -3.</w:t>
      </w:r>
    </w:p>
    <w:p w14:paraId="7B78D733" w14:textId="77777777" w:rsidR="004E7E6F" w:rsidRPr="004A71ED" w:rsidRDefault="004E7E6F" w:rsidP="004E7E6F">
      <w:pPr>
        <w:pStyle w:val="a6"/>
        <w:ind w:firstLine="720"/>
        <w:jc w:val="both"/>
        <w:rPr>
          <w:rFonts w:ascii="Times New Roman" w:hAnsi="Times New Roman"/>
          <w:color w:val="2E2E2E"/>
          <w:sz w:val="28"/>
          <w:szCs w:val="28"/>
        </w:rPr>
      </w:pPr>
      <w:r w:rsidRPr="00282F2F">
        <w:rPr>
          <w:rFonts w:ascii="Times New Roman" w:hAnsi="Times New Roman"/>
          <w:color w:val="2E2E2E"/>
          <w:sz w:val="28"/>
          <w:szCs w:val="28"/>
        </w:rPr>
        <w:t xml:space="preserve">По показателям плотности паренхимы во всех исследуемых группах отмечалось снижение этого показателя. Тем не менее, только в группе </w:t>
      </w:r>
      <w:r w:rsidRPr="00282F2F">
        <w:rPr>
          <w:rFonts w:ascii="Times New Roman" w:hAnsi="Times New Roman"/>
          <w:color w:val="2E2E2E"/>
          <w:sz w:val="28"/>
          <w:szCs w:val="28"/>
          <w:lang w:val="en-US"/>
        </w:rPr>
        <w:t>IG</w:t>
      </w:r>
      <w:r w:rsidRPr="00282F2F">
        <w:rPr>
          <w:rFonts w:ascii="Times New Roman" w:hAnsi="Times New Roman"/>
          <w:color w:val="2E2E2E"/>
          <w:sz w:val="28"/>
          <w:szCs w:val="28"/>
        </w:rPr>
        <w:t xml:space="preserve"> -1 за 3-й период наблюдалось увеличение плотности паренхимы до 0,58 ± 0,78 </w:t>
      </w:r>
      <w:r w:rsidRPr="004A71ED">
        <w:rPr>
          <w:rFonts w:ascii="Times New Roman" w:hAnsi="Times New Roman"/>
          <w:color w:val="2E2E2E"/>
          <w:sz w:val="28"/>
          <w:szCs w:val="28"/>
        </w:rPr>
        <w:t>( </w:t>
      </w:r>
      <w:r w:rsidRPr="004A71ED">
        <w:rPr>
          <w:rStyle w:val="ac"/>
          <w:rFonts w:ascii="Times New Roman" w:hAnsi="Times New Roman"/>
          <w:i w:val="0"/>
          <w:color w:val="2E2E2E"/>
          <w:sz w:val="28"/>
          <w:szCs w:val="28"/>
        </w:rPr>
        <w:t>Р</w:t>
      </w:r>
      <w:r w:rsidRPr="004A71ED">
        <w:rPr>
          <w:rFonts w:ascii="Times New Roman" w:hAnsi="Times New Roman"/>
          <w:i/>
          <w:color w:val="2E2E2E"/>
          <w:sz w:val="28"/>
          <w:szCs w:val="28"/>
        </w:rPr>
        <w:t> </w:t>
      </w:r>
      <w:r w:rsidRPr="004A71ED">
        <w:rPr>
          <w:rFonts w:ascii="Times New Roman" w:hAnsi="Times New Roman"/>
          <w:color w:val="2E2E2E"/>
          <w:sz w:val="28"/>
          <w:szCs w:val="28"/>
        </w:rPr>
        <w:t xml:space="preserve"> = 0,14) без статистической значимости. В то же время в других группах </w:t>
      </w:r>
      <w:r w:rsidRPr="004A71ED">
        <w:rPr>
          <w:rFonts w:ascii="Times New Roman" w:hAnsi="Times New Roman"/>
          <w:color w:val="2E2E2E"/>
          <w:sz w:val="28"/>
          <w:szCs w:val="28"/>
          <w:lang w:val="en-US"/>
        </w:rPr>
        <w:t>IG</w:t>
      </w:r>
      <w:r w:rsidRPr="004A71ED">
        <w:rPr>
          <w:rFonts w:ascii="Times New Roman" w:hAnsi="Times New Roman"/>
          <w:color w:val="2E2E2E"/>
          <w:sz w:val="28"/>
          <w:szCs w:val="28"/>
        </w:rPr>
        <w:t xml:space="preserve"> -2 и </w:t>
      </w:r>
      <w:r w:rsidRPr="004A71ED">
        <w:rPr>
          <w:rFonts w:ascii="Times New Roman" w:hAnsi="Times New Roman"/>
          <w:color w:val="2E2E2E"/>
          <w:sz w:val="28"/>
          <w:szCs w:val="28"/>
          <w:lang w:val="en-US"/>
        </w:rPr>
        <w:t>IG</w:t>
      </w:r>
      <w:r w:rsidRPr="004A71ED">
        <w:rPr>
          <w:rFonts w:ascii="Times New Roman" w:hAnsi="Times New Roman"/>
          <w:color w:val="2E2E2E"/>
          <w:sz w:val="28"/>
          <w:szCs w:val="28"/>
        </w:rPr>
        <w:t xml:space="preserve"> -3 зафиксировано снижение этого показателя ( </w:t>
      </w:r>
      <w:r w:rsidRPr="004A71ED">
        <w:rPr>
          <w:rStyle w:val="ac"/>
          <w:rFonts w:ascii="Times New Roman" w:hAnsi="Times New Roman"/>
          <w:i w:val="0"/>
          <w:color w:val="2E2E2E"/>
          <w:sz w:val="28"/>
          <w:szCs w:val="28"/>
        </w:rPr>
        <w:t>Р</w:t>
      </w:r>
      <w:r w:rsidRPr="004A71ED">
        <w:rPr>
          <w:rFonts w:ascii="Times New Roman" w:hAnsi="Times New Roman"/>
          <w:color w:val="2E2E2E"/>
          <w:sz w:val="28"/>
          <w:szCs w:val="28"/>
        </w:rPr>
        <w:t>  = 0,001). Падение индекса плотности паренхимы свидетельствует об уменьшении функционально активной паренхимы. Этот процесс можно объяснить повышенным кровенаполнением и лимфонаполнением печени. С другой стороны, он может быть обусловлен нарастающими дегенеративно-некротическими процессами, приводящими к реальному и достоверному снижению количества полноценно функционирующих гепатоцитов в единице объема печеночной ткани.</w:t>
      </w:r>
    </w:p>
    <w:p w14:paraId="65E4AF65" w14:textId="77777777" w:rsidR="004E7E6F" w:rsidRPr="004A71ED" w:rsidRDefault="004E7E6F" w:rsidP="004E7E6F">
      <w:pPr>
        <w:pStyle w:val="a6"/>
        <w:ind w:firstLine="720"/>
        <w:jc w:val="both"/>
        <w:rPr>
          <w:rFonts w:ascii="Times New Roman" w:hAnsi="Times New Roman"/>
          <w:color w:val="2E2E2E"/>
          <w:sz w:val="28"/>
          <w:szCs w:val="28"/>
        </w:rPr>
      </w:pPr>
      <w:r w:rsidRPr="004A71ED">
        <w:rPr>
          <w:rFonts w:ascii="Times New Roman" w:hAnsi="Times New Roman"/>
          <w:color w:val="2E2E2E"/>
          <w:sz w:val="28"/>
          <w:szCs w:val="28"/>
        </w:rPr>
        <w:t xml:space="preserve">В группе </w:t>
      </w:r>
      <w:r w:rsidRPr="004A71ED">
        <w:rPr>
          <w:rFonts w:ascii="Times New Roman" w:hAnsi="Times New Roman"/>
          <w:color w:val="2E2E2E"/>
          <w:sz w:val="28"/>
          <w:szCs w:val="28"/>
          <w:lang w:val="en-US"/>
        </w:rPr>
        <w:t>IG</w:t>
      </w:r>
      <w:r w:rsidRPr="004A71ED">
        <w:rPr>
          <w:rFonts w:ascii="Times New Roman" w:hAnsi="Times New Roman"/>
          <w:color w:val="2E2E2E"/>
          <w:sz w:val="28"/>
          <w:szCs w:val="28"/>
        </w:rPr>
        <w:t xml:space="preserve"> -1 во второй период (по сравнению с первым) отмечалось увеличение карио-целлюлярного индекса до 1,58 ± 0,87. Однако в третьем периоде он изменился снижением до 1,27 ± 0,32 ( </w:t>
      </w:r>
      <w:r w:rsidRPr="004A71ED">
        <w:rPr>
          <w:rStyle w:val="ac"/>
          <w:rFonts w:ascii="Times New Roman" w:hAnsi="Times New Roman"/>
          <w:i w:val="0"/>
          <w:color w:val="2E2E2E"/>
          <w:sz w:val="28"/>
          <w:szCs w:val="28"/>
        </w:rPr>
        <w:t>Р</w:t>
      </w:r>
      <w:r w:rsidRPr="004A71ED">
        <w:rPr>
          <w:rFonts w:ascii="Times New Roman" w:hAnsi="Times New Roman"/>
          <w:i/>
          <w:color w:val="2E2E2E"/>
          <w:sz w:val="28"/>
          <w:szCs w:val="28"/>
        </w:rPr>
        <w:t> </w:t>
      </w:r>
      <w:r w:rsidRPr="004A71ED">
        <w:rPr>
          <w:rFonts w:ascii="Times New Roman" w:hAnsi="Times New Roman"/>
          <w:color w:val="2E2E2E"/>
          <w:sz w:val="28"/>
          <w:szCs w:val="28"/>
        </w:rPr>
        <w:t xml:space="preserve"> = 0,0452), что свидетельствует о некотором сохранении компенсаторных механизмов печени. В то же время в группах </w:t>
      </w:r>
      <w:r w:rsidRPr="004A71ED">
        <w:rPr>
          <w:rFonts w:ascii="Times New Roman" w:hAnsi="Times New Roman"/>
          <w:color w:val="2E2E2E"/>
          <w:sz w:val="28"/>
          <w:szCs w:val="28"/>
          <w:lang w:val="en-US"/>
        </w:rPr>
        <w:t>IG</w:t>
      </w:r>
      <w:r w:rsidRPr="004A71ED">
        <w:rPr>
          <w:rFonts w:ascii="Times New Roman" w:hAnsi="Times New Roman"/>
          <w:color w:val="2E2E2E"/>
          <w:sz w:val="28"/>
          <w:szCs w:val="28"/>
        </w:rPr>
        <w:t xml:space="preserve"> -2 и </w:t>
      </w:r>
      <w:r w:rsidRPr="004A71ED">
        <w:rPr>
          <w:rFonts w:ascii="Times New Roman" w:hAnsi="Times New Roman"/>
          <w:color w:val="2E2E2E"/>
          <w:sz w:val="28"/>
          <w:szCs w:val="28"/>
          <w:lang w:val="en-US"/>
        </w:rPr>
        <w:t>IG</w:t>
      </w:r>
      <w:r w:rsidRPr="004A71ED">
        <w:rPr>
          <w:rFonts w:ascii="Times New Roman" w:hAnsi="Times New Roman"/>
          <w:color w:val="2E2E2E"/>
          <w:sz w:val="28"/>
          <w:szCs w:val="28"/>
        </w:rPr>
        <w:t xml:space="preserve"> -3 по сравнению с первым периодом отмечено резкое снижение функционального карио-целлюлярного индекса ( </w:t>
      </w:r>
      <w:r w:rsidRPr="004A71ED">
        <w:rPr>
          <w:rStyle w:val="ac"/>
          <w:rFonts w:ascii="Times New Roman" w:hAnsi="Times New Roman"/>
          <w:i w:val="0"/>
          <w:color w:val="2E2E2E"/>
          <w:sz w:val="28"/>
          <w:szCs w:val="28"/>
        </w:rPr>
        <w:t>P</w:t>
      </w:r>
      <w:r w:rsidRPr="004A71ED">
        <w:rPr>
          <w:rFonts w:ascii="Times New Roman" w:hAnsi="Times New Roman"/>
          <w:color w:val="2E2E2E"/>
          <w:sz w:val="28"/>
          <w:szCs w:val="28"/>
        </w:rPr>
        <w:t xml:space="preserve"> = 0,001) выявляется для 3-го периода. Это свидетельствует об истощении </w:t>
      </w:r>
      <w:r w:rsidRPr="004A71ED">
        <w:rPr>
          <w:rFonts w:ascii="Times New Roman" w:hAnsi="Times New Roman"/>
          <w:color w:val="2E2E2E"/>
          <w:sz w:val="28"/>
          <w:szCs w:val="28"/>
        </w:rPr>
        <w:lastRenderedPageBreak/>
        <w:t>репаративного потенциала ткани печени. Фактически показатель функционального кариоцеллюлярного индекса отражает среднее количество ядерного материала на клетку в единице объема ткани печени. Так что этот показатель показывает активность репаративных процессов в ткани печени.</w:t>
      </w:r>
    </w:p>
    <w:p w14:paraId="112996E0" w14:textId="3258CAF2" w:rsidR="004E7E6F" w:rsidRPr="00282F2F" w:rsidRDefault="004E7E6F" w:rsidP="004E7E6F">
      <w:pPr>
        <w:pStyle w:val="a6"/>
        <w:ind w:firstLine="720"/>
        <w:jc w:val="both"/>
        <w:rPr>
          <w:rFonts w:ascii="Times New Roman" w:hAnsi="Times New Roman"/>
          <w:color w:val="2E2E2E"/>
          <w:sz w:val="28"/>
          <w:szCs w:val="28"/>
        </w:rPr>
      </w:pPr>
      <w:r w:rsidRPr="004A71ED">
        <w:rPr>
          <w:rFonts w:ascii="Times New Roman" w:hAnsi="Times New Roman"/>
          <w:sz w:val="28"/>
          <w:szCs w:val="28"/>
        </w:rPr>
        <w:t xml:space="preserve">Таким образом, наши данные свидетельствуют о том, что сдавление </w:t>
      </w:r>
      <w:r w:rsidR="006269E8" w:rsidRPr="006269E8">
        <w:rPr>
          <w:rFonts w:ascii="Times New Roman" w:hAnsi="Times New Roman"/>
          <w:sz w:val="28"/>
          <w:szCs w:val="28"/>
        </w:rPr>
        <w:t>каудальной</w:t>
      </w:r>
      <w:r w:rsidRPr="004A71ED">
        <w:rPr>
          <w:rFonts w:ascii="Times New Roman" w:hAnsi="Times New Roman"/>
          <w:sz w:val="28"/>
          <w:szCs w:val="28"/>
        </w:rPr>
        <w:t xml:space="preserve"> полой вены на 75% приводило к увеличению смертности животных и развитию стойких морфологических изменений в печени. В то же время выживаемость животных и выраженность изменений печени при сужении </w:t>
      </w:r>
      <w:r w:rsidR="006269E8" w:rsidRPr="006269E8">
        <w:rPr>
          <w:rFonts w:ascii="Times New Roman" w:hAnsi="Times New Roman"/>
          <w:sz w:val="28"/>
          <w:szCs w:val="28"/>
        </w:rPr>
        <w:t xml:space="preserve">каудальной </w:t>
      </w:r>
      <w:r w:rsidRPr="004A71ED">
        <w:rPr>
          <w:rFonts w:ascii="Times New Roman" w:hAnsi="Times New Roman"/>
          <w:sz w:val="28"/>
          <w:szCs w:val="28"/>
        </w:rPr>
        <w:t xml:space="preserve">полой вены на 25% и 50% имели сходные результаты. Полученные результаты имеют научное и практическое значение в контексте лечения портальной гипертензии, включая постшунтовые осложнения после окклюзии </w:t>
      </w:r>
      <w:r w:rsidR="006269E8" w:rsidRPr="006269E8">
        <w:rPr>
          <w:rFonts w:ascii="Times New Roman" w:hAnsi="Times New Roman"/>
          <w:sz w:val="28"/>
          <w:szCs w:val="28"/>
        </w:rPr>
        <w:t>каудальной</w:t>
      </w:r>
      <w:r w:rsidRPr="004A71ED">
        <w:rPr>
          <w:rFonts w:ascii="Times New Roman" w:hAnsi="Times New Roman"/>
          <w:sz w:val="28"/>
          <w:szCs w:val="28"/>
        </w:rPr>
        <w:t xml:space="preserve"> полой вены. Однако клиническая значимость и эффективность</w:t>
      </w:r>
      <w:r w:rsidRPr="00282F2F">
        <w:rPr>
          <w:rFonts w:ascii="Times New Roman" w:hAnsi="Times New Roman"/>
          <w:sz w:val="28"/>
          <w:szCs w:val="28"/>
        </w:rPr>
        <w:t xml:space="preserve"> предложенной модели требуют дальнейших интенсивных исследований</w:t>
      </w:r>
    </w:p>
    <w:p w14:paraId="038DD968" w14:textId="2585AA60"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Результаты второго блока исследований по созданию модели интракорпорального аутоорганического биофильтра продемонстрировали применимость созданной модели интракорпорального аутоорганического биофильтра в качестве метода замещения печеночной ткани и гепатоцитов при различных формах ПГ. Трансплантация гепатоцитов является эффективным способом продления выживаемости людей и животных с острой печеночной недостаточностью и была заявлена в качестве терапевтического средства при хронических заболеваниях печени, включая метаболические, наследственные нарушения [2</w:t>
      </w:r>
      <w:r w:rsidR="00157DF3">
        <w:rPr>
          <w:rFonts w:ascii="Times New Roman" w:hAnsi="Times New Roman"/>
          <w:sz w:val="28"/>
          <w:szCs w:val="28"/>
        </w:rPr>
        <w:t>16</w:t>
      </w:r>
      <w:r w:rsidRPr="00282F2F">
        <w:rPr>
          <w:rFonts w:ascii="Times New Roman" w:hAnsi="Times New Roman"/>
          <w:sz w:val="28"/>
          <w:szCs w:val="28"/>
        </w:rPr>
        <w:t>]. Трансплантация клеток печени является альтернативным методом ортотопической трансплантации органов, который ограничен из-за большой нехватки донорских органов. Многочисленные исследования, проведенные на животных моделях, а также показывающие, что эти клетки могут оставаться функциональными в течение всей жизни пациента [2</w:t>
      </w:r>
      <w:r w:rsidR="00157DF3">
        <w:rPr>
          <w:rFonts w:ascii="Times New Roman" w:hAnsi="Times New Roman"/>
          <w:sz w:val="28"/>
          <w:szCs w:val="28"/>
        </w:rPr>
        <w:t>17</w:t>
      </w:r>
      <w:r w:rsidRPr="00282F2F">
        <w:rPr>
          <w:rFonts w:ascii="Times New Roman" w:hAnsi="Times New Roman"/>
          <w:sz w:val="28"/>
          <w:szCs w:val="28"/>
        </w:rPr>
        <w:t>].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73DA2FF0"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Результаты гистологической оценки селезенки лабораторных животных в контексте создания модели интракорпорального аутоорганического биофильтра свидетельствуют о динамике изменений на морфологическом уровне. На 3 день после трансплантации живых гепатоцитов в селезенку наблюдается выраженное усиление гистологических изменений по сравнению с первыми сутками. Отмечается увеличение числа печеночных клеток в ткани селезенки, сопровождаемое их дифференциацией.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146DFD21"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К 7 дню после трансплантации выявляется значительное наличие гепатоцитов в паренхиме селезенки, приводящее к структурным изменениям ткани. На 14 день после трансплантации отмечаются более выраженные признаки инвазии гепатоцитов в ткань селезенки, выражающиеся </w:t>
      </w:r>
      <w:r w:rsidRPr="00282F2F">
        <w:rPr>
          <w:rFonts w:ascii="Times New Roman" w:hAnsi="Times New Roman"/>
          <w:sz w:val="28"/>
          <w:szCs w:val="28"/>
        </w:rPr>
        <w:lastRenderedPageBreak/>
        <w:t xml:space="preserve">формированием крупных участков, содержащих гепатоциты. На 30 день после введения живых гепатоцитов в ткань селезенки наблюдается дальнейшее развитие репаративных процессов и изменений в гистологических параметрах, свидетельствующих о продолжающейся активности гепатоцитов в селезенке. После 60 суток после трансплантации гепатоцитов в паренхиму селезенки выявляется структурная схожесть ткани селезенки с печеночной тканью, свидетельствующая о значительной инвазии. </w:t>
      </w:r>
    </w:p>
    <w:p w14:paraId="5A94A70A"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Наблюдается также формирование желчевыводящих протоков, объединяющих кластеры гепатоцитов в сложную систему внутри селезенки.</w:t>
      </w:r>
    </w:p>
    <w:p w14:paraId="13D9127D"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В третьем блоке исследований по применению портоквальных шунтов, интракорпорального аутоорганического биофильтра и их комбинации при разной степени портальной гипертензии, включая постшунтовые осложнения результаты были оцененены визуальными, инструментальными, лабораторными и морфо-гистологическими методами исследования.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09A6EF73" w14:textId="13A2DB25"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По шкале болевой реакции (Гримас) на 30-й день после проведения эксперимента, во всех экспериментальных группах отмечалось постепенное снижение баллов, приближаясь к уровню контрольной группы, что свидетельствовало об отсутствии статистической разницы между показателями контрольной и экспериментальных групп (p &gt; 0.05). Результаты исследования подчеркивают, что хирургические вмешательства, связанные с портокавальным шунтом и применением интракорпорального аутоорганического биофильтра, вызывают значительный болевой стресс у животных в первые дни после операции. С течением времени болевые ощущения уменьшаются, но остаются на более высоком уровне по сравнению с контрольной группой, и данный факт объясняется тяжестью проведенных хирургических вмешательств  [2</w:t>
      </w:r>
      <w:r w:rsidR="00157DF3">
        <w:rPr>
          <w:rFonts w:ascii="Times New Roman" w:hAnsi="Times New Roman"/>
          <w:sz w:val="28"/>
          <w:szCs w:val="28"/>
        </w:rPr>
        <w:t>18</w:t>
      </w:r>
      <w:r w:rsidRPr="00282F2F">
        <w:rPr>
          <w:rFonts w:ascii="Times New Roman" w:hAnsi="Times New Roman"/>
          <w:sz w:val="28"/>
          <w:szCs w:val="28"/>
        </w:rPr>
        <w:t>].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643CBE6E" w14:textId="3AB593BB"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Относительно массы тела, использование портокавального шунта при наличии портальной гипертензии, включая постшунтовые осложнения у лабораторных животных проявляло статистически значимое уменьшение массы тела при увеличении периода наблюдения (p≤0,05). Данный факт возможно можно обосновать тем, что изолированное применение портокавального шунта может приводить к атрофии клеток печени. Так как, в исследовании, проведенном на лабораторных животных (крысы) изучали влияние различных типов портальной диверсии на атрофию печени и постшунтовую энцефалопатию. Среди всех видов диверсий только портакавальный анастомоз приводил к выраженной атрофии печени и энцефалопатии [2</w:t>
      </w:r>
      <w:r w:rsidR="00157DF3">
        <w:rPr>
          <w:rFonts w:ascii="Times New Roman" w:hAnsi="Times New Roman"/>
          <w:sz w:val="28"/>
          <w:szCs w:val="28"/>
        </w:rPr>
        <w:t>19</w:t>
      </w:r>
      <w:r w:rsidRPr="00282F2F">
        <w:rPr>
          <w:rFonts w:ascii="Times New Roman" w:hAnsi="Times New Roman"/>
          <w:sz w:val="28"/>
          <w:szCs w:val="28"/>
        </w:rPr>
        <w:t xml:space="preserve"> - 2</w:t>
      </w:r>
      <w:r w:rsidR="00157DF3">
        <w:rPr>
          <w:rFonts w:ascii="Times New Roman" w:hAnsi="Times New Roman"/>
          <w:sz w:val="28"/>
          <w:szCs w:val="28"/>
        </w:rPr>
        <w:t>21</w:t>
      </w:r>
      <w:r w:rsidRPr="00282F2F">
        <w:rPr>
          <w:rFonts w:ascii="Times New Roman" w:hAnsi="Times New Roman"/>
          <w:sz w:val="28"/>
          <w:szCs w:val="28"/>
        </w:rPr>
        <w:t>].</w:t>
      </w:r>
    </w:p>
    <w:p w14:paraId="09626FE2" w14:textId="5B59793F"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lastRenderedPageBreak/>
        <w:t xml:space="preserve"> Более того, портакавальный анастомоз был также единственным портальным шунтом, который приводил к низкой прибавке массы тела [22</w:t>
      </w:r>
      <w:r w:rsidR="00157DF3">
        <w:rPr>
          <w:rFonts w:ascii="Times New Roman" w:hAnsi="Times New Roman"/>
          <w:sz w:val="28"/>
          <w:szCs w:val="28"/>
        </w:rPr>
        <w:t>2</w:t>
      </w:r>
      <w:r w:rsidRPr="00282F2F">
        <w:rPr>
          <w:rFonts w:ascii="Times New Roman" w:hAnsi="Times New Roman"/>
          <w:sz w:val="28"/>
          <w:szCs w:val="28"/>
        </w:rPr>
        <w:t>]. Согласно опубликованным ранее данным, метаболические функции печени и уменьшает кровоток через печень, ограничивая поступление гепатотропных факторов и, как результат, приводит к атрофии органа [2</w:t>
      </w:r>
      <w:r w:rsidR="00157DF3">
        <w:rPr>
          <w:rFonts w:ascii="Times New Roman" w:hAnsi="Times New Roman"/>
          <w:sz w:val="28"/>
          <w:szCs w:val="28"/>
        </w:rPr>
        <w:t>20</w:t>
      </w:r>
      <w:r w:rsidRPr="00282F2F">
        <w:rPr>
          <w:rFonts w:ascii="Times New Roman" w:hAnsi="Times New Roman"/>
          <w:sz w:val="28"/>
          <w:szCs w:val="28"/>
        </w:rPr>
        <w:t>]. В дополнении к этому, применение интракорпорального аутоорганического биофильтра в сочетании с портокавальным шунтом при степени стеноза каудальной полой вены до 75%, а также совместное применение портокавального шунта и интракорпорального аутоорганического биофильтра при любой степени стеноза каудальной полой вены могут не оказывать статистически значимого влияния на снижение массы тела у животных (р&gt;0.05).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206AF67D"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В отношении температуры тела результаты показывают, что изменения </w:t>
      </w:r>
    </w:p>
    <w:p w14:paraId="427ED487" w14:textId="77777777" w:rsidR="004E7E6F" w:rsidRPr="00282F2F" w:rsidRDefault="004E7E6F" w:rsidP="004E7E6F">
      <w:pPr>
        <w:pStyle w:val="a6"/>
        <w:jc w:val="both"/>
        <w:rPr>
          <w:rFonts w:ascii="Times New Roman" w:hAnsi="Times New Roman"/>
          <w:sz w:val="28"/>
          <w:szCs w:val="28"/>
        </w:rPr>
      </w:pPr>
      <w:r w:rsidRPr="00282F2F">
        <w:rPr>
          <w:rFonts w:ascii="Times New Roman" w:hAnsi="Times New Roman"/>
          <w:sz w:val="28"/>
          <w:szCs w:val="28"/>
        </w:rPr>
        <w:t>температуры у крыс, подвергшихся различным хирургическим воздействиям, не достигли статистической значимости в данном исследовании (р&gt;0.05), что также указывает на безопасность примененных хирургических методов.</w:t>
      </w:r>
    </w:p>
    <w:p w14:paraId="16AC24F3"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По шкале болевой реакции (Гримас) на 30-й день после проведения эксперимента, во всех экспериментальных группах отмечалось постепенное снижение баллов, приближаясь к уровню контрольной группы, что свидетельствовало об отсутствии статистической разницы между показателями контрольной и экспериментальных групп (p &gt; 0.05). Результаты исследования подчеркивают, что хирургические вмешательства, связанные с портокавальным шунтом и применением интракорпорального аутоорганического биофильтра, вызывают значительный болевой стресс у животных в первые дни после операции. С течением времени болевые ощущения уменьшаются, но остаются на более высоком уровне по сравнению с контрольной группой.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651232F3"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Согласно макроскопической оценке органов брюшной полости после 60 суток с момента вмешательства, селезенка достигла максимальных размеров с высокой плотностью, препятствующей ее деформации при надавливании. Основное различие между группами PCG и PCG+IAB заключается в воздействии интракорпорального аутоорганического биофильтра. В группе PCG+IAB биофильтр положительно влиял на состояние печени, снижая ее нагрузку и стрессовое состояние. Однако при высокой степени стеноза вены (в подгруппе PCG+IAB 75) биофильтр, видимо, не полностью компенсировал увеличенную нагрузку, что привело к декомпенсации и патологическим изменениям в печени. Это сравнение основано на детальном изучении биохимических показателей, уровня портального давления, когнитивных </w:t>
      </w:r>
      <w:r w:rsidRPr="00282F2F">
        <w:rPr>
          <w:rFonts w:ascii="Times New Roman" w:hAnsi="Times New Roman"/>
          <w:sz w:val="28"/>
          <w:szCs w:val="28"/>
        </w:rPr>
        <w:lastRenderedPageBreak/>
        <w:t>функций и выживаемости, что позволяет обеспечить полноту научного анализа и практической значимости исследования.</w:t>
      </w:r>
    </w:p>
    <w:p w14:paraId="063988B8" w14:textId="112A2A10"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Таким образом, биофильтр проявляет потенциал для улучшения гепатической функции и управления портальной гипертензией, но его эффективность зависит от степени стеноза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и требует дальнейшей оптимизации.</w:t>
      </w:r>
    </w:p>
    <w:p w14:paraId="683EB8A8" w14:textId="199C7285"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В отношении массы печени статистически значимое увеличение отмечено у животных в группах PCG 50, PCG 75, IAB 75 и PCG+IAB 75 (р=0,001). Таким образом, различные методы лечения оказывают влияние на массу печени при портальной гипертензии, включая постшунтовые осложнения, и со временем отмечается значительное увеличение массы печени при стенозе каудальной полой вены на 75%. На 30-й день масса селезенки в группах PCG 50, PCG 75 значительно увеличивалась (р=0,001*). В группах с использованием интракорпорального аутоорганического биофильтра (IAB 25, IAB 50, IAB 75) отмечено трехкратное увеличение массы селезенки на 30-й день (р=0,001). Группы PCG+IAB 25, PCG+IAB 50, PCG+IAB 75 также показали значительное увеличение массы селезенки, особенно в группе PCG+IAB 75 (р = 0,001).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493EFF9D" w14:textId="21E20F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Исходя из результатов поведенческого теста, наиболее существенные изменения когнитивных функций отмечены в группах с 75% стенозом вены (р≤0,05), что свидетельствует о прямой корреляции между степенью портальной гипертензии, включая постшунтовые осложнения и степенью когнитивных нарушений. Тем не менее, при комбинированном применении портокавального шунта и интракорпорального аутоорганического биофильтра при степени стеноза каудальной полой вены на 25% и 50%, статистически достоверного увеличения показателей когнитивных нарушений на 60 сутки от начала эксперимента не выявлено.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10E10A2C" w14:textId="2B4191EF"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Исследование портального давления показало наибольшее увеличение в группах с наивысшей степенью стеноза вены (PCG 75) и в группах с портокавальным шунтом и биофильтром (PCG+IAB 75), без тенденции к снижению (р≤0,05). Эти результаты подчеркивают сложность коррекции портального давления хирургическими методами при стенозе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полой вены на 75%.</w:t>
      </w:r>
    </w:p>
    <w:p w14:paraId="244FEF2F" w14:textId="28DFBB81"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Результаты анализа лабораторных данных также свидетельствуют о том, что по сравнению с контрольной группой уровни АЛТ в крови у животных группы PCG 50 проявили тенденцию к сравнительно максимальному повышению на 60-й день с начала эксперимента, в два раза больше. В сравнении с группами PCG и IAB, при использовании портокавального шунта в </w:t>
      </w:r>
      <w:r w:rsidRPr="00282F2F">
        <w:rPr>
          <w:rFonts w:ascii="Times New Roman" w:hAnsi="Times New Roman"/>
          <w:sz w:val="28"/>
          <w:szCs w:val="28"/>
        </w:rPr>
        <w:lastRenderedPageBreak/>
        <w:t xml:space="preserve">сочетании с интракорпоральным аутоорганическим биофильтром, за исключением степени стеноза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на 25%, отмечены более низкие уровни повышения уровня АСТ (р≤0,05). Кроме того, уровень АЛТ в сравнении с контролем увеличивался в зависимости от продолжительности и степени стеноза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Однако стоит отметить, что в группах с моделированием стеноза </w:t>
      </w:r>
      <w:r w:rsidR="006269E8" w:rsidRPr="006269E8">
        <w:rPr>
          <w:rFonts w:ascii="Times New Roman" w:hAnsi="Times New Roman"/>
          <w:sz w:val="28"/>
          <w:szCs w:val="28"/>
        </w:rPr>
        <w:t>каудальной</w:t>
      </w:r>
      <w:r w:rsidRPr="00282F2F">
        <w:rPr>
          <w:rFonts w:ascii="Times New Roman" w:hAnsi="Times New Roman"/>
          <w:sz w:val="28"/>
          <w:szCs w:val="28"/>
        </w:rPr>
        <w:t xml:space="preserve"> полой вены на 75%, относительно более низкие уровни повышения уровня АЛТ и ЩФ наблюдались при совместном применении портокавального шунта с интракорпоральным аутоорганическим биофильтром. В сравнении с индивидуальным применением портокавальных шунтов (PCG 75), отдельное применение интракорпорального аутоорганического биофильтра способствовало более высокому повышению уровня АЛТ и ЩФ в крови в группе IAB75 (р≤0,05).   Коэффициент АСТ/АЛТ в группах PCG 50, PCG 75, а также IAB 50, IAB 75 статистически значимо снизился на 60-й день по сравнению с 1-м днем, что может свидетельствовать о серьезном повреждении печени, возможно, под воздействием отдельного применения портокавального шунта или интракорпорального аутоорганического биофильтра. В то время как комбинированное применение портокавального шунта с интракорпоральным аутоорганическим биофильтром при степени портальной гипертензии, включая постшунтовые осложнения со сужением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 xml:space="preserve">полой вены на 25% и 50% не снижает коэффициент АСТ/АЛТ, что может указывать на его эффективность в сохранении функции печени. Однако статистически значимое снижение коэффициента АСТ/АЛТ в группе PCG+IAB 75 может свидетельствовать о неэффективности комбинированного применения портокавального шунта с интракорпоральным аутоорганическим биофильтром при степени портальной гипертензии, включая постшунтовые осложнения со сжатием </w:t>
      </w:r>
      <w:r w:rsidR="006269E8" w:rsidRPr="006269E8">
        <w:rPr>
          <w:rFonts w:ascii="Times New Roman" w:hAnsi="Times New Roman"/>
          <w:sz w:val="28"/>
          <w:szCs w:val="28"/>
        </w:rPr>
        <w:t xml:space="preserve">каудальной </w:t>
      </w:r>
      <w:r w:rsidRPr="00282F2F">
        <w:rPr>
          <w:rFonts w:ascii="Times New Roman" w:hAnsi="Times New Roman"/>
          <w:sz w:val="28"/>
          <w:szCs w:val="28"/>
        </w:rPr>
        <w:t>полой вены на 75% (р=0,01). Это сравнение основано на детальном изучении биохимических показателей, уровня портального давления, когнитивных функций и выживаемости, что позволяет обеспечить полноту научного анализа и практической значимости исследования.</w:t>
      </w:r>
    </w:p>
    <w:p w14:paraId="2997B691" w14:textId="77777777"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В предыдущем исследований, была продемонстрирована значительно лучшая выживаемость животных, перенесших трансплантацию гепатоцитов в селезенку, что свидетельствует о превосходстве селезенки как места для имплантации клеток в этой экспериментальной модели. </w:t>
      </w:r>
    </w:p>
    <w:p w14:paraId="3C43A002" w14:textId="2A2909B3" w:rsidR="004E7E6F" w:rsidRPr="00282F2F" w:rsidRDefault="004E7E6F" w:rsidP="004E7E6F">
      <w:pPr>
        <w:pStyle w:val="a6"/>
        <w:ind w:firstLine="720"/>
        <w:jc w:val="both"/>
        <w:rPr>
          <w:rFonts w:ascii="Times New Roman" w:hAnsi="Times New Roman"/>
          <w:sz w:val="28"/>
          <w:szCs w:val="28"/>
        </w:rPr>
      </w:pPr>
      <w:r w:rsidRPr="00282F2F">
        <w:rPr>
          <w:rFonts w:ascii="Times New Roman" w:hAnsi="Times New Roman"/>
          <w:sz w:val="28"/>
          <w:szCs w:val="28"/>
        </w:rPr>
        <w:t xml:space="preserve">Анализ выживаемости экспериментальных животных в трех блоках исследований показал, что в группах животных PCG 25 и PCG 50 среднее время до смерти составило соответственно 28 дней, а в группе PCG 75 этот показатель был равен 19 дням. В группе животных IAB 25 среднее время до смерти составило 28 дней, а в группе IAB 50 этот показатель был ниже, составив 26 дней, соответственно. Однако, в сравнении с показателями выживаемости животных групп IAB 25 и IAB 50, выживаемость животных группы IAB 75 была сравнительно низкой, составив 19 дней. Показатели выживаемости группы животных PCG+IAB характеризовались тем, что данные показатели в группах PCG+IAB 25 и PCG+IAB 50 были почти идентичными, составив </w:t>
      </w:r>
      <w:r w:rsidRPr="00282F2F">
        <w:rPr>
          <w:rFonts w:ascii="Times New Roman" w:hAnsi="Times New Roman"/>
          <w:sz w:val="28"/>
          <w:szCs w:val="28"/>
        </w:rPr>
        <w:lastRenderedPageBreak/>
        <w:t>соответственно 29 дней, а в группе PCG+IAB 75 этот показатель был равен 25 дням. Полученные данные подтверждают, что применение портокавального шунта в сочетании с интракорпоральным аутоорганическим биофильтром при портальной гипертензии, включая постшунтовые осложнения со степенью стеноза каудальной полой вены на 75% сравнительно увеличивает выживаемость животных.</w:t>
      </w:r>
    </w:p>
    <w:bookmarkEnd w:id="139"/>
    <w:p w14:paraId="442777AF" w14:textId="6B292C9A" w:rsidR="00DB6C02" w:rsidRDefault="004E7E6F" w:rsidP="00282F2F">
      <w:pPr>
        <w:ind w:firstLine="720"/>
        <w:jc w:val="both"/>
        <w:rPr>
          <w:rFonts w:ascii="Times New Roman" w:hAnsi="Times New Roman" w:cs="Times New Roman"/>
          <w:sz w:val="28"/>
          <w:szCs w:val="28"/>
        </w:rPr>
      </w:pPr>
      <w:r w:rsidRPr="00282F2F">
        <w:rPr>
          <w:rFonts w:ascii="Times New Roman" w:hAnsi="Times New Roman" w:cs="Times New Roman"/>
          <w:sz w:val="28"/>
          <w:szCs w:val="28"/>
        </w:rPr>
        <w:t>Результаты нашего исследования подчёркивают сложность портальной гипертензии, включая постшунтовые осложнения как медицинской проблемы и одновременно демонстрируют потенциал инновационных методов её коррекции. Полученные данные оказывают значительное влияние на понимание патогенеза портальной гипертензии, включая постшунтовые осложнения и открывают новые перспективы для её лечения, что имеет важное научное и практическое значение.</w:t>
      </w:r>
    </w:p>
    <w:p w14:paraId="4FD76228" w14:textId="77777777" w:rsidR="00EB776C" w:rsidRDefault="00EB776C" w:rsidP="00E33818">
      <w:pPr>
        <w:jc w:val="center"/>
        <w:rPr>
          <w:rFonts w:ascii="Times New Roman" w:eastAsia="Times New Roman" w:hAnsi="Times New Roman" w:cs="Times New Roman"/>
          <w:b/>
          <w:sz w:val="28"/>
          <w:szCs w:val="28"/>
          <w:lang w:val="ru-RU" w:eastAsia="ru-RU"/>
        </w:rPr>
      </w:pPr>
    </w:p>
    <w:p w14:paraId="0EAA55FD" w14:textId="77777777" w:rsidR="00EB776C" w:rsidRDefault="00EB776C" w:rsidP="00E33818">
      <w:pPr>
        <w:jc w:val="center"/>
        <w:rPr>
          <w:rFonts w:ascii="Times New Roman" w:eastAsia="Times New Roman" w:hAnsi="Times New Roman" w:cs="Times New Roman"/>
          <w:b/>
          <w:sz w:val="28"/>
          <w:szCs w:val="28"/>
          <w:lang w:val="ru-RU" w:eastAsia="ru-RU"/>
        </w:rPr>
      </w:pPr>
    </w:p>
    <w:p w14:paraId="303902E7" w14:textId="77777777" w:rsidR="00EB776C" w:rsidRDefault="00EB776C" w:rsidP="00E33818">
      <w:pPr>
        <w:jc w:val="center"/>
        <w:rPr>
          <w:rFonts w:ascii="Times New Roman" w:eastAsia="Times New Roman" w:hAnsi="Times New Roman" w:cs="Times New Roman"/>
          <w:b/>
          <w:sz w:val="28"/>
          <w:szCs w:val="28"/>
          <w:lang w:val="ru-RU" w:eastAsia="ru-RU"/>
        </w:rPr>
      </w:pPr>
    </w:p>
    <w:p w14:paraId="78B90C5C" w14:textId="77777777" w:rsidR="00EB776C" w:rsidRDefault="00EB776C" w:rsidP="00E33818">
      <w:pPr>
        <w:jc w:val="center"/>
        <w:rPr>
          <w:rFonts w:ascii="Times New Roman" w:eastAsia="Times New Roman" w:hAnsi="Times New Roman" w:cs="Times New Roman"/>
          <w:b/>
          <w:sz w:val="28"/>
          <w:szCs w:val="28"/>
          <w:lang w:val="ru-RU" w:eastAsia="ru-RU"/>
        </w:rPr>
      </w:pPr>
    </w:p>
    <w:p w14:paraId="48F05C0B" w14:textId="77777777" w:rsidR="00EB776C" w:rsidRDefault="00EB776C" w:rsidP="00E33818">
      <w:pPr>
        <w:jc w:val="center"/>
        <w:rPr>
          <w:rFonts w:ascii="Times New Roman" w:eastAsia="Times New Roman" w:hAnsi="Times New Roman" w:cs="Times New Roman"/>
          <w:b/>
          <w:sz w:val="28"/>
          <w:szCs w:val="28"/>
          <w:lang w:val="ru-RU" w:eastAsia="ru-RU"/>
        </w:rPr>
      </w:pPr>
    </w:p>
    <w:p w14:paraId="70A4DCCB" w14:textId="77777777" w:rsidR="00EB776C" w:rsidRDefault="00EB776C" w:rsidP="00E33818">
      <w:pPr>
        <w:jc w:val="center"/>
        <w:rPr>
          <w:rFonts w:ascii="Times New Roman" w:eastAsia="Times New Roman" w:hAnsi="Times New Roman" w:cs="Times New Roman"/>
          <w:b/>
          <w:sz w:val="28"/>
          <w:szCs w:val="28"/>
          <w:lang w:val="ru-RU" w:eastAsia="ru-RU"/>
        </w:rPr>
      </w:pPr>
    </w:p>
    <w:p w14:paraId="37261D7E" w14:textId="77777777" w:rsidR="00EB776C" w:rsidRDefault="00EB776C" w:rsidP="00E33818">
      <w:pPr>
        <w:jc w:val="center"/>
        <w:rPr>
          <w:rFonts w:ascii="Times New Roman" w:eastAsia="Times New Roman" w:hAnsi="Times New Roman" w:cs="Times New Roman"/>
          <w:b/>
          <w:sz w:val="28"/>
          <w:szCs w:val="28"/>
          <w:lang w:val="ru-RU" w:eastAsia="ru-RU"/>
        </w:rPr>
      </w:pPr>
    </w:p>
    <w:p w14:paraId="3C226AF8" w14:textId="77777777" w:rsidR="00EB776C" w:rsidRDefault="00EB776C" w:rsidP="00E33818">
      <w:pPr>
        <w:jc w:val="center"/>
        <w:rPr>
          <w:rFonts w:ascii="Times New Roman" w:eastAsia="Times New Roman" w:hAnsi="Times New Roman" w:cs="Times New Roman"/>
          <w:b/>
          <w:sz w:val="28"/>
          <w:szCs w:val="28"/>
          <w:lang w:val="ru-RU" w:eastAsia="ru-RU"/>
        </w:rPr>
      </w:pPr>
    </w:p>
    <w:p w14:paraId="1ECCEB39" w14:textId="77777777" w:rsidR="00EB776C" w:rsidRDefault="00EB776C" w:rsidP="00E33818">
      <w:pPr>
        <w:jc w:val="center"/>
        <w:rPr>
          <w:rFonts w:ascii="Times New Roman" w:eastAsia="Times New Roman" w:hAnsi="Times New Roman" w:cs="Times New Roman"/>
          <w:b/>
          <w:sz w:val="28"/>
          <w:szCs w:val="28"/>
          <w:lang w:val="ru-RU" w:eastAsia="ru-RU"/>
        </w:rPr>
      </w:pPr>
    </w:p>
    <w:p w14:paraId="67099E3E" w14:textId="77777777" w:rsidR="00EB776C" w:rsidRDefault="00EB776C" w:rsidP="00E33818">
      <w:pPr>
        <w:jc w:val="center"/>
        <w:rPr>
          <w:rFonts w:ascii="Times New Roman" w:eastAsia="Times New Roman" w:hAnsi="Times New Roman" w:cs="Times New Roman"/>
          <w:b/>
          <w:sz w:val="28"/>
          <w:szCs w:val="28"/>
          <w:lang w:val="ru-RU" w:eastAsia="ru-RU"/>
        </w:rPr>
      </w:pPr>
    </w:p>
    <w:p w14:paraId="220C3148" w14:textId="77777777" w:rsidR="00EB776C" w:rsidRDefault="00EB776C" w:rsidP="00E33818">
      <w:pPr>
        <w:jc w:val="center"/>
        <w:rPr>
          <w:rFonts w:ascii="Times New Roman" w:eastAsia="Times New Roman" w:hAnsi="Times New Roman" w:cs="Times New Roman"/>
          <w:b/>
          <w:sz w:val="28"/>
          <w:szCs w:val="28"/>
          <w:lang w:val="ru-RU" w:eastAsia="ru-RU"/>
        </w:rPr>
      </w:pPr>
    </w:p>
    <w:p w14:paraId="3BC6E5D5" w14:textId="77777777" w:rsidR="00EB776C" w:rsidRDefault="00EB776C" w:rsidP="00E33818">
      <w:pPr>
        <w:jc w:val="center"/>
        <w:rPr>
          <w:rFonts w:ascii="Times New Roman" w:eastAsia="Times New Roman" w:hAnsi="Times New Roman" w:cs="Times New Roman"/>
          <w:b/>
          <w:sz w:val="28"/>
          <w:szCs w:val="28"/>
          <w:lang w:val="ru-RU" w:eastAsia="ru-RU"/>
        </w:rPr>
      </w:pPr>
    </w:p>
    <w:p w14:paraId="3FAC6135" w14:textId="77777777" w:rsidR="00EB776C" w:rsidRDefault="00EB776C" w:rsidP="00E33818">
      <w:pPr>
        <w:jc w:val="center"/>
        <w:rPr>
          <w:rFonts w:ascii="Times New Roman" w:eastAsia="Times New Roman" w:hAnsi="Times New Roman" w:cs="Times New Roman"/>
          <w:b/>
          <w:sz w:val="28"/>
          <w:szCs w:val="28"/>
          <w:lang w:val="ru-RU" w:eastAsia="ru-RU"/>
        </w:rPr>
      </w:pPr>
    </w:p>
    <w:p w14:paraId="2864D603" w14:textId="77777777" w:rsidR="00EB776C" w:rsidRDefault="00EB776C" w:rsidP="00E33818">
      <w:pPr>
        <w:jc w:val="center"/>
        <w:rPr>
          <w:rFonts w:ascii="Times New Roman" w:eastAsia="Times New Roman" w:hAnsi="Times New Roman" w:cs="Times New Roman"/>
          <w:b/>
          <w:sz w:val="28"/>
          <w:szCs w:val="28"/>
          <w:lang w:val="ru-RU" w:eastAsia="ru-RU"/>
        </w:rPr>
      </w:pPr>
    </w:p>
    <w:p w14:paraId="3B715E64" w14:textId="77777777" w:rsidR="00EB776C" w:rsidRDefault="00EB776C" w:rsidP="00E33818">
      <w:pPr>
        <w:jc w:val="center"/>
        <w:rPr>
          <w:rFonts w:ascii="Times New Roman" w:eastAsia="Times New Roman" w:hAnsi="Times New Roman" w:cs="Times New Roman"/>
          <w:b/>
          <w:sz w:val="28"/>
          <w:szCs w:val="28"/>
          <w:lang w:val="ru-RU" w:eastAsia="ru-RU"/>
        </w:rPr>
      </w:pPr>
    </w:p>
    <w:p w14:paraId="1787C1D9" w14:textId="77777777" w:rsidR="00EB776C" w:rsidRDefault="00EB776C" w:rsidP="00E33818">
      <w:pPr>
        <w:jc w:val="center"/>
        <w:rPr>
          <w:rFonts w:ascii="Times New Roman" w:eastAsia="Times New Roman" w:hAnsi="Times New Roman" w:cs="Times New Roman"/>
          <w:b/>
          <w:sz w:val="28"/>
          <w:szCs w:val="28"/>
          <w:lang w:val="ru-RU" w:eastAsia="ru-RU"/>
        </w:rPr>
      </w:pPr>
    </w:p>
    <w:p w14:paraId="61DB5587" w14:textId="77777777" w:rsidR="00EB776C" w:rsidRDefault="00EB776C" w:rsidP="00E33818">
      <w:pPr>
        <w:jc w:val="center"/>
        <w:rPr>
          <w:rFonts w:ascii="Times New Roman" w:eastAsia="Times New Roman" w:hAnsi="Times New Roman" w:cs="Times New Roman"/>
          <w:b/>
          <w:sz w:val="28"/>
          <w:szCs w:val="28"/>
          <w:lang w:val="ru-RU" w:eastAsia="ru-RU"/>
        </w:rPr>
      </w:pPr>
    </w:p>
    <w:p w14:paraId="0DA02B16" w14:textId="77777777" w:rsidR="00EB776C" w:rsidRDefault="00EB776C" w:rsidP="00E33818">
      <w:pPr>
        <w:jc w:val="center"/>
        <w:rPr>
          <w:rFonts w:ascii="Times New Roman" w:eastAsia="Times New Roman" w:hAnsi="Times New Roman" w:cs="Times New Roman"/>
          <w:b/>
          <w:sz w:val="28"/>
          <w:szCs w:val="28"/>
          <w:lang w:val="ru-RU" w:eastAsia="ru-RU"/>
        </w:rPr>
      </w:pPr>
    </w:p>
    <w:p w14:paraId="58CA61EF" w14:textId="77777777" w:rsidR="00EB776C" w:rsidRDefault="00EB776C" w:rsidP="00E33818">
      <w:pPr>
        <w:jc w:val="center"/>
        <w:rPr>
          <w:rFonts w:ascii="Times New Roman" w:eastAsia="Times New Roman" w:hAnsi="Times New Roman" w:cs="Times New Roman"/>
          <w:b/>
          <w:sz w:val="28"/>
          <w:szCs w:val="28"/>
          <w:lang w:val="ru-RU" w:eastAsia="ru-RU"/>
        </w:rPr>
      </w:pPr>
    </w:p>
    <w:p w14:paraId="70F3FB2D" w14:textId="54A1A882" w:rsidR="00E33818" w:rsidRPr="00E33818" w:rsidRDefault="00E33818" w:rsidP="00E33818">
      <w:pPr>
        <w:jc w:val="center"/>
        <w:rPr>
          <w:rFonts w:ascii="Times New Roman" w:eastAsia="Times New Roman" w:hAnsi="Times New Roman" w:cs="Times New Roman"/>
          <w:b/>
          <w:sz w:val="28"/>
          <w:szCs w:val="28"/>
          <w:lang w:val="ru-RU" w:eastAsia="ru-RU"/>
        </w:rPr>
      </w:pPr>
      <w:r w:rsidRPr="00E33818">
        <w:rPr>
          <w:rFonts w:ascii="Times New Roman" w:eastAsia="Times New Roman" w:hAnsi="Times New Roman" w:cs="Times New Roman"/>
          <w:b/>
          <w:sz w:val="28"/>
          <w:szCs w:val="28"/>
          <w:lang w:val="ru-RU" w:eastAsia="ru-RU"/>
        </w:rPr>
        <w:lastRenderedPageBreak/>
        <w:t>ЗАКЛЮЧЕНИЕ</w:t>
      </w:r>
    </w:p>
    <w:p w14:paraId="3EDB54AF" w14:textId="0365D699" w:rsidR="00E33818" w:rsidRPr="00D146B2" w:rsidRDefault="00E33818" w:rsidP="00E33818">
      <w:pPr>
        <w:spacing w:after="0" w:line="240" w:lineRule="auto"/>
        <w:ind w:firstLine="720"/>
        <w:jc w:val="both"/>
        <w:rPr>
          <w:rFonts w:ascii="Times New Roman" w:hAnsi="Times New Roman"/>
          <w:bCs/>
          <w:color w:val="000000" w:themeColor="text1"/>
          <w:sz w:val="28"/>
          <w:szCs w:val="28"/>
          <w:shd w:val="clear" w:color="auto" w:fill="FFFFFF"/>
          <w:lang w:val="kk-KZ"/>
        </w:rPr>
      </w:pPr>
      <w:r>
        <w:rPr>
          <w:rFonts w:ascii="Times New Roman" w:eastAsia="Times New Roman" w:hAnsi="Times New Roman" w:cs="Times New Roman"/>
          <w:sz w:val="28"/>
          <w:szCs w:val="28"/>
          <w:lang w:val="ru-RU" w:eastAsia="ru-RU"/>
        </w:rPr>
        <w:t xml:space="preserve">Таким образом, </w:t>
      </w:r>
      <w:r>
        <w:rPr>
          <w:rFonts w:ascii="Times New Roman" w:hAnsi="Times New Roman"/>
          <w:bCs/>
          <w:color w:val="000000" w:themeColor="text1"/>
          <w:sz w:val="28"/>
          <w:szCs w:val="28"/>
          <w:shd w:val="clear" w:color="auto" w:fill="FFFFFF"/>
          <w:lang w:val="kk-KZ"/>
        </w:rPr>
        <w:t>н</w:t>
      </w:r>
      <w:r w:rsidRPr="00D146B2">
        <w:rPr>
          <w:rFonts w:ascii="Times New Roman" w:hAnsi="Times New Roman"/>
          <w:bCs/>
          <w:color w:val="000000" w:themeColor="text1"/>
          <w:sz w:val="28"/>
          <w:szCs w:val="28"/>
          <w:shd w:val="clear" w:color="auto" w:fill="FFFFFF"/>
          <w:lang w:val="kk-KZ"/>
        </w:rPr>
        <w:t>аучное исследование, посвященное анализу морфофункциональных изменений печени на фоне портальной гипертензии и последующих шунтирующих вмешательств, позволило глубже понять сложные взаимодействия в патогенезе данного состояния. Экспериментальное сужение каудальной полой вены и использование методов интракорпорального аутоорганического биофильтра и портокавального шунта предоставили значительные данные о динамике портального давления и связанных с этим гемодинамических изменениях.</w:t>
      </w:r>
    </w:p>
    <w:p w14:paraId="7F4C83B4" w14:textId="4EB0E744" w:rsidR="00E33818" w:rsidRPr="00D146B2" w:rsidRDefault="00E33818" w:rsidP="00E33818">
      <w:pPr>
        <w:spacing w:after="0" w:line="240" w:lineRule="auto"/>
        <w:ind w:firstLine="720"/>
        <w:jc w:val="both"/>
        <w:rPr>
          <w:rFonts w:ascii="Times New Roman" w:hAnsi="Times New Roman"/>
          <w:bCs/>
          <w:color w:val="000000" w:themeColor="text1"/>
          <w:sz w:val="28"/>
          <w:szCs w:val="28"/>
          <w:shd w:val="clear" w:color="auto" w:fill="FFFFFF"/>
          <w:lang w:val="kk-KZ"/>
        </w:rPr>
      </w:pPr>
      <w:r w:rsidRPr="00D146B2">
        <w:rPr>
          <w:rFonts w:ascii="Times New Roman" w:hAnsi="Times New Roman"/>
          <w:bCs/>
          <w:color w:val="000000" w:themeColor="text1"/>
          <w:sz w:val="28"/>
          <w:szCs w:val="28"/>
          <w:shd w:val="clear" w:color="auto" w:fill="FFFFFF"/>
          <w:lang w:val="kk-KZ"/>
        </w:rPr>
        <w:t xml:space="preserve">Исследование показало, что изменение величины просвета каудальной полой вены критически влияет на выживаемость животных и прогрессирование морфологических изменений в печени. Результаты выявили, что умеренное сужение просвета вены приводит к значительным изменениям в структуре печени, сопровождающимся увеличением портального давления и развитием фиброза. </w:t>
      </w:r>
    </w:p>
    <w:p w14:paraId="35659131" w14:textId="77777777" w:rsidR="00E33818" w:rsidRPr="00D146B2" w:rsidRDefault="00E33818" w:rsidP="00E33818">
      <w:pPr>
        <w:spacing w:after="0" w:line="240" w:lineRule="auto"/>
        <w:ind w:firstLine="720"/>
        <w:jc w:val="both"/>
        <w:rPr>
          <w:rFonts w:ascii="Times New Roman" w:hAnsi="Times New Roman"/>
          <w:bCs/>
          <w:color w:val="000000" w:themeColor="text1"/>
          <w:sz w:val="28"/>
          <w:szCs w:val="28"/>
          <w:shd w:val="clear" w:color="auto" w:fill="FFFFFF"/>
          <w:lang w:val="kk-KZ"/>
        </w:rPr>
      </w:pPr>
      <w:r w:rsidRPr="00D146B2">
        <w:rPr>
          <w:rFonts w:ascii="Times New Roman" w:hAnsi="Times New Roman"/>
          <w:bCs/>
          <w:color w:val="000000" w:themeColor="text1"/>
          <w:sz w:val="28"/>
          <w:szCs w:val="28"/>
          <w:shd w:val="clear" w:color="auto" w:fill="FFFFFF"/>
          <w:lang w:val="kk-KZ"/>
        </w:rPr>
        <w:t>Применение портокавального шунта и интракорпорального аутоорганического биофильтра показало обещающие результаты в улучшении общего состояния животных за счет стабилизации гемодинамических параметров и уменьшения портального давления. Однако, данные методы также ассоциировались с развитием определенных осложнений, таких как печеночная энцефалопатия и изменения в метаболизме печени, что требует дальнейшего изучения оптимальных условий их применения.</w:t>
      </w:r>
    </w:p>
    <w:p w14:paraId="147FE7EF" w14:textId="77777777" w:rsidR="00E33818" w:rsidRPr="00D146B2" w:rsidRDefault="00E33818" w:rsidP="00E33818">
      <w:pPr>
        <w:spacing w:after="0" w:line="240" w:lineRule="auto"/>
        <w:ind w:firstLine="720"/>
        <w:jc w:val="both"/>
        <w:rPr>
          <w:rFonts w:ascii="Times New Roman" w:hAnsi="Times New Roman"/>
          <w:bCs/>
          <w:color w:val="000000" w:themeColor="text1"/>
          <w:sz w:val="28"/>
          <w:szCs w:val="28"/>
          <w:shd w:val="clear" w:color="auto" w:fill="FFFFFF"/>
          <w:lang w:val="kk-KZ"/>
        </w:rPr>
      </w:pPr>
      <w:r w:rsidRPr="00D146B2">
        <w:rPr>
          <w:rFonts w:ascii="Times New Roman" w:hAnsi="Times New Roman"/>
          <w:bCs/>
          <w:color w:val="000000" w:themeColor="text1"/>
          <w:sz w:val="28"/>
          <w:szCs w:val="28"/>
          <w:shd w:val="clear" w:color="auto" w:fill="FFFFFF"/>
          <w:lang w:val="kk-KZ"/>
        </w:rPr>
        <w:t>Значимость данного исследования несомненна, поскольку оно не только расширяет понимание механизмов развития портальной гипертензии, но и предоставляет ценные данные для разработки новых методик лечения, способных минимизировать осложнения и улучшить качество жизни пациентов. Таким образом, исследование вносит значимый вклад в развитие гепатологии и обещает новые перспективы в лечении сложных заболеваний печени.</w:t>
      </w:r>
    </w:p>
    <w:p w14:paraId="7768659D" w14:textId="7B0F3011" w:rsidR="00E33818" w:rsidRDefault="00E33818" w:rsidP="00E33818">
      <w:pPr>
        <w:jc w:val="both"/>
        <w:rPr>
          <w:rFonts w:ascii="Times New Roman" w:eastAsia="Times New Roman" w:hAnsi="Times New Roman" w:cs="Times New Roman"/>
          <w:sz w:val="28"/>
          <w:szCs w:val="28"/>
          <w:lang w:val="ru-RU" w:eastAsia="ru-RU"/>
        </w:rPr>
      </w:pPr>
    </w:p>
    <w:p w14:paraId="37FD0F1E"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bookmarkStart w:id="140" w:name="_Hlk158380089"/>
    </w:p>
    <w:p w14:paraId="7A72CF8F"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694DCFF2"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5BC5F968"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2DFE797E"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6B6D4CC9"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1E09EE3F"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3B7DAB3D"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45413659"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25A5C136"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76FF9FC4"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08EEA159"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1DDD7FA5" w14:textId="77777777" w:rsidR="00EB776C" w:rsidRDefault="00EB776C"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2ECC8C64" w14:textId="45B0774C" w:rsidR="00D146B2" w:rsidRDefault="00E33818"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r>
        <w:rPr>
          <w:rFonts w:ascii="Times New Roman" w:hAnsi="Times New Roman"/>
          <w:b/>
          <w:bCs/>
          <w:color w:val="000000" w:themeColor="text1"/>
          <w:sz w:val="28"/>
          <w:szCs w:val="28"/>
          <w:shd w:val="clear" w:color="auto" w:fill="FFFFFF"/>
          <w:lang w:val="kk-KZ"/>
        </w:rPr>
        <w:lastRenderedPageBreak/>
        <w:t>ВЫВОДЫ</w:t>
      </w:r>
    </w:p>
    <w:p w14:paraId="2E43B6F1" w14:textId="77777777" w:rsidR="00E33818" w:rsidRDefault="00E33818" w:rsidP="00E33818">
      <w:pPr>
        <w:spacing w:after="0" w:line="240" w:lineRule="auto"/>
        <w:ind w:firstLine="360"/>
        <w:jc w:val="center"/>
        <w:rPr>
          <w:rFonts w:ascii="Times New Roman" w:hAnsi="Times New Roman"/>
          <w:b/>
          <w:bCs/>
          <w:color w:val="000000" w:themeColor="text1"/>
          <w:sz w:val="28"/>
          <w:szCs w:val="28"/>
          <w:shd w:val="clear" w:color="auto" w:fill="FFFFFF"/>
          <w:lang w:val="kk-KZ"/>
        </w:rPr>
      </w:pPr>
    </w:p>
    <w:p w14:paraId="13ED94FF" w14:textId="77777777" w:rsidR="00096340" w:rsidRPr="003F54DF" w:rsidRDefault="00096340" w:rsidP="00E33818">
      <w:pPr>
        <w:pStyle w:val="a8"/>
        <w:numPr>
          <w:ilvl w:val="0"/>
          <w:numId w:val="34"/>
        </w:numPr>
        <w:spacing w:after="0" w:line="240" w:lineRule="auto"/>
        <w:jc w:val="both"/>
        <w:rPr>
          <w:rFonts w:ascii="Times New Roman" w:hAnsi="Times New Roman"/>
          <w:bCs/>
          <w:color w:val="000000" w:themeColor="text1"/>
          <w:sz w:val="28"/>
          <w:szCs w:val="28"/>
          <w:shd w:val="clear" w:color="auto" w:fill="FFFFFF"/>
        </w:rPr>
      </w:pPr>
      <w:bookmarkStart w:id="141" w:name="_Hlk157081274"/>
      <w:r w:rsidRPr="003F54DF">
        <w:rPr>
          <w:rFonts w:ascii="Times New Roman" w:hAnsi="Times New Roman"/>
          <w:bCs/>
          <w:color w:val="000000" w:themeColor="text1"/>
          <w:sz w:val="28"/>
          <w:szCs w:val="28"/>
          <w:shd w:val="clear" w:color="auto" w:fill="FFFFFF"/>
          <w:lang w:val="kk-KZ"/>
        </w:rPr>
        <w:t xml:space="preserve">Эндотелиальная дисфункция, паракринные нарушения между </w:t>
      </w:r>
    </w:p>
    <w:p w14:paraId="06919840" w14:textId="4D9DEEF9" w:rsidR="00096340" w:rsidRPr="003F54DF" w:rsidRDefault="00096340" w:rsidP="00E33818">
      <w:pPr>
        <w:spacing w:after="0" w:line="240" w:lineRule="auto"/>
        <w:jc w:val="both"/>
        <w:rPr>
          <w:rFonts w:ascii="Times New Roman" w:hAnsi="Times New Roman" w:cs="Times New Roman"/>
          <w:bCs/>
          <w:color w:val="000000" w:themeColor="text1"/>
          <w:sz w:val="28"/>
          <w:szCs w:val="28"/>
          <w:shd w:val="clear" w:color="auto" w:fill="FFFFFF"/>
          <w:lang w:val="kk-KZ"/>
        </w:rPr>
      </w:pPr>
      <w:r w:rsidRPr="003F54DF">
        <w:rPr>
          <w:rFonts w:ascii="Times New Roman" w:hAnsi="Times New Roman" w:cs="Times New Roman"/>
          <w:bCs/>
          <w:color w:val="000000" w:themeColor="text1"/>
          <w:sz w:val="28"/>
          <w:szCs w:val="28"/>
          <w:shd w:val="clear" w:color="auto" w:fill="FFFFFF"/>
          <w:lang w:val="kk-KZ"/>
        </w:rPr>
        <w:t>активированными гепатоцитами и синусоидальными эндотелиоцитами, а также процессы капилляризации и синусоидального ремоделирования способствуют структурной перестройке печени при портальной гипертензии, усугубляя заболевание за счет неэффективной перфузии органа, тогда как портосистемное шунтирование, несмотря на свою эффективность в лечении портальной гипертензии, приводит к значительным осложнениям, включая печеночную энцефалопатию.</w:t>
      </w:r>
    </w:p>
    <w:p w14:paraId="5EFD1464" w14:textId="74E65264" w:rsidR="00096340" w:rsidRPr="00787E17" w:rsidRDefault="006C6BA7" w:rsidP="00E33818">
      <w:pPr>
        <w:spacing w:after="0" w:line="240" w:lineRule="auto"/>
        <w:ind w:firstLine="360"/>
        <w:jc w:val="both"/>
        <w:rPr>
          <w:rFonts w:ascii="Times New Roman" w:hAnsi="Times New Roman"/>
          <w:bCs/>
          <w:color w:val="000000" w:themeColor="text1"/>
          <w:sz w:val="28"/>
          <w:szCs w:val="28"/>
          <w:shd w:val="clear" w:color="auto" w:fill="FFFFFF"/>
        </w:rPr>
      </w:pPr>
      <w:r>
        <w:rPr>
          <w:rFonts w:ascii="Times New Roman" w:hAnsi="Times New Roman"/>
          <w:bCs/>
          <w:color w:val="000000" w:themeColor="text1"/>
          <w:sz w:val="28"/>
          <w:szCs w:val="28"/>
          <w:shd w:val="clear" w:color="auto" w:fill="FFFFFF"/>
          <w:lang w:val="ru-RU"/>
        </w:rPr>
        <w:t xml:space="preserve">2. </w:t>
      </w:r>
      <w:r>
        <w:rPr>
          <w:rFonts w:ascii="Times New Roman" w:hAnsi="Times New Roman"/>
          <w:bCs/>
          <w:color w:val="000000" w:themeColor="text1"/>
          <w:sz w:val="28"/>
          <w:szCs w:val="28"/>
          <w:shd w:val="clear" w:color="auto" w:fill="FFFFFF"/>
          <w:lang w:val="ru-RU"/>
        </w:rPr>
        <w:tab/>
      </w:r>
      <w:r w:rsidR="00096340" w:rsidRPr="006C6BA7">
        <w:rPr>
          <w:rFonts w:ascii="Times New Roman" w:hAnsi="Times New Roman"/>
          <w:bCs/>
          <w:color w:val="000000" w:themeColor="text1"/>
          <w:sz w:val="28"/>
          <w:szCs w:val="28"/>
          <w:shd w:val="clear" w:color="auto" w:fill="FFFFFF"/>
        </w:rPr>
        <w:t xml:space="preserve">Разработанная модель портальной гипертензии </w:t>
      </w:r>
      <w:r w:rsidRPr="006C6BA7">
        <w:rPr>
          <w:rFonts w:ascii="Times New Roman" w:hAnsi="Times New Roman"/>
          <w:bCs/>
          <w:color w:val="000000" w:themeColor="text1"/>
          <w:sz w:val="28"/>
          <w:szCs w:val="28"/>
          <w:shd w:val="clear" w:color="auto" w:fill="FFFFFF"/>
        </w:rPr>
        <w:t xml:space="preserve">в зависимости от степени сужения каудальной полой вены </w:t>
      </w:r>
      <w:r w:rsidR="00096340" w:rsidRPr="006C6BA7">
        <w:rPr>
          <w:rFonts w:ascii="Times New Roman" w:hAnsi="Times New Roman"/>
          <w:bCs/>
          <w:color w:val="000000" w:themeColor="text1"/>
          <w:sz w:val="28"/>
          <w:szCs w:val="28"/>
          <w:shd w:val="clear" w:color="auto" w:fill="FFFFFF"/>
        </w:rPr>
        <w:t>приводит к паренхиматозной дистрофии, расширению центральных вен, уменьшению митотического индекса и функциональной клеточной массы (p ≤ 0.05) печени, снижению коэффициента  АСТ/АЛТ в крови (p ≤ 0.001), увеличению портального давления (p ≤ 0.001), снижению когнитивных функций (p ≤ 0.05) и выживаемости (p ≤ 0.01) в сравнении с контрольной группой в эксперименте.</w:t>
      </w:r>
    </w:p>
    <w:p w14:paraId="2E0433F2" w14:textId="7DBFA9E6" w:rsidR="00096340" w:rsidRPr="006C6BA7" w:rsidRDefault="00096340" w:rsidP="00E33818">
      <w:pPr>
        <w:pStyle w:val="a8"/>
        <w:numPr>
          <w:ilvl w:val="0"/>
          <w:numId w:val="43"/>
        </w:numPr>
        <w:spacing w:after="0" w:line="240" w:lineRule="auto"/>
        <w:jc w:val="both"/>
        <w:rPr>
          <w:rFonts w:ascii="Times New Roman" w:hAnsi="Times New Roman"/>
          <w:bCs/>
          <w:color w:val="000000" w:themeColor="text1"/>
          <w:sz w:val="28"/>
          <w:szCs w:val="28"/>
          <w:shd w:val="clear" w:color="auto" w:fill="FFFFFF"/>
        </w:rPr>
      </w:pPr>
      <w:r w:rsidRPr="006C6BA7">
        <w:rPr>
          <w:rFonts w:ascii="Times New Roman" w:hAnsi="Times New Roman"/>
          <w:bCs/>
          <w:color w:val="000000" w:themeColor="text1"/>
          <w:sz w:val="28"/>
          <w:szCs w:val="28"/>
          <w:shd w:val="clear" w:color="auto" w:fill="FFFFFF"/>
        </w:rPr>
        <w:t xml:space="preserve">Разработанная методика формирования интракорпорального </w:t>
      </w:r>
    </w:p>
    <w:p w14:paraId="0A122207" w14:textId="0D14D4D3" w:rsidR="00096340" w:rsidRPr="003F54DF" w:rsidRDefault="00096340" w:rsidP="00E33818">
      <w:pPr>
        <w:spacing w:after="0" w:line="240" w:lineRule="auto"/>
        <w:jc w:val="both"/>
        <w:rPr>
          <w:rFonts w:ascii="Times New Roman" w:hAnsi="Times New Roman" w:cs="Times New Roman"/>
          <w:bCs/>
          <w:color w:val="000000" w:themeColor="text1"/>
          <w:sz w:val="28"/>
          <w:szCs w:val="28"/>
          <w:shd w:val="clear" w:color="auto" w:fill="FFFFFF"/>
        </w:rPr>
      </w:pPr>
      <w:r w:rsidRPr="003F54DF">
        <w:rPr>
          <w:rFonts w:ascii="Times New Roman" w:hAnsi="Times New Roman" w:cs="Times New Roman"/>
          <w:bCs/>
          <w:color w:val="000000" w:themeColor="text1"/>
          <w:sz w:val="28"/>
          <w:szCs w:val="28"/>
          <w:shd w:val="clear" w:color="auto" w:fill="FFFFFF"/>
        </w:rPr>
        <w:t>аутоорганического биофильтра показала, что, трансплантации живых клеток печени в паренхиму селезенки приводит к увеличению массы селезенки (р=0.001), уменьшению объема лимфоидных областей, капилляров и увеличению объема плотных клеточных скоплений за счет формирования кластеров гепатоцитов и желчевыводящих протоков на 60 сутки в условиях эксперимента.</w:t>
      </w:r>
    </w:p>
    <w:p w14:paraId="74B01C43" w14:textId="77777777" w:rsidR="00096340" w:rsidRPr="003F54DF" w:rsidRDefault="00096340" w:rsidP="00E33818">
      <w:pPr>
        <w:pStyle w:val="a6"/>
        <w:numPr>
          <w:ilvl w:val="0"/>
          <w:numId w:val="43"/>
        </w:numPr>
        <w:jc w:val="both"/>
        <w:rPr>
          <w:rFonts w:ascii="Times New Roman" w:hAnsi="Times New Roman"/>
          <w:sz w:val="28"/>
          <w:szCs w:val="28"/>
          <w:shd w:val="clear" w:color="auto" w:fill="FFFFFF"/>
        </w:rPr>
      </w:pPr>
      <w:r w:rsidRPr="003F54DF">
        <w:rPr>
          <w:rFonts w:ascii="Times New Roman" w:hAnsi="Times New Roman"/>
          <w:sz w:val="28"/>
          <w:szCs w:val="28"/>
          <w:shd w:val="clear" w:color="auto" w:fill="FFFFFF"/>
        </w:rPr>
        <w:t xml:space="preserve">Комбинированное использование портокавального шунта и </w:t>
      </w:r>
    </w:p>
    <w:p w14:paraId="23393F9C" w14:textId="7478AB36" w:rsidR="00096340" w:rsidRDefault="00096340" w:rsidP="00E33818">
      <w:pPr>
        <w:pStyle w:val="a6"/>
        <w:jc w:val="both"/>
        <w:rPr>
          <w:rFonts w:ascii="Times New Roman" w:hAnsi="Times New Roman"/>
          <w:sz w:val="28"/>
          <w:szCs w:val="28"/>
          <w:shd w:val="clear" w:color="auto" w:fill="FFFFFF"/>
        </w:rPr>
      </w:pPr>
      <w:r w:rsidRPr="003F54DF">
        <w:rPr>
          <w:rFonts w:ascii="Times New Roman" w:hAnsi="Times New Roman"/>
          <w:sz w:val="28"/>
          <w:szCs w:val="28"/>
          <w:shd w:val="clear" w:color="auto" w:fill="FFFFFF"/>
        </w:rPr>
        <w:t>интракорпорального аутоорганического биофильтра не привело к повышению времени задержке реакции по сравнению с контрольной группой (149±15 и 157±27 против 150±19 соответственно, р≤0,05), обеспечило снижение портального давления (6,5±1,2 и 10,3±3,1 против 7,2±1,9 и 11,6±1,5 в группах PCG 25 и PCG 50 соответственно, p≤0.05) и повысило выживаемость (95%ДИ 28,8-30,1 и 95%ДИ 29,0-29,9 против 95%ДИ 27,9-29,8 и 95%ДИ 26,7-29,5 в группах PCG 25 и PCG 50 соответственно, p≤0.05), а показатели коэффициента АСТ/АЛТ на 60 сутки в этих группах (р=0,782 и р=0,823) не имеют значимых различий с контрольной группой, что контрастирует с значительными отклонениями в группах PCG 50 и PCG 75 (р≤0,001).</w:t>
      </w:r>
    </w:p>
    <w:p w14:paraId="544D25F6" w14:textId="2AE7E487" w:rsidR="004E7E6F" w:rsidRDefault="004E7E6F" w:rsidP="00096340">
      <w:pPr>
        <w:pStyle w:val="a6"/>
        <w:jc w:val="both"/>
        <w:rPr>
          <w:rFonts w:ascii="Times New Roman" w:hAnsi="Times New Roman"/>
          <w:sz w:val="28"/>
          <w:szCs w:val="28"/>
          <w:shd w:val="clear" w:color="auto" w:fill="FFFFFF"/>
        </w:rPr>
      </w:pPr>
    </w:p>
    <w:bookmarkEnd w:id="141"/>
    <w:p w14:paraId="17D96D64" w14:textId="77777777" w:rsidR="00B56D99" w:rsidRDefault="00B56D99" w:rsidP="00787E17">
      <w:pPr>
        <w:pStyle w:val="a6"/>
        <w:rPr>
          <w:rFonts w:ascii="Times New Roman" w:hAnsi="Times New Roman"/>
          <w:b/>
          <w:sz w:val="28"/>
          <w:szCs w:val="28"/>
        </w:rPr>
      </w:pPr>
    </w:p>
    <w:bookmarkEnd w:id="138"/>
    <w:bookmarkEnd w:id="140"/>
    <w:p w14:paraId="09D83944" w14:textId="76CE0B32" w:rsidR="004E7E6F" w:rsidRDefault="004E7E6F" w:rsidP="00A372AF">
      <w:pPr>
        <w:jc w:val="both"/>
        <w:rPr>
          <w:rFonts w:ascii="Times New Roman" w:hAnsi="Times New Roman" w:cs="Times New Roman"/>
          <w:sz w:val="28"/>
          <w:szCs w:val="28"/>
          <w:lang w:val="kk-KZ"/>
        </w:rPr>
      </w:pPr>
    </w:p>
    <w:p w14:paraId="59908096" w14:textId="1EC96AF0" w:rsidR="00E33818" w:rsidRDefault="00E33818" w:rsidP="00A372AF">
      <w:pPr>
        <w:jc w:val="both"/>
        <w:rPr>
          <w:rFonts w:ascii="Times New Roman" w:hAnsi="Times New Roman" w:cs="Times New Roman"/>
          <w:sz w:val="28"/>
          <w:szCs w:val="28"/>
          <w:lang w:val="kk-KZ"/>
        </w:rPr>
      </w:pPr>
    </w:p>
    <w:p w14:paraId="301847B7" w14:textId="1846041F" w:rsidR="00E33818" w:rsidRDefault="00E33818" w:rsidP="00A372AF">
      <w:pPr>
        <w:jc w:val="both"/>
        <w:rPr>
          <w:rFonts w:ascii="Times New Roman" w:hAnsi="Times New Roman" w:cs="Times New Roman"/>
          <w:sz w:val="28"/>
          <w:szCs w:val="28"/>
          <w:lang w:val="kk-KZ"/>
        </w:rPr>
      </w:pPr>
    </w:p>
    <w:p w14:paraId="5118DFB2" w14:textId="29CF2698" w:rsidR="00E33818" w:rsidRDefault="00E33818" w:rsidP="00A372AF">
      <w:pPr>
        <w:jc w:val="both"/>
        <w:rPr>
          <w:rFonts w:ascii="Times New Roman" w:hAnsi="Times New Roman" w:cs="Times New Roman"/>
          <w:sz w:val="28"/>
          <w:szCs w:val="28"/>
          <w:lang w:val="kk-KZ"/>
        </w:rPr>
      </w:pPr>
    </w:p>
    <w:p w14:paraId="0B08585C" w14:textId="77777777" w:rsidR="00E33818" w:rsidRDefault="00E33818" w:rsidP="00A372AF">
      <w:pPr>
        <w:jc w:val="both"/>
        <w:rPr>
          <w:rFonts w:ascii="Times New Roman" w:hAnsi="Times New Roman" w:cs="Times New Roman"/>
          <w:sz w:val="28"/>
          <w:szCs w:val="28"/>
          <w:lang w:val="kk-KZ"/>
        </w:rPr>
      </w:pPr>
    </w:p>
    <w:p w14:paraId="0472AB60" w14:textId="77777777" w:rsidR="00A64920" w:rsidRPr="009D2177" w:rsidRDefault="00A64920" w:rsidP="00A64920">
      <w:pPr>
        <w:pStyle w:val="a6"/>
        <w:jc w:val="center"/>
        <w:rPr>
          <w:rFonts w:ascii="Times New Roman" w:hAnsi="Times New Roman"/>
          <w:b/>
          <w:sz w:val="28"/>
          <w:szCs w:val="28"/>
          <w:lang w:val="en-US"/>
        </w:rPr>
      </w:pPr>
      <w:bookmarkStart w:id="142" w:name="_Toc107479656"/>
      <w:bookmarkStart w:id="143" w:name="_Ref86080250"/>
      <w:bookmarkStart w:id="144" w:name="_Toc107435067"/>
      <w:bookmarkStart w:id="145" w:name="_Toc107435610"/>
      <w:r w:rsidRPr="009D2177">
        <w:rPr>
          <w:rFonts w:ascii="Times New Roman" w:hAnsi="Times New Roman"/>
          <w:b/>
          <w:sz w:val="28"/>
          <w:szCs w:val="28"/>
        </w:rPr>
        <w:lastRenderedPageBreak/>
        <w:t>СПИСОК</w:t>
      </w:r>
      <w:r w:rsidRPr="009D2177">
        <w:rPr>
          <w:rFonts w:ascii="Times New Roman" w:hAnsi="Times New Roman"/>
          <w:b/>
          <w:sz w:val="28"/>
          <w:szCs w:val="28"/>
          <w:lang w:val="en-US"/>
        </w:rPr>
        <w:t xml:space="preserve"> </w:t>
      </w:r>
      <w:r w:rsidRPr="009D2177">
        <w:rPr>
          <w:rFonts w:ascii="Times New Roman" w:hAnsi="Times New Roman"/>
          <w:b/>
          <w:sz w:val="28"/>
          <w:szCs w:val="28"/>
        </w:rPr>
        <w:t>ИСПОЛЬЗОВАННЫХ</w:t>
      </w:r>
      <w:r w:rsidRPr="009D2177">
        <w:rPr>
          <w:rFonts w:ascii="Times New Roman" w:hAnsi="Times New Roman"/>
          <w:b/>
          <w:sz w:val="28"/>
          <w:szCs w:val="28"/>
          <w:lang w:val="en-US"/>
        </w:rPr>
        <w:t xml:space="preserve"> </w:t>
      </w:r>
      <w:r w:rsidRPr="009D2177">
        <w:rPr>
          <w:rFonts w:ascii="Times New Roman" w:hAnsi="Times New Roman"/>
          <w:b/>
          <w:sz w:val="28"/>
          <w:szCs w:val="28"/>
        </w:rPr>
        <w:t>ИСТОЧНИКОВ</w:t>
      </w:r>
      <w:bookmarkEnd w:id="142"/>
      <w:bookmarkEnd w:id="143"/>
      <w:bookmarkEnd w:id="144"/>
      <w:bookmarkEnd w:id="145"/>
    </w:p>
    <w:p w14:paraId="3E252B63" w14:textId="77777777" w:rsidR="00A64920" w:rsidRPr="009D2177" w:rsidRDefault="00A64920" w:rsidP="00A64920">
      <w:pPr>
        <w:pStyle w:val="a6"/>
        <w:jc w:val="both"/>
        <w:rPr>
          <w:rFonts w:ascii="Times New Roman" w:hAnsi="Times New Roman"/>
          <w:sz w:val="28"/>
          <w:szCs w:val="28"/>
          <w:lang w:val="en-US"/>
        </w:rPr>
      </w:pPr>
    </w:p>
    <w:p w14:paraId="32FE4092"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w:t>
      </w:r>
      <w:r w:rsidRPr="009D2177">
        <w:rPr>
          <w:rFonts w:ascii="Times New Roman" w:eastAsia="Times New Roman" w:hAnsi="Times New Roman" w:cs="Times New Roman"/>
          <w:sz w:val="28"/>
          <w:szCs w:val="28"/>
          <w:lang w:val="en-US" w:eastAsia="ru-RU"/>
        </w:rPr>
        <w:tab/>
        <w:t xml:space="preserve">Turco L, Garcia-Tsao G. Portal Hypertension: Pathogenesis and Diagnosis. </w:t>
      </w:r>
      <w:r w:rsidRPr="009D2177">
        <w:rPr>
          <w:rFonts w:ascii="Times New Roman" w:eastAsia="Times New Roman" w:hAnsi="Times New Roman" w:cs="Times New Roman"/>
          <w:i/>
          <w:sz w:val="28"/>
          <w:szCs w:val="28"/>
          <w:lang w:val="en-US" w:eastAsia="ru-RU"/>
        </w:rPr>
        <w:t>Clin Liver Dis</w:t>
      </w:r>
      <w:r w:rsidRPr="009D2177">
        <w:rPr>
          <w:rFonts w:ascii="Times New Roman" w:eastAsia="Times New Roman" w:hAnsi="Times New Roman" w:cs="Times New Roman"/>
          <w:sz w:val="28"/>
          <w:szCs w:val="28"/>
          <w:lang w:val="kk-KZ" w:eastAsia="ru-RU"/>
        </w:rPr>
        <w:t xml:space="preserve">. </w:t>
      </w:r>
      <w:r w:rsidRPr="009D2177">
        <w:rPr>
          <w:rFonts w:ascii="Times New Roman" w:eastAsia="Times New Roman" w:hAnsi="Times New Roman" w:cs="Times New Roman"/>
          <w:sz w:val="28"/>
          <w:szCs w:val="28"/>
          <w:lang w:val="en-US" w:eastAsia="ru-RU"/>
        </w:rPr>
        <w:t>2019</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23(4)</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573-587. doi: 10.1016/j.cld.2019.07.007</w:t>
      </w:r>
    </w:p>
    <w:p w14:paraId="5EFFDF14"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2</w:t>
      </w:r>
      <w:r w:rsidRPr="009D2177">
        <w:rPr>
          <w:rFonts w:ascii="Times New Roman" w:eastAsia="Times New Roman" w:hAnsi="Times New Roman" w:cs="Times New Roman"/>
          <w:sz w:val="28"/>
          <w:szCs w:val="28"/>
          <w:lang w:val="en-US" w:eastAsia="ru-RU"/>
        </w:rPr>
        <w:tab/>
        <w:t xml:space="preserve">Bosch J, Pizcueta MP, Fernández M, et al. Hepatic, splanchnic and systemic haemodynamic abnormalities in portal hypertension. </w:t>
      </w:r>
      <w:r w:rsidRPr="009D2177">
        <w:rPr>
          <w:rFonts w:ascii="Times New Roman" w:eastAsia="Times New Roman" w:hAnsi="Times New Roman" w:cs="Times New Roman"/>
          <w:i/>
          <w:sz w:val="28"/>
          <w:szCs w:val="28"/>
          <w:lang w:val="en-US" w:eastAsia="ru-RU"/>
        </w:rPr>
        <w:t>Baillieres Clin Gastroenterol</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1992;6(3):425-436.</w:t>
      </w:r>
      <w:r w:rsidRPr="009D2177">
        <w:rPr>
          <w:rFonts w:ascii="Calibri" w:eastAsia="Times New Roman" w:hAnsi="Calibri" w:cs="Times New Roman"/>
          <w:lang w:val="en-US" w:eastAsia="ru-RU"/>
        </w:rPr>
        <w:t xml:space="preserve"> </w:t>
      </w:r>
      <w:r w:rsidRPr="009D2177">
        <w:rPr>
          <w:rFonts w:ascii="Times New Roman" w:eastAsia="Times New Roman" w:hAnsi="Times New Roman" w:cs="Times New Roman"/>
          <w:sz w:val="28"/>
          <w:szCs w:val="28"/>
          <w:lang w:val="en-US" w:eastAsia="ru-RU"/>
        </w:rPr>
        <w:t>doi.org/10.1136/gut.39.4.600</w:t>
      </w:r>
    </w:p>
    <w:p w14:paraId="191DEB65"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ru-RU" w:eastAsia="ru-RU"/>
        </w:rPr>
      </w:pPr>
      <w:r w:rsidRPr="009D2177">
        <w:rPr>
          <w:rFonts w:ascii="Times New Roman" w:eastAsia="Times New Roman" w:hAnsi="Times New Roman" w:cs="Times New Roman"/>
          <w:sz w:val="28"/>
          <w:szCs w:val="28"/>
          <w:lang w:val="en-US" w:eastAsia="ru-RU"/>
        </w:rPr>
        <w:t>3</w:t>
      </w:r>
      <w:r w:rsidRPr="009D2177">
        <w:rPr>
          <w:rFonts w:ascii="Times New Roman" w:eastAsia="Times New Roman" w:hAnsi="Times New Roman" w:cs="Times New Roman"/>
          <w:sz w:val="28"/>
          <w:szCs w:val="28"/>
          <w:lang w:val="en-US" w:eastAsia="ru-RU"/>
        </w:rPr>
        <w:tab/>
        <w:t xml:space="preserve">Bloom S, Kemp W, Lubel J. Portal hypertension: pathophysiology, diagnosis and management. </w:t>
      </w:r>
      <w:r w:rsidRPr="00346D27">
        <w:rPr>
          <w:rFonts w:ascii="Times New Roman" w:eastAsia="Times New Roman" w:hAnsi="Times New Roman" w:cs="Times New Roman"/>
          <w:i/>
          <w:sz w:val="28"/>
          <w:szCs w:val="28"/>
          <w:lang w:val="en-US" w:eastAsia="ru-RU"/>
        </w:rPr>
        <w:t>Intern</w:t>
      </w:r>
      <w:r w:rsidRPr="00346D27">
        <w:rPr>
          <w:rFonts w:ascii="Times New Roman" w:eastAsia="Times New Roman" w:hAnsi="Times New Roman" w:cs="Times New Roman"/>
          <w:i/>
          <w:sz w:val="28"/>
          <w:szCs w:val="28"/>
          <w:lang w:val="ru-RU" w:eastAsia="ru-RU"/>
        </w:rPr>
        <w:t xml:space="preserve"> </w:t>
      </w:r>
      <w:r w:rsidRPr="00346D27">
        <w:rPr>
          <w:rFonts w:ascii="Times New Roman" w:eastAsia="Times New Roman" w:hAnsi="Times New Roman" w:cs="Times New Roman"/>
          <w:i/>
          <w:sz w:val="28"/>
          <w:szCs w:val="28"/>
          <w:lang w:val="en-US" w:eastAsia="ru-RU"/>
        </w:rPr>
        <w:t>Med</w:t>
      </w:r>
      <w:r w:rsidRPr="00346D27">
        <w:rPr>
          <w:rFonts w:ascii="Times New Roman" w:eastAsia="Times New Roman" w:hAnsi="Times New Roman" w:cs="Times New Roman"/>
          <w:i/>
          <w:sz w:val="28"/>
          <w:szCs w:val="28"/>
          <w:lang w:val="ru-RU" w:eastAsia="ru-RU"/>
        </w:rPr>
        <w:t xml:space="preserve"> </w:t>
      </w:r>
      <w:r w:rsidRPr="00346D27">
        <w:rPr>
          <w:rFonts w:ascii="Times New Roman" w:eastAsia="Times New Roman" w:hAnsi="Times New Roman" w:cs="Times New Roman"/>
          <w:i/>
          <w:sz w:val="28"/>
          <w:szCs w:val="28"/>
          <w:lang w:val="en-US" w:eastAsia="ru-RU"/>
        </w:rPr>
        <w:t>J</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ru-RU" w:eastAsia="ru-RU"/>
        </w:rPr>
        <w:t xml:space="preserve"> 2015;45(1):16-26.</w:t>
      </w:r>
      <w:r w:rsidRPr="009D2177">
        <w:rPr>
          <w:rFonts w:ascii="Calibri" w:eastAsia="Times New Roman" w:hAnsi="Calibri" w:cs="Times New Roman"/>
          <w:lang w:val="ru-RU" w:eastAsia="ru-RU"/>
        </w:rPr>
        <w:t xml:space="preserve"> </w:t>
      </w:r>
      <w:r w:rsidRPr="009D2177">
        <w:rPr>
          <w:rFonts w:ascii="Times New Roman" w:eastAsia="Times New Roman" w:hAnsi="Times New Roman" w:cs="Times New Roman"/>
          <w:sz w:val="28"/>
          <w:szCs w:val="28"/>
          <w:lang w:val="en-US" w:eastAsia="ru-RU"/>
        </w:rPr>
        <w:t>doi</w:t>
      </w:r>
      <w:r w:rsidRPr="009D2177">
        <w:rPr>
          <w:rFonts w:ascii="Times New Roman" w:eastAsia="Times New Roman" w:hAnsi="Times New Roman" w:cs="Times New Roman"/>
          <w:sz w:val="28"/>
          <w:szCs w:val="28"/>
          <w:lang w:val="ru-RU" w:eastAsia="ru-RU"/>
        </w:rPr>
        <w:t>.</w:t>
      </w:r>
      <w:r w:rsidRPr="009D2177">
        <w:rPr>
          <w:rFonts w:ascii="Times New Roman" w:eastAsia="Times New Roman" w:hAnsi="Times New Roman" w:cs="Times New Roman"/>
          <w:sz w:val="28"/>
          <w:szCs w:val="28"/>
          <w:lang w:val="en-US" w:eastAsia="ru-RU"/>
        </w:rPr>
        <w:t>org</w:t>
      </w:r>
      <w:r w:rsidRPr="009D2177">
        <w:rPr>
          <w:rFonts w:ascii="Times New Roman" w:eastAsia="Times New Roman" w:hAnsi="Times New Roman" w:cs="Times New Roman"/>
          <w:sz w:val="28"/>
          <w:szCs w:val="28"/>
          <w:lang w:val="ru-RU" w:eastAsia="ru-RU"/>
        </w:rPr>
        <w:t>/10.1111/</w:t>
      </w:r>
      <w:r w:rsidRPr="009D2177">
        <w:rPr>
          <w:rFonts w:ascii="Times New Roman" w:eastAsia="Times New Roman" w:hAnsi="Times New Roman" w:cs="Times New Roman"/>
          <w:sz w:val="28"/>
          <w:szCs w:val="28"/>
          <w:lang w:val="en-US" w:eastAsia="ru-RU"/>
        </w:rPr>
        <w:t>imj</w:t>
      </w:r>
      <w:r w:rsidRPr="009D2177">
        <w:rPr>
          <w:rFonts w:ascii="Times New Roman" w:eastAsia="Times New Roman" w:hAnsi="Times New Roman" w:cs="Times New Roman"/>
          <w:sz w:val="28"/>
          <w:szCs w:val="28"/>
          <w:lang w:val="ru-RU" w:eastAsia="ru-RU"/>
        </w:rPr>
        <w:t>.12590</w:t>
      </w:r>
    </w:p>
    <w:p w14:paraId="2BDC2F19" w14:textId="600C2F21" w:rsidR="00A64920" w:rsidRPr="009D2177" w:rsidRDefault="00A64920" w:rsidP="00A64920">
      <w:pPr>
        <w:spacing w:after="0" w:line="240" w:lineRule="auto"/>
        <w:jc w:val="both"/>
        <w:rPr>
          <w:rFonts w:ascii="Times New Roman" w:eastAsia="Times New Roman" w:hAnsi="Times New Roman" w:cs="Times New Roman"/>
          <w:sz w:val="28"/>
          <w:szCs w:val="28"/>
          <w:lang w:val="ru-RU" w:eastAsia="ru-RU"/>
        </w:rPr>
      </w:pPr>
      <w:r w:rsidRPr="009D2177">
        <w:rPr>
          <w:rFonts w:ascii="Times New Roman" w:eastAsia="Times New Roman" w:hAnsi="Times New Roman" w:cs="Times New Roman"/>
          <w:sz w:val="28"/>
          <w:szCs w:val="28"/>
          <w:lang w:val="ru-RU" w:eastAsia="ru-RU"/>
        </w:rPr>
        <w:t>4</w:t>
      </w:r>
      <w:r w:rsidRPr="009D2177">
        <w:rPr>
          <w:rFonts w:ascii="Times New Roman" w:eastAsia="Times New Roman" w:hAnsi="Times New Roman" w:cs="Times New Roman"/>
          <w:sz w:val="28"/>
          <w:szCs w:val="28"/>
          <w:lang w:val="ru-RU" w:eastAsia="ru-RU"/>
        </w:rPr>
        <w:tab/>
        <w:t>Ибадильдин А.С., Мухамеджанов Г.К., Байзакова А.П. Морфо фукциональные изменения печени при портальной гипертензии, осложненны</w:t>
      </w:r>
      <w:r w:rsidR="00346D27">
        <w:rPr>
          <w:rFonts w:ascii="Times New Roman" w:eastAsia="Times New Roman" w:hAnsi="Times New Roman" w:cs="Times New Roman"/>
          <w:sz w:val="28"/>
          <w:szCs w:val="28"/>
          <w:lang w:val="ru-RU" w:eastAsia="ru-RU"/>
        </w:rPr>
        <w:t xml:space="preserve">м внутрипеченочным холестазом. </w:t>
      </w:r>
      <w:r w:rsidRPr="00346D27">
        <w:rPr>
          <w:rFonts w:ascii="Times New Roman" w:eastAsia="Times New Roman" w:hAnsi="Times New Roman" w:cs="Times New Roman"/>
          <w:i/>
          <w:sz w:val="28"/>
          <w:szCs w:val="28"/>
          <w:lang w:val="ru-RU" w:eastAsia="ru-RU"/>
        </w:rPr>
        <w:t>Вестник хирургии Казахстана</w:t>
      </w:r>
      <w:r w:rsidRPr="009D2177">
        <w:rPr>
          <w:rFonts w:ascii="Times New Roman" w:eastAsia="Times New Roman" w:hAnsi="Times New Roman" w:cs="Times New Roman"/>
          <w:sz w:val="28"/>
          <w:szCs w:val="28"/>
          <w:lang w:val="kk-KZ" w:eastAsia="ru-RU"/>
        </w:rPr>
        <w:t>.</w:t>
      </w:r>
      <w:r w:rsidR="00346D27">
        <w:rPr>
          <w:rFonts w:ascii="Times New Roman" w:eastAsia="Times New Roman" w:hAnsi="Times New Roman" w:cs="Times New Roman"/>
          <w:sz w:val="28"/>
          <w:szCs w:val="28"/>
          <w:lang w:val="ru-RU" w:eastAsia="ru-RU"/>
        </w:rPr>
        <w:t xml:space="preserve"> </w:t>
      </w:r>
      <w:r w:rsidRPr="009D2177">
        <w:rPr>
          <w:rFonts w:ascii="Times New Roman" w:eastAsia="Times New Roman" w:hAnsi="Times New Roman" w:cs="Times New Roman"/>
          <w:sz w:val="28"/>
          <w:szCs w:val="28"/>
          <w:lang w:val="ru-RU" w:eastAsia="ru-RU"/>
        </w:rPr>
        <w:t>2011</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ru-RU" w:eastAsia="ru-RU"/>
        </w:rPr>
        <w:t>– №1(25)</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ru-RU" w:eastAsia="ru-RU"/>
        </w:rPr>
        <w:t>–</w:t>
      </w:r>
      <w:r w:rsidRPr="009D2177">
        <w:rPr>
          <w:rFonts w:ascii="Times New Roman" w:eastAsia="Times New Roman" w:hAnsi="Times New Roman" w:cs="Times New Roman"/>
          <w:sz w:val="28"/>
          <w:szCs w:val="28"/>
          <w:lang w:val="en-US" w:eastAsia="ru-RU"/>
        </w:rPr>
        <w:t>C</w:t>
      </w:r>
      <w:r w:rsidRPr="009D2177">
        <w:rPr>
          <w:rFonts w:ascii="Times New Roman" w:eastAsia="Times New Roman" w:hAnsi="Times New Roman" w:cs="Times New Roman"/>
          <w:sz w:val="28"/>
          <w:szCs w:val="28"/>
          <w:lang w:val="ru-RU" w:eastAsia="ru-RU"/>
        </w:rPr>
        <w:t>.14-15.</w:t>
      </w:r>
    </w:p>
    <w:p w14:paraId="3907AEC5"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ru-RU" w:eastAsia="ru-RU"/>
        </w:rPr>
        <w:t>5</w:t>
      </w:r>
      <w:r w:rsidRPr="009D2177">
        <w:rPr>
          <w:rFonts w:ascii="Times New Roman" w:eastAsia="Times New Roman" w:hAnsi="Times New Roman" w:cs="Times New Roman"/>
          <w:sz w:val="28"/>
          <w:szCs w:val="28"/>
          <w:lang w:val="ru-RU" w:eastAsia="ru-RU"/>
        </w:rPr>
        <w:tab/>
        <w:t xml:space="preserve">Гадиев С.И., Сариева К.Г., Абдинов Э.А. О некоторых проблемах абдоминальной хирургии при циррозе печени. </w:t>
      </w:r>
      <w:r w:rsidRPr="009D2177">
        <w:rPr>
          <w:rFonts w:ascii="Times New Roman" w:eastAsia="Times New Roman" w:hAnsi="Times New Roman" w:cs="Times New Roman"/>
          <w:i/>
          <w:sz w:val="28"/>
          <w:szCs w:val="28"/>
          <w:lang w:val="ru-RU" w:eastAsia="ru-RU"/>
        </w:rPr>
        <w:t>Анналы</w:t>
      </w:r>
      <w:r w:rsidRPr="009D2177">
        <w:rPr>
          <w:rFonts w:ascii="Times New Roman" w:eastAsia="Times New Roman" w:hAnsi="Times New Roman" w:cs="Times New Roman"/>
          <w:i/>
          <w:sz w:val="28"/>
          <w:szCs w:val="28"/>
          <w:lang w:val="en-US" w:eastAsia="ru-RU"/>
        </w:rPr>
        <w:t xml:space="preserve"> </w:t>
      </w:r>
      <w:r w:rsidRPr="009D2177">
        <w:rPr>
          <w:rFonts w:ascii="Times New Roman" w:eastAsia="Times New Roman" w:hAnsi="Times New Roman" w:cs="Times New Roman"/>
          <w:i/>
          <w:sz w:val="28"/>
          <w:szCs w:val="28"/>
          <w:lang w:val="ru-RU" w:eastAsia="ru-RU"/>
        </w:rPr>
        <w:t>хирургической</w:t>
      </w:r>
      <w:r w:rsidRPr="009D2177">
        <w:rPr>
          <w:rFonts w:ascii="Times New Roman" w:eastAsia="Times New Roman" w:hAnsi="Times New Roman" w:cs="Times New Roman"/>
          <w:i/>
          <w:sz w:val="28"/>
          <w:szCs w:val="28"/>
          <w:lang w:val="en-US" w:eastAsia="ru-RU"/>
        </w:rPr>
        <w:t xml:space="preserve"> </w:t>
      </w:r>
      <w:r w:rsidRPr="009D2177">
        <w:rPr>
          <w:rFonts w:ascii="Times New Roman" w:eastAsia="Times New Roman" w:hAnsi="Times New Roman" w:cs="Times New Roman"/>
          <w:i/>
          <w:sz w:val="28"/>
          <w:szCs w:val="28"/>
          <w:lang w:val="ru-RU" w:eastAsia="ru-RU"/>
        </w:rPr>
        <w:t>гепатологии</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2016</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№21(4)</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–C.63–69.</w:t>
      </w:r>
    </w:p>
    <w:p w14:paraId="76C8897D"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ru-RU" w:eastAsia="ru-RU"/>
        </w:rPr>
      </w:pPr>
      <w:r w:rsidRPr="009D2177">
        <w:rPr>
          <w:rFonts w:ascii="Times New Roman" w:eastAsia="Times New Roman" w:hAnsi="Times New Roman" w:cs="Times New Roman"/>
          <w:sz w:val="28"/>
          <w:szCs w:val="28"/>
          <w:lang w:val="en-US" w:eastAsia="ru-RU"/>
        </w:rPr>
        <w:t>6</w:t>
      </w:r>
      <w:r w:rsidRPr="009D2177">
        <w:rPr>
          <w:rFonts w:ascii="Times New Roman" w:eastAsia="Times New Roman" w:hAnsi="Times New Roman" w:cs="Times New Roman"/>
          <w:sz w:val="28"/>
          <w:szCs w:val="28"/>
          <w:lang w:val="en-US" w:eastAsia="ru-RU"/>
        </w:rPr>
        <w:tab/>
        <w:t xml:space="preserve">de Franchis R, Dell'Era A, Iannuzzi F. Diagnosis and treatment of portal hypertension. </w:t>
      </w:r>
      <w:r w:rsidRPr="009D2177">
        <w:rPr>
          <w:rFonts w:ascii="Times New Roman" w:eastAsia="Times New Roman" w:hAnsi="Times New Roman" w:cs="Times New Roman"/>
          <w:i/>
          <w:sz w:val="28"/>
          <w:szCs w:val="28"/>
          <w:lang w:val="en-US" w:eastAsia="ru-RU"/>
        </w:rPr>
        <w:t>Dig</w:t>
      </w:r>
      <w:r w:rsidRPr="009D2177">
        <w:rPr>
          <w:rFonts w:ascii="Times New Roman" w:eastAsia="Times New Roman" w:hAnsi="Times New Roman" w:cs="Times New Roman"/>
          <w:i/>
          <w:sz w:val="28"/>
          <w:szCs w:val="28"/>
          <w:lang w:val="ru-RU" w:eastAsia="ru-RU"/>
        </w:rPr>
        <w:t xml:space="preserve"> </w:t>
      </w:r>
      <w:r w:rsidRPr="009D2177">
        <w:rPr>
          <w:rFonts w:ascii="Times New Roman" w:eastAsia="Times New Roman" w:hAnsi="Times New Roman" w:cs="Times New Roman"/>
          <w:i/>
          <w:sz w:val="28"/>
          <w:szCs w:val="28"/>
          <w:lang w:val="en-US" w:eastAsia="ru-RU"/>
        </w:rPr>
        <w:t>Liver</w:t>
      </w:r>
      <w:r w:rsidRPr="009D2177">
        <w:rPr>
          <w:rFonts w:ascii="Times New Roman" w:eastAsia="Times New Roman" w:hAnsi="Times New Roman" w:cs="Times New Roman"/>
          <w:i/>
          <w:sz w:val="28"/>
          <w:szCs w:val="28"/>
          <w:lang w:val="ru-RU" w:eastAsia="ru-RU"/>
        </w:rPr>
        <w:t xml:space="preserve"> </w:t>
      </w:r>
      <w:r w:rsidRPr="009D2177">
        <w:rPr>
          <w:rFonts w:ascii="Times New Roman" w:eastAsia="Times New Roman" w:hAnsi="Times New Roman" w:cs="Times New Roman"/>
          <w:i/>
          <w:sz w:val="28"/>
          <w:szCs w:val="28"/>
          <w:lang w:val="en-US" w:eastAsia="ru-RU"/>
        </w:rPr>
        <w:t>Dis</w:t>
      </w:r>
      <w:r w:rsidRPr="009D2177">
        <w:rPr>
          <w:rFonts w:ascii="Times New Roman" w:eastAsia="Times New Roman" w:hAnsi="Times New Roman" w:cs="Times New Roman"/>
          <w:sz w:val="28"/>
          <w:szCs w:val="28"/>
          <w:lang w:val="kk-KZ" w:eastAsia="ru-RU"/>
        </w:rPr>
        <w:t xml:space="preserve">. </w:t>
      </w:r>
      <w:r w:rsidRPr="009D2177">
        <w:rPr>
          <w:rFonts w:ascii="Times New Roman" w:eastAsia="Times New Roman" w:hAnsi="Times New Roman" w:cs="Times New Roman"/>
          <w:sz w:val="28"/>
          <w:szCs w:val="28"/>
          <w:lang w:val="ru-RU" w:eastAsia="ru-RU"/>
        </w:rPr>
        <w:t>2004;36(12):787-798.</w:t>
      </w:r>
    </w:p>
    <w:p w14:paraId="064F7D05"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ru-RU" w:eastAsia="ru-RU"/>
        </w:rPr>
        <w:t>7</w:t>
      </w:r>
      <w:r w:rsidRPr="009D2177">
        <w:rPr>
          <w:rFonts w:ascii="Times New Roman" w:eastAsia="Times New Roman" w:hAnsi="Times New Roman" w:cs="Times New Roman"/>
          <w:sz w:val="28"/>
          <w:szCs w:val="28"/>
          <w:lang w:val="ru-RU" w:eastAsia="ru-RU"/>
        </w:rPr>
        <w:tab/>
        <w:t xml:space="preserve">Андреев Г.Н. Диагностика и лечебная тактика при портальной гипертензии, осложненной желтухой / </w:t>
      </w:r>
      <w:r w:rsidRPr="00346D27">
        <w:rPr>
          <w:rFonts w:ascii="Times New Roman" w:eastAsia="Times New Roman" w:hAnsi="Times New Roman" w:cs="Times New Roman"/>
          <w:i/>
          <w:sz w:val="28"/>
          <w:szCs w:val="28"/>
          <w:lang w:val="ru-RU" w:eastAsia="ru-RU"/>
        </w:rPr>
        <w:t>Актуальные проблемы хирургии печени и билиопанкреатодуаденальной зоны</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ru-RU" w:eastAsia="ru-RU"/>
        </w:rPr>
        <w:t>– Алматы</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–1991</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25</w:t>
      </w:r>
      <w:r w:rsidRPr="009D2177">
        <w:rPr>
          <w:rFonts w:ascii="Times New Roman" w:eastAsia="Times New Roman" w:hAnsi="Times New Roman" w:cs="Times New Roman"/>
          <w:sz w:val="28"/>
          <w:szCs w:val="28"/>
          <w:lang w:val="ru-RU" w:eastAsia="ru-RU"/>
        </w:rPr>
        <w:t>с</w:t>
      </w:r>
      <w:r w:rsidRPr="009D2177">
        <w:rPr>
          <w:rFonts w:ascii="Times New Roman" w:eastAsia="Times New Roman" w:hAnsi="Times New Roman" w:cs="Times New Roman"/>
          <w:sz w:val="28"/>
          <w:szCs w:val="28"/>
          <w:lang w:val="en-US" w:eastAsia="ru-RU"/>
        </w:rPr>
        <w:t>.</w:t>
      </w:r>
    </w:p>
    <w:p w14:paraId="327BDEFE"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8</w:t>
      </w:r>
      <w:r w:rsidRPr="009D2177">
        <w:rPr>
          <w:rFonts w:ascii="Times New Roman" w:eastAsia="Times New Roman" w:hAnsi="Times New Roman" w:cs="Times New Roman"/>
          <w:sz w:val="28"/>
          <w:szCs w:val="28"/>
          <w:lang w:val="en-US" w:eastAsia="ru-RU"/>
        </w:rPr>
        <w:tab/>
        <w:t xml:space="preserve">Garcia-Pagán JC, Navasa M, Bosch J, et al. Enhancement of portal pressure reduction by the association of isosorbide-5-mononitrate to propranolol administration in patients with cirrhosis. </w:t>
      </w:r>
      <w:r w:rsidRPr="009D2177">
        <w:rPr>
          <w:rFonts w:ascii="Times New Roman" w:eastAsia="Times New Roman" w:hAnsi="Times New Roman" w:cs="Times New Roman"/>
          <w:i/>
          <w:sz w:val="28"/>
          <w:szCs w:val="28"/>
          <w:lang w:val="en-US" w:eastAsia="ru-RU"/>
        </w:rPr>
        <w:t>Hepatology</w:t>
      </w:r>
      <w:r w:rsidRPr="009D2177">
        <w:rPr>
          <w:rFonts w:ascii="Times New Roman" w:eastAsia="Times New Roman" w:hAnsi="Times New Roman" w:cs="Times New Roman"/>
          <w:sz w:val="28"/>
          <w:szCs w:val="28"/>
          <w:lang w:val="en-US" w:eastAsia="ru-RU"/>
        </w:rPr>
        <w:t>. 1990;11(2):230-238. doi:10.1002/hep.1840110212</w:t>
      </w:r>
    </w:p>
    <w:p w14:paraId="55267643"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9</w:t>
      </w:r>
      <w:r w:rsidRPr="009D2177">
        <w:rPr>
          <w:rFonts w:ascii="Times New Roman" w:eastAsia="Times New Roman" w:hAnsi="Times New Roman" w:cs="Times New Roman"/>
          <w:sz w:val="28"/>
          <w:szCs w:val="28"/>
          <w:lang w:val="en-US" w:eastAsia="ru-RU"/>
        </w:rPr>
        <w:tab/>
        <w:t xml:space="preserve">Kimer N, Wiese S, Mo S, Møller S, et al. Advances in the treatment of portal hypertension in cirrhosis. </w:t>
      </w:r>
      <w:r w:rsidRPr="009D2177">
        <w:rPr>
          <w:rFonts w:ascii="Times New Roman" w:eastAsia="Times New Roman" w:hAnsi="Times New Roman" w:cs="Times New Roman"/>
          <w:i/>
          <w:sz w:val="28"/>
          <w:szCs w:val="28"/>
          <w:lang w:val="en-US" w:eastAsia="ru-RU"/>
        </w:rPr>
        <w:t>Expert Rev Gastroenterol Hepatol.</w:t>
      </w:r>
      <w:r w:rsidRPr="009D2177">
        <w:rPr>
          <w:rFonts w:ascii="Times New Roman" w:eastAsia="Times New Roman" w:hAnsi="Times New Roman" w:cs="Times New Roman"/>
          <w:sz w:val="28"/>
          <w:szCs w:val="28"/>
          <w:lang w:val="en-US" w:eastAsia="ru-RU"/>
        </w:rPr>
        <w:t xml:space="preserve"> 2016;10(8):961-969. doi:10.1586/17474124.2016.1166952 </w:t>
      </w:r>
    </w:p>
    <w:p w14:paraId="3F93C6D3" w14:textId="66389A76" w:rsidR="00A64920" w:rsidRPr="0005617F" w:rsidRDefault="00A64920" w:rsidP="00A64920">
      <w:pPr>
        <w:spacing w:after="0" w:line="240" w:lineRule="auto"/>
        <w:jc w:val="both"/>
        <w:rPr>
          <w:rFonts w:ascii="Times New Roman" w:eastAsia="Times New Roman" w:hAnsi="Times New Roman" w:cs="Times New Roman"/>
          <w:sz w:val="28"/>
          <w:szCs w:val="28"/>
          <w:lang w:val="en-US" w:eastAsia="ru-RU"/>
        </w:rPr>
      </w:pPr>
      <w:r w:rsidRPr="0005617F">
        <w:rPr>
          <w:rFonts w:ascii="Times New Roman" w:eastAsia="Times New Roman" w:hAnsi="Times New Roman" w:cs="Times New Roman"/>
          <w:sz w:val="28"/>
          <w:szCs w:val="28"/>
          <w:lang w:val="en-US" w:eastAsia="ru-RU"/>
        </w:rPr>
        <w:t>10</w:t>
      </w:r>
      <w:r w:rsidRPr="0005617F">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val="ru-RU" w:eastAsia="ru-RU"/>
        </w:rPr>
        <w:t>Пациора</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М</w:t>
      </w:r>
      <w:r w:rsidRPr="0005617F">
        <w:rPr>
          <w:rFonts w:ascii="Times New Roman" w:eastAsia="Times New Roman" w:hAnsi="Times New Roman" w:cs="Times New Roman"/>
          <w:sz w:val="28"/>
          <w:szCs w:val="28"/>
          <w:lang w:val="en-US" w:eastAsia="ru-RU"/>
        </w:rPr>
        <w:t>.</w:t>
      </w:r>
      <w:r w:rsidRPr="009D2177">
        <w:rPr>
          <w:rFonts w:ascii="Times New Roman" w:eastAsia="Times New Roman" w:hAnsi="Times New Roman" w:cs="Times New Roman"/>
          <w:sz w:val="28"/>
          <w:szCs w:val="28"/>
          <w:lang w:val="ru-RU" w:eastAsia="ru-RU"/>
        </w:rPr>
        <w:t>Д</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Хирургия</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портальной</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гипертензии</w:t>
      </w:r>
      <w:r w:rsidR="00346D27" w:rsidRPr="0005617F">
        <w:rPr>
          <w:rFonts w:ascii="Times New Roman" w:eastAsia="Times New Roman" w:hAnsi="Times New Roman" w:cs="Times New Roman"/>
          <w:sz w:val="28"/>
          <w:szCs w:val="28"/>
          <w:lang w:val="en-US" w:eastAsia="ru-RU"/>
        </w:rPr>
        <w:t xml:space="preserve"> / </w:t>
      </w:r>
      <w:r w:rsidRPr="009D2177">
        <w:rPr>
          <w:rFonts w:ascii="Times New Roman" w:eastAsia="Times New Roman" w:hAnsi="Times New Roman" w:cs="Times New Roman"/>
          <w:sz w:val="28"/>
          <w:szCs w:val="28"/>
          <w:lang w:val="ru-RU" w:eastAsia="ru-RU"/>
        </w:rPr>
        <w:t>М</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Д</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Пациора</w:t>
      </w:r>
      <w:r w:rsidRPr="009D2177">
        <w:rPr>
          <w:rFonts w:ascii="Times New Roman" w:eastAsia="Times New Roman" w:hAnsi="Times New Roman" w:cs="Times New Roman"/>
          <w:sz w:val="28"/>
          <w:szCs w:val="28"/>
          <w:lang w:val="kk-KZ" w:eastAsia="ru-RU"/>
        </w:rPr>
        <w:t>.</w:t>
      </w:r>
      <w:r w:rsidRPr="0005617F">
        <w:rPr>
          <w:rFonts w:ascii="Times New Roman" w:eastAsia="Times New Roman" w:hAnsi="Times New Roman" w:cs="Times New Roman"/>
          <w:sz w:val="28"/>
          <w:szCs w:val="28"/>
          <w:lang w:val="en-US" w:eastAsia="ru-RU"/>
        </w:rPr>
        <w:t>–</w:t>
      </w:r>
      <w:r w:rsidRPr="009D2177">
        <w:rPr>
          <w:rFonts w:ascii="Times New Roman" w:eastAsia="Times New Roman" w:hAnsi="Times New Roman" w:cs="Times New Roman"/>
          <w:sz w:val="28"/>
          <w:szCs w:val="28"/>
          <w:lang w:val="ru-RU" w:eastAsia="ru-RU"/>
        </w:rPr>
        <w:t>М</w:t>
      </w:r>
      <w:r w:rsidRPr="0005617F">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Медицина</w:t>
      </w:r>
      <w:r w:rsidRPr="009D2177">
        <w:rPr>
          <w:rFonts w:ascii="Times New Roman" w:eastAsia="Times New Roman" w:hAnsi="Times New Roman" w:cs="Times New Roman"/>
          <w:sz w:val="28"/>
          <w:szCs w:val="28"/>
          <w:lang w:val="kk-KZ" w:eastAsia="ru-RU"/>
        </w:rPr>
        <w:t>.</w:t>
      </w:r>
      <w:r w:rsidRPr="0005617F">
        <w:rPr>
          <w:rFonts w:ascii="Times New Roman" w:eastAsia="Times New Roman" w:hAnsi="Times New Roman" w:cs="Times New Roman"/>
          <w:sz w:val="28"/>
          <w:szCs w:val="28"/>
          <w:lang w:val="en-US" w:eastAsia="ru-RU"/>
        </w:rPr>
        <w:t>–1984</w:t>
      </w:r>
      <w:r w:rsidRPr="009D2177">
        <w:rPr>
          <w:rFonts w:ascii="Times New Roman" w:eastAsia="Times New Roman" w:hAnsi="Times New Roman" w:cs="Times New Roman"/>
          <w:sz w:val="28"/>
          <w:szCs w:val="28"/>
          <w:lang w:val="kk-KZ" w:eastAsia="ru-RU"/>
        </w:rPr>
        <w:t>.</w:t>
      </w:r>
      <w:r w:rsidRPr="0005617F">
        <w:rPr>
          <w:rFonts w:ascii="Times New Roman" w:eastAsia="Times New Roman" w:hAnsi="Times New Roman" w:cs="Times New Roman"/>
          <w:sz w:val="28"/>
          <w:szCs w:val="28"/>
          <w:lang w:val="en-US" w:eastAsia="ru-RU"/>
        </w:rPr>
        <w:t>–4677</w:t>
      </w:r>
      <w:r w:rsidRPr="009D2177">
        <w:rPr>
          <w:rFonts w:ascii="Times New Roman" w:eastAsia="Times New Roman" w:hAnsi="Times New Roman" w:cs="Times New Roman"/>
          <w:sz w:val="28"/>
          <w:szCs w:val="28"/>
          <w:lang w:val="en-US" w:eastAsia="ru-RU"/>
        </w:rPr>
        <w:t>c</w:t>
      </w:r>
      <w:r w:rsidRPr="0005617F">
        <w:rPr>
          <w:rFonts w:ascii="Times New Roman" w:eastAsia="Times New Roman" w:hAnsi="Times New Roman" w:cs="Times New Roman"/>
          <w:sz w:val="28"/>
          <w:szCs w:val="28"/>
          <w:lang w:val="en-US" w:eastAsia="ru-RU"/>
        </w:rPr>
        <w:t>.</w:t>
      </w:r>
    </w:p>
    <w:p w14:paraId="233F685E"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ru-RU" w:eastAsia="ru-RU"/>
        </w:rPr>
        <w:t>11</w:t>
      </w:r>
      <w:r w:rsidRPr="009D2177">
        <w:rPr>
          <w:rFonts w:ascii="Times New Roman" w:eastAsia="Times New Roman" w:hAnsi="Times New Roman" w:cs="Times New Roman"/>
          <w:sz w:val="28"/>
          <w:szCs w:val="28"/>
          <w:lang w:val="ru-RU" w:eastAsia="ru-RU"/>
        </w:rPr>
        <w:tab/>
        <w:t xml:space="preserve">Третьяков А.А., Каган И.И., Смолевский В.С. и др. Экспериментальное обоснование межвенозных шунтирующих анастомозов при портальной гипертензии. </w:t>
      </w:r>
      <w:r w:rsidRPr="009D2177">
        <w:rPr>
          <w:rFonts w:ascii="Times New Roman" w:eastAsia="Times New Roman" w:hAnsi="Times New Roman" w:cs="Times New Roman"/>
          <w:i/>
          <w:sz w:val="28"/>
          <w:szCs w:val="28"/>
          <w:lang w:val="ru-RU" w:eastAsia="ru-RU"/>
        </w:rPr>
        <w:t>Оренбургский</w:t>
      </w:r>
      <w:r w:rsidRPr="009D2177">
        <w:rPr>
          <w:rFonts w:ascii="Times New Roman" w:eastAsia="Times New Roman" w:hAnsi="Times New Roman" w:cs="Times New Roman"/>
          <w:i/>
          <w:sz w:val="28"/>
          <w:szCs w:val="28"/>
          <w:lang w:val="en-US" w:eastAsia="ru-RU"/>
        </w:rPr>
        <w:t xml:space="preserve"> </w:t>
      </w:r>
      <w:r w:rsidRPr="009D2177">
        <w:rPr>
          <w:rFonts w:ascii="Times New Roman" w:eastAsia="Times New Roman" w:hAnsi="Times New Roman" w:cs="Times New Roman"/>
          <w:i/>
          <w:sz w:val="28"/>
          <w:szCs w:val="28"/>
          <w:lang w:val="ru-RU" w:eastAsia="ru-RU"/>
        </w:rPr>
        <w:t>медицинский</w:t>
      </w:r>
      <w:r w:rsidRPr="009D2177">
        <w:rPr>
          <w:rFonts w:ascii="Times New Roman" w:eastAsia="Times New Roman" w:hAnsi="Times New Roman" w:cs="Times New Roman"/>
          <w:i/>
          <w:sz w:val="28"/>
          <w:szCs w:val="28"/>
          <w:lang w:val="en-US" w:eastAsia="ru-RU"/>
        </w:rPr>
        <w:t xml:space="preserve"> </w:t>
      </w:r>
      <w:r w:rsidRPr="009D2177">
        <w:rPr>
          <w:rFonts w:ascii="Times New Roman" w:eastAsia="Times New Roman" w:hAnsi="Times New Roman" w:cs="Times New Roman"/>
          <w:i/>
          <w:sz w:val="28"/>
          <w:szCs w:val="28"/>
          <w:lang w:val="ru-RU" w:eastAsia="ru-RU"/>
        </w:rPr>
        <w:t>вестник</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2016</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№3 (15)</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–C.64-69</w:t>
      </w:r>
    </w:p>
    <w:p w14:paraId="52939E36"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12</w:t>
      </w:r>
      <w:r w:rsidRPr="009D2177">
        <w:rPr>
          <w:rFonts w:ascii="Times New Roman" w:eastAsia="Times New Roman" w:hAnsi="Times New Roman" w:cs="Times New Roman"/>
          <w:sz w:val="28"/>
          <w:szCs w:val="28"/>
          <w:lang w:val="en-US" w:eastAsia="ru-RU"/>
        </w:rPr>
        <w:tab/>
        <w:t xml:space="preserve">Rosemurgy AS, Zervos EE. Management of variceal hemorrhage. </w:t>
      </w:r>
      <w:r w:rsidRPr="009D2177">
        <w:rPr>
          <w:rFonts w:ascii="Times New Roman" w:eastAsia="Times New Roman" w:hAnsi="Times New Roman" w:cs="Times New Roman"/>
          <w:i/>
          <w:sz w:val="28"/>
          <w:szCs w:val="28"/>
          <w:lang w:val="en-US" w:eastAsia="ru-RU"/>
        </w:rPr>
        <w:t>Curr Probl Surg</w:t>
      </w:r>
      <w:r w:rsidRPr="009D2177">
        <w:rPr>
          <w:rFonts w:ascii="Times New Roman" w:eastAsia="Times New Roman" w:hAnsi="Times New Roman" w:cs="Times New Roman"/>
          <w:sz w:val="28"/>
          <w:szCs w:val="28"/>
          <w:lang w:val="en-US" w:eastAsia="ru-RU"/>
        </w:rPr>
        <w:t>. 2003;40(6):263-343. doi:10.1016/S0011-3840(03)00012-1</w:t>
      </w:r>
    </w:p>
    <w:p w14:paraId="04296313"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13</w:t>
      </w:r>
      <w:r w:rsidRPr="009D2177">
        <w:rPr>
          <w:rFonts w:ascii="Times New Roman" w:eastAsia="Times New Roman" w:hAnsi="Times New Roman" w:cs="Times New Roman"/>
          <w:sz w:val="28"/>
          <w:szCs w:val="28"/>
          <w:lang w:val="en-US" w:eastAsia="ru-RU"/>
        </w:rPr>
        <w:tab/>
        <w:t xml:space="preserve">Mercado MA. Surgical treatment for portal hypertension. </w:t>
      </w:r>
      <w:r w:rsidRPr="009D2177">
        <w:rPr>
          <w:rFonts w:ascii="Times New Roman" w:eastAsia="Times New Roman" w:hAnsi="Times New Roman" w:cs="Times New Roman"/>
          <w:i/>
          <w:sz w:val="28"/>
          <w:szCs w:val="28"/>
          <w:lang w:val="en-US" w:eastAsia="ru-RU"/>
        </w:rPr>
        <w:t>Br J Surg.</w:t>
      </w:r>
      <w:r w:rsidRPr="009D2177">
        <w:rPr>
          <w:rFonts w:ascii="Times New Roman" w:eastAsia="Times New Roman" w:hAnsi="Times New Roman" w:cs="Times New Roman"/>
          <w:sz w:val="28"/>
          <w:szCs w:val="28"/>
          <w:lang w:val="en-US" w:eastAsia="ru-RU"/>
        </w:rPr>
        <w:t xml:space="preserve"> 2015;102(7):717-718. doi:10.1002/bjs.9849</w:t>
      </w:r>
    </w:p>
    <w:p w14:paraId="42CA8121"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14</w:t>
      </w:r>
      <w:r w:rsidRPr="009D2177">
        <w:rPr>
          <w:rFonts w:ascii="Times New Roman" w:eastAsia="Times New Roman" w:hAnsi="Times New Roman" w:cs="Times New Roman"/>
          <w:sz w:val="28"/>
          <w:szCs w:val="28"/>
          <w:lang w:val="en-US" w:eastAsia="ru-RU"/>
        </w:rPr>
        <w:tab/>
        <w:t xml:space="preserve">Rosemurgy AS, Osborne D, Zervos EE. Portal hypertension: the role of shunting procedures. </w:t>
      </w:r>
      <w:r w:rsidRPr="009D2177">
        <w:rPr>
          <w:rFonts w:ascii="Times New Roman" w:eastAsia="Times New Roman" w:hAnsi="Times New Roman" w:cs="Times New Roman"/>
          <w:i/>
          <w:sz w:val="28"/>
          <w:szCs w:val="28"/>
          <w:lang w:val="en-US" w:eastAsia="ru-RU"/>
        </w:rPr>
        <w:t>Adv Surg</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2005;39:315-329.</w:t>
      </w:r>
      <w:r w:rsidRPr="009D2177">
        <w:rPr>
          <w:rFonts w:ascii="Calibri" w:eastAsia="Times New Roman" w:hAnsi="Calibri" w:cs="Times New Roman"/>
          <w:lang w:val="en-US" w:eastAsia="ru-RU"/>
        </w:rPr>
        <w:t xml:space="preserve"> </w:t>
      </w:r>
      <w:r w:rsidRPr="009D2177">
        <w:rPr>
          <w:rFonts w:ascii="Times New Roman" w:eastAsia="Times New Roman" w:hAnsi="Times New Roman" w:cs="Times New Roman"/>
          <w:sz w:val="28"/>
          <w:szCs w:val="28"/>
          <w:lang w:val="en-US" w:eastAsia="ru-RU"/>
        </w:rPr>
        <w:t>doi.org/10.1016/j.yasu.2005.05.002</w:t>
      </w:r>
    </w:p>
    <w:p w14:paraId="6DC8B5CA" w14:textId="77777777" w:rsidR="00A64920" w:rsidRPr="009D2177" w:rsidRDefault="00A64920" w:rsidP="00A64920">
      <w:pPr>
        <w:spacing w:after="0" w:line="240" w:lineRule="auto"/>
        <w:jc w:val="both"/>
        <w:rPr>
          <w:rFonts w:ascii="Times New Roman" w:eastAsia="Times New Roman" w:hAnsi="Times New Roman" w:cs="Times New Roman"/>
          <w:sz w:val="28"/>
          <w:szCs w:val="28"/>
          <w:lang w:eastAsia="ru-RU"/>
        </w:rPr>
      </w:pPr>
      <w:r w:rsidRPr="009D2177">
        <w:rPr>
          <w:rFonts w:ascii="Times New Roman" w:eastAsia="Times New Roman" w:hAnsi="Times New Roman" w:cs="Times New Roman"/>
          <w:sz w:val="28"/>
          <w:szCs w:val="28"/>
          <w:lang w:val="en-US" w:eastAsia="ru-RU"/>
        </w:rPr>
        <w:t>15</w:t>
      </w:r>
      <w:r w:rsidRPr="009D2177">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eastAsia="ru-RU"/>
        </w:rPr>
        <w:t xml:space="preserve">Langer B, Taylor BR, Mackenzie DR, </w:t>
      </w:r>
      <w:r w:rsidRPr="009D2177">
        <w:rPr>
          <w:rFonts w:ascii="Times New Roman" w:eastAsia="Times New Roman" w:hAnsi="Times New Roman" w:cs="Times New Roman"/>
          <w:sz w:val="28"/>
          <w:szCs w:val="28"/>
          <w:lang w:val="en-US" w:eastAsia="ru-RU"/>
        </w:rPr>
        <w:t>et al.</w:t>
      </w:r>
      <w:r w:rsidRPr="009D2177">
        <w:rPr>
          <w:rFonts w:ascii="Times New Roman" w:eastAsia="Times New Roman" w:hAnsi="Times New Roman" w:cs="Times New Roman"/>
          <w:sz w:val="28"/>
          <w:szCs w:val="28"/>
          <w:lang w:eastAsia="ru-RU"/>
        </w:rPr>
        <w:t xml:space="preserve"> Further report of a prospective randomized trial comparing distal splenorenal shunt with end-to-side portacaval shunt. An analysis of encephalopathy, survival, and quality of life. </w:t>
      </w:r>
      <w:r w:rsidRPr="009D2177">
        <w:rPr>
          <w:rFonts w:ascii="Times New Roman" w:eastAsia="Times New Roman" w:hAnsi="Times New Roman" w:cs="Times New Roman"/>
          <w:i/>
          <w:iCs/>
          <w:sz w:val="28"/>
          <w:szCs w:val="28"/>
          <w:lang w:eastAsia="ru-RU"/>
        </w:rPr>
        <w:t>Gastroenterology</w:t>
      </w:r>
      <w:r w:rsidRPr="009D2177">
        <w:rPr>
          <w:rFonts w:ascii="Times New Roman" w:eastAsia="Times New Roman" w:hAnsi="Times New Roman" w:cs="Times New Roman"/>
          <w:sz w:val="28"/>
          <w:szCs w:val="28"/>
          <w:lang w:eastAsia="ru-RU"/>
        </w:rPr>
        <w:t>. 1985;88(2):424-429. doi:10.1016/0016-5085(85)90502-5</w:t>
      </w:r>
    </w:p>
    <w:p w14:paraId="47F2E850" w14:textId="77777777" w:rsidR="00A64920" w:rsidRPr="009D2177" w:rsidRDefault="00A64920" w:rsidP="00A64920">
      <w:pPr>
        <w:spacing w:after="0" w:line="240" w:lineRule="auto"/>
        <w:jc w:val="both"/>
        <w:rPr>
          <w:rFonts w:ascii="Times New Roman" w:eastAsia="Times New Roman" w:hAnsi="Times New Roman" w:cs="Times New Roman"/>
          <w:sz w:val="28"/>
          <w:szCs w:val="28"/>
          <w:lang w:eastAsia="ru-RU"/>
        </w:rPr>
      </w:pPr>
      <w:r w:rsidRPr="009D2177">
        <w:rPr>
          <w:rFonts w:ascii="Times New Roman" w:eastAsia="Times New Roman" w:hAnsi="Times New Roman" w:cs="Times New Roman"/>
          <w:sz w:val="28"/>
          <w:szCs w:val="28"/>
          <w:lang w:val="en-US" w:eastAsia="ru-RU"/>
        </w:rPr>
        <w:lastRenderedPageBreak/>
        <w:t>16</w:t>
      </w:r>
      <w:r w:rsidRPr="009D2177">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eastAsia="ru-RU"/>
        </w:rPr>
        <w:t>Klempnaue J, Schrem H. Review: surgical shunts and encephalopathy. </w:t>
      </w:r>
      <w:r w:rsidRPr="009D2177">
        <w:rPr>
          <w:rFonts w:ascii="Times New Roman" w:eastAsia="Times New Roman" w:hAnsi="Times New Roman" w:cs="Times New Roman"/>
          <w:i/>
          <w:iCs/>
          <w:sz w:val="28"/>
          <w:szCs w:val="28"/>
          <w:lang w:eastAsia="ru-RU"/>
        </w:rPr>
        <w:t>Metab Brain Dis</w:t>
      </w:r>
      <w:r w:rsidRPr="009D2177">
        <w:rPr>
          <w:rFonts w:ascii="Times New Roman" w:eastAsia="Times New Roman" w:hAnsi="Times New Roman" w:cs="Times New Roman"/>
          <w:sz w:val="28"/>
          <w:szCs w:val="28"/>
          <w:lang w:eastAsia="ru-RU"/>
        </w:rPr>
        <w:t>. 2001;16(1-2):21-25. doi:10.1023/a:1011606326934</w:t>
      </w:r>
    </w:p>
    <w:p w14:paraId="4CC72E7C"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eastAsia="ru-RU"/>
        </w:rPr>
        <w:t>17</w:t>
      </w:r>
      <w:r w:rsidRPr="009D2177">
        <w:rPr>
          <w:rFonts w:ascii="Times New Roman" w:eastAsia="Times New Roman" w:hAnsi="Times New Roman" w:cs="Times New Roman"/>
          <w:sz w:val="28"/>
          <w:szCs w:val="28"/>
          <w:lang w:eastAsia="ru-RU"/>
        </w:rPr>
        <w:tab/>
        <w:t xml:space="preserve">Закарян Н.В., Панков А.С., Шелеско А.А., др. </w:t>
      </w:r>
      <w:r w:rsidRPr="009D2177">
        <w:rPr>
          <w:rFonts w:ascii="Times New Roman" w:eastAsia="Times New Roman" w:hAnsi="Times New Roman" w:cs="Times New Roman"/>
          <w:sz w:val="28"/>
          <w:szCs w:val="28"/>
          <w:lang w:val="ru-RU" w:eastAsia="ru-RU"/>
        </w:rPr>
        <w:t>Наш опыт эндоваскулярных вмешательств при портальной гипертензии. Эндоваскулярная</w:t>
      </w:r>
      <w:r w:rsidRPr="009D2177">
        <w:rPr>
          <w:rFonts w:ascii="Times New Roman" w:eastAsia="Times New Roman" w:hAnsi="Times New Roman" w:cs="Times New Roman"/>
          <w:sz w:val="28"/>
          <w:szCs w:val="28"/>
          <w:lang w:val="en-US" w:eastAsia="ru-RU"/>
        </w:rPr>
        <w:t xml:space="preserve"> </w:t>
      </w:r>
      <w:r w:rsidRPr="009D2177">
        <w:rPr>
          <w:rFonts w:ascii="Times New Roman" w:eastAsia="Times New Roman" w:hAnsi="Times New Roman" w:cs="Times New Roman"/>
          <w:sz w:val="28"/>
          <w:szCs w:val="28"/>
          <w:lang w:val="ru-RU" w:eastAsia="ru-RU"/>
        </w:rPr>
        <w:t>хирургия</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2018</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–№5(4)</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w:t>
      </w:r>
      <w:r w:rsidRPr="009D2177">
        <w:rPr>
          <w:rFonts w:ascii="Times New Roman" w:eastAsia="Times New Roman" w:hAnsi="Times New Roman" w:cs="Times New Roman"/>
          <w:sz w:val="28"/>
          <w:szCs w:val="28"/>
          <w:lang w:val="ru-RU" w:eastAsia="ru-RU"/>
        </w:rPr>
        <w:t>С</w:t>
      </w:r>
      <w:r w:rsidRPr="009D2177">
        <w:rPr>
          <w:rFonts w:ascii="Times New Roman" w:eastAsia="Times New Roman" w:hAnsi="Times New Roman" w:cs="Times New Roman"/>
          <w:sz w:val="28"/>
          <w:szCs w:val="28"/>
          <w:lang w:val="en-US" w:eastAsia="ru-RU"/>
        </w:rPr>
        <w:t>.420– 424.</w:t>
      </w:r>
    </w:p>
    <w:p w14:paraId="104F3AB1"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18</w:t>
      </w:r>
      <w:r w:rsidRPr="009D2177">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eastAsia="ru-RU"/>
        </w:rPr>
        <w:t>Baijal SS, Mohan S, Singh JR, Verma A. Thrombosed mesocaval shunt: salvage by mechanical thrombolysis. Case report and review of the literature. </w:t>
      </w:r>
      <w:r w:rsidRPr="009D2177">
        <w:rPr>
          <w:rFonts w:ascii="Times New Roman" w:eastAsia="Times New Roman" w:hAnsi="Times New Roman" w:cs="Times New Roman"/>
          <w:i/>
          <w:iCs/>
          <w:sz w:val="28"/>
          <w:szCs w:val="28"/>
          <w:lang w:eastAsia="ru-RU"/>
        </w:rPr>
        <w:t>Cardiovasc Intervent Radiol</w:t>
      </w:r>
      <w:r w:rsidRPr="009D2177">
        <w:rPr>
          <w:rFonts w:ascii="Times New Roman" w:eastAsia="Times New Roman" w:hAnsi="Times New Roman" w:cs="Times New Roman"/>
          <w:sz w:val="28"/>
          <w:szCs w:val="28"/>
          <w:lang w:eastAsia="ru-RU"/>
        </w:rPr>
        <w:t>. 2008;31 Suppl 2:S161-S165. doi:10.1007/s00270-007-9094-6</w:t>
      </w:r>
    </w:p>
    <w:p w14:paraId="4A8B6481"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19</w:t>
      </w:r>
      <w:r w:rsidRPr="009D2177">
        <w:rPr>
          <w:rFonts w:ascii="Times New Roman" w:eastAsia="Times New Roman" w:hAnsi="Times New Roman" w:cs="Times New Roman"/>
          <w:sz w:val="28"/>
          <w:szCs w:val="28"/>
          <w:lang w:val="en-US" w:eastAsia="ru-RU"/>
        </w:rPr>
        <w:tab/>
        <w:t xml:space="preserve">Amodio P. Hepatic encephalopathy: Diagnosis and management. </w:t>
      </w:r>
      <w:r w:rsidRPr="009D2177">
        <w:rPr>
          <w:rFonts w:ascii="Times New Roman" w:eastAsia="Times New Roman" w:hAnsi="Times New Roman" w:cs="Times New Roman"/>
          <w:i/>
          <w:sz w:val="28"/>
          <w:szCs w:val="28"/>
          <w:lang w:val="en-US" w:eastAsia="ru-RU"/>
        </w:rPr>
        <w:t>Liver Int</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 xml:space="preserve"> 2018;38(6):966-975.</w:t>
      </w:r>
    </w:p>
    <w:p w14:paraId="609B7849"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20</w:t>
      </w:r>
      <w:r w:rsidRPr="009D2177">
        <w:rPr>
          <w:rFonts w:ascii="Times New Roman" w:eastAsia="Times New Roman" w:hAnsi="Times New Roman" w:cs="Times New Roman"/>
          <w:sz w:val="28"/>
          <w:szCs w:val="28"/>
          <w:lang w:val="en-US" w:eastAsia="ru-RU"/>
        </w:rPr>
        <w:tab/>
        <w:t xml:space="preserve">Valayer J, Branchereau S. Portal hypertension: portosystemic shunts. In: Stringer MD, Oldham KT, Mouriquand PDE, et al., editors. </w:t>
      </w:r>
      <w:r w:rsidRPr="009D2177">
        <w:rPr>
          <w:rFonts w:ascii="Times New Roman" w:eastAsia="Times New Roman" w:hAnsi="Times New Roman" w:cs="Times New Roman"/>
          <w:i/>
          <w:sz w:val="28"/>
          <w:szCs w:val="28"/>
          <w:lang w:val="en-US" w:eastAsia="ru-RU"/>
        </w:rPr>
        <w:t>Pediatric surgery and urology: long-term outcomes</w:t>
      </w:r>
      <w:r w:rsidRPr="009D2177">
        <w:rPr>
          <w:rFonts w:ascii="Times New Roman" w:eastAsia="Times New Roman" w:hAnsi="Times New Roman" w:cs="Times New Roman"/>
          <w:sz w:val="28"/>
          <w:szCs w:val="28"/>
          <w:lang w:val="kk-KZ" w:eastAsia="ru-RU"/>
        </w:rPr>
        <w:t>.</w:t>
      </w:r>
      <w:r w:rsidRPr="009D2177">
        <w:rPr>
          <w:rFonts w:ascii="Times New Roman" w:eastAsia="Times New Roman" w:hAnsi="Times New Roman" w:cs="Times New Roman"/>
          <w:sz w:val="28"/>
          <w:szCs w:val="28"/>
          <w:lang w:val="en-US" w:eastAsia="ru-RU"/>
        </w:rPr>
        <w:t>Philadelphia, PA: Saunders;1998:439–446.</w:t>
      </w:r>
    </w:p>
    <w:p w14:paraId="4762770A"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21</w:t>
      </w:r>
      <w:r w:rsidRPr="009D2177">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eastAsia="ru-RU"/>
        </w:rPr>
        <w:t>Sachdev A, Duseja A. Decompressive shunts and hepatic encephalopathy. </w:t>
      </w:r>
      <w:r w:rsidRPr="009D2177">
        <w:rPr>
          <w:rFonts w:ascii="Times New Roman" w:eastAsia="Times New Roman" w:hAnsi="Times New Roman" w:cs="Times New Roman"/>
          <w:i/>
          <w:iCs/>
          <w:sz w:val="28"/>
          <w:szCs w:val="28"/>
          <w:lang w:eastAsia="ru-RU"/>
        </w:rPr>
        <w:t>Indian J Gastroenterol</w:t>
      </w:r>
      <w:r w:rsidRPr="009D2177">
        <w:rPr>
          <w:rFonts w:ascii="Times New Roman" w:eastAsia="Times New Roman" w:hAnsi="Times New Roman" w:cs="Times New Roman"/>
          <w:sz w:val="28"/>
          <w:szCs w:val="28"/>
          <w:lang w:eastAsia="ru-RU"/>
        </w:rPr>
        <w:t>. 2003;22 Suppl 2:S21-S24.</w:t>
      </w:r>
    </w:p>
    <w:p w14:paraId="277D9167" w14:textId="77777777" w:rsidR="00A64920" w:rsidRPr="009D2177" w:rsidRDefault="00A64920" w:rsidP="00A64920">
      <w:pPr>
        <w:spacing w:after="0" w:line="240" w:lineRule="auto"/>
        <w:jc w:val="both"/>
        <w:rPr>
          <w:rFonts w:ascii="Times New Roman" w:eastAsia="Times New Roman" w:hAnsi="Times New Roman" w:cs="Times New Roman"/>
          <w:sz w:val="28"/>
          <w:szCs w:val="28"/>
          <w:lang w:val="en-US" w:eastAsia="ru-RU"/>
        </w:rPr>
      </w:pPr>
      <w:r w:rsidRPr="009D2177">
        <w:rPr>
          <w:rFonts w:ascii="Times New Roman" w:eastAsia="Times New Roman" w:hAnsi="Times New Roman" w:cs="Times New Roman"/>
          <w:sz w:val="28"/>
          <w:szCs w:val="28"/>
          <w:lang w:val="en-US" w:eastAsia="ru-RU"/>
        </w:rPr>
        <w:t>22</w:t>
      </w:r>
      <w:r w:rsidRPr="009D2177">
        <w:rPr>
          <w:rFonts w:ascii="Times New Roman" w:eastAsia="Times New Roman" w:hAnsi="Times New Roman" w:cs="Times New Roman"/>
          <w:sz w:val="28"/>
          <w:szCs w:val="28"/>
          <w:lang w:val="en-US" w:eastAsia="ru-RU"/>
        </w:rPr>
        <w:tab/>
      </w:r>
      <w:r w:rsidRPr="009D2177">
        <w:rPr>
          <w:rFonts w:ascii="Times New Roman" w:eastAsia="Times New Roman" w:hAnsi="Times New Roman" w:cs="Times New Roman"/>
          <w:sz w:val="28"/>
          <w:szCs w:val="28"/>
          <w:lang w:eastAsia="ru-RU"/>
        </w:rPr>
        <w:t xml:space="preserve">Rudman D, DiFulco TJ, Galambos JT, </w:t>
      </w:r>
      <w:r w:rsidRPr="009D2177">
        <w:rPr>
          <w:rFonts w:ascii="Times New Roman" w:eastAsia="Times New Roman" w:hAnsi="Times New Roman" w:cs="Times New Roman"/>
          <w:sz w:val="28"/>
          <w:szCs w:val="28"/>
          <w:lang w:val="en-US" w:eastAsia="ru-RU"/>
        </w:rPr>
        <w:t>et al.</w:t>
      </w:r>
      <w:r w:rsidRPr="009D2177">
        <w:rPr>
          <w:rFonts w:ascii="Times New Roman" w:eastAsia="Times New Roman" w:hAnsi="Times New Roman" w:cs="Times New Roman"/>
          <w:sz w:val="28"/>
          <w:szCs w:val="28"/>
          <w:lang w:eastAsia="ru-RU"/>
        </w:rPr>
        <w:t xml:space="preserve"> Maximal rates of excretion and synthesis of urea in normal and cirrhotic subjects. </w:t>
      </w:r>
      <w:r w:rsidRPr="009D2177">
        <w:rPr>
          <w:rFonts w:ascii="Times New Roman" w:eastAsia="Times New Roman" w:hAnsi="Times New Roman" w:cs="Times New Roman"/>
          <w:i/>
          <w:iCs/>
          <w:sz w:val="28"/>
          <w:szCs w:val="28"/>
          <w:lang w:eastAsia="ru-RU"/>
        </w:rPr>
        <w:t>J Clin Invest</w:t>
      </w:r>
      <w:r w:rsidRPr="009D2177">
        <w:rPr>
          <w:rFonts w:ascii="Times New Roman" w:eastAsia="Times New Roman" w:hAnsi="Times New Roman" w:cs="Times New Roman"/>
          <w:sz w:val="28"/>
          <w:szCs w:val="28"/>
          <w:lang w:eastAsia="ru-RU"/>
        </w:rPr>
        <w:t>. 1973;52(9):2241-2249. doi:10.1172/JCI107410</w:t>
      </w:r>
    </w:p>
    <w:p w14:paraId="173FDCEF" w14:textId="52EB116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23</w:t>
      </w:r>
      <w:r w:rsidRPr="0005617F">
        <w:rPr>
          <w:rFonts w:ascii="Times New Roman" w:hAnsi="Times New Roman"/>
          <w:sz w:val="28"/>
          <w:szCs w:val="28"/>
          <w:lang w:val="en-US"/>
        </w:rPr>
        <w:tab/>
      </w:r>
      <w:r w:rsidRPr="009D2177">
        <w:rPr>
          <w:rFonts w:ascii="Times New Roman" w:hAnsi="Times New Roman"/>
          <w:sz w:val="28"/>
          <w:szCs w:val="28"/>
          <w:lang w:val="en-US"/>
        </w:rPr>
        <w:t xml:space="preserve">Butterworth R.E., Giguere J.F., Michaud J., et al. Ammonia: key factor in the pathogenesis of hepatic encephalopathy. </w:t>
      </w:r>
      <w:r w:rsidRPr="009D2177">
        <w:rPr>
          <w:rFonts w:ascii="Times New Roman" w:hAnsi="Times New Roman"/>
          <w:i/>
          <w:sz w:val="28"/>
          <w:szCs w:val="28"/>
          <w:lang w:val="en-US"/>
        </w:rPr>
        <w:t>Neurochem Pathol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1987;6:1-12.</w:t>
      </w:r>
    </w:p>
    <w:p w14:paraId="080B7F5D" w14:textId="6CC9268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24</w:t>
      </w:r>
      <w:r w:rsidRPr="0005617F">
        <w:rPr>
          <w:rFonts w:ascii="Times New Roman" w:hAnsi="Times New Roman"/>
          <w:sz w:val="28"/>
          <w:szCs w:val="28"/>
          <w:lang w:val="en-US"/>
        </w:rPr>
        <w:tab/>
      </w:r>
      <w:r w:rsidRPr="009D2177">
        <w:rPr>
          <w:rFonts w:ascii="Times New Roman" w:hAnsi="Times New Roman"/>
          <w:sz w:val="28"/>
          <w:szCs w:val="28"/>
          <w:lang w:val="en-US"/>
        </w:rPr>
        <w:t xml:space="preserve">Uflacker R., Silva Ade O., d’Albuquerque L.A., et al. Chronic portosystemic encephalopathy: embolization of portosystemic shunts. </w:t>
      </w:r>
      <w:r w:rsidRPr="009D2177">
        <w:rPr>
          <w:rFonts w:ascii="Times New Roman" w:hAnsi="Times New Roman"/>
          <w:i/>
          <w:sz w:val="28"/>
          <w:szCs w:val="28"/>
          <w:lang w:val="en-US"/>
        </w:rPr>
        <w:t>Radiology</w:t>
      </w:r>
      <w:r w:rsidRPr="009D2177">
        <w:rPr>
          <w:rFonts w:ascii="Times New Roman" w:hAnsi="Times New Roman"/>
          <w:sz w:val="28"/>
          <w:szCs w:val="28"/>
          <w:lang w:val="kk-KZ"/>
        </w:rPr>
        <w:t>.</w:t>
      </w:r>
      <w:r w:rsidRPr="009D2177">
        <w:rPr>
          <w:rFonts w:ascii="Times New Roman" w:hAnsi="Times New Roman"/>
          <w:sz w:val="28"/>
          <w:szCs w:val="28"/>
          <w:lang w:val="en-US"/>
        </w:rPr>
        <w:t xml:space="preserve"> 1987;165(3):721–725. doi:10.1148/radiology.165.3.3685350</w:t>
      </w:r>
    </w:p>
    <w:p w14:paraId="3C21D1A7" w14:textId="04D6D29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25</w:t>
      </w:r>
      <w:r w:rsidRPr="0005617F">
        <w:rPr>
          <w:rFonts w:ascii="Times New Roman" w:hAnsi="Times New Roman"/>
          <w:sz w:val="28"/>
          <w:szCs w:val="28"/>
          <w:lang w:val="en-US"/>
        </w:rPr>
        <w:tab/>
      </w:r>
      <w:r w:rsidRPr="009D2177">
        <w:rPr>
          <w:rFonts w:ascii="Times New Roman" w:hAnsi="Times New Roman"/>
          <w:sz w:val="28"/>
          <w:szCs w:val="28"/>
          <w:lang w:val="en-US"/>
        </w:rPr>
        <w:t xml:space="preserve">Mullen KD, McCullough AJ. Problems with animal models of chronic liver disease: suggestions for improvement in standardization. </w:t>
      </w:r>
      <w:r w:rsidRPr="009D2177">
        <w:rPr>
          <w:rFonts w:ascii="Times New Roman" w:hAnsi="Times New Roman"/>
          <w:i/>
          <w:sz w:val="28"/>
          <w:szCs w:val="28"/>
          <w:lang w:val="en-US"/>
        </w:rPr>
        <w:t>Hepatology</w:t>
      </w:r>
      <w:r w:rsidRPr="009D2177">
        <w:rPr>
          <w:rFonts w:ascii="Times New Roman" w:hAnsi="Times New Roman"/>
          <w:sz w:val="28"/>
          <w:szCs w:val="28"/>
          <w:lang w:val="kk-KZ"/>
        </w:rPr>
        <w:t>.</w:t>
      </w:r>
      <w:r w:rsidRPr="009D2177">
        <w:rPr>
          <w:rFonts w:ascii="Times New Roman" w:hAnsi="Times New Roman"/>
          <w:sz w:val="28"/>
          <w:szCs w:val="28"/>
          <w:lang w:val="en-US"/>
        </w:rPr>
        <w:t xml:space="preserve"> 1989;9(3):500-503. </w:t>
      </w:r>
    </w:p>
    <w:p w14:paraId="7874B65A" w14:textId="71152826"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26</w:t>
      </w:r>
      <w:r w:rsidRPr="0005617F">
        <w:rPr>
          <w:rFonts w:ascii="Times New Roman" w:hAnsi="Times New Roman"/>
          <w:sz w:val="28"/>
          <w:szCs w:val="28"/>
          <w:lang w:val="en-US"/>
        </w:rPr>
        <w:tab/>
      </w:r>
      <w:r w:rsidRPr="009D2177">
        <w:rPr>
          <w:rFonts w:ascii="Times New Roman" w:hAnsi="Times New Roman"/>
          <w:sz w:val="28"/>
          <w:szCs w:val="28"/>
          <w:lang w:val="ru-KZ"/>
        </w:rPr>
        <w:t>Abraldes JG, Pasarín M, García-Pagán JC. Animal models of portal hypertension. </w:t>
      </w:r>
      <w:r w:rsidRPr="009D2177">
        <w:rPr>
          <w:rFonts w:ascii="Times New Roman" w:hAnsi="Times New Roman"/>
          <w:i/>
          <w:iCs/>
          <w:sz w:val="28"/>
          <w:szCs w:val="28"/>
          <w:lang w:val="ru-KZ"/>
        </w:rPr>
        <w:t>World J Gastroenterol</w:t>
      </w:r>
      <w:r w:rsidRPr="009D2177">
        <w:rPr>
          <w:rFonts w:ascii="Times New Roman" w:hAnsi="Times New Roman"/>
          <w:sz w:val="28"/>
          <w:szCs w:val="28"/>
          <w:lang w:val="ru-KZ"/>
        </w:rPr>
        <w:t>.</w:t>
      </w:r>
      <w:r w:rsidRPr="009D2177">
        <w:rPr>
          <w:rFonts w:ascii="Times New Roman" w:hAnsi="Times New Roman"/>
          <w:sz w:val="28"/>
          <w:szCs w:val="28"/>
          <w:lang w:val="en-US"/>
        </w:rPr>
        <w:t xml:space="preserve"> </w:t>
      </w:r>
      <w:r w:rsidRPr="009D2177">
        <w:rPr>
          <w:rFonts w:ascii="Times New Roman" w:hAnsi="Times New Roman"/>
          <w:sz w:val="28"/>
          <w:szCs w:val="28"/>
          <w:lang w:val="ru-KZ"/>
        </w:rPr>
        <w:t>2006;12(41):6577-6584. doi:10.3748/wjg.v12.i41.6577</w:t>
      </w:r>
    </w:p>
    <w:p w14:paraId="30848DDD" w14:textId="74EA0D2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27</w:t>
      </w:r>
      <w:r w:rsidRPr="0005617F">
        <w:rPr>
          <w:rFonts w:ascii="Times New Roman" w:hAnsi="Times New Roman"/>
          <w:sz w:val="28"/>
          <w:szCs w:val="28"/>
          <w:lang w:val="en-US"/>
        </w:rPr>
        <w:tab/>
      </w:r>
      <w:r w:rsidRPr="009D2177">
        <w:rPr>
          <w:rFonts w:ascii="Times New Roman" w:hAnsi="Times New Roman"/>
          <w:sz w:val="28"/>
          <w:szCs w:val="28"/>
          <w:lang w:val="ru-KZ"/>
        </w:rPr>
        <w:t>Griffith LG, Naughton G. Tissue engineering--current challenges and expanding opportunities. </w:t>
      </w:r>
      <w:r w:rsidRPr="009D2177">
        <w:rPr>
          <w:rFonts w:ascii="Times New Roman" w:hAnsi="Times New Roman"/>
          <w:i/>
          <w:iCs/>
          <w:sz w:val="28"/>
          <w:szCs w:val="28"/>
          <w:lang w:val="ru-KZ"/>
        </w:rPr>
        <w:t>Science</w:t>
      </w:r>
      <w:r w:rsidRPr="009D2177">
        <w:rPr>
          <w:rFonts w:ascii="Times New Roman" w:hAnsi="Times New Roman"/>
          <w:sz w:val="28"/>
          <w:szCs w:val="28"/>
          <w:lang w:val="ru-KZ"/>
        </w:rPr>
        <w:t>. 2002;295(5557):1009-1014. doi:10.1126/science.1069210</w:t>
      </w:r>
    </w:p>
    <w:p w14:paraId="684311CD" w14:textId="2FB8CA84"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28</w:t>
      </w:r>
      <w:r w:rsidRPr="0005617F">
        <w:rPr>
          <w:rFonts w:ascii="Times New Roman" w:hAnsi="Times New Roman"/>
          <w:sz w:val="28"/>
          <w:szCs w:val="28"/>
          <w:lang w:val="en-US"/>
        </w:rPr>
        <w:tab/>
      </w:r>
      <w:r w:rsidRPr="009D2177">
        <w:rPr>
          <w:rFonts w:ascii="Times New Roman" w:hAnsi="Times New Roman"/>
          <w:sz w:val="28"/>
          <w:szCs w:val="28"/>
          <w:lang w:val="ru-KZ"/>
        </w:rPr>
        <w:t>Dimmeler S, Ding S, Rando TA, Trounson A. Translational strategies and challenges in regenerative medicine. </w:t>
      </w:r>
      <w:r w:rsidRPr="009D2177">
        <w:rPr>
          <w:rFonts w:ascii="Times New Roman" w:hAnsi="Times New Roman"/>
          <w:i/>
          <w:iCs/>
          <w:sz w:val="28"/>
          <w:szCs w:val="28"/>
          <w:lang w:val="ru-KZ"/>
        </w:rPr>
        <w:t>Nat Med</w:t>
      </w:r>
      <w:r w:rsidRPr="009D2177">
        <w:rPr>
          <w:rFonts w:ascii="Times New Roman" w:hAnsi="Times New Roman"/>
          <w:sz w:val="28"/>
          <w:szCs w:val="28"/>
          <w:lang w:val="ru-KZ"/>
        </w:rPr>
        <w:t>. 2014;20(8):814-821. doi:10.1038/nm.3627</w:t>
      </w:r>
    </w:p>
    <w:p w14:paraId="700EE05A" w14:textId="6943F2FE"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ru-KZ"/>
        </w:rPr>
        <w:t>29</w:t>
      </w:r>
      <w:r w:rsidRPr="0005617F">
        <w:rPr>
          <w:rFonts w:ascii="Times New Roman" w:hAnsi="Times New Roman"/>
          <w:sz w:val="28"/>
          <w:szCs w:val="28"/>
          <w:lang w:val="en-US"/>
        </w:rPr>
        <w:tab/>
      </w:r>
      <w:r w:rsidRPr="009D2177">
        <w:rPr>
          <w:rFonts w:ascii="Times New Roman" w:hAnsi="Times New Roman"/>
          <w:sz w:val="28"/>
          <w:szCs w:val="28"/>
          <w:lang w:val="ru-KZ"/>
        </w:rPr>
        <w:t>Dorrello NV, Guenthart BA, O'Neill JD, et al. Functional vascularized lung grafts for lung bioengineering. </w:t>
      </w:r>
      <w:r w:rsidRPr="009D2177">
        <w:rPr>
          <w:rFonts w:ascii="Times New Roman" w:hAnsi="Times New Roman"/>
          <w:i/>
          <w:iCs/>
          <w:sz w:val="28"/>
          <w:szCs w:val="28"/>
          <w:lang w:val="ru-KZ"/>
        </w:rPr>
        <w:t>Sci Adv</w:t>
      </w:r>
      <w:r w:rsidRPr="009D2177">
        <w:rPr>
          <w:rFonts w:ascii="Times New Roman" w:hAnsi="Times New Roman"/>
          <w:sz w:val="28"/>
          <w:szCs w:val="28"/>
          <w:lang w:val="ru-KZ"/>
        </w:rPr>
        <w:t>. 2017;3(8):e1700521. Published 2017 Aug 30. doi:10.1126/sciadv.1700521</w:t>
      </w:r>
    </w:p>
    <w:p w14:paraId="05C1D8B5" w14:textId="6DF258CB"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30</w:t>
      </w:r>
      <w:r w:rsidRPr="0005617F">
        <w:rPr>
          <w:rFonts w:ascii="Times New Roman" w:hAnsi="Times New Roman"/>
          <w:sz w:val="28"/>
          <w:szCs w:val="28"/>
          <w:lang w:val="en-US"/>
        </w:rPr>
        <w:tab/>
      </w:r>
      <w:r w:rsidRPr="009D2177">
        <w:rPr>
          <w:rFonts w:ascii="Times New Roman" w:hAnsi="Times New Roman"/>
          <w:sz w:val="28"/>
          <w:szCs w:val="28"/>
          <w:lang w:val="ru-KZ"/>
        </w:rPr>
        <w:t>Jain RK, Au P, Tam J, Duda DG, Fukumura D. Engineering vascularized tissue. </w:t>
      </w:r>
      <w:r w:rsidRPr="009D2177">
        <w:rPr>
          <w:rFonts w:ascii="Times New Roman" w:hAnsi="Times New Roman"/>
          <w:i/>
          <w:iCs/>
          <w:sz w:val="28"/>
          <w:szCs w:val="28"/>
          <w:lang w:val="ru-KZ"/>
        </w:rPr>
        <w:t>Nat Biotechnol</w:t>
      </w:r>
      <w:r w:rsidRPr="009D2177">
        <w:rPr>
          <w:rFonts w:ascii="Times New Roman" w:hAnsi="Times New Roman"/>
          <w:sz w:val="28"/>
          <w:szCs w:val="28"/>
          <w:lang w:val="ru-KZ"/>
        </w:rPr>
        <w:t>. 2005;23(7):821-823. doi:10.1038/nbt0705-821</w:t>
      </w:r>
    </w:p>
    <w:p w14:paraId="78A33C8A" w14:textId="4FF04BD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31</w:t>
      </w:r>
      <w:r w:rsidRPr="0005617F">
        <w:rPr>
          <w:rFonts w:ascii="Times New Roman" w:hAnsi="Times New Roman"/>
          <w:sz w:val="28"/>
          <w:szCs w:val="28"/>
          <w:lang w:val="en-US"/>
        </w:rPr>
        <w:tab/>
      </w:r>
      <w:r w:rsidRPr="009D2177">
        <w:rPr>
          <w:rFonts w:ascii="Times New Roman" w:hAnsi="Times New Roman"/>
          <w:sz w:val="28"/>
          <w:szCs w:val="28"/>
          <w:lang w:val="ru-KZ"/>
        </w:rPr>
        <w:t>Wang L, Wang C, Wang Z, et al. Transforming the spleen into a liver-like organ in vivo. </w:t>
      </w:r>
      <w:r w:rsidRPr="009D2177">
        <w:rPr>
          <w:rFonts w:ascii="Times New Roman" w:hAnsi="Times New Roman"/>
          <w:i/>
          <w:iCs/>
          <w:sz w:val="28"/>
          <w:szCs w:val="28"/>
          <w:lang w:val="ru-KZ"/>
        </w:rPr>
        <w:t>Sci Adv</w:t>
      </w:r>
      <w:r w:rsidRPr="009D2177">
        <w:rPr>
          <w:rFonts w:ascii="Times New Roman" w:hAnsi="Times New Roman"/>
          <w:sz w:val="28"/>
          <w:szCs w:val="28"/>
          <w:lang w:val="ru-KZ"/>
        </w:rPr>
        <w:t>. 2020;6(24):eaaz9974. Published 2020 Jun 10. doi:10.1126/sciadv.aaz9974</w:t>
      </w:r>
    </w:p>
    <w:p w14:paraId="29568174" w14:textId="60F14A4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32</w:t>
      </w:r>
      <w:r w:rsidRPr="0005617F">
        <w:rPr>
          <w:rFonts w:ascii="Times New Roman" w:hAnsi="Times New Roman"/>
          <w:sz w:val="28"/>
          <w:szCs w:val="28"/>
          <w:lang w:val="en-US"/>
        </w:rPr>
        <w:tab/>
      </w:r>
      <w:r w:rsidRPr="009D2177">
        <w:rPr>
          <w:rFonts w:ascii="Times New Roman" w:hAnsi="Times New Roman"/>
          <w:sz w:val="28"/>
          <w:szCs w:val="28"/>
          <w:lang w:val="en-US"/>
        </w:rPr>
        <w:t>Hillan KJ, Burt AD, George WD, et al. Intrasplenic hepatocyte transplantation in rats with experimental liver injury: morphological and morphometric studies. J Pathol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1989;59(1):67-73.</w:t>
      </w:r>
      <w:r w:rsidRPr="009D2177">
        <w:rPr>
          <w:lang w:val="en-US"/>
        </w:rPr>
        <w:t xml:space="preserve"> </w:t>
      </w:r>
      <w:r w:rsidRPr="009D2177">
        <w:rPr>
          <w:rFonts w:ascii="Times New Roman" w:hAnsi="Times New Roman"/>
          <w:sz w:val="28"/>
          <w:szCs w:val="28"/>
          <w:lang w:val="en-US"/>
        </w:rPr>
        <w:t>doi.org/10.1002/path.1711590114</w:t>
      </w:r>
    </w:p>
    <w:p w14:paraId="76B11AC6" w14:textId="10189A4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33</w:t>
      </w:r>
      <w:bookmarkStart w:id="146" w:name="_Hlk164687882"/>
      <w:r w:rsidRPr="0005617F">
        <w:rPr>
          <w:rFonts w:ascii="Times New Roman" w:hAnsi="Times New Roman"/>
          <w:sz w:val="28"/>
          <w:szCs w:val="28"/>
          <w:lang w:val="en-US"/>
        </w:rPr>
        <w:tab/>
      </w:r>
      <w:r w:rsidRPr="009D2177">
        <w:rPr>
          <w:rFonts w:ascii="Times New Roman" w:hAnsi="Times New Roman"/>
          <w:sz w:val="28"/>
          <w:szCs w:val="28"/>
          <w:lang w:val="ru-KZ"/>
        </w:rPr>
        <w:t>Bumgardner GL, Fasola C, Sutherland DE. Prospects for hepatocyte transplantation. </w:t>
      </w:r>
      <w:r w:rsidRPr="009D2177">
        <w:rPr>
          <w:rFonts w:ascii="Times New Roman" w:hAnsi="Times New Roman"/>
          <w:i/>
          <w:iCs/>
          <w:sz w:val="28"/>
          <w:szCs w:val="28"/>
          <w:lang w:val="ru-KZ"/>
        </w:rPr>
        <w:t>Hepatology</w:t>
      </w:r>
      <w:r w:rsidRPr="009D2177">
        <w:rPr>
          <w:rFonts w:ascii="Times New Roman" w:hAnsi="Times New Roman"/>
          <w:sz w:val="28"/>
          <w:szCs w:val="28"/>
          <w:lang w:val="ru-KZ"/>
        </w:rPr>
        <w:t>. 1988;8(5):1158-1161. doi:10.1002/hep.1840080533</w:t>
      </w:r>
    </w:p>
    <w:bookmarkEnd w:id="146"/>
    <w:p w14:paraId="035D23C1" w14:textId="464C6C42"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34</w:t>
      </w:r>
      <w:r w:rsidRPr="0005617F">
        <w:rPr>
          <w:rFonts w:ascii="Times New Roman" w:hAnsi="Times New Roman"/>
          <w:sz w:val="28"/>
          <w:szCs w:val="28"/>
          <w:lang w:val="en-US"/>
        </w:rPr>
        <w:tab/>
      </w:r>
      <w:r w:rsidRPr="009D2177">
        <w:rPr>
          <w:rFonts w:ascii="Times New Roman" w:hAnsi="Times New Roman"/>
          <w:sz w:val="28"/>
          <w:szCs w:val="28"/>
          <w:lang w:val="ru-KZ"/>
        </w:rPr>
        <w:t>Demetriou AA, Whiting J, Levenson SM, et al. New method of hepatocyte transplantation and extracorporeal liver support. </w:t>
      </w:r>
      <w:r w:rsidRPr="009D2177">
        <w:rPr>
          <w:rFonts w:ascii="Times New Roman" w:hAnsi="Times New Roman"/>
          <w:i/>
          <w:iCs/>
          <w:sz w:val="28"/>
          <w:szCs w:val="28"/>
          <w:lang w:val="ru-KZ"/>
        </w:rPr>
        <w:t>Ann Surg</w:t>
      </w:r>
      <w:r w:rsidRPr="009D2177">
        <w:rPr>
          <w:rFonts w:ascii="Times New Roman" w:hAnsi="Times New Roman"/>
          <w:sz w:val="28"/>
          <w:szCs w:val="28"/>
          <w:lang w:val="ru-KZ"/>
        </w:rPr>
        <w:t>. 1986;204(3):259-271. doi:10.1097/00000658-198609000-00005</w:t>
      </w:r>
    </w:p>
    <w:p w14:paraId="2731667A" w14:textId="048CF4DA"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35</w:t>
      </w:r>
      <w:r w:rsidRPr="0005617F">
        <w:rPr>
          <w:rFonts w:ascii="Times New Roman" w:hAnsi="Times New Roman"/>
          <w:sz w:val="28"/>
          <w:szCs w:val="28"/>
          <w:lang w:val="en-US"/>
        </w:rPr>
        <w:tab/>
      </w:r>
      <w:r w:rsidRPr="009D2177">
        <w:rPr>
          <w:rFonts w:ascii="Times New Roman" w:hAnsi="Times New Roman"/>
          <w:sz w:val="28"/>
          <w:szCs w:val="28"/>
          <w:lang w:val="ru-KZ"/>
        </w:rPr>
        <w:t>Kusano M, Mito M. Observations on the fine structure of long-survived isolated hepatocytes inoculated into rat spleen. </w:t>
      </w:r>
      <w:r w:rsidRPr="009D2177">
        <w:rPr>
          <w:rFonts w:ascii="Times New Roman" w:hAnsi="Times New Roman"/>
          <w:i/>
          <w:iCs/>
          <w:sz w:val="28"/>
          <w:szCs w:val="28"/>
          <w:lang w:val="ru-KZ"/>
        </w:rPr>
        <w:t>Gastroenterology</w:t>
      </w:r>
      <w:r w:rsidRPr="009D2177">
        <w:rPr>
          <w:rFonts w:ascii="Times New Roman" w:hAnsi="Times New Roman"/>
          <w:sz w:val="28"/>
          <w:szCs w:val="28"/>
          <w:lang w:val="ru-KZ"/>
        </w:rPr>
        <w:t>. 1982;82(4):616-628.</w:t>
      </w:r>
    </w:p>
    <w:p w14:paraId="2D35151D" w14:textId="64AD5A6E"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36</w:t>
      </w:r>
      <w:r w:rsidRPr="0005617F">
        <w:rPr>
          <w:rFonts w:ascii="Times New Roman" w:hAnsi="Times New Roman"/>
          <w:sz w:val="28"/>
          <w:szCs w:val="28"/>
          <w:lang w:val="en-US"/>
        </w:rPr>
        <w:tab/>
      </w:r>
      <w:r w:rsidRPr="009D2177">
        <w:rPr>
          <w:rFonts w:ascii="Times New Roman" w:hAnsi="Times New Roman"/>
          <w:sz w:val="28"/>
          <w:szCs w:val="28"/>
          <w:lang w:val="ru-KZ"/>
        </w:rPr>
        <w:t>Nordlinger B, Wang SR, Bouma ME, et al. Can hepatocytes proliferate when transplanted into the spleen? Demonstration by autohistoradiography in the rat. </w:t>
      </w:r>
      <w:r w:rsidRPr="009D2177">
        <w:rPr>
          <w:rFonts w:ascii="Times New Roman" w:hAnsi="Times New Roman"/>
          <w:i/>
          <w:iCs/>
          <w:sz w:val="28"/>
          <w:szCs w:val="28"/>
          <w:lang w:val="ru-KZ"/>
        </w:rPr>
        <w:t>Eur Surg Res</w:t>
      </w:r>
      <w:r w:rsidRPr="009D2177">
        <w:rPr>
          <w:rFonts w:ascii="Times New Roman" w:hAnsi="Times New Roman"/>
          <w:sz w:val="28"/>
          <w:szCs w:val="28"/>
          <w:lang w:val="ru-KZ"/>
        </w:rPr>
        <w:t>. 1987;19(6):381-387. doi:10.1159/000128726</w:t>
      </w:r>
    </w:p>
    <w:p w14:paraId="6877B540"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37</w:t>
      </w:r>
      <w:r w:rsidRPr="009D2177">
        <w:rPr>
          <w:rFonts w:ascii="Times New Roman" w:hAnsi="Times New Roman"/>
          <w:sz w:val="28"/>
          <w:szCs w:val="28"/>
          <w:lang w:val="en-US"/>
        </w:rPr>
        <w:tab/>
      </w:r>
      <w:r w:rsidRPr="009D2177">
        <w:rPr>
          <w:rFonts w:ascii="Times New Roman" w:hAnsi="Times New Roman"/>
          <w:sz w:val="28"/>
          <w:szCs w:val="28"/>
          <w:lang w:val="ru-KZ"/>
        </w:rPr>
        <w:t>Gandillet A, Vidal I, Alexandre E, et al. Experimental models of acute and chronic liver failure in nude mice to study hepatocyte transplantation. </w:t>
      </w:r>
      <w:r w:rsidRPr="009D2177">
        <w:rPr>
          <w:rFonts w:ascii="Times New Roman" w:hAnsi="Times New Roman"/>
          <w:i/>
          <w:iCs/>
          <w:sz w:val="28"/>
          <w:szCs w:val="28"/>
          <w:lang w:val="ru-KZ"/>
        </w:rPr>
        <w:t>Cell Transplant</w:t>
      </w:r>
      <w:r w:rsidRPr="009D2177">
        <w:rPr>
          <w:rFonts w:ascii="Times New Roman" w:hAnsi="Times New Roman"/>
          <w:sz w:val="28"/>
          <w:szCs w:val="28"/>
          <w:lang w:val="ru-KZ"/>
        </w:rPr>
        <w:t>. 2005;14(5):277-290. doi:10.3727/000000005783983061</w:t>
      </w:r>
    </w:p>
    <w:p w14:paraId="53714F89"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38</w:t>
      </w:r>
      <w:r w:rsidRPr="009D2177">
        <w:rPr>
          <w:rFonts w:ascii="Times New Roman" w:hAnsi="Times New Roman"/>
          <w:sz w:val="28"/>
          <w:szCs w:val="28"/>
          <w:lang w:val="en-US"/>
        </w:rPr>
        <w:tab/>
        <w:t xml:space="preserve">Wakim KG. Physiology of the liver. </w:t>
      </w:r>
      <w:r w:rsidRPr="009D2177">
        <w:rPr>
          <w:rFonts w:ascii="Times New Roman" w:hAnsi="Times New Roman"/>
          <w:i/>
          <w:sz w:val="28"/>
          <w:szCs w:val="28"/>
          <w:lang w:val="en-US"/>
        </w:rPr>
        <w:t>Am J Med</w:t>
      </w:r>
      <w:r w:rsidRPr="009D2177">
        <w:rPr>
          <w:rFonts w:ascii="Times New Roman" w:hAnsi="Times New Roman"/>
          <w:i/>
          <w:sz w:val="28"/>
          <w:szCs w:val="28"/>
          <w:lang w:val="kk-KZ"/>
        </w:rPr>
        <w:t>.</w:t>
      </w:r>
      <w:r w:rsidRPr="009D2177">
        <w:rPr>
          <w:rFonts w:ascii="Times New Roman" w:hAnsi="Times New Roman"/>
          <w:sz w:val="28"/>
          <w:szCs w:val="28"/>
          <w:lang w:val="en-US"/>
        </w:rPr>
        <w:t xml:space="preserve"> 1954;16:256-271.</w:t>
      </w:r>
    </w:p>
    <w:p w14:paraId="3D051B34"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39</w:t>
      </w:r>
      <w:r w:rsidRPr="009D2177">
        <w:rPr>
          <w:rFonts w:ascii="Times New Roman" w:hAnsi="Times New Roman"/>
          <w:sz w:val="28"/>
          <w:szCs w:val="28"/>
          <w:lang w:val="en-US"/>
        </w:rPr>
        <w:tab/>
        <w:t xml:space="preserve">Bradley SE. </w:t>
      </w:r>
      <w:r w:rsidRPr="009D2177">
        <w:rPr>
          <w:rFonts w:ascii="Times New Roman" w:hAnsi="Times New Roman"/>
          <w:sz w:val="28"/>
          <w:szCs w:val="28"/>
          <w:lang w:val="ru-KZ"/>
        </w:rPr>
        <w:t>Variations in hepatic blood flow in man during health and disease. </w:t>
      </w:r>
      <w:r w:rsidRPr="009D2177">
        <w:rPr>
          <w:rFonts w:ascii="Times New Roman" w:hAnsi="Times New Roman"/>
          <w:i/>
          <w:iCs/>
          <w:sz w:val="28"/>
          <w:szCs w:val="28"/>
          <w:lang w:val="ru-KZ"/>
        </w:rPr>
        <w:t>N Engl J Med</w:t>
      </w:r>
      <w:r w:rsidRPr="009D2177">
        <w:rPr>
          <w:rFonts w:ascii="Times New Roman" w:hAnsi="Times New Roman"/>
          <w:sz w:val="28"/>
          <w:szCs w:val="28"/>
          <w:lang w:val="ru-KZ"/>
        </w:rPr>
        <w:t>. 1949;240(12):456-461. doi:10.1056/NEJM194903242401203</w:t>
      </w:r>
    </w:p>
    <w:p w14:paraId="07F16AF7"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40</w:t>
      </w:r>
      <w:r w:rsidRPr="009D2177">
        <w:rPr>
          <w:rFonts w:ascii="Times New Roman" w:hAnsi="Times New Roman"/>
          <w:sz w:val="28"/>
          <w:szCs w:val="28"/>
          <w:lang w:val="en-US"/>
        </w:rPr>
        <w:tab/>
        <w:t xml:space="preserve"> Greenway CV, Lautt WW. Hepatic circulation. In: Schultz SG, Wood JD, Rauner BB, editors. </w:t>
      </w:r>
      <w:r w:rsidRPr="009D2177">
        <w:rPr>
          <w:rFonts w:ascii="Times New Roman" w:hAnsi="Times New Roman"/>
          <w:i/>
          <w:sz w:val="28"/>
          <w:szCs w:val="28"/>
          <w:lang w:val="en-US"/>
        </w:rPr>
        <w:t>Handbook of Physiology. The Gastrointestinal System I</w:t>
      </w:r>
      <w:r w:rsidRPr="009D2177">
        <w:rPr>
          <w:rFonts w:ascii="Times New Roman" w:hAnsi="Times New Roman"/>
          <w:sz w:val="28"/>
          <w:szCs w:val="28"/>
          <w:lang w:val="en-US"/>
        </w:rPr>
        <w:t>. American Physiological Society; New York: Oxford University Press; 1989;1:1519-1564.</w:t>
      </w:r>
    </w:p>
    <w:p w14:paraId="53A14DBC"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41</w:t>
      </w:r>
      <w:r w:rsidRPr="009D2177">
        <w:rPr>
          <w:rFonts w:ascii="Times New Roman" w:hAnsi="Times New Roman"/>
          <w:sz w:val="28"/>
          <w:szCs w:val="28"/>
          <w:lang w:val="en-US"/>
        </w:rPr>
        <w:tab/>
        <w:t xml:space="preserve"> Lautt WW. Regulatory processes interacting to maintain hepatic blood flow constancy: Vascular compliance, hepatic arterial buffer response, hepatorenal reflex, liver regeneration, escape from vasoconstriction. </w:t>
      </w:r>
      <w:r w:rsidRPr="009D2177">
        <w:rPr>
          <w:rFonts w:ascii="Times New Roman" w:hAnsi="Times New Roman"/>
          <w:i/>
          <w:sz w:val="28"/>
          <w:szCs w:val="28"/>
          <w:lang w:val="en-US"/>
        </w:rPr>
        <w:t>Hepatol Res</w:t>
      </w:r>
      <w:r w:rsidRPr="009D2177">
        <w:rPr>
          <w:rFonts w:ascii="Times New Roman" w:hAnsi="Times New Roman"/>
          <w:sz w:val="28"/>
          <w:szCs w:val="28"/>
          <w:lang w:val="en-US"/>
        </w:rPr>
        <w:t>. 2007;37:891-903.</w:t>
      </w:r>
      <w:r w:rsidRPr="009D2177">
        <w:rPr>
          <w:rFonts w:ascii="Segoe UI" w:eastAsiaTheme="minorHAnsi" w:hAnsi="Segoe UI" w:cs="Segoe UI"/>
          <w:shd w:val="clear" w:color="auto" w:fill="FFFFFF"/>
          <w:lang w:val="ru-KZ" w:eastAsia="en-US"/>
        </w:rPr>
        <w:t xml:space="preserve"> </w:t>
      </w:r>
      <w:r w:rsidRPr="009D2177">
        <w:rPr>
          <w:rFonts w:ascii="Times New Roman" w:hAnsi="Times New Roman"/>
          <w:sz w:val="28"/>
          <w:szCs w:val="28"/>
          <w:lang w:val="ru-KZ"/>
        </w:rPr>
        <w:t>doi:10.1111/j.1872-034X.2007.00148.x</w:t>
      </w:r>
    </w:p>
    <w:p w14:paraId="6E30147D"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42</w:t>
      </w:r>
      <w:r w:rsidRPr="009D2177">
        <w:rPr>
          <w:rFonts w:ascii="Times New Roman" w:hAnsi="Times New Roman"/>
          <w:sz w:val="28"/>
          <w:szCs w:val="28"/>
          <w:lang w:val="en-US"/>
        </w:rPr>
        <w:tab/>
        <w:t>Rocha FG. Liver blood flow: Physiology, measurement, and clinical relevance. In: Jarnagin W, editor. Blumgart’s surgery of the liver, biliary tract and pancreas. 5th ed. Philadelphia: Saunders</w:t>
      </w:r>
      <w:r w:rsidRPr="009D2177">
        <w:rPr>
          <w:rFonts w:ascii="Times New Roman" w:hAnsi="Times New Roman"/>
          <w:sz w:val="28"/>
          <w:szCs w:val="28"/>
          <w:lang w:val="kk-KZ"/>
        </w:rPr>
        <w:t>.</w:t>
      </w:r>
      <w:r w:rsidRPr="009D2177">
        <w:rPr>
          <w:rFonts w:ascii="Times New Roman" w:hAnsi="Times New Roman"/>
          <w:sz w:val="28"/>
          <w:szCs w:val="28"/>
          <w:lang w:val="en-US"/>
        </w:rPr>
        <w:t>2012:74-86.</w:t>
      </w:r>
    </w:p>
    <w:p w14:paraId="458EEE87"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43</w:t>
      </w:r>
      <w:r w:rsidRPr="009D2177">
        <w:rPr>
          <w:rFonts w:ascii="Times New Roman" w:hAnsi="Times New Roman"/>
          <w:sz w:val="28"/>
          <w:szCs w:val="28"/>
          <w:lang w:val="en-US"/>
        </w:rPr>
        <w:tab/>
        <w:t xml:space="preserve">Balfour DC, Reynolds TB, Levinson DC, et al. </w:t>
      </w:r>
      <w:r w:rsidRPr="009D2177">
        <w:rPr>
          <w:rFonts w:ascii="Times New Roman" w:hAnsi="Times New Roman"/>
          <w:sz w:val="28"/>
          <w:szCs w:val="28"/>
          <w:lang w:val="ru-KZ"/>
        </w:rPr>
        <w:t>Hepatic vein pressure studies for evaluation of intrahepatic portal hypertension. </w:t>
      </w:r>
      <w:r w:rsidRPr="009D2177">
        <w:rPr>
          <w:rFonts w:ascii="Times New Roman" w:hAnsi="Times New Roman"/>
          <w:i/>
          <w:iCs/>
          <w:sz w:val="28"/>
          <w:szCs w:val="28"/>
          <w:lang w:val="ru-KZ"/>
        </w:rPr>
        <w:t>AMA Arch Surg</w:t>
      </w:r>
      <w:r w:rsidRPr="009D2177">
        <w:rPr>
          <w:rFonts w:ascii="Times New Roman" w:hAnsi="Times New Roman"/>
          <w:sz w:val="28"/>
          <w:szCs w:val="28"/>
          <w:lang w:val="ru-KZ"/>
        </w:rPr>
        <w:t>. 1954;68(4):442-447. doi:10.1001/archsurg.1954.01260050444006</w:t>
      </w:r>
    </w:p>
    <w:p w14:paraId="17619945"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44</w:t>
      </w:r>
      <w:r w:rsidRPr="009D2177">
        <w:rPr>
          <w:rFonts w:ascii="Times New Roman" w:hAnsi="Times New Roman"/>
          <w:sz w:val="28"/>
          <w:szCs w:val="28"/>
          <w:lang w:val="en-US"/>
        </w:rPr>
        <w:tab/>
        <w:t xml:space="preserve">Atkinson M, Sherlock S. </w:t>
      </w:r>
      <w:r w:rsidRPr="009D2177">
        <w:rPr>
          <w:rFonts w:ascii="Times New Roman" w:hAnsi="Times New Roman"/>
          <w:sz w:val="28"/>
          <w:szCs w:val="28"/>
          <w:lang w:val="ru-KZ"/>
        </w:rPr>
        <w:t>Intrasplenic pressure as index of portal venous pressure. </w:t>
      </w:r>
      <w:r w:rsidRPr="009D2177">
        <w:rPr>
          <w:rFonts w:ascii="Times New Roman" w:hAnsi="Times New Roman"/>
          <w:i/>
          <w:iCs/>
          <w:sz w:val="28"/>
          <w:szCs w:val="28"/>
          <w:lang w:val="ru-KZ"/>
        </w:rPr>
        <w:t>Lancet</w:t>
      </w:r>
      <w:r w:rsidRPr="009D2177">
        <w:rPr>
          <w:rFonts w:ascii="Times New Roman" w:hAnsi="Times New Roman"/>
          <w:sz w:val="28"/>
          <w:szCs w:val="28"/>
          <w:lang w:val="ru-KZ"/>
        </w:rPr>
        <w:t>. 1954;266(6826):1325-1327. doi:10.1016/s0140-6736(54)92212-6</w:t>
      </w:r>
    </w:p>
    <w:p w14:paraId="1641B8F2"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45</w:t>
      </w:r>
      <w:r w:rsidRPr="009D2177">
        <w:rPr>
          <w:rFonts w:ascii="Times New Roman" w:hAnsi="Times New Roman"/>
          <w:sz w:val="28"/>
          <w:szCs w:val="28"/>
          <w:lang w:val="en-US"/>
        </w:rPr>
        <w:tab/>
        <w:t xml:space="preserve">Krook H. </w:t>
      </w:r>
      <w:r w:rsidRPr="009D2177">
        <w:rPr>
          <w:rFonts w:ascii="Times New Roman" w:hAnsi="Times New Roman"/>
          <w:sz w:val="28"/>
          <w:szCs w:val="28"/>
          <w:lang w:val="ru-KZ"/>
        </w:rPr>
        <w:t>Estimation of portal venous pressure by occlusive hepatic vein catheterization. </w:t>
      </w:r>
      <w:r w:rsidRPr="009D2177">
        <w:rPr>
          <w:rFonts w:ascii="Times New Roman" w:hAnsi="Times New Roman"/>
          <w:i/>
          <w:iCs/>
          <w:sz w:val="28"/>
          <w:szCs w:val="28"/>
          <w:lang w:val="ru-KZ"/>
        </w:rPr>
        <w:t>Scand J Clin Lab Invest</w:t>
      </w:r>
      <w:r w:rsidRPr="009D2177">
        <w:rPr>
          <w:rFonts w:ascii="Times New Roman" w:hAnsi="Times New Roman"/>
          <w:sz w:val="28"/>
          <w:szCs w:val="28"/>
          <w:lang w:val="ru-KZ"/>
        </w:rPr>
        <w:t>. 1953;5(3):285-292. doi:10.3109/00365515309094199</w:t>
      </w:r>
    </w:p>
    <w:p w14:paraId="7260DD53"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46</w:t>
      </w:r>
      <w:r w:rsidRPr="009D2177">
        <w:rPr>
          <w:rFonts w:ascii="Times New Roman" w:hAnsi="Times New Roman"/>
          <w:sz w:val="28"/>
          <w:szCs w:val="28"/>
          <w:lang w:val="en-US"/>
        </w:rPr>
        <w:tab/>
      </w:r>
      <w:r w:rsidRPr="009D2177">
        <w:rPr>
          <w:rFonts w:ascii="Times New Roman" w:hAnsi="Times New Roman"/>
          <w:sz w:val="28"/>
          <w:szCs w:val="28"/>
          <w:lang w:val="ru-KZ"/>
        </w:rPr>
        <w:t>Eipel C, Abshagen K, Vollmar B. Regulation of hepatic blood flow: the hepatic arterial buffer response revisited. </w:t>
      </w:r>
      <w:r w:rsidRPr="009D2177">
        <w:rPr>
          <w:rFonts w:ascii="Times New Roman" w:hAnsi="Times New Roman"/>
          <w:i/>
          <w:iCs/>
          <w:sz w:val="28"/>
          <w:szCs w:val="28"/>
          <w:lang w:val="ru-KZ"/>
        </w:rPr>
        <w:t>World J Gastroenterol</w:t>
      </w:r>
      <w:r w:rsidRPr="009D2177">
        <w:rPr>
          <w:rFonts w:ascii="Times New Roman" w:hAnsi="Times New Roman"/>
          <w:sz w:val="28"/>
          <w:szCs w:val="28"/>
          <w:lang w:val="ru-KZ"/>
        </w:rPr>
        <w:t>. 2010;16(48):6046-6057. doi:10.3748/wjg.v16.i48.6046</w:t>
      </w:r>
      <w:r w:rsidRPr="009D2177">
        <w:rPr>
          <w:rFonts w:ascii="Times New Roman" w:hAnsi="Times New Roman"/>
          <w:sz w:val="28"/>
          <w:szCs w:val="28"/>
          <w:lang w:val="en-US"/>
        </w:rPr>
        <w:t xml:space="preserve"> </w:t>
      </w:r>
    </w:p>
    <w:p w14:paraId="0917A8F3" w14:textId="01F59BF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47</w:t>
      </w:r>
      <w:r w:rsidRPr="0005617F">
        <w:rPr>
          <w:rFonts w:ascii="Times New Roman" w:hAnsi="Times New Roman"/>
          <w:sz w:val="28"/>
          <w:szCs w:val="28"/>
          <w:lang w:val="en-US"/>
        </w:rPr>
        <w:tab/>
      </w:r>
      <w:r w:rsidRPr="009D2177">
        <w:rPr>
          <w:rFonts w:ascii="Times New Roman" w:hAnsi="Times New Roman"/>
          <w:sz w:val="28"/>
          <w:szCs w:val="28"/>
          <w:lang w:val="en-US"/>
        </w:rPr>
        <w:t>Greenway CV, Stark RD. Hepatic vascular bed. Physiol Rev</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1971;51(1):23-65. doi.org/10.1152/physrev.1971.51.1.23</w:t>
      </w:r>
    </w:p>
    <w:p w14:paraId="6BB9260D" w14:textId="7F3E043A"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48</w:t>
      </w:r>
      <w:r w:rsidRPr="0005617F">
        <w:rPr>
          <w:rFonts w:ascii="Times New Roman" w:hAnsi="Times New Roman"/>
          <w:sz w:val="28"/>
          <w:szCs w:val="28"/>
          <w:lang w:val="en-US"/>
        </w:rPr>
        <w:tab/>
      </w:r>
      <w:r w:rsidRPr="009D2177">
        <w:rPr>
          <w:rFonts w:ascii="Times New Roman" w:hAnsi="Times New Roman"/>
          <w:sz w:val="28"/>
          <w:szCs w:val="28"/>
          <w:lang w:val="en-US"/>
        </w:rPr>
        <w:t xml:space="preserve">Lautt WW. </w:t>
      </w:r>
      <w:r w:rsidRPr="009D2177">
        <w:rPr>
          <w:rFonts w:ascii="Times New Roman" w:hAnsi="Times New Roman"/>
          <w:i/>
          <w:sz w:val="28"/>
          <w:szCs w:val="28"/>
          <w:lang w:val="en-US"/>
        </w:rPr>
        <w:t>Role and control of the hepatic artery</w:t>
      </w:r>
      <w:r w:rsidRPr="009D2177">
        <w:rPr>
          <w:rFonts w:ascii="Times New Roman" w:hAnsi="Times New Roman"/>
          <w:sz w:val="28"/>
          <w:szCs w:val="28"/>
          <w:lang w:val="en-US"/>
        </w:rPr>
        <w:t>. In: Lautt WW, editor. Hepatic circulation in health and disease. New York: Raven Press</w:t>
      </w:r>
      <w:r w:rsidRPr="009D2177">
        <w:rPr>
          <w:rFonts w:ascii="Times New Roman" w:hAnsi="Times New Roman"/>
          <w:sz w:val="28"/>
          <w:szCs w:val="28"/>
          <w:lang w:val="kk-KZ"/>
        </w:rPr>
        <w:t>.</w:t>
      </w:r>
      <w:r w:rsidRPr="009D2177">
        <w:rPr>
          <w:rFonts w:ascii="Times New Roman" w:hAnsi="Times New Roman"/>
          <w:sz w:val="28"/>
          <w:szCs w:val="28"/>
          <w:lang w:val="en-US"/>
        </w:rPr>
        <w:t>1981;203-226.</w:t>
      </w:r>
    </w:p>
    <w:p w14:paraId="38F5AE45" w14:textId="54ECB6B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49</w:t>
      </w:r>
      <w:r w:rsidRPr="0005617F">
        <w:rPr>
          <w:rFonts w:ascii="Times New Roman" w:hAnsi="Times New Roman"/>
          <w:sz w:val="28"/>
          <w:szCs w:val="28"/>
          <w:lang w:val="en-US"/>
        </w:rPr>
        <w:tab/>
      </w:r>
      <w:r w:rsidRPr="009D2177">
        <w:rPr>
          <w:rFonts w:ascii="Times New Roman" w:hAnsi="Times New Roman"/>
          <w:sz w:val="28"/>
          <w:szCs w:val="28"/>
          <w:lang w:val="en-US"/>
        </w:rPr>
        <w:t xml:space="preserve">Lautt WW, Legare DJ, Ezzat WR. Quantitation of the hepatic arterial buffer response to graded changes in portal blood flow. </w:t>
      </w:r>
      <w:r w:rsidRPr="009D2177">
        <w:rPr>
          <w:rFonts w:ascii="Times New Roman" w:hAnsi="Times New Roman"/>
          <w:i/>
          <w:sz w:val="28"/>
          <w:szCs w:val="28"/>
          <w:lang w:val="en-US"/>
        </w:rPr>
        <w:t>Gastroenterology</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1990;98:1024-1028. doi:10.1016/0016-5085(90)90029-z</w:t>
      </w:r>
    </w:p>
    <w:p w14:paraId="442B561F" w14:textId="48DCD27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50</w:t>
      </w:r>
      <w:r w:rsidRPr="0005617F">
        <w:rPr>
          <w:rFonts w:ascii="Times New Roman" w:hAnsi="Times New Roman"/>
          <w:sz w:val="28"/>
          <w:szCs w:val="28"/>
          <w:lang w:val="en-US"/>
        </w:rPr>
        <w:tab/>
      </w:r>
      <w:r w:rsidRPr="009D2177">
        <w:rPr>
          <w:rFonts w:ascii="Times New Roman" w:hAnsi="Times New Roman"/>
          <w:sz w:val="28"/>
          <w:szCs w:val="28"/>
          <w:lang w:val="en-US"/>
        </w:rPr>
        <w:t xml:space="preserve"> Buob S, Johnston AN, Webster CR. Portal hypertension: pathophysiology, diagnosis, and treatment.  </w:t>
      </w:r>
      <w:r w:rsidRPr="009D2177">
        <w:rPr>
          <w:rFonts w:ascii="Times New Roman" w:hAnsi="Times New Roman"/>
          <w:i/>
          <w:sz w:val="28"/>
          <w:szCs w:val="28"/>
          <w:lang w:val="en-US"/>
        </w:rPr>
        <w:t>J Vet Intern Med</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2011;25169-186.</w:t>
      </w:r>
      <w:r w:rsidRPr="009D2177">
        <w:rPr>
          <w:lang w:val="en-US"/>
        </w:rPr>
        <w:t xml:space="preserve"> </w:t>
      </w:r>
      <w:r w:rsidRPr="009D2177">
        <w:rPr>
          <w:rFonts w:ascii="Times New Roman" w:hAnsi="Times New Roman"/>
          <w:sz w:val="28"/>
          <w:szCs w:val="28"/>
          <w:lang w:val="en-US"/>
        </w:rPr>
        <w:t>doi:10.1111/j.1939-1676.2011.00691.x</w:t>
      </w:r>
    </w:p>
    <w:p w14:paraId="4D93C0EC" w14:textId="089B2230"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51</w:t>
      </w:r>
      <w:r w:rsidRPr="0005617F">
        <w:rPr>
          <w:rFonts w:ascii="Times New Roman" w:hAnsi="Times New Roman"/>
          <w:sz w:val="28"/>
          <w:szCs w:val="28"/>
          <w:lang w:val="en-US"/>
        </w:rPr>
        <w:tab/>
      </w:r>
      <w:r w:rsidRPr="009D2177">
        <w:rPr>
          <w:rFonts w:ascii="Times New Roman" w:hAnsi="Times New Roman"/>
          <w:sz w:val="28"/>
          <w:szCs w:val="28"/>
          <w:lang w:val="en-US"/>
        </w:rPr>
        <w:t xml:space="preserve">Gracia-Sancho J, Marrone G, Fernández-Iglesias A. Hepatic microcirculation and mechanisms of portal hypertension. </w:t>
      </w:r>
      <w:r w:rsidRPr="009D2177">
        <w:rPr>
          <w:rFonts w:ascii="Times New Roman" w:hAnsi="Times New Roman"/>
          <w:i/>
          <w:sz w:val="28"/>
          <w:szCs w:val="28"/>
          <w:lang w:val="en-US"/>
        </w:rPr>
        <w:t>Nat Rev Gastroenterol Hepatol</w:t>
      </w:r>
      <w:r w:rsidRPr="009D2177">
        <w:rPr>
          <w:rFonts w:ascii="Times New Roman" w:hAnsi="Times New Roman"/>
          <w:sz w:val="28"/>
          <w:szCs w:val="28"/>
          <w:lang w:val="kk-KZ"/>
        </w:rPr>
        <w:t>.</w:t>
      </w:r>
      <w:r w:rsidRPr="009D2177">
        <w:rPr>
          <w:rFonts w:ascii="Times New Roman" w:hAnsi="Times New Roman"/>
          <w:sz w:val="28"/>
          <w:szCs w:val="28"/>
          <w:lang w:val="en-US"/>
        </w:rPr>
        <w:t xml:space="preserve"> 2019;16(4):221-234. doi:10.1038/s41575-018-0097-3</w:t>
      </w:r>
    </w:p>
    <w:p w14:paraId="385CF986" w14:textId="0B15A09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52</w:t>
      </w:r>
      <w:r w:rsidRPr="0005617F">
        <w:rPr>
          <w:rFonts w:ascii="Times New Roman" w:hAnsi="Times New Roman"/>
          <w:sz w:val="28"/>
          <w:szCs w:val="28"/>
          <w:lang w:val="en-US"/>
        </w:rPr>
        <w:tab/>
      </w:r>
      <w:r w:rsidRPr="009D2177">
        <w:rPr>
          <w:rFonts w:ascii="Times New Roman" w:hAnsi="Times New Roman"/>
          <w:sz w:val="28"/>
          <w:szCs w:val="28"/>
          <w:lang w:val="en-US"/>
        </w:rPr>
        <w:t xml:space="preserve">Ozaki K, Kozaka K, Kosaka Y, et al. Morphometric changes and imaging findings of diffuse liver disease in relation to intrahepatic hemodynamics. </w:t>
      </w:r>
      <w:r w:rsidRPr="009D2177">
        <w:rPr>
          <w:rFonts w:ascii="Times New Roman" w:hAnsi="Times New Roman"/>
          <w:i/>
          <w:sz w:val="28"/>
          <w:szCs w:val="28"/>
          <w:lang w:val="en-US"/>
        </w:rPr>
        <w:t>Jpn J Radiol</w:t>
      </w:r>
      <w:r w:rsidRPr="009D2177">
        <w:rPr>
          <w:rFonts w:ascii="Times New Roman" w:hAnsi="Times New Roman"/>
          <w:sz w:val="28"/>
          <w:szCs w:val="28"/>
          <w:lang w:val="kk-KZ"/>
        </w:rPr>
        <w:t>.</w:t>
      </w:r>
      <w:r w:rsidRPr="009D2177">
        <w:rPr>
          <w:rFonts w:ascii="Times New Roman" w:hAnsi="Times New Roman"/>
          <w:sz w:val="28"/>
          <w:szCs w:val="28"/>
          <w:lang w:val="en-US"/>
        </w:rPr>
        <w:t>2020:38(9):833-852. doi.org/10.1148/rg.220056</w:t>
      </w:r>
    </w:p>
    <w:p w14:paraId="61DD50B6" w14:textId="5C7450A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53</w:t>
      </w:r>
      <w:r w:rsidRPr="0005617F">
        <w:rPr>
          <w:rFonts w:ascii="Times New Roman" w:hAnsi="Times New Roman"/>
          <w:sz w:val="28"/>
          <w:szCs w:val="28"/>
          <w:lang w:val="en-US"/>
        </w:rPr>
        <w:tab/>
      </w:r>
      <w:r w:rsidRPr="009D2177">
        <w:rPr>
          <w:rFonts w:ascii="Times New Roman" w:hAnsi="Times New Roman"/>
          <w:sz w:val="28"/>
          <w:szCs w:val="28"/>
        </w:rPr>
        <w:t>Нарталайков</w:t>
      </w:r>
      <w:r w:rsidRPr="009D2177">
        <w:rPr>
          <w:rFonts w:ascii="Times New Roman" w:hAnsi="Times New Roman"/>
          <w:sz w:val="28"/>
          <w:szCs w:val="28"/>
          <w:lang w:val="en-US"/>
        </w:rPr>
        <w:t xml:space="preserve"> </w:t>
      </w:r>
      <w:r w:rsidRPr="009D2177">
        <w:rPr>
          <w:rFonts w:ascii="Times New Roman" w:hAnsi="Times New Roman"/>
          <w:sz w:val="28"/>
          <w:szCs w:val="28"/>
        </w:rPr>
        <w:t>М</w:t>
      </w:r>
      <w:r w:rsidRPr="009D2177">
        <w:rPr>
          <w:rFonts w:ascii="Times New Roman" w:hAnsi="Times New Roman"/>
          <w:sz w:val="28"/>
          <w:szCs w:val="28"/>
          <w:lang w:val="en-US"/>
        </w:rPr>
        <w:t>.</w:t>
      </w:r>
      <w:r w:rsidRPr="009D2177">
        <w:rPr>
          <w:rFonts w:ascii="Times New Roman" w:hAnsi="Times New Roman"/>
          <w:sz w:val="28"/>
          <w:szCs w:val="28"/>
        </w:rPr>
        <w:t>А</w:t>
      </w:r>
      <w:r w:rsidRPr="009D2177">
        <w:rPr>
          <w:rFonts w:ascii="Times New Roman" w:hAnsi="Times New Roman"/>
          <w:sz w:val="28"/>
          <w:szCs w:val="28"/>
          <w:lang w:val="en-US"/>
        </w:rPr>
        <w:t xml:space="preserve">., </w:t>
      </w:r>
      <w:r w:rsidRPr="009D2177">
        <w:rPr>
          <w:rFonts w:ascii="Times New Roman" w:hAnsi="Times New Roman"/>
          <w:sz w:val="28"/>
          <w:szCs w:val="28"/>
        </w:rPr>
        <w:t>Курбангулов</w:t>
      </w:r>
      <w:r w:rsidRPr="009D2177">
        <w:rPr>
          <w:rFonts w:ascii="Times New Roman" w:hAnsi="Times New Roman"/>
          <w:sz w:val="28"/>
          <w:szCs w:val="28"/>
          <w:lang w:val="en-US"/>
        </w:rPr>
        <w:t xml:space="preserve"> </w:t>
      </w:r>
      <w:r w:rsidRPr="009D2177">
        <w:rPr>
          <w:rFonts w:ascii="Times New Roman" w:hAnsi="Times New Roman"/>
          <w:sz w:val="28"/>
          <w:szCs w:val="28"/>
        </w:rPr>
        <w:t>И</w:t>
      </w:r>
      <w:r w:rsidRPr="009D2177">
        <w:rPr>
          <w:rFonts w:ascii="Times New Roman" w:hAnsi="Times New Roman"/>
          <w:sz w:val="28"/>
          <w:szCs w:val="28"/>
          <w:lang w:val="en-US"/>
        </w:rPr>
        <w:t>.</w:t>
      </w:r>
      <w:r w:rsidRPr="009D2177">
        <w:rPr>
          <w:rFonts w:ascii="Times New Roman" w:hAnsi="Times New Roman"/>
          <w:sz w:val="28"/>
          <w:szCs w:val="28"/>
        </w:rPr>
        <w:t>Р</w:t>
      </w:r>
      <w:r w:rsidRPr="009D2177">
        <w:rPr>
          <w:rFonts w:ascii="Times New Roman" w:hAnsi="Times New Roman"/>
          <w:sz w:val="28"/>
          <w:szCs w:val="28"/>
          <w:lang w:val="en-US"/>
        </w:rPr>
        <w:t xml:space="preserve">., </w:t>
      </w:r>
      <w:r w:rsidRPr="009D2177">
        <w:rPr>
          <w:rFonts w:ascii="Times New Roman" w:hAnsi="Times New Roman"/>
          <w:sz w:val="28"/>
          <w:szCs w:val="28"/>
        </w:rPr>
        <w:t>Гвоздик</w:t>
      </w:r>
      <w:r w:rsidRPr="009D2177">
        <w:rPr>
          <w:rFonts w:ascii="Times New Roman" w:hAnsi="Times New Roman"/>
          <w:sz w:val="28"/>
          <w:szCs w:val="28"/>
          <w:lang w:val="en-US"/>
        </w:rPr>
        <w:t xml:space="preserve"> </w:t>
      </w:r>
      <w:r w:rsidRPr="009D2177">
        <w:rPr>
          <w:rFonts w:ascii="Times New Roman" w:hAnsi="Times New Roman"/>
          <w:sz w:val="28"/>
          <w:szCs w:val="28"/>
        </w:rPr>
        <w:t>Т</w:t>
      </w:r>
      <w:r w:rsidRPr="009D2177">
        <w:rPr>
          <w:rFonts w:ascii="Times New Roman" w:hAnsi="Times New Roman"/>
          <w:sz w:val="28"/>
          <w:szCs w:val="28"/>
          <w:lang w:val="en-US"/>
        </w:rPr>
        <w:t>.</w:t>
      </w:r>
      <w:r w:rsidRPr="009D2177">
        <w:rPr>
          <w:rFonts w:ascii="Times New Roman" w:hAnsi="Times New Roman"/>
          <w:sz w:val="28"/>
          <w:szCs w:val="28"/>
        </w:rPr>
        <w:t>П</w:t>
      </w:r>
      <w:r w:rsidRPr="009D2177">
        <w:rPr>
          <w:rFonts w:ascii="Times New Roman" w:hAnsi="Times New Roman"/>
          <w:sz w:val="28"/>
          <w:szCs w:val="28"/>
          <w:lang w:val="en-US"/>
        </w:rPr>
        <w:t xml:space="preserve">. </w:t>
      </w:r>
      <w:r w:rsidRPr="009D2177">
        <w:rPr>
          <w:rFonts w:ascii="Times New Roman" w:hAnsi="Times New Roman"/>
          <w:sz w:val="28"/>
          <w:szCs w:val="28"/>
        </w:rPr>
        <w:t>Результаты</w:t>
      </w:r>
      <w:r w:rsidRPr="009D2177">
        <w:rPr>
          <w:rFonts w:ascii="Times New Roman" w:hAnsi="Times New Roman"/>
          <w:sz w:val="28"/>
          <w:szCs w:val="28"/>
          <w:lang w:val="en-US"/>
        </w:rPr>
        <w:t xml:space="preserve"> </w:t>
      </w:r>
      <w:r w:rsidRPr="009D2177">
        <w:rPr>
          <w:rFonts w:ascii="Times New Roman" w:hAnsi="Times New Roman"/>
          <w:sz w:val="28"/>
          <w:szCs w:val="28"/>
        </w:rPr>
        <w:t>хирургического</w:t>
      </w:r>
      <w:r w:rsidRPr="009D2177">
        <w:rPr>
          <w:rFonts w:ascii="Times New Roman" w:hAnsi="Times New Roman"/>
          <w:sz w:val="28"/>
          <w:szCs w:val="28"/>
          <w:lang w:val="en-US"/>
        </w:rPr>
        <w:t xml:space="preserve"> </w:t>
      </w:r>
      <w:r w:rsidRPr="009D2177">
        <w:rPr>
          <w:rFonts w:ascii="Times New Roman" w:hAnsi="Times New Roman"/>
          <w:sz w:val="28"/>
          <w:szCs w:val="28"/>
        </w:rPr>
        <w:t>лечения</w:t>
      </w:r>
      <w:r w:rsidRPr="009D2177">
        <w:rPr>
          <w:rFonts w:ascii="Times New Roman" w:hAnsi="Times New Roman"/>
          <w:sz w:val="28"/>
          <w:szCs w:val="28"/>
          <w:lang w:val="en-US"/>
        </w:rPr>
        <w:t xml:space="preserve"> </w:t>
      </w:r>
      <w:r w:rsidRPr="009D2177">
        <w:rPr>
          <w:rFonts w:ascii="Times New Roman" w:hAnsi="Times New Roman"/>
          <w:sz w:val="28"/>
          <w:szCs w:val="28"/>
        </w:rPr>
        <w:t>портальной</w:t>
      </w:r>
      <w:r w:rsidRPr="009D2177">
        <w:rPr>
          <w:rFonts w:ascii="Times New Roman" w:hAnsi="Times New Roman"/>
          <w:sz w:val="28"/>
          <w:szCs w:val="28"/>
          <w:lang w:val="en-US"/>
        </w:rPr>
        <w:t xml:space="preserve"> </w:t>
      </w:r>
      <w:r w:rsidRPr="009D2177">
        <w:rPr>
          <w:rFonts w:ascii="Times New Roman" w:hAnsi="Times New Roman"/>
          <w:sz w:val="28"/>
          <w:szCs w:val="28"/>
        </w:rPr>
        <w:t>гипертензии</w:t>
      </w:r>
      <w:r w:rsidRPr="009D2177">
        <w:rPr>
          <w:rFonts w:ascii="Times New Roman" w:hAnsi="Times New Roman"/>
          <w:i/>
          <w:sz w:val="28"/>
          <w:szCs w:val="28"/>
          <w:lang w:val="en-US"/>
        </w:rPr>
        <w:t xml:space="preserve">. </w:t>
      </w:r>
      <w:r w:rsidRPr="009D2177">
        <w:rPr>
          <w:rFonts w:ascii="Times New Roman" w:hAnsi="Times New Roman"/>
          <w:i/>
          <w:sz w:val="28"/>
          <w:szCs w:val="28"/>
        </w:rPr>
        <w:t>Анналы хирургической гепатологии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2006</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Т.11</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3</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С.169–170.</w:t>
      </w:r>
    </w:p>
    <w:p w14:paraId="026E3774" w14:textId="46CEB1F2"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54</w:t>
      </w:r>
      <w:r>
        <w:rPr>
          <w:rFonts w:ascii="Times New Roman" w:hAnsi="Times New Roman"/>
          <w:sz w:val="28"/>
          <w:szCs w:val="28"/>
        </w:rPr>
        <w:tab/>
      </w:r>
      <w:r w:rsidRPr="009D2177">
        <w:rPr>
          <w:rFonts w:ascii="Times New Roman" w:hAnsi="Times New Roman"/>
          <w:sz w:val="28"/>
          <w:szCs w:val="28"/>
        </w:rPr>
        <w:t xml:space="preserve">Андреев Г.Н. Абсатаров И.А. и др. Состояние реологии крови при портальной гипертензии. </w:t>
      </w:r>
      <w:r w:rsidRPr="009D2177">
        <w:rPr>
          <w:rFonts w:ascii="Times New Roman" w:hAnsi="Times New Roman"/>
          <w:i/>
          <w:sz w:val="28"/>
          <w:szCs w:val="28"/>
        </w:rPr>
        <w:t>Новое в хирургии</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1994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Т.1</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193-201.</w:t>
      </w:r>
    </w:p>
    <w:p w14:paraId="59520EBE" w14:textId="072575B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55</w:t>
      </w:r>
      <w:r>
        <w:rPr>
          <w:rFonts w:ascii="Times New Roman" w:hAnsi="Times New Roman"/>
          <w:sz w:val="28"/>
          <w:szCs w:val="28"/>
        </w:rPr>
        <w:tab/>
      </w:r>
      <w:r w:rsidRPr="009D2177">
        <w:rPr>
          <w:rFonts w:ascii="Times New Roman" w:hAnsi="Times New Roman"/>
          <w:sz w:val="28"/>
          <w:szCs w:val="28"/>
        </w:rPr>
        <w:t xml:space="preserve">Андреев Г.Н., Мухамеджанов Г.К. Агрегатное состояние крови и нарушение гомеостаза у больных с внутрипеченочными холестазами. </w:t>
      </w:r>
      <w:r w:rsidRPr="009D2177">
        <w:rPr>
          <w:rFonts w:ascii="Times New Roman" w:hAnsi="Times New Roman"/>
          <w:i/>
          <w:sz w:val="28"/>
          <w:szCs w:val="28"/>
        </w:rPr>
        <w:t>Клиническая</w:t>
      </w:r>
      <w:r w:rsidRPr="009D2177">
        <w:rPr>
          <w:rFonts w:ascii="Times New Roman" w:hAnsi="Times New Roman"/>
          <w:i/>
          <w:sz w:val="28"/>
          <w:szCs w:val="28"/>
          <w:lang w:val="en-US"/>
        </w:rPr>
        <w:t xml:space="preserve"> </w:t>
      </w:r>
      <w:r w:rsidRPr="009D2177">
        <w:rPr>
          <w:rFonts w:ascii="Times New Roman" w:hAnsi="Times New Roman"/>
          <w:i/>
          <w:sz w:val="28"/>
          <w:szCs w:val="28"/>
        </w:rPr>
        <w:t>медицина</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В</w:t>
      </w:r>
      <w:r w:rsidRPr="009D2177">
        <w:rPr>
          <w:rFonts w:ascii="Times New Roman" w:hAnsi="Times New Roman"/>
          <w:sz w:val="28"/>
          <w:szCs w:val="28"/>
          <w:lang w:val="en-US"/>
        </w:rPr>
        <w:t>.</w:t>
      </w:r>
      <w:r w:rsidRPr="009D2177">
        <w:rPr>
          <w:rFonts w:ascii="Times New Roman" w:hAnsi="Times New Roman"/>
          <w:sz w:val="28"/>
          <w:szCs w:val="28"/>
        </w:rPr>
        <w:t>Новгород</w:t>
      </w:r>
      <w:r w:rsidRPr="009D2177">
        <w:rPr>
          <w:rFonts w:ascii="Times New Roman" w:hAnsi="Times New Roman"/>
          <w:sz w:val="28"/>
          <w:szCs w:val="28"/>
          <w:lang w:val="en-US"/>
        </w:rPr>
        <w:t xml:space="preserve">. </w:t>
      </w:r>
      <w:r w:rsidRPr="009D2177">
        <w:rPr>
          <w:rFonts w:ascii="Times New Roman" w:hAnsi="Times New Roman"/>
          <w:sz w:val="28"/>
          <w:szCs w:val="28"/>
        </w:rPr>
        <w:t>РФ</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2002</w:t>
      </w:r>
      <w:r w:rsidRPr="009D2177">
        <w:rPr>
          <w:rFonts w:ascii="Times New Roman" w:hAnsi="Times New Roman"/>
          <w:sz w:val="28"/>
          <w:szCs w:val="28"/>
          <w:lang w:val="kk-KZ"/>
        </w:rPr>
        <w:t>.</w:t>
      </w:r>
      <w:r w:rsidRPr="009D2177">
        <w:rPr>
          <w:rStyle w:val="fontstyle01"/>
          <w:color w:val="auto"/>
          <w:lang w:val="en-US"/>
        </w:rPr>
        <w:t>–C.</w:t>
      </w:r>
      <w:r w:rsidRPr="009D2177">
        <w:rPr>
          <w:rFonts w:ascii="Times New Roman" w:hAnsi="Times New Roman"/>
          <w:sz w:val="28"/>
          <w:szCs w:val="28"/>
          <w:lang w:val="en-US"/>
        </w:rPr>
        <w:t>238-247.</w:t>
      </w:r>
    </w:p>
    <w:p w14:paraId="3C0C724E" w14:textId="68AAA02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56</w:t>
      </w:r>
      <w:r w:rsidRPr="0005617F">
        <w:rPr>
          <w:rFonts w:ascii="Times New Roman" w:hAnsi="Times New Roman"/>
          <w:sz w:val="28"/>
          <w:szCs w:val="28"/>
          <w:lang w:val="en-US"/>
        </w:rPr>
        <w:tab/>
      </w:r>
      <w:r w:rsidRPr="009D2177">
        <w:rPr>
          <w:rFonts w:ascii="Times New Roman" w:hAnsi="Times New Roman"/>
          <w:sz w:val="28"/>
          <w:szCs w:val="28"/>
          <w:lang w:val="en-US"/>
        </w:rPr>
        <w:t xml:space="preserve">Lautt WW. </w:t>
      </w:r>
      <w:r w:rsidRPr="009D2177">
        <w:rPr>
          <w:rFonts w:ascii="Times New Roman" w:hAnsi="Times New Roman"/>
          <w:i/>
          <w:sz w:val="28"/>
          <w:szCs w:val="28"/>
          <w:lang w:val="en-US"/>
        </w:rPr>
        <w:t>Regulatory processes interacting to maintain hepatic blood flow constancy: Vascular compliance, hepatic arterial buffer response, hepatorenal reflex, liver regeneration, escape from vasoconstriction</w:t>
      </w:r>
      <w:r w:rsidRPr="009D2177">
        <w:rPr>
          <w:rFonts w:ascii="Times New Roman" w:hAnsi="Times New Roman"/>
          <w:sz w:val="28"/>
          <w:szCs w:val="28"/>
          <w:lang w:val="en-US"/>
        </w:rPr>
        <w:t>. In: Hepatology Research</w:t>
      </w:r>
      <w:r w:rsidRPr="009D2177">
        <w:rPr>
          <w:rFonts w:ascii="Times New Roman" w:hAnsi="Times New Roman"/>
          <w:sz w:val="28"/>
          <w:szCs w:val="28"/>
          <w:lang w:val="kk-KZ"/>
        </w:rPr>
        <w:t>.</w:t>
      </w:r>
      <w:r w:rsidRPr="009D2177">
        <w:rPr>
          <w:rStyle w:val="fontstyle01"/>
          <w:color w:val="auto"/>
          <w:lang w:val="en-US"/>
        </w:rPr>
        <w:t>–2007;</w:t>
      </w:r>
      <w:r w:rsidRPr="009D2177">
        <w:rPr>
          <w:rFonts w:ascii="Times New Roman" w:hAnsi="Times New Roman"/>
          <w:sz w:val="28"/>
          <w:szCs w:val="28"/>
          <w:lang w:val="en-US"/>
        </w:rPr>
        <w:t>37(11):891–903. doi.org/10.1111/j.1872-034X.2007.00148.x</w:t>
      </w:r>
    </w:p>
    <w:p w14:paraId="4489FEAA" w14:textId="64AB03A0"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57</w:t>
      </w:r>
      <w:r w:rsidRPr="0005617F">
        <w:rPr>
          <w:rFonts w:ascii="Times New Roman" w:hAnsi="Times New Roman"/>
          <w:sz w:val="28"/>
          <w:szCs w:val="28"/>
          <w:lang w:val="en-US"/>
        </w:rPr>
        <w:tab/>
      </w:r>
      <w:r w:rsidRPr="009D2177">
        <w:rPr>
          <w:rFonts w:ascii="Times New Roman" w:hAnsi="Times New Roman"/>
          <w:sz w:val="28"/>
          <w:szCs w:val="28"/>
        </w:rPr>
        <w:t>Зубрицкий</w:t>
      </w:r>
      <w:r w:rsidRPr="009D2177">
        <w:rPr>
          <w:rFonts w:ascii="Times New Roman" w:hAnsi="Times New Roman"/>
          <w:sz w:val="28"/>
          <w:szCs w:val="28"/>
          <w:lang w:val="en-US"/>
        </w:rPr>
        <w:t xml:space="preserve"> </w:t>
      </w:r>
      <w:r w:rsidRPr="009D2177">
        <w:rPr>
          <w:rFonts w:ascii="Times New Roman" w:hAnsi="Times New Roman"/>
          <w:sz w:val="28"/>
          <w:szCs w:val="28"/>
        </w:rPr>
        <w:t>В</w:t>
      </w:r>
      <w:r w:rsidRPr="009D2177">
        <w:rPr>
          <w:rFonts w:ascii="Times New Roman" w:hAnsi="Times New Roman"/>
          <w:sz w:val="28"/>
          <w:szCs w:val="28"/>
          <w:lang w:val="en-US"/>
        </w:rPr>
        <w:t>.</w:t>
      </w:r>
      <w:r w:rsidRPr="009D2177">
        <w:rPr>
          <w:rFonts w:ascii="Times New Roman" w:hAnsi="Times New Roman"/>
          <w:sz w:val="28"/>
          <w:szCs w:val="28"/>
        </w:rPr>
        <w:t>Ф</w:t>
      </w:r>
      <w:r w:rsidRPr="009D2177">
        <w:rPr>
          <w:rFonts w:ascii="Times New Roman" w:hAnsi="Times New Roman"/>
          <w:sz w:val="28"/>
          <w:szCs w:val="28"/>
          <w:lang w:val="en-US"/>
        </w:rPr>
        <w:t xml:space="preserve">. </w:t>
      </w:r>
      <w:r w:rsidRPr="009D2177">
        <w:rPr>
          <w:rFonts w:ascii="Times New Roman" w:hAnsi="Times New Roman"/>
          <w:sz w:val="28"/>
          <w:szCs w:val="28"/>
        </w:rPr>
        <w:t>Хирургическое</w:t>
      </w:r>
      <w:r w:rsidRPr="009D2177">
        <w:rPr>
          <w:rFonts w:ascii="Times New Roman" w:hAnsi="Times New Roman"/>
          <w:sz w:val="28"/>
          <w:szCs w:val="28"/>
          <w:lang w:val="en-US"/>
        </w:rPr>
        <w:t xml:space="preserve"> </w:t>
      </w:r>
      <w:r w:rsidRPr="009D2177">
        <w:rPr>
          <w:rFonts w:ascii="Times New Roman" w:hAnsi="Times New Roman"/>
          <w:sz w:val="28"/>
          <w:szCs w:val="28"/>
        </w:rPr>
        <w:t>лечение</w:t>
      </w:r>
      <w:r w:rsidRPr="009D2177">
        <w:rPr>
          <w:rFonts w:ascii="Times New Roman" w:hAnsi="Times New Roman"/>
          <w:sz w:val="28"/>
          <w:szCs w:val="28"/>
          <w:lang w:val="en-US"/>
        </w:rPr>
        <w:t xml:space="preserve"> </w:t>
      </w:r>
      <w:r w:rsidRPr="009D2177">
        <w:rPr>
          <w:rFonts w:ascii="Times New Roman" w:hAnsi="Times New Roman"/>
          <w:sz w:val="28"/>
          <w:szCs w:val="28"/>
        </w:rPr>
        <w:t>портальной</w:t>
      </w:r>
      <w:r w:rsidRPr="009D2177">
        <w:rPr>
          <w:rFonts w:ascii="Times New Roman" w:hAnsi="Times New Roman"/>
          <w:sz w:val="28"/>
          <w:szCs w:val="28"/>
          <w:lang w:val="en-US"/>
        </w:rPr>
        <w:t xml:space="preserve"> </w:t>
      </w:r>
      <w:r w:rsidRPr="009D2177">
        <w:rPr>
          <w:rFonts w:ascii="Times New Roman" w:hAnsi="Times New Roman"/>
          <w:sz w:val="28"/>
          <w:szCs w:val="28"/>
        </w:rPr>
        <w:t>гипертензии</w:t>
      </w:r>
      <w:r w:rsidRPr="009D2177">
        <w:rPr>
          <w:rFonts w:ascii="Times New Roman" w:hAnsi="Times New Roman"/>
          <w:sz w:val="28"/>
          <w:szCs w:val="28"/>
          <w:lang w:val="en-US"/>
        </w:rPr>
        <w:t xml:space="preserve">. </w:t>
      </w:r>
      <w:r w:rsidRPr="009D2177">
        <w:rPr>
          <w:rFonts w:ascii="Times New Roman" w:hAnsi="Times New Roman"/>
          <w:i/>
          <w:sz w:val="28"/>
          <w:szCs w:val="28"/>
        </w:rPr>
        <w:t>Медицинский вестник МВД</w:t>
      </w:r>
      <w:r w:rsidRPr="009D2177">
        <w:rPr>
          <w:rFonts w:ascii="Times New Roman" w:hAnsi="Times New Roman"/>
          <w:sz w:val="28"/>
          <w:szCs w:val="28"/>
          <w:lang w:val="kk-KZ"/>
        </w:rPr>
        <w:t>.–</w:t>
      </w:r>
      <w:r w:rsidRPr="009D2177">
        <w:rPr>
          <w:rFonts w:ascii="Times New Roman" w:hAnsi="Times New Roman"/>
          <w:sz w:val="28"/>
          <w:szCs w:val="28"/>
        </w:rPr>
        <w:t>2017.</w:t>
      </w:r>
      <w:r w:rsidRPr="009D2177">
        <w:rPr>
          <w:rFonts w:ascii="Times New Roman" w:hAnsi="Times New Roman"/>
          <w:sz w:val="28"/>
          <w:szCs w:val="28"/>
          <w:lang w:val="kk-KZ"/>
        </w:rPr>
        <w:t xml:space="preserve">–№ </w:t>
      </w:r>
      <w:r w:rsidRPr="009D2177">
        <w:rPr>
          <w:rFonts w:ascii="Times New Roman" w:hAnsi="Times New Roman"/>
          <w:sz w:val="28"/>
          <w:szCs w:val="28"/>
        </w:rPr>
        <w:t>1</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3–6.</w:t>
      </w:r>
    </w:p>
    <w:p w14:paraId="7CFBA1E9" w14:textId="7C969B6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58</w:t>
      </w:r>
      <w:r>
        <w:rPr>
          <w:rFonts w:ascii="Times New Roman" w:hAnsi="Times New Roman"/>
          <w:sz w:val="28"/>
          <w:szCs w:val="28"/>
        </w:rPr>
        <w:tab/>
      </w:r>
      <w:r w:rsidRPr="009D2177">
        <w:rPr>
          <w:rFonts w:ascii="Times New Roman" w:hAnsi="Times New Roman"/>
          <w:sz w:val="28"/>
          <w:szCs w:val="28"/>
        </w:rPr>
        <w:t xml:space="preserve">Манукьян Г.В., Шерцингер А.Г., Жигалова С.Б. и др. Первичная профилактика кровотечений из варикозно расширенных вен пищевода и желудка у больных портальной гипертензией (обзор литературы). </w:t>
      </w:r>
      <w:r w:rsidRPr="009D2177">
        <w:rPr>
          <w:rFonts w:ascii="Times New Roman" w:hAnsi="Times New Roman"/>
          <w:i/>
          <w:sz w:val="28"/>
          <w:szCs w:val="28"/>
        </w:rPr>
        <w:t>Анналы</w:t>
      </w:r>
      <w:r w:rsidRPr="009D2177">
        <w:rPr>
          <w:rFonts w:ascii="Times New Roman" w:hAnsi="Times New Roman"/>
          <w:i/>
          <w:sz w:val="28"/>
          <w:szCs w:val="28"/>
          <w:lang w:val="en-US"/>
        </w:rPr>
        <w:t xml:space="preserve"> </w:t>
      </w:r>
      <w:r w:rsidRPr="009D2177">
        <w:rPr>
          <w:rFonts w:ascii="Times New Roman" w:hAnsi="Times New Roman"/>
          <w:i/>
          <w:sz w:val="28"/>
          <w:szCs w:val="28"/>
        </w:rPr>
        <w:t>хирургической</w:t>
      </w:r>
      <w:r w:rsidRPr="009D2177">
        <w:rPr>
          <w:rFonts w:ascii="Times New Roman" w:hAnsi="Times New Roman"/>
          <w:i/>
          <w:sz w:val="28"/>
          <w:szCs w:val="28"/>
          <w:lang w:val="en-US"/>
        </w:rPr>
        <w:t xml:space="preserve"> </w:t>
      </w:r>
      <w:r w:rsidRPr="009D2177">
        <w:rPr>
          <w:rFonts w:ascii="Times New Roman" w:hAnsi="Times New Roman"/>
          <w:i/>
          <w:sz w:val="28"/>
          <w:szCs w:val="28"/>
        </w:rPr>
        <w:t>гепатологии</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2016</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Т</w:t>
      </w:r>
      <w:r w:rsidRPr="009D2177">
        <w:rPr>
          <w:rFonts w:ascii="Times New Roman" w:hAnsi="Times New Roman"/>
          <w:sz w:val="28"/>
          <w:szCs w:val="28"/>
          <w:lang w:val="en-US"/>
        </w:rPr>
        <w:t>. 21</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 xml:space="preserve">№2. </w:t>
      </w:r>
      <w:r w:rsidRPr="009D2177">
        <w:rPr>
          <w:rFonts w:ascii="Times New Roman" w:hAnsi="Times New Roman"/>
          <w:sz w:val="28"/>
          <w:szCs w:val="28"/>
        </w:rPr>
        <w:t>С</w:t>
      </w:r>
      <w:r w:rsidRPr="009D2177">
        <w:rPr>
          <w:rFonts w:ascii="Times New Roman" w:hAnsi="Times New Roman"/>
          <w:sz w:val="28"/>
          <w:szCs w:val="28"/>
          <w:lang w:val="en-US"/>
        </w:rPr>
        <w:t>.93-104.</w:t>
      </w:r>
    </w:p>
    <w:p w14:paraId="5C7F65E6" w14:textId="44372895"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59</w:t>
      </w:r>
      <w:r w:rsidRPr="0005617F">
        <w:rPr>
          <w:rFonts w:ascii="Times New Roman" w:hAnsi="Times New Roman"/>
          <w:sz w:val="28"/>
          <w:szCs w:val="28"/>
          <w:lang w:val="en-US"/>
        </w:rPr>
        <w:tab/>
      </w:r>
      <w:r w:rsidRPr="009D2177">
        <w:rPr>
          <w:rFonts w:ascii="Times New Roman" w:hAnsi="Times New Roman"/>
          <w:sz w:val="28"/>
          <w:szCs w:val="28"/>
          <w:lang w:val="ru-KZ"/>
        </w:rPr>
        <w:t>Lautt WW. Effects of acute, passive hepatic congestion on blood flow and oxygen uptake in the intact liver of the cat. </w:t>
      </w:r>
      <w:r w:rsidRPr="009D2177">
        <w:rPr>
          <w:rFonts w:ascii="Times New Roman" w:hAnsi="Times New Roman"/>
          <w:i/>
          <w:iCs/>
          <w:sz w:val="28"/>
          <w:szCs w:val="28"/>
          <w:lang w:val="ru-KZ"/>
        </w:rPr>
        <w:t>Circ Res</w:t>
      </w:r>
      <w:r w:rsidRPr="009D2177">
        <w:rPr>
          <w:rFonts w:ascii="Times New Roman" w:hAnsi="Times New Roman"/>
          <w:sz w:val="28"/>
          <w:szCs w:val="28"/>
          <w:lang w:val="ru-KZ"/>
        </w:rPr>
        <w:t>. 1977;41(6):787-790. doi:10.1161/01.res.41.6.787</w:t>
      </w:r>
    </w:p>
    <w:p w14:paraId="1E7504F2" w14:textId="50C28E2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60</w:t>
      </w:r>
      <w:r>
        <w:rPr>
          <w:rFonts w:ascii="Times New Roman" w:hAnsi="Times New Roman"/>
          <w:sz w:val="28"/>
          <w:szCs w:val="28"/>
        </w:rPr>
        <w:tab/>
      </w:r>
      <w:r w:rsidRPr="009D2177">
        <w:rPr>
          <w:rFonts w:ascii="Times New Roman" w:hAnsi="Times New Roman"/>
          <w:sz w:val="28"/>
          <w:szCs w:val="28"/>
        </w:rPr>
        <w:t xml:space="preserve">Ибадильдина С.А. Некоторые аспекты лечения гиперспленизма при циррозе печени. </w:t>
      </w:r>
      <w:r w:rsidRPr="009D2177">
        <w:rPr>
          <w:rFonts w:ascii="Times New Roman" w:hAnsi="Times New Roman"/>
          <w:i/>
          <w:sz w:val="28"/>
          <w:szCs w:val="28"/>
        </w:rPr>
        <w:t>Вестник хирургии Казахстана</w:t>
      </w:r>
      <w:r w:rsidRPr="009D2177">
        <w:rPr>
          <w:rFonts w:ascii="Times New Roman" w:hAnsi="Times New Roman"/>
          <w:sz w:val="28"/>
          <w:szCs w:val="28"/>
          <w:lang w:val="kk-KZ"/>
        </w:rPr>
        <w:t>.</w:t>
      </w:r>
      <w:r w:rsidRPr="009D2177">
        <w:rPr>
          <w:rStyle w:val="fontstyle01"/>
          <w:color w:val="auto"/>
        </w:rPr>
        <w:t xml:space="preserve"> 2011</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 (25)</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12-14.</w:t>
      </w:r>
    </w:p>
    <w:p w14:paraId="0A4B69F8" w14:textId="33FDF05C"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61</w:t>
      </w:r>
      <w:r>
        <w:rPr>
          <w:rFonts w:ascii="Times New Roman" w:hAnsi="Times New Roman"/>
          <w:sz w:val="28"/>
          <w:szCs w:val="28"/>
        </w:rPr>
        <w:tab/>
      </w:r>
      <w:r w:rsidRPr="009D2177">
        <w:rPr>
          <w:rFonts w:ascii="Times New Roman" w:hAnsi="Times New Roman"/>
          <w:sz w:val="28"/>
          <w:szCs w:val="28"/>
        </w:rPr>
        <w:t xml:space="preserve">Ибадильдин А.С., Амантаева К.К. Результаты миниинвазивных методов лечения при кровотечении из варикозно расширенных вен пищевода. </w:t>
      </w:r>
      <w:r w:rsidRPr="009D2177">
        <w:rPr>
          <w:rFonts w:ascii="Times New Roman" w:hAnsi="Times New Roman"/>
          <w:i/>
          <w:sz w:val="28"/>
          <w:szCs w:val="28"/>
        </w:rPr>
        <w:t>Практическая медицина</w:t>
      </w:r>
      <w:r w:rsidRPr="009D2177">
        <w:rPr>
          <w:rFonts w:ascii="Times New Roman" w:hAnsi="Times New Roman"/>
          <w:sz w:val="28"/>
          <w:szCs w:val="28"/>
        </w:rPr>
        <w:t xml:space="preserve">. </w:t>
      </w:r>
      <w:r w:rsidRPr="009D2177">
        <w:rPr>
          <w:rStyle w:val="fontstyle01"/>
          <w:color w:val="auto"/>
        </w:rPr>
        <w:t>2014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 (77)</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130-132.</w:t>
      </w:r>
    </w:p>
    <w:p w14:paraId="0A2D0F76" w14:textId="4046140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62</w:t>
      </w:r>
      <w:r>
        <w:rPr>
          <w:rFonts w:ascii="Times New Roman" w:hAnsi="Times New Roman"/>
          <w:sz w:val="28"/>
          <w:szCs w:val="28"/>
        </w:rPr>
        <w:tab/>
      </w:r>
      <w:r w:rsidRPr="009D2177">
        <w:rPr>
          <w:rFonts w:ascii="Times New Roman" w:hAnsi="Times New Roman"/>
          <w:sz w:val="28"/>
          <w:szCs w:val="28"/>
        </w:rPr>
        <w:t xml:space="preserve">Мансуров Х.Х. Портальная гипертензия: патофизиология, классификация, диагностика и тактика ведения больных. </w:t>
      </w:r>
      <w:r w:rsidRPr="009D2177">
        <w:rPr>
          <w:rFonts w:ascii="Times New Roman" w:hAnsi="Times New Roman"/>
          <w:i/>
          <w:sz w:val="28"/>
          <w:szCs w:val="28"/>
        </w:rPr>
        <w:t>Российский журнал гастроэнтерологии, гепатологии и колопроктологии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1997</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С.69-72.</w:t>
      </w:r>
    </w:p>
    <w:p w14:paraId="7DB6D677" w14:textId="1D5DF710"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lastRenderedPageBreak/>
        <w:t>63</w:t>
      </w:r>
      <w:r>
        <w:rPr>
          <w:rFonts w:ascii="Times New Roman" w:hAnsi="Times New Roman"/>
          <w:sz w:val="28"/>
          <w:szCs w:val="28"/>
        </w:rPr>
        <w:tab/>
      </w:r>
      <w:r w:rsidRPr="009D2177">
        <w:rPr>
          <w:rFonts w:ascii="Times New Roman" w:hAnsi="Times New Roman"/>
          <w:sz w:val="28"/>
          <w:szCs w:val="28"/>
        </w:rPr>
        <w:t xml:space="preserve">Анисимов А.Ю., Туишев Р.И., Балашова О.В. Настоящее и будущее хирургии портальной гипертензии. </w:t>
      </w:r>
      <w:r w:rsidRPr="009D2177">
        <w:rPr>
          <w:rFonts w:ascii="Times New Roman" w:hAnsi="Times New Roman"/>
          <w:i/>
          <w:sz w:val="28"/>
          <w:szCs w:val="28"/>
        </w:rPr>
        <w:t>Казанский медицинский журнал</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Т.85</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С.99-102.</w:t>
      </w:r>
    </w:p>
    <w:p w14:paraId="6A4E80B3" w14:textId="66DBB07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64</w:t>
      </w:r>
      <w:r>
        <w:rPr>
          <w:rFonts w:ascii="Times New Roman" w:hAnsi="Times New Roman"/>
          <w:sz w:val="28"/>
          <w:szCs w:val="28"/>
        </w:rPr>
        <w:tab/>
      </w:r>
      <w:r w:rsidRPr="009D2177">
        <w:rPr>
          <w:rFonts w:ascii="Times New Roman" w:hAnsi="Times New Roman"/>
          <w:sz w:val="28"/>
          <w:szCs w:val="28"/>
          <w:lang w:val="ru-KZ"/>
        </w:rPr>
        <w:t xml:space="preserve">Annet L, Materne R, Danse E, </w:t>
      </w:r>
      <w:r w:rsidRPr="009D2177">
        <w:rPr>
          <w:rFonts w:ascii="Times New Roman" w:hAnsi="Times New Roman"/>
          <w:sz w:val="28"/>
          <w:szCs w:val="28"/>
          <w:lang w:val="en-US"/>
        </w:rPr>
        <w:t>et</w:t>
      </w:r>
      <w:r w:rsidRPr="009D2177">
        <w:rPr>
          <w:rFonts w:ascii="Times New Roman" w:hAnsi="Times New Roman"/>
          <w:sz w:val="28"/>
          <w:szCs w:val="28"/>
        </w:rPr>
        <w:t xml:space="preserve"> </w:t>
      </w:r>
      <w:r w:rsidRPr="009D2177">
        <w:rPr>
          <w:rFonts w:ascii="Times New Roman" w:hAnsi="Times New Roman"/>
          <w:sz w:val="28"/>
          <w:szCs w:val="28"/>
          <w:lang w:val="en-US"/>
        </w:rPr>
        <w:t>al</w:t>
      </w:r>
      <w:r w:rsidRPr="009D2177">
        <w:rPr>
          <w:rFonts w:ascii="Times New Roman" w:hAnsi="Times New Roman"/>
          <w:sz w:val="28"/>
          <w:szCs w:val="28"/>
        </w:rPr>
        <w:t>.</w:t>
      </w:r>
      <w:r w:rsidRPr="009D2177">
        <w:rPr>
          <w:rFonts w:ascii="Times New Roman" w:hAnsi="Times New Roman"/>
          <w:sz w:val="28"/>
          <w:szCs w:val="28"/>
          <w:lang w:val="ru-KZ"/>
        </w:rPr>
        <w:t xml:space="preserve"> Hepatic flow parameters measured with MR imaging and Doppler US: correlations with degree of cirrhosis and portal hypertension. </w:t>
      </w:r>
      <w:r w:rsidRPr="009D2177">
        <w:rPr>
          <w:rFonts w:ascii="Times New Roman" w:hAnsi="Times New Roman"/>
          <w:i/>
          <w:iCs/>
          <w:sz w:val="28"/>
          <w:szCs w:val="28"/>
          <w:lang w:val="ru-KZ"/>
        </w:rPr>
        <w:t>Radiology</w:t>
      </w:r>
      <w:r w:rsidRPr="009D2177">
        <w:rPr>
          <w:rFonts w:ascii="Times New Roman" w:hAnsi="Times New Roman"/>
          <w:sz w:val="28"/>
          <w:szCs w:val="28"/>
          <w:lang w:val="ru-KZ"/>
        </w:rPr>
        <w:t>. 2003;229(2):409-414. doi:10.1148/radiol.2292021128</w:t>
      </w:r>
    </w:p>
    <w:p w14:paraId="60AC3B67" w14:textId="6D002D0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65</w:t>
      </w:r>
      <w:r w:rsidRPr="0005617F">
        <w:rPr>
          <w:rFonts w:ascii="Times New Roman" w:hAnsi="Times New Roman"/>
          <w:sz w:val="28"/>
          <w:szCs w:val="28"/>
          <w:lang w:val="en-US"/>
        </w:rPr>
        <w:tab/>
      </w:r>
      <w:r w:rsidRPr="009D2177">
        <w:rPr>
          <w:rFonts w:ascii="Times New Roman" w:hAnsi="Times New Roman"/>
          <w:sz w:val="28"/>
          <w:szCs w:val="28"/>
          <w:lang w:val="en-US"/>
        </w:rPr>
        <w:t xml:space="preserve">Bosch J, Pizcueta MP, Fernández M, et al. Hepatic, splanchnic and systemic haemodynamic abnormalities in portal hypertension. </w:t>
      </w:r>
      <w:r w:rsidRPr="009D2177">
        <w:rPr>
          <w:rFonts w:ascii="Times New Roman" w:hAnsi="Times New Roman"/>
          <w:i/>
          <w:sz w:val="28"/>
          <w:szCs w:val="28"/>
          <w:lang w:val="en-US"/>
        </w:rPr>
        <w:t>Baillieres Clin Gastroenterol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1992;6(3):425-436. doi: 10.1016/0950-3528(92)90030-i</w:t>
      </w:r>
    </w:p>
    <w:p w14:paraId="4A6FB93B" w14:textId="63C08C3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66</w:t>
      </w:r>
      <w:r w:rsidRPr="0005617F">
        <w:rPr>
          <w:rFonts w:ascii="Times New Roman" w:hAnsi="Times New Roman"/>
          <w:sz w:val="28"/>
          <w:szCs w:val="28"/>
          <w:lang w:val="en-US"/>
        </w:rPr>
        <w:tab/>
      </w:r>
      <w:r w:rsidRPr="009D2177">
        <w:rPr>
          <w:rFonts w:ascii="Times New Roman" w:hAnsi="Times New Roman"/>
          <w:sz w:val="28"/>
          <w:szCs w:val="28"/>
          <w:lang w:val="en-US"/>
        </w:rPr>
        <w:t xml:space="preserve">Huet PM, Villeneuve JP, Pomier-Layrargues G, et al. Hepatic circulation in cirrhosis. </w:t>
      </w:r>
      <w:r w:rsidRPr="009D2177">
        <w:rPr>
          <w:rFonts w:ascii="Times New Roman" w:hAnsi="Times New Roman"/>
          <w:i/>
          <w:sz w:val="28"/>
          <w:szCs w:val="28"/>
          <w:lang w:val="en-US"/>
        </w:rPr>
        <w:t>Clin Gastroenterol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1985;14:155-168.</w:t>
      </w:r>
    </w:p>
    <w:p w14:paraId="3B21EBF8" w14:textId="79C501C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67</w:t>
      </w:r>
      <w:r w:rsidRPr="0005617F">
        <w:rPr>
          <w:rFonts w:ascii="Times New Roman" w:hAnsi="Times New Roman"/>
          <w:sz w:val="28"/>
          <w:szCs w:val="28"/>
          <w:lang w:val="en-US"/>
        </w:rPr>
        <w:tab/>
      </w:r>
      <w:r w:rsidRPr="009D2177">
        <w:rPr>
          <w:rFonts w:ascii="Times New Roman" w:hAnsi="Times New Roman"/>
          <w:sz w:val="28"/>
          <w:szCs w:val="28"/>
          <w:lang w:val="en-US"/>
        </w:rPr>
        <w:t xml:space="preserve">Hennenberg M, Trebicka J, Sauerbruch T, et al. Mechanisms of extrahepatic vasodilation in portal hypertension. </w:t>
      </w:r>
      <w:r w:rsidRPr="009D2177">
        <w:rPr>
          <w:rFonts w:ascii="Times New Roman" w:hAnsi="Times New Roman"/>
          <w:i/>
          <w:sz w:val="28"/>
          <w:szCs w:val="28"/>
          <w:lang w:val="en-US"/>
        </w:rPr>
        <w:t>Gut</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2008;57:1300-1314.</w:t>
      </w:r>
      <w:r w:rsidRPr="009D2177">
        <w:rPr>
          <w:lang w:val="en-US"/>
        </w:rPr>
        <w:t xml:space="preserve"> </w:t>
      </w:r>
      <w:r w:rsidRPr="009D2177">
        <w:rPr>
          <w:rFonts w:ascii="Times New Roman" w:hAnsi="Times New Roman"/>
          <w:sz w:val="28"/>
          <w:szCs w:val="28"/>
          <w:lang w:val="en-US"/>
        </w:rPr>
        <w:t>doi:10.1136/gut.2007.144584</w:t>
      </w:r>
    </w:p>
    <w:p w14:paraId="1F665346" w14:textId="2D821FEB"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68</w:t>
      </w:r>
      <w:r w:rsidRPr="0005617F">
        <w:rPr>
          <w:rFonts w:ascii="Times New Roman" w:hAnsi="Times New Roman"/>
          <w:sz w:val="28"/>
          <w:szCs w:val="28"/>
          <w:lang w:val="en-US"/>
        </w:rPr>
        <w:tab/>
      </w:r>
      <w:r w:rsidRPr="009D2177">
        <w:rPr>
          <w:rFonts w:ascii="Times New Roman" w:hAnsi="Times New Roman"/>
          <w:sz w:val="28"/>
          <w:szCs w:val="28"/>
          <w:lang w:val="ru-KZ"/>
        </w:rPr>
        <w:t xml:space="preserve">Bosch J, Pizcueta P, Feu F,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Pathophysiology of portal hypertension. </w:t>
      </w:r>
      <w:r w:rsidRPr="009D2177">
        <w:rPr>
          <w:rFonts w:ascii="Times New Roman" w:hAnsi="Times New Roman"/>
          <w:i/>
          <w:iCs/>
          <w:sz w:val="28"/>
          <w:szCs w:val="28"/>
          <w:lang w:val="ru-KZ"/>
        </w:rPr>
        <w:t>Gastroenterol Clin North Am</w:t>
      </w:r>
      <w:r w:rsidRPr="009D2177">
        <w:rPr>
          <w:rFonts w:ascii="Times New Roman" w:hAnsi="Times New Roman"/>
          <w:sz w:val="28"/>
          <w:szCs w:val="28"/>
          <w:lang w:val="ru-KZ"/>
        </w:rPr>
        <w:t>. 1992;21(1):1-14.</w:t>
      </w:r>
    </w:p>
    <w:p w14:paraId="33957787" w14:textId="0B9447FD"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69</w:t>
      </w:r>
      <w:r w:rsidRPr="0005617F">
        <w:rPr>
          <w:rFonts w:ascii="Times New Roman" w:hAnsi="Times New Roman"/>
          <w:sz w:val="28"/>
          <w:szCs w:val="28"/>
          <w:lang w:val="en-US"/>
        </w:rPr>
        <w:tab/>
      </w:r>
      <w:r w:rsidRPr="009D2177">
        <w:rPr>
          <w:rFonts w:ascii="Times New Roman" w:hAnsi="Times New Roman"/>
          <w:sz w:val="28"/>
          <w:szCs w:val="28"/>
          <w:lang w:val="ru-KZ"/>
        </w:rPr>
        <w:t>Sikuler E, Kravetz D, Groszmann RJ. Evolution of portal hypertension and mechanisms involved in its maintenance in a rat model. </w:t>
      </w:r>
      <w:r w:rsidRPr="009D2177">
        <w:rPr>
          <w:rFonts w:ascii="Times New Roman" w:hAnsi="Times New Roman"/>
          <w:i/>
          <w:iCs/>
          <w:sz w:val="28"/>
          <w:szCs w:val="28"/>
          <w:lang w:val="ru-KZ"/>
        </w:rPr>
        <w:t>Am J Physiol</w:t>
      </w:r>
      <w:r w:rsidRPr="009D2177">
        <w:rPr>
          <w:rFonts w:ascii="Times New Roman" w:hAnsi="Times New Roman"/>
          <w:sz w:val="28"/>
          <w:szCs w:val="28"/>
          <w:lang w:val="ru-KZ"/>
        </w:rPr>
        <w:t>. 1985;248(6 Pt 1):G618-G625. doi:10.1152/ajpgi.1985.248.6.G618</w:t>
      </w:r>
    </w:p>
    <w:p w14:paraId="08173A62" w14:textId="0C01C8D8"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ru-KZ"/>
        </w:rPr>
        <w:t>70</w:t>
      </w:r>
      <w:r w:rsidRPr="0005617F">
        <w:rPr>
          <w:rFonts w:ascii="Times New Roman" w:hAnsi="Times New Roman"/>
          <w:sz w:val="28"/>
          <w:szCs w:val="28"/>
          <w:lang w:val="ru-KZ"/>
        </w:rPr>
        <w:tab/>
      </w:r>
      <w:r w:rsidRPr="009D2177">
        <w:rPr>
          <w:rFonts w:ascii="Times New Roman" w:hAnsi="Times New Roman"/>
          <w:sz w:val="28"/>
          <w:szCs w:val="28"/>
          <w:lang w:val="ru-KZ"/>
        </w:rPr>
        <w:t xml:space="preserve">Чалый А.Н., Зубарев П.Н., Котив Б.Н. Левосторонняя портальная гипертензия: патогенез и лечение. </w:t>
      </w:r>
      <w:r w:rsidRPr="009D2177">
        <w:rPr>
          <w:rFonts w:ascii="Times New Roman" w:hAnsi="Times New Roman"/>
          <w:i/>
          <w:sz w:val="28"/>
          <w:szCs w:val="28"/>
        </w:rPr>
        <w:t>Вестник</w:t>
      </w:r>
      <w:r w:rsidRPr="009D2177">
        <w:rPr>
          <w:rFonts w:ascii="Times New Roman" w:hAnsi="Times New Roman"/>
          <w:i/>
          <w:sz w:val="28"/>
          <w:szCs w:val="28"/>
          <w:lang w:val="en-US"/>
        </w:rPr>
        <w:t xml:space="preserve"> </w:t>
      </w:r>
      <w:r w:rsidRPr="009D2177">
        <w:rPr>
          <w:rFonts w:ascii="Times New Roman" w:hAnsi="Times New Roman"/>
          <w:i/>
          <w:sz w:val="28"/>
          <w:szCs w:val="28"/>
        </w:rPr>
        <w:t>хирургии</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1997</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Т</w:t>
      </w:r>
      <w:r w:rsidRPr="009D2177">
        <w:rPr>
          <w:rFonts w:ascii="Times New Roman" w:hAnsi="Times New Roman"/>
          <w:sz w:val="28"/>
          <w:szCs w:val="28"/>
          <w:lang w:val="en-US"/>
        </w:rPr>
        <w:t>.156</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№6</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С</w:t>
      </w:r>
      <w:r w:rsidRPr="009D2177">
        <w:rPr>
          <w:rFonts w:ascii="Times New Roman" w:hAnsi="Times New Roman"/>
          <w:sz w:val="28"/>
          <w:szCs w:val="28"/>
          <w:lang w:val="en-US"/>
        </w:rPr>
        <w:t>.65-69.</w:t>
      </w:r>
    </w:p>
    <w:p w14:paraId="7E2767E3" w14:textId="1FC59A5E"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71</w:t>
      </w:r>
      <w:r w:rsidRPr="0005617F">
        <w:rPr>
          <w:rFonts w:ascii="Times New Roman" w:hAnsi="Times New Roman"/>
          <w:sz w:val="28"/>
          <w:szCs w:val="28"/>
          <w:lang w:val="en-US"/>
        </w:rPr>
        <w:tab/>
      </w:r>
      <w:r w:rsidRPr="009D2177">
        <w:rPr>
          <w:rFonts w:ascii="Times New Roman" w:hAnsi="Times New Roman"/>
          <w:sz w:val="28"/>
          <w:szCs w:val="28"/>
          <w:lang w:val="en-US"/>
        </w:rPr>
        <w:t>Colle I, Geerts AM, Van Steenkiste C, et al. Hemodynamic changes in splanchnic blood vessels in portal hypertension. Anat</w:t>
      </w:r>
      <w:r w:rsidRPr="009D2177">
        <w:rPr>
          <w:rFonts w:ascii="Times New Roman" w:hAnsi="Times New Roman"/>
          <w:sz w:val="28"/>
          <w:szCs w:val="28"/>
        </w:rPr>
        <w:t xml:space="preserve"> </w:t>
      </w:r>
      <w:r w:rsidRPr="009D2177">
        <w:rPr>
          <w:rFonts w:ascii="Times New Roman" w:hAnsi="Times New Roman"/>
          <w:sz w:val="28"/>
          <w:szCs w:val="28"/>
          <w:lang w:val="en-US"/>
        </w:rPr>
        <w:t>Rec</w:t>
      </w:r>
      <w:r w:rsidRPr="009D2177">
        <w:rPr>
          <w:rFonts w:ascii="Times New Roman" w:hAnsi="Times New Roman"/>
          <w:sz w:val="28"/>
          <w:szCs w:val="28"/>
        </w:rPr>
        <w:t xml:space="preserve"> (</w:t>
      </w:r>
      <w:r w:rsidRPr="009D2177">
        <w:rPr>
          <w:rFonts w:ascii="Times New Roman" w:hAnsi="Times New Roman"/>
          <w:sz w:val="28"/>
          <w:szCs w:val="28"/>
          <w:lang w:val="en-US"/>
        </w:rPr>
        <w:t>Hoboken</w:t>
      </w:r>
      <w:r w:rsidRPr="009D2177">
        <w:rPr>
          <w:rFonts w:ascii="Times New Roman" w:hAnsi="Times New Roman"/>
          <w:sz w:val="28"/>
          <w:szCs w:val="28"/>
        </w:rPr>
        <w:t>)</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2008;291:699-713.</w:t>
      </w:r>
      <w:r w:rsidRPr="009D2177">
        <w:rPr>
          <w:rFonts w:ascii="Segoe UI" w:eastAsiaTheme="minorHAnsi" w:hAnsi="Segoe UI" w:cs="Segoe UI"/>
          <w:shd w:val="clear" w:color="auto" w:fill="FFFFFF"/>
          <w:lang w:val="ru-KZ" w:eastAsia="en-US"/>
        </w:rPr>
        <w:t xml:space="preserve"> </w:t>
      </w:r>
      <w:r w:rsidRPr="009D2177">
        <w:rPr>
          <w:rFonts w:ascii="Times New Roman" w:hAnsi="Times New Roman"/>
          <w:sz w:val="28"/>
          <w:szCs w:val="28"/>
          <w:lang w:val="ru-KZ"/>
        </w:rPr>
        <w:t>doi:10.1002/ar.20667</w:t>
      </w:r>
    </w:p>
    <w:p w14:paraId="48C968B3" w14:textId="49B5AF33" w:rsidR="00A64920" w:rsidRPr="009D2177" w:rsidRDefault="00A64920" w:rsidP="00A64920">
      <w:pPr>
        <w:pStyle w:val="a6"/>
        <w:jc w:val="both"/>
        <w:rPr>
          <w:rFonts w:ascii="Times New Roman" w:hAnsi="Times New Roman"/>
          <w:sz w:val="28"/>
          <w:szCs w:val="28"/>
          <w:lang w:val="en-US"/>
        </w:rPr>
      </w:pPr>
      <w:r>
        <w:rPr>
          <w:rFonts w:ascii="Times New Roman" w:hAnsi="Times New Roman"/>
          <w:sz w:val="28"/>
          <w:szCs w:val="28"/>
        </w:rPr>
        <w:t>72</w:t>
      </w:r>
      <w:r>
        <w:rPr>
          <w:rFonts w:ascii="Times New Roman" w:hAnsi="Times New Roman"/>
          <w:sz w:val="28"/>
          <w:szCs w:val="28"/>
        </w:rPr>
        <w:tab/>
      </w:r>
      <w:r w:rsidRPr="009D2177">
        <w:rPr>
          <w:rFonts w:ascii="Times New Roman" w:hAnsi="Times New Roman"/>
          <w:sz w:val="28"/>
          <w:szCs w:val="28"/>
        </w:rPr>
        <w:t xml:space="preserve">Маев И.В., Воробьев Л.П. Допплерсонографическое изменение кровотока в системе воротной вены при портальной гипертензии. </w:t>
      </w:r>
      <w:r w:rsidRPr="009D2177">
        <w:rPr>
          <w:rFonts w:ascii="Times New Roman" w:hAnsi="Times New Roman"/>
          <w:i/>
          <w:sz w:val="28"/>
          <w:szCs w:val="28"/>
        </w:rPr>
        <w:t>Клинич</w:t>
      </w:r>
      <w:r w:rsidRPr="009D2177">
        <w:rPr>
          <w:rFonts w:ascii="Times New Roman" w:hAnsi="Times New Roman"/>
          <w:i/>
          <w:sz w:val="28"/>
          <w:szCs w:val="28"/>
          <w:lang w:val="en-US"/>
        </w:rPr>
        <w:t xml:space="preserve">. </w:t>
      </w:r>
      <w:r w:rsidRPr="009D2177">
        <w:rPr>
          <w:rFonts w:ascii="Times New Roman" w:hAnsi="Times New Roman"/>
          <w:i/>
          <w:sz w:val="28"/>
          <w:szCs w:val="28"/>
        </w:rPr>
        <w:t>медицина</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1992</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 1</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С</w:t>
      </w:r>
      <w:r w:rsidRPr="009D2177">
        <w:rPr>
          <w:rFonts w:ascii="Times New Roman" w:hAnsi="Times New Roman"/>
          <w:sz w:val="28"/>
          <w:szCs w:val="28"/>
          <w:lang w:val="en-US"/>
        </w:rPr>
        <w:t>.41–43.</w:t>
      </w:r>
    </w:p>
    <w:p w14:paraId="71C270F8" w14:textId="0F2B540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73</w:t>
      </w:r>
      <w:r w:rsidRPr="0005617F">
        <w:rPr>
          <w:rFonts w:ascii="Times New Roman" w:hAnsi="Times New Roman"/>
          <w:sz w:val="28"/>
          <w:szCs w:val="28"/>
          <w:lang w:val="en-US"/>
        </w:rPr>
        <w:tab/>
      </w:r>
      <w:r w:rsidRPr="009D2177">
        <w:rPr>
          <w:rFonts w:ascii="Times New Roman" w:hAnsi="Times New Roman"/>
          <w:sz w:val="28"/>
          <w:szCs w:val="28"/>
          <w:lang w:val="en-US"/>
        </w:rPr>
        <w:t xml:space="preserve">Iwakiri Y, Shah V, Rockey DC. Vascular pathobiology in chronic liver disease and cirrhosis – current status and future directions. </w:t>
      </w:r>
      <w:r w:rsidRPr="009D2177">
        <w:rPr>
          <w:rFonts w:ascii="Times New Roman" w:hAnsi="Times New Roman"/>
          <w:i/>
          <w:sz w:val="28"/>
          <w:szCs w:val="28"/>
          <w:lang w:val="en-US"/>
        </w:rPr>
        <w:t>J Hepatol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2014;61:912–924.</w:t>
      </w:r>
      <w:r w:rsidRPr="009D2177">
        <w:rPr>
          <w:rFonts w:ascii="Segoe UI" w:eastAsiaTheme="minorHAnsi" w:hAnsi="Segoe UI" w:cs="Segoe UI"/>
          <w:shd w:val="clear" w:color="auto" w:fill="FFFFFF"/>
          <w:lang w:val="ru-KZ" w:eastAsia="en-US"/>
        </w:rPr>
        <w:t xml:space="preserve"> </w:t>
      </w:r>
      <w:r w:rsidRPr="009D2177">
        <w:rPr>
          <w:rFonts w:ascii="Times New Roman" w:hAnsi="Times New Roman"/>
          <w:sz w:val="28"/>
          <w:szCs w:val="28"/>
          <w:lang w:val="ru-KZ"/>
        </w:rPr>
        <w:t>doi: 10.1016/j.jhep.2014.05.047</w:t>
      </w:r>
    </w:p>
    <w:p w14:paraId="4B74C10B" w14:textId="2A4DE3A8"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74</w:t>
      </w:r>
      <w:r w:rsidRPr="0005617F">
        <w:rPr>
          <w:rFonts w:ascii="Times New Roman" w:hAnsi="Times New Roman"/>
          <w:sz w:val="28"/>
          <w:szCs w:val="28"/>
          <w:lang w:val="en-US"/>
        </w:rPr>
        <w:tab/>
      </w:r>
      <w:r w:rsidRPr="009D2177">
        <w:rPr>
          <w:rFonts w:ascii="Times New Roman" w:hAnsi="Times New Roman"/>
          <w:sz w:val="28"/>
          <w:szCs w:val="28"/>
          <w:lang w:val="ru-KZ"/>
        </w:rPr>
        <w:t>Tsuchida T, Friedman SL. Mechanisms of hepatic stellate cell activation. </w:t>
      </w:r>
      <w:r w:rsidRPr="009D2177">
        <w:rPr>
          <w:rFonts w:ascii="Times New Roman" w:hAnsi="Times New Roman"/>
          <w:i/>
          <w:iCs/>
          <w:sz w:val="28"/>
          <w:szCs w:val="28"/>
          <w:lang w:val="ru-KZ"/>
        </w:rPr>
        <w:t>Nat Rev Gastroenterol Hepatol</w:t>
      </w:r>
      <w:r w:rsidRPr="009D2177">
        <w:rPr>
          <w:rFonts w:ascii="Times New Roman" w:hAnsi="Times New Roman"/>
          <w:sz w:val="28"/>
          <w:szCs w:val="28"/>
          <w:lang w:val="ru-KZ"/>
        </w:rPr>
        <w:t>. 2017;14(7):397-411. doi:10.1038/nrgastro.2017.38</w:t>
      </w:r>
    </w:p>
    <w:p w14:paraId="591EB303" w14:textId="62E6A9A7" w:rsidR="00A64920" w:rsidRPr="009D2177" w:rsidRDefault="00A64920" w:rsidP="00A64920">
      <w:pPr>
        <w:pStyle w:val="a6"/>
        <w:jc w:val="both"/>
        <w:rPr>
          <w:rFonts w:ascii="Times New Roman" w:hAnsi="Times New Roman"/>
          <w:sz w:val="28"/>
          <w:szCs w:val="28"/>
          <w:lang w:val="ru-KZ"/>
        </w:rPr>
      </w:pPr>
      <w:r>
        <w:rPr>
          <w:rFonts w:ascii="Times New Roman" w:hAnsi="Times New Roman"/>
          <w:sz w:val="28"/>
          <w:szCs w:val="28"/>
          <w:lang w:val="ru-KZ"/>
        </w:rPr>
        <w:t>75</w:t>
      </w:r>
      <w:r w:rsidRPr="0005617F">
        <w:rPr>
          <w:rFonts w:ascii="Times New Roman" w:hAnsi="Times New Roman"/>
          <w:sz w:val="28"/>
          <w:szCs w:val="28"/>
          <w:lang w:val="ru-KZ"/>
        </w:rPr>
        <w:tab/>
      </w:r>
      <w:r w:rsidRPr="009D2177">
        <w:rPr>
          <w:rFonts w:ascii="Times New Roman" w:hAnsi="Times New Roman"/>
          <w:sz w:val="28"/>
          <w:szCs w:val="28"/>
          <w:lang w:val="ru-KZ"/>
        </w:rPr>
        <w:t>Кудрявцева А.В. Возможности многофазной спиральной компьютерной</w:t>
      </w:r>
    </w:p>
    <w:p w14:paraId="09C66923" w14:textId="7777777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 xml:space="preserve">томографии в предоперационном и послеоперационном обследовании больных с синдромом портальной гипертензии. </w:t>
      </w:r>
      <w:r w:rsidRPr="009D2177">
        <w:rPr>
          <w:rFonts w:ascii="Times New Roman" w:hAnsi="Times New Roman"/>
          <w:i/>
          <w:sz w:val="28"/>
          <w:szCs w:val="28"/>
        </w:rPr>
        <w:t>Вестник российской военно–медицинской академии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2009</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3(27)</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С.151–157.</w:t>
      </w:r>
    </w:p>
    <w:p w14:paraId="1BBC1E89" w14:textId="247A6A6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76</w:t>
      </w:r>
      <w:r>
        <w:rPr>
          <w:rFonts w:ascii="Times New Roman" w:hAnsi="Times New Roman"/>
          <w:sz w:val="28"/>
          <w:szCs w:val="28"/>
        </w:rPr>
        <w:tab/>
      </w:r>
      <w:r w:rsidRPr="009D2177">
        <w:rPr>
          <w:rFonts w:ascii="Times New Roman" w:hAnsi="Times New Roman"/>
          <w:sz w:val="28"/>
          <w:szCs w:val="28"/>
          <w:lang w:val="ru-KZ"/>
        </w:rPr>
        <w:t xml:space="preserve">Fernández M, Semela D, Bruix J, </w:t>
      </w:r>
      <w:r w:rsidRPr="009D2177">
        <w:rPr>
          <w:rFonts w:ascii="Times New Roman" w:hAnsi="Times New Roman"/>
          <w:sz w:val="28"/>
          <w:szCs w:val="28"/>
          <w:lang w:val="en-US"/>
        </w:rPr>
        <w:t>et</w:t>
      </w:r>
      <w:r w:rsidRPr="009D2177">
        <w:rPr>
          <w:rFonts w:ascii="Times New Roman" w:hAnsi="Times New Roman"/>
          <w:sz w:val="28"/>
          <w:szCs w:val="28"/>
        </w:rPr>
        <w:t xml:space="preserve"> </w:t>
      </w:r>
      <w:r w:rsidRPr="009D2177">
        <w:rPr>
          <w:rFonts w:ascii="Times New Roman" w:hAnsi="Times New Roman"/>
          <w:sz w:val="28"/>
          <w:szCs w:val="28"/>
          <w:lang w:val="en-US"/>
        </w:rPr>
        <w:t>al</w:t>
      </w:r>
      <w:r w:rsidRPr="009D2177">
        <w:rPr>
          <w:rFonts w:ascii="Times New Roman" w:hAnsi="Times New Roman"/>
          <w:sz w:val="28"/>
          <w:szCs w:val="28"/>
        </w:rPr>
        <w:t>.</w:t>
      </w:r>
      <w:r w:rsidRPr="009D2177">
        <w:rPr>
          <w:rFonts w:ascii="Times New Roman" w:hAnsi="Times New Roman"/>
          <w:sz w:val="28"/>
          <w:szCs w:val="28"/>
          <w:lang w:val="ru-KZ"/>
        </w:rPr>
        <w:t xml:space="preserve"> Angiogenesis in liver disease. </w:t>
      </w:r>
      <w:r w:rsidRPr="009D2177">
        <w:rPr>
          <w:rFonts w:ascii="Times New Roman" w:hAnsi="Times New Roman"/>
          <w:i/>
          <w:iCs/>
          <w:sz w:val="28"/>
          <w:szCs w:val="28"/>
          <w:lang w:val="ru-KZ"/>
        </w:rPr>
        <w:t>J Hepatol</w:t>
      </w:r>
      <w:r w:rsidRPr="009D2177">
        <w:rPr>
          <w:rFonts w:ascii="Times New Roman" w:hAnsi="Times New Roman"/>
          <w:sz w:val="28"/>
          <w:szCs w:val="28"/>
          <w:lang w:val="ru-KZ"/>
        </w:rPr>
        <w:t>. 2009;50(3):604-620. doi:10.1016/j.jhep.2008.12.011</w:t>
      </w:r>
    </w:p>
    <w:p w14:paraId="1AEC37CD" w14:textId="6569D7D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77</w:t>
      </w:r>
      <w:r w:rsidRPr="0005617F">
        <w:rPr>
          <w:rFonts w:ascii="Times New Roman" w:hAnsi="Times New Roman"/>
          <w:sz w:val="28"/>
          <w:szCs w:val="28"/>
          <w:lang w:val="en-US"/>
        </w:rPr>
        <w:tab/>
      </w:r>
      <w:r w:rsidRPr="009D2177">
        <w:rPr>
          <w:rFonts w:ascii="Times New Roman" w:hAnsi="Times New Roman"/>
          <w:sz w:val="28"/>
          <w:szCs w:val="28"/>
          <w:lang w:val="ru-KZ"/>
        </w:rPr>
        <w:t xml:space="preserve">Reynaert H, Thompson MG, Thomas T,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Hepatic stellate cells: role in microcirculation and pathophysiology of portal hypertension. </w:t>
      </w:r>
      <w:r w:rsidRPr="009D2177">
        <w:rPr>
          <w:rFonts w:ascii="Times New Roman" w:hAnsi="Times New Roman"/>
          <w:i/>
          <w:iCs/>
          <w:sz w:val="28"/>
          <w:szCs w:val="28"/>
          <w:lang w:val="ru-KZ"/>
        </w:rPr>
        <w:t>Gut</w:t>
      </w:r>
      <w:r w:rsidRPr="009D2177">
        <w:rPr>
          <w:rFonts w:ascii="Times New Roman" w:hAnsi="Times New Roman"/>
          <w:sz w:val="28"/>
          <w:szCs w:val="28"/>
          <w:lang w:val="ru-KZ"/>
        </w:rPr>
        <w:t>. 2002;50(4):571-581. doi:10.1136/gut.50.4.571</w:t>
      </w:r>
    </w:p>
    <w:p w14:paraId="732578A1" w14:textId="587ACB1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78</w:t>
      </w:r>
      <w:r w:rsidRPr="0005617F">
        <w:rPr>
          <w:rFonts w:ascii="Times New Roman" w:hAnsi="Times New Roman"/>
          <w:sz w:val="28"/>
          <w:szCs w:val="28"/>
          <w:lang w:val="en-US"/>
        </w:rPr>
        <w:tab/>
      </w:r>
      <w:r w:rsidRPr="009D2177">
        <w:rPr>
          <w:rFonts w:ascii="Times New Roman" w:hAnsi="Times New Roman"/>
          <w:sz w:val="28"/>
          <w:szCs w:val="28"/>
          <w:lang w:val="en-US"/>
        </w:rPr>
        <w:t>Bhathal PS, Grossman HJ. Reduction of the increased portal vascular resistance of the isolated perfused cirrhotic rat liver by vasodilators. J Hepatol</w:t>
      </w:r>
      <w:r w:rsidRPr="009D2177">
        <w:rPr>
          <w:rFonts w:ascii="Times New Roman" w:hAnsi="Times New Roman"/>
          <w:sz w:val="28"/>
          <w:szCs w:val="28"/>
          <w:lang w:val="kk-KZ"/>
        </w:rPr>
        <w:t>.</w:t>
      </w:r>
      <w:r w:rsidRPr="009D2177">
        <w:rPr>
          <w:rFonts w:ascii="Times New Roman" w:hAnsi="Times New Roman"/>
          <w:sz w:val="28"/>
          <w:szCs w:val="28"/>
          <w:lang w:val="en-US"/>
        </w:rPr>
        <w:t xml:space="preserve"> 1985;1(4):325-337. doi:10.1016/s0168-8278(85)80770-4</w:t>
      </w:r>
    </w:p>
    <w:p w14:paraId="7F91AB6D" w14:textId="1C5AD678"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79</w:t>
      </w:r>
      <w:r w:rsidRPr="0005617F">
        <w:rPr>
          <w:rFonts w:ascii="Times New Roman" w:hAnsi="Times New Roman"/>
          <w:sz w:val="28"/>
          <w:szCs w:val="28"/>
          <w:lang w:val="en-US"/>
        </w:rPr>
        <w:tab/>
      </w:r>
      <w:r w:rsidRPr="009D2177">
        <w:rPr>
          <w:rFonts w:ascii="Times New Roman" w:hAnsi="Times New Roman"/>
          <w:sz w:val="28"/>
          <w:szCs w:val="28"/>
          <w:lang w:val="ru-KZ"/>
        </w:rPr>
        <w:t xml:space="preserve">Gupta TK, Toruner M, Chung MK,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Endothelial dysfunction and decreased production of nitric oxide in the intrahepatic microcirculation of cirrhotic rats. </w:t>
      </w:r>
      <w:r w:rsidRPr="009D2177">
        <w:rPr>
          <w:rFonts w:ascii="Times New Roman" w:hAnsi="Times New Roman"/>
          <w:i/>
          <w:iCs/>
          <w:sz w:val="28"/>
          <w:szCs w:val="28"/>
          <w:lang w:val="ru-KZ"/>
        </w:rPr>
        <w:t>Hepatology</w:t>
      </w:r>
      <w:r w:rsidRPr="009D2177">
        <w:rPr>
          <w:rFonts w:ascii="Times New Roman" w:hAnsi="Times New Roman"/>
          <w:sz w:val="28"/>
          <w:szCs w:val="28"/>
          <w:lang w:val="ru-KZ"/>
        </w:rPr>
        <w:t>. 1998;28(4):926-931. doi:10.1002/hep.510280405</w:t>
      </w:r>
    </w:p>
    <w:p w14:paraId="126A6704" w14:textId="00C41A1C"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80</w:t>
      </w:r>
      <w:r w:rsidRPr="0005617F">
        <w:rPr>
          <w:rFonts w:ascii="Times New Roman" w:hAnsi="Times New Roman"/>
          <w:sz w:val="28"/>
          <w:szCs w:val="28"/>
          <w:lang w:val="en-US"/>
        </w:rPr>
        <w:tab/>
      </w:r>
      <w:r w:rsidRPr="009D2177">
        <w:rPr>
          <w:rFonts w:ascii="Times New Roman" w:hAnsi="Times New Roman"/>
          <w:sz w:val="28"/>
          <w:szCs w:val="28"/>
          <w:lang w:val="ru-KZ"/>
        </w:rPr>
        <w:t>Rockey DC, Shah V. Nitric oxide biology and the liver: report of an AASLD research workshop. </w:t>
      </w:r>
      <w:r w:rsidRPr="009D2177">
        <w:rPr>
          <w:rFonts w:ascii="Times New Roman" w:hAnsi="Times New Roman"/>
          <w:i/>
          <w:iCs/>
          <w:sz w:val="28"/>
          <w:szCs w:val="28"/>
          <w:lang w:val="ru-KZ"/>
        </w:rPr>
        <w:t>Hepatology</w:t>
      </w:r>
      <w:r w:rsidRPr="009D2177">
        <w:rPr>
          <w:rFonts w:ascii="Times New Roman" w:hAnsi="Times New Roman"/>
          <w:sz w:val="28"/>
          <w:szCs w:val="28"/>
          <w:lang w:val="ru-KZ"/>
        </w:rPr>
        <w:t>. 2004;39(1):250-257. doi:10.1002/hep.20034</w:t>
      </w:r>
    </w:p>
    <w:p w14:paraId="16FEC605" w14:textId="3BCCF1D2"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81</w:t>
      </w:r>
      <w:r w:rsidRPr="0005617F">
        <w:rPr>
          <w:rFonts w:ascii="Times New Roman" w:hAnsi="Times New Roman"/>
          <w:sz w:val="28"/>
          <w:szCs w:val="28"/>
          <w:lang w:val="en-US"/>
        </w:rPr>
        <w:tab/>
      </w:r>
      <w:r w:rsidRPr="009D2177">
        <w:rPr>
          <w:rFonts w:ascii="Times New Roman" w:hAnsi="Times New Roman"/>
          <w:sz w:val="28"/>
          <w:szCs w:val="28"/>
          <w:lang w:val="ru-KZ"/>
        </w:rPr>
        <w:t xml:space="preserve">Schrier RW, Arroyo V, Bernardi M,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Peripheral arterial vasodilation hypothesis: a proposal for the initiation of renal sodium and water retention in cirrhosis. </w:t>
      </w:r>
      <w:r w:rsidRPr="009D2177">
        <w:rPr>
          <w:rFonts w:ascii="Times New Roman" w:hAnsi="Times New Roman"/>
          <w:i/>
          <w:iCs/>
          <w:sz w:val="28"/>
          <w:szCs w:val="28"/>
          <w:lang w:val="ru-KZ"/>
        </w:rPr>
        <w:t>Hepatology</w:t>
      </w:r>
      <w:r w:rsidRPr="009D2177">
        <w:rPr>
          <w:rFonts w:ascii="Times New Roman" w:hAnsi="Times New Roman"/>
          <w:sz w:val="28"/>
          <w:szCs w:val="28"/>
          <w:lang w:val="ru-KZ"/>
        </w:rPr>
        <w:t>. 1988;8(5):1151-1157. doi:10.1002/hep.1840080532</w:t>
      </w:r>
    </w:p>
    <w:p w14:paraId="46FF5ED2" w14:textId="1DA11882"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82</w:t>
      </w:r>
      <w:r w:rsidRPr="0005617F">
        <w:rPr>
          <w:rFonts w:ascii="Times New Roman" w:hAnsi="Times New Roman"/>
          <w:sz w:val="28"/>
          <w:szCs w:val="28"/>
          <w:lang w:val="en-US"/>
        </w:rPr>
        <w:tab/>
      </w:r>
      <w:r w:rsidRPr="009D2177">
        <w:rPr>
          <w:rFonts w:ascii="Times New Roman" w:hAnsi="Times New Roman"/>
          <w:sz w:val="28"/>
          <w:szCs w:val="28"/>
          <w:lang w:val="ru-KZ"/>
        </w:rPr>
        <w:t>Turco L, Garcia-Tsao G, Magnani I, et al. Cardiopulmonary hemodynamics and C-reactive protein as prognostic indicators in compensated and decompensated cirrhosis. </w:t>
      </w:r>
      <w:r w:rsidRPr="009D2177">
        <w:rPr>
          <w:rFonts w:ascii="Times New Roman" w:hAnsi="Times New Roman"/>
          <w:i/>
          <w:iCs/>
          <w:sz w:val="28"/>
          <w:szCs w:val="28"/>
          <w:lang w:val="ru-KZ"/>
        </w:rPr>
        <w:t>J Hepatol</w:t>
      </w:r>
      <w:r w:rsidRPr="009D2177">
        <w:rPr>
          <w:rFonts w:ascii="Times New Roman" w:hAnsi="Times New Roman"/>
          <w:sz w:val="28"/>
          <w:szCs w:val="28"/>
          <w:lang w:val="ru-KZ"/>
        </w:rPr>
        <w:t>. 2018;68(5):949-958. doi:10.1016/j.jhep.2017.12.027</w:t>
      </w:r>
    </w:p>
    <w:p w14:paraId="4DE5702F" w14:textId="5B8C2343"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83</w:t>
      </w:r>
      <w:r>
        <w:rPr>
          <w:rFonts w:ascii="Times New Roman" w:hAnsi="Times New Roman"/>
          <w:sz w:val="28"/>
          <w:szCs w:val="28"/>
        </w:rPr>
        <w:tab/>
      </w:r>
      <w:r w:rsidRPr="009D2177">
        <w:rPr>
          <w:rFonts w:ascii="Times New Roman" w:hAnsi="Times New Roman"/>
          <w:sz w:val="28"/>
          <w:szCs w:val="28"/>
        </w:rPr>
        <w:t xml:space="preserve">Кащенко В.А. Теоретическое обоснование оценки ангиогенеза в клинической гепатологии. </w:t>
      </w:r>
      <w:r w:rsidRPr="009D2177">
        <w:rPr>
          <w:rFonts w:ascii="Times New Roman" w:hAnsi="Times New Roman"/>
          <w:i/>
          <w:sz w:val="28"/>
          <w:szCs w:val="28"/>
        </w:rPr>
        <w:t>Вестник Санкт Петербургского университета</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2008</w:t>
      </w:r>
      <w:r w:rsidRPr="009D2177">
        <w:rPr>
          <w:rFonts w:ascii="Times New Roman" w:hAnsi="Times New Roman"/>
          <w:sz w:val="28"/>
          <w:szCs w:val="28"/>
          <w:lang w:val="kk-KZ"/>
        </w:rPr>
        <w:t>.</w:t>
      </w:r>
      <w:r w:rsidRPr="009D2177">
        <w:rPr>
          <w:rStyle w:val="fontstyle01"/>
          <w:color w:val="auto"/>
        </w:rPr>
        <w:t>–№1.</w:t>
      </w:r>
      <w:r w:rsidRPr="009D2177">
        <w:rPr>
          <w:rFonts w:ascii="Times New Roman" w:hAnsi="Times New Roman"/>
          <w:sz w:val="28"/>
          <w:szCs w:val="28"/>
        </w:rPr>
        <w:t>–С.83-89.</w:t>
      </w:r>
    </w:p>
    <w:p w14:paraId="760DA95E" w14:textId="4DD5B17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84</w:t>
      </w:r>
      <w:r>
        <w:rPr>
          <w:rFonts w:ascii="Times New Roman" w:hAnsi="Times New Roman"/>
          <w:sz w:val="28"/>
          <w:szCs w:val="28"/>
        </w:rPr>
        <w:tab/>
      </w:r>
      <w:r w:rsidRPr="009D2177">
        <w:rPr>
          <w:rFonts w:ascii="Times New Roman" w:hAnsi="Times New Roman"/>
          <w:sz w:val="28"/>
          <w:szCs w:val="28"/>
        </w:rPr>
        <w:t>Котив Б.Н. Хирургическая профилактика и лечение пищеводно-желудочных кровотечений при портальной гипертензии: Дис. …д-ра мед.наук.–Санкт-Петербург</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1998</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232 с.</w:t>
      </w:r>
    </w:p>
    <w:p w14:paraId="05276361" w14:textId="753372B9"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85</w:t>
      </w:r>
      <w:r>
        <w:rPr>
          <w:rFonts w:ascii="Times New Roman" w:hAnsi="Times New Roman"/>
          <w:sz w:val="28"/>
          <w:szCs w:val="28"/>
        </w:rPr>
        <w:tab/>
      </w:r>
      <w:r w:rsidRPr="009D2177">
        <w:rPr>
          <w:rFonts w:ascii="Times New Roman" w:hAnsi="Times New Roman"/>
          <w:sz w:val="28"/>
          <w:szCs w:val="28"/>
        </w:rPr>
        <w:t xml:space="preserve">Сапронова Н.Г.  Портальная гипертензия: особенности лечения (обзор литературы). </w:t>
      </w:r>
      <w:r w:rsidRPr="009D2177">
        <w:rPr>
          <w:rFonts w:ascii="Times New Roman" w:hAnsi="Times New Roman"/>
          <w:i/>
          <w:sz w:val="28"/>
          <w:szCs w:val="28"/>
        </w:rPr>
        <w:t>Медицинский вестник Юга России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21-29.</w:t>
      </w:r>
    </w:p>
    <w:p w14:paraId="531C26D3" w14:textId="1006A643"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rPr>
        <w:t>86</w:t>
      </w:r>
      <w:r>
        <w:rPr>
          <w:rFonts w:ascii="Times New Roman" w:hAnsi="Times New Roman"/>
          <w:sz w:val="28"/>
          <w:szCs w:val="28"/>
        </w:rPr>
        <w:tab/>
      </w:r>
      <w:r w:rsidRPr="009D2177">
        <w:rPr>
          <w:rFonts w:ascii="Times New Roman" w:hAnsi="Times New Roman"/>
          <w:sz w:val="28"/>
          <w:szCs w:val="28"/>
          <w:lang w:val="ru-KZ"/>
        </w:rPr>
        <w:t>Orozco H, Mercado MA, Chan C, et al. Current role of surgery for the treatment of portal hypertension. </w:t>
      </w:r>
      <w:r w:rsidRPr="009D2177">
        <w:rPr>
          <w:rFonts w:ascii="Times New Roman" w:hAnsi="Times New Roman"/>
          <w:i/>
          <w:iCs/>
          <w:sz w:val="28"/>
          <w:szCs w:val="28"/>
          <w:lang w:val="ru-KZ"/>
        </w:rPr>
        <w:t>Ann Hepatol</w:t>
      </w:r>
      <w:r w:rsidRPr="009D2177">
        <w:rPr>
          <w:rFonts w:ascii="Times New Roman" w:hAnsi="Times New Roman"/>
          <w:sz w:val="28"/>
          <w:szCs w:val="28"/>
          <w:lang w:val="ru-KZ"/>
        </w:rPr>
        <w:t>. 2002;1(4):175-178.</w:t>
      </w:r>
    </w:p>
    <w:p w14:paraId="7A0A5B65" w14:textId="29998A3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87</w:t>
      </w:r>
      <w:r w:rsidRPr="0005617F">
        <w:rPr>
          <w:rFonts w:ascii="Times New Roman" w:hAnsi="Times New Roman"/>
          <w:sz w:val="28"/>
          <w:szCs w:val="28"/>
          <w:lang w:val="en-US"/>
        </w:rPr>
        <w:tab/>
      </w:r>
      <w:r w:rsidRPr="009D2177">
        <w:rPr>
          <w:rFonts w:ascii="Times New Roman" w:hAnsi="Times New Roman"/>
          <w:sz w:val="28"/>
          <w:szCs w:val="28"/>
          <w:lang w:val="en-US"/>
        </w:rPr>
        <w:t xml:space="preserve">Garcia-Tsao G, Bosch J. Management of varices and variceal hemorrhage in cirrhosis. </w:t>
      </w:r>
      <w:r w:rsidRPr="009D2177">
        <w:rPr>
          <w:rFonts w:ascii="Times New Roman" w:hAnsi="Times New Roman"/>
          <w:i/>
          <w:sz w:val="28"/>
          <w:szCs w:val="28"/>
          <w:lang w:val="en-US"/>
        </w:rPr>
        <w:t>N Eng J Med</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2010;362:823– 832.</w:t>
      </w:r>
    </w:p>
    <w:p w14:paraId="7A611D5C" w14:textId="20CE42B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88</w:t>
      </w:r>
      <w:r w:rsidRPr="0005617F">
        <w:rPr>
          <w:rFonts w:ascii="Times New Roman" w:hAnsi="Times New Roman"/>
          <w:sz w:val="28"/>
          <w:szCs w:val="28"/>
          <w:lang w:val="en-US"/>
        </w:rPr>
        <w:tab/>
      </w:r>
      <w:r w:rsidRPr="009D2177">
        <w:rPr>
          <w:rFonts w:ascii="Times New Roman" w:hAnsi="Times New Roman"/>
          <w:sz w:val="28"/>
          <w:szCs w:val="28"/>
          <w:lang w:val="ru-KZ"/>
        </w:rPr>
        <w:t>Leung FW, Jensen DM, Guth PH. Endoscopic demonstration that vasopressin but not propranolol produces gastric mucosal ischemia in dogs with portal hypertension. </w:t>
      </w:r>
      <w:r w:rsidRPr="009D2177">
        <w:rPr>
          <w:rFonts w:ascii="Times New Roman" w:hAnsi="Times New Roman"/>
          <w:i/>
          <w:iCs/>
          <w:sz w:val="28"/>
          <w:szCs w:val="28"/>
          <w:lang w:val="ru-KZ"/>
        </w:rPr>
        <w:t>Gastrointest Endosc</w:t>
      </w:r>
      <w:r w:rsidRPr="009D2177">
        <w:rPr>
          <w:rFonts w:ascii="Times New Roman" w:hAnsi="Times New Roman"/>
          <w:sz w:val="28"/>
          <w:szCs w:val="28"/>
          <w:lang w:val="ru-KZ"/>
        </w:rPr>
        <w:t>. 1988;34(4):310-313. doi:10.1016/s0016-5107(88)71362-0</w:t>
      </w:r>
    </w:p>
    <w:p w14:paraId="7AB0535F" w14:textId="3FD20D0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89</w:t>
      </w:r>
      <w:r w:rsidRPr="0005617F">
        <w:rPr>
          <w:rFonts w:ascii="Times New Roman" w:hAnsi="Times New Roman"/>
          <w:sz w:val="28"/>
          <w:szCs w:val="28"/>
          <w:lang w:val="en-US"/>
        </w:rPr>
        <w:tab/>
      </w:r>
      <w:r w:rsidRPr="009D2177">
        <w:rPr>
          <w:rFonts w:ascii="Times New Roman" w:hAnsi="Times New Roman"/>
          <w:sz w:val="28"/>
          <w:szCs w:val="28"/>
          <w:lang w:val="ru-KZ"/>
        </w:rPr>
        <w:t xml:space="preserve">Robben JH, van den Brom WE, Mol JA,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Effect of octreotide on plasma concentrations of glucose, insulin, glucagon, growth hormone, and cortisol in healthy dogs and dogs with insulinoma. </w:t>
      </w:r>
      <w:r w:rsidRPr="009D2177">
        <w:rPr>
          <w:rFonts w:ascii="Times New Roman" w:hAnsi="Times New Roman"/>
          <w:i/>
          <w:iCs/>
          <w:sz w:val="28"/>
          <w:szCs w:val="28"/>
          <w:lang w:val="ru-KZ"/>
        </w:rPr>
        <w:t>Res Vet Sci</w:t>
      </w:r>
      <w:r w:rsidRPr="009D2177">
        <w:rPr>
          <w:rFonts w:ascii="Times New Roman" w:hAnsi="Times New Roman"/>
          <w:sz w:val="28"/>
          <w:szCs w:val="28"/>
          <w:lang w:val="ru-KZ"/>
        </w:rPr>
        <w:t>. 2006;80(1):25-32. doi:10.1016/j.rvsc.2005.03.005</w:t>
      </w:r>
    </w:p>
    <w:p w14:paraId="597B5494" w14:textId="50F3C68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90</w:t>
      </w:r>
      <w:r w:rsidRPr="0005617F">
        <w:rPr>
          <w:rFonts w:ascii="Times New Roman" w:hAnsi="Times New Roman"/>
          <w:sz w:val="28"/>
          <w:szCs w:val="28"/>
          <w:lang w:val="en-US"/>
        </w:rPr>
        <w:tab/>
      </w:r>
      <w:r w:rsidRPr="009D2177">
        <w:rPr>
          <w:rFonts w:ascii="Times New Roman" w:hAnsi="Times New Roman"/>
          <w:sz w:val="28"/>
          <w:szCs w:val="28"/>
          <w:lang w:val="ru-KZ"/>
        </w:rPr>
        <w:t>Willems B, Villeneuve JP, Huet PM. Effect of propranolol on hepatic and systemic hemodynamics in dogs with chronic bile duct ligation. </w:t>
      </w:r>
      <w:r w:rsidRPr="009D2177">
        <w:rPr>
          <w:rFonts w:ascii="Times New Roman" w:hAnsi="Times New Roman"/>
          <w:i/>
          <w:iCs/>
          <w:sz w:val="28"/>
          <w:szCs w:val="28"/>
          <w:lang w:val="ru-KZ"/>
        </w:rPr>
        <w:t>Hepatology</w:t>
      </w:r>
      <w:r w:rsidRPr="009D2177">
        <w:rPr>
          <w:rFonts w:ascii="Times New Roman" w:hAnsi="Times New Roman"/>
          <w:sz w:val="28"/>
          <w:szCs w:val="28"/>
          <w:lang w:val="ru-KZ"/>
        </w:rPr>
        <w:t>. 1986;6(1):92-97. doi:10.1002/hep.1840060117</w:t>
      </w:r>
    </w:p>
    <w:p w14:paraId="6B688F59" w14:textId="182E57F6"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91</w:t>
      </w:r>
      <w:r w:rsidRPr="0005617F">
        <w:rPr>
          <w:rFonts w:ascii="Times New Roman" w:hAnsi="Times New Roman"/>
          <w:sz w:val="28"/>
          <w:szCs w:val="28"/>
          <w:lang w:val="en-US"/>
        </w:rPr>
        <w:tab/>
      </w:r>
      <w:r w:rsidRPr="009D2177">
        <w:rPr>
          <w:rFonts w:ascii="Times New Roman" w:hAnsi="Times New Roman"/>
          <w:sz w:val="28"/>
          <w:szCs w:val="28"/>
          <w:lang w:val="ru-KZ"/>
        </w:rPr>
        <w:t>Bosch J. Carvedilol for portal hypertension in patients with cirrhosis. </w:t>
      </w:r>
      <w:r w:rsidRPr="009D2177">
        <w:rPr>
          <w:rFonts w:ascii="Times New Roman" w:hAnsi="Times New Roman"/>
          <w:i/>
          <w:iCs/>
          <w:sz w:val="28"/>
          <w:szCs w:val="28"/>
          <w:lang w:val="ru-KZ"/>
        </w:rPr>
        <w:t>Hepatology</w:t>
      </w:r>
      <w:r w:rsidRPr="009D2177">
        <w:rPr>
          <w:rFonts w:ascii="Times New Roman" w:hAnsi="Times New Roman"/>
          <w:sz w:val="28"/>
          <w:szCs w:val="28"/>
          <w:lang w:val="ru-KZ"/>
        </w:rPr>
        <w:t>. 2010;51(6):2214-2218. doi:10.1002/hep.23689</w:t>
      </w:r>
    </w:p>
    <w:p w14:paraId="25504484" w14:textId="761CED41"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92</w:t>
      </w:r>
      <w:r>
        <w:rPr>
          <w:rFonts w:ascii="Times New Roman" w:hAnsi="Times New Roman"/>
          <w:sz w:val="28"/>
          <w:szCs w:val="28"/>
        </w:rPr>
        <w:tab/>
      </w:r>
      <w:r w:rsidRPr="009D2177">
        <w:rPr>
          <w:rFonts w:ascii="Times New Roman" w:hAnsi="Times New Roman"/>
          <w:sz w:val="28"/>
          <w:szCs w:val="28"/>
        </w:rPr>
        <w:t xml:space="preserve">Бессонова Е.Н., Кокина К.Ю. Современные возможности оценки тяжести состояния и прогноза жизни больных циррозом печени в терминальной стадии. </w:t>
      </w:r>
      <w:r w:rsidRPr="009D2177">
        <w:rPr>
          <w:rFonts w:ascii="Times New Roman" w:hAnsi="Times New Roman"/>
          <w:i/>
          <w:sz w:val="28"/>
          <w:szCs w:val="28"/>
        </w:rPr>
        <w:t>Клинические перспективы гастроэнтерологии, гепатологии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2012</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5</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С.19–26.</w:t>
      </w:r>
    </w:p>
    <w:p w14:paraId="1361471C" w14:textId="3C45EC05"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lastRenderedPageBreak/>
        <w:t>93</w:t>
      </w:r>
      <w:r>
        <w:rPr>
          <w:rFonts w:ascii="Times New Roman" w:hAnsi="Times New Roman"/>
          <w:sz w:val="28"/>
          <w:szCs w:val="28"/>
        </w:rPr>
        <w:tab/>
      </w:r>
      <w:r w:rsidRPr="009D2177">
        <w:rPr>
          <w:rFonts w:ascii="Times New Roman" w:hAnsi="Times New Roman"/>
          <w:sz w:val="28"/>
          <w:szCs w:val="28"/>
        </w:rPr>
        <w:t xml:space="preserve">Хоронько Ю.В., Козыревский М.А., Косовцев Е.В. и др. Современные возможности миниинвазивной хирургии при лечении портальной гипертензии цирротического генеза (клинический случай). </w:t>
      </w:r>
      <w:r w:rsidRPr="009D2177">
        <w:rPr>
          <w:rFonts w:ascii="Times New Roman" w:hAnsi="Times New Roman"/>
          <w:i/>
          <w:sz w:val="28"/>
          <w:szCs w:val="28"/>
        </w:rPr>
        <w:t>Современные проблемы науки и образования</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2018</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55.</w:t>
      </w:r>
    </w:p>
    <w:p w14:paraId="15F1B7C5" w14:textId="78930F5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94</w:t>
      </w:r>
      <w:r>
        <w:rPr>
          <w:rFonts w:ascii="Times New Roman" w:hAnsi="Times New Roman"/>
          <w:sz w:val="28"/>
          <w:szCs w:val="28"/>
        </w:rPr>
        <w:tab/>
      </w:r>
      <w:r w:rsidRPr="009D2177">
        <w:rPr>
          <w:rFonts w:ascii="Times New Roman" w:hAnsi="Times New Roman"/>
          <w:sz w:val="28"/>
          <w:szCs w:val="28"/>
        </w:rPr>
        <w:t xml:space="preserve">Шерцингер А.Г., Жигалова С.Б., Лебезев В.М., Манукьян Г.В., Киценко Е.А. Современное состояние проблемы хирургического лечения больных портальной гипертензией. </w:t>
      </w:r>
      <w:r w:rsidRPr="009D2177">
        <w:rPr>
          <w:rFonts w:ascii="Times New Roman" w:hAnsi="Times New Roman"/>
          <w:i/>
          <w:sz w:val="28"/>
          <w:szCs w:val="28"/>
        </w:rPr>
        <w:t>Хирургия</w:t>
      </w:r>
      <w:r w:rsidRPr="009D2177">
        <w:rPr>
          <w:rFonts w:ascii="Times New Roman" w:hAnsi="Times New Roman"/>
          <w:i/>
          <w:sz w:val="28"/>
          <w:szCs w:val="28"/>
          <w:lang w:val="en-US"/>
        </w:rPr>
        <w:t xml:space="preserve">. </w:t>
      </w:r>
      <w:r w:rsidRPr="009D2177">
        <w:rPr>
          <w:rFonts w:ascii="Times New Roman" w:hAnsi="Times New Roman"/>
          <w:i/>
          <w:sz w:val="28"/>
          <w:szCs w:val="28"/>
        </w:rPr>
        <w:t>Журнал</w:t>
      </w:r>
      <w:r w:rsidRPr="009D2177">
        <w:rPr>
          <w:rFonts w:ascii="Times New Roman" w:hAnsi="Times New Roman"/>
          <w:i/>
          <w:sz w:val="28"/>
          <w:szCs w:val="28"/>
          <w:lang w:val="en-US"/>
        </w:rPr>
        <w:t xml:space="preserve"> </w:t>
      </w:r>
      <w:r w:rsidRPr="009D2177">
        <w:rPr>
          <w:rFonts w:ascii="Times New Roman" w:hAnsi="Times New Roman"/>
          <w:i/>
          <w:sz w:val="28"/>
          <w:szCs w:val="28"/>
        </w:rPr>
        <w:t>им</w:t>
      </w:r>
      <w:r w:rsidRPr="009D2177">
        <w:rPr>
          <w:rFonts w:ascii="Times New Roman" w:hAnsi="Times New Roman"/>
          <w:i/>
          <w:sz w:val="28"/>
          <w:szCs w:val="28"/>
          <w:lang w:val="en-US"/>
        </w:rPr>
        <w:t xml:space="preserve">. </w:t>
      </w:r>
      <w:r w:rsidRPr="009D2177">
        <w:rPr>
          <w:rFonts w:ascii="Times New Roman" w:hAnsi="Times New Roman"/>
          <w:i/>
          <w:sz w:val="28"/>
          <w:szCs w:val="28"/>
        </w:rPr>
        <w:t>Н</w:t>
      </w:r>
      <w:r w:rsidRPr="009D2177">
        <w:rPr>
          <w:rFonts w:ascii="Times New Roman" w:hAnsi="Times New Roman"/>
          <w:i/>
          <w:sz w:val="28"/>
          <w:szCs w:val="28"/>
          <w:lang w:val="en-US"/>
        </w:rPr>
        <w:t>.</w:t>
      </w:r>
      <w:r w:rsidRPr="009D2177">
        <w:rPr>
          <w:rFonts w:ascii="Times New Roman" w:hAnsi="Times New Roman"/>
          <w:i/>
          <w:sz w:val="28"/>
          <w:szCs w:val="28"/>
        </w:rPr>
        <w:t>И</w:t>
      </w:r>
      <w:r w:rsidRPr="009D2177">
        <w:rPr>
          <w:rFonts w:ascii="Times New Roman" w:hAnsi="Times New Roman"/>
          <w:i/>
          <w:sz w:val="28"/>
          <w:szCs w:val="28"/>
          <w:lang w:val="en-US"/>
        </w:rPr>
        <w:t xml:space="preserve">. </w:t>
      </w:r>
      <w:r w:rsidRPr="009D2177">
        <w:rPr>
          <w:rFonts w:ascii="Times New Roman" w:hAnsi="Times New Roman"/>
          <w:i/>
          <w:sz w:val="28"/>
          <w:szCs w:val="28"/>
        </w:rPr>
        <w:t>Пирогова</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2013</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230</w:t>
      </w:r>
      <w:r w:rsidRPr="009D2177">
        <w:rPr>
          <w:rFonts w:ascii="Times New Roman" w:hAnsi="Times New Roman"/>
          <w:sz w:val="28"/>
          <w:szCs w:val="28"/>
          <w:lang w:val="kk-KZ"/>
        </w:rPr>
        <w:t>.</w:t>
      </w:r>
      <w:r w:rsidRPr="009D2177">
        <w:rPr>
          <w:rStyle w:val="fontstyle01"/>
          <w:color w:val="auto"/>
          <w:lang w:val="en-US"/>
        </w:rPr>
        <w:t>–C.</w:t>
      </w:r>
      <w:r w:rsidRPr="009D2177">
        <w:rPr>
          <w:rFonts w:ascii="Times New Roman" w:hAnsi="Times New Roman"/>
          <w:sz w:val="28"/>
          <w:szCs w:val="28"/>
          <w:lang w:val="en-US"/>
        </w:rPr>
        <w:t>34.</w:t>
      </w:r>
    </w:p>
    <w:p w14:paraId="7523B5B0" w14:textId="4AEC3F59"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95</w:t>
      </w:r>
      <w:r w:rsidRPr="00A64920">
        <w:rPr>
          <w:rFonts w:ascii="Times New Roman" w:hAnsi="Times New Roman"/>
          <w:sz w:val="28"/>
          <w:szCs w:val="28"/>
          <w:lang w:val="en-US"/>
        </w:rPr>
        <w:tab/>
      </w:r>
      <w:r w:rsidRPr="009D2177">
        <w:rPr>
          <w:rFonts w:ascii="Times New Roman" w:hAnsi="Times New Roman"/>
          <w:sz w:val="28"/>
          <w:szCs w:val="28"/>
          <w:lang w:val="ru-KZ"/>
        </w:rPr>
        <w:t>Balducci G, Sterpetti AV, Ventura M. A short history of portal hypertension and of its management. </w:t>
      </w:r>
      <w:r w:rsidRPr="009D2177">
        <w:rPr>
          <w:rFonts w:ascii="Times New Roman" w:hAnsi="Times New Roman"/>
          <w:i/>
          <w:iCs/>
          <w:sz w:val="28"/>
          <w:szCs w:val="28"/>
          <w:lang w:val="ru-KZ"/>
        </w:rPr>
        <w:t>J Gastroenterol Hepatol</w:t>
      </w:r>
      <w:r w:rsidRPr="009D2177">
        <w:rPr>
          <w:rFonts w:ascii="Times New Roman" w:hAnsi="Times New Roman"/>
          <w:sz w:val="28"/>
          <w:szCs w:val="28"/>
          <w:lang w:val="ru-KZ"/>
        </w:rPr>
        <w:t>. 2016;31(3):541-545. doi:10.1111/jgh.13200</w:t>
      </w:r>
    </w:p>
    <w:p w14:paraId="75FE18D2" w14:textId="143901D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96</w:t>
      </w:r>
      <w:r>
        <w:rPr>
          <w:rFonts w:ascii="Times New Roman" w:hAnsi="Times New Roman"/>
          <w:sz w:val="28"/>
          <w:szCs w:val="28"/>
        </w:rPr>
        <w:tab/>
      </w:r>
      <w:r w:rsidRPr="009D2177">
        <w:rPr>
          <w:rFonts w:ascii="Times New Roman" w:hAnsi="Times New Roman"/>
          <w:sz w:val="28"/>
          <w:szCs w:val="28"/>
        </w:rPr>
        <w:t xml:space="preserve">Назыров Ф.Г., Девятов А.В., Ибадов Р.А. Портосистемное шунтирование и сводный анализ выживаемости у больных циррозом печени. </w:t>
      </w:r>
      <w:r w:rsidRPr="009D2177">
        <w:rPr>
          <w:rFonts w:ascii="Times New Roman" w:hAnsi="Times New Roman"/>
          <w:i/>
          <w:sz w:val="28"/>
          <w:szCs w:val="28"/>
        </w:rPr>
        <w:t>Бюллетень</w:t>
      </w:r>
      <w:r w:rsidRPr="009D2177">
        <w:rPr>
          <w:rFonts w:ascii="Times New Roman" w:hAnsi="Times New Roman"/>
          <w:i/>
          <w:sz w:val="28"/>
          <w:szCs w:val="28"/>
          <w:lang w:val="en-US"/>
        </w:rPr>
        <w:t xml:space="preserve"> </w:t>
      </w:r>
      <w:r w:rsidRPr="009D2177">
        <w:rPr>
          <w:rFonts w:ascii="Times New Roman" w:hAnsi="Times New Roman"/>
          <w:i/>
          <w:sz w:val="28"/>
          <w:szCs w:val="28"/>
        </w:rPr>
        <w:t>сибирской</w:t>
      </w:r>
      <w:r w:rsidRPr="009D2177">
        <w:rPr>
          <w:rFonts w:ascii="Times New Roman" w:hAnsi="Times New Roman"/>
          <w:i/>
          <w:sz w:val="28"/>
          <w:szCs w:val="28"/>
          <w:lang w:val="en-US"/>
        </w:rPr>
        <w:t xml:space="preserve"> </w:t>
      </w:r>
      <w:r w:rsidRPr="009D2177">
        <w:rPr>
          <w:rFonts w:ascii="Times New Roman" w:hAnsi="Times New Roman"/>
          <w:i/>
          <w:sz w:val="28"/>
          <w:szCs w:val="28"/>
        </w:rPr>
        <w:t>медицины</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2007</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6(3)</w:t>
      </w:r>
      <w:r w:rsidRPr="009D2177">
        <w:rPr>
          <w:rFonts w:ascii="Times New Roman" w:hAnsi="Times New Roman"/>
          <w:sz w:val="28"/>
          <w:szCs w:val="28"/>
          <w:lang w:val="kk-KZ"/>
        </w:rPr>
        <w:t>.</w:t>
      </w:r>
      <w:r w:rsidRPr="009D2177">
        <w:rPr>
          <w:rStyle w:val="fontstyle01"/>
          <w:color w:val="auto"/>
          <w:lang w:val="en-US"/>
        </w:rPr>
        <w:t>–</w:t>
      </w:r>
      <w:r w:rsidRPr="009D2177">
        <w:rPr>
          <w:rStyle w:val="fontstyle01"/>
          <w:color w:val="auto"/>
        </w:rPr>
        <w:t>С</w:t>
      </w:r>
      <w:r w:rsidRPr="009D2177">
        <w:rPr>
          <w:rStyle w:val="fontstyle01"/>
          <w:color w:val="auto"/>
          <w:lang w:val="en-US"/>
        </w:rPr>
        <w:t>.</w:t>
      </w:r>
      <w:r w:rsidRPr="009D2177">
        <w:rPr>
          <w:rFonts w:ascii="Times New Roman" w:hAnsi="Times New Roman"/>
          <w:sz w:val="28"/>
          <w:szCs w:val="28"/>
          <w:lang w:val="en-US"/>
        </w:rPr>
        <w:t>33-37.</w:t>
      </w:r>
    </w:p>
    <w:p w14:paraId="300B221B" w14:textId="7929507D"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97</w:t>
      </w:r>
      <w:r w:rsidRPr="0005617F">
        <w:rPr>
          <w:rFonts w:ascii="Times New Roman" w:hAnsi="Times New Roman"/>
          <w:sz w:val="28"/>
          <w:szCs w:val="28"/>
          <w:lang w:val="en-US"/>
        </w:rPr>
        <w:tab/>
      </w:r>
      <w:r w:rsidRPr="009D2177">
        <w:rPr>
          <w:rFonts w:ascii="Times New Roman" w:hAnsi="Times New Roman"/>
          <w:sz w:val="28"/>
          <w:szCs w:val="28"/>
          <w:lang w:val="en-US"/>
        </w:rPr>
        <w:t xml:space="preserve">Eck NV. Ligature of the portal vein. </w:t>
      </w:r>
      <w:r w:rsidRPr="009D2177">
        <w:rPr>
          <w:rFonts w:ascii="Times New Roman" w:hAnsi="Times New Roman"/>
          <w:i/>
          <w:sz w:val="28"/>
          <w:szCs w:val="28"/>
          <w:lang w:val="en-US"/>
        </w:rPr>
        <w:t>Voen</w:t>
      </w:r>
      <w:r w:rsidRPr="009D2177">
        <w:rPr>
          <w:rFonts w:ascii="Times New Roman" w:hAnsi="Times New Roman"/>
          <w:i/>
          <w:sz w:val="28"/>
          <w:szCs w:val="28"/>
        </w:rPr>
        <w:t xml:space="preserve"> </w:t>
      </w:r>
      <w:r w:rsidRPr="009D2177">
        <w:rPr>
          <w:rFonts w:ascii="Times New Roman" w:hAnsi="Times New Roman"/>
          <w:i/>
          <w:sz w:val="28"/>
          <w:szCs w:val="28"/>
          <w:lang w:val="en-US"/>
        </w:rPr>
        <w:t>Med</w:t>
      </w:r>
      <w:r w:rsidRPr="009D2177">
        <w:rPr>
          <w:rFonts w:ascii="Times New Roman" w:hAnsi="Times New Roman"/>
          <w:i/>
          <w:sz w:val="28"/>
          <w:szCs w:val="28"/>
        </w:rPr>
        <w:t xml:space="preserve"> </w:t>
      </w:r>
      <w:r w:rsidRPr="009D2177">
        <w:rPr>
          <w:rFonts w:ascii="Times New Roman" w:hAnsi="Times New Roman"/>
          <w:i/>
          <w:sz w:val="28"/>
          <w:szCs w:val="28"/>
          <w:lang w:val="en-US"/>
        </w:rPr>
        <w:t>J</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 xml:space="preserve">1877;130:20–25.  </w:t>
      </w:r>
    </w:p>
    <w:p w14:paraId="36283C5A" w14:textId="7C044254"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98</w:t>
      </w:r>
      <w:r>
        <w:rPr>
          <w:rFonts w:ascii="Times New Roman" w:hAnsi="Times New Roman"/>
          <w:sz w:val="28"/>
          <w:szCs w:val="28"/>
        </w:rPr>
        <w:tab/>
      </w:r>
      <w:r w:rsidRPr="009D2177">
        <w:rPr>
          <w:rFonts w:ascii="Times New Roman" w:hAnsi="Times New Roman"/>
          <w:sz w:val="28"/>
          <w:szCs w:val="28"/>
        </w:rPr>
        <w:t xml:space="preserve">Готье С.В., Цирульникова О.М., Филин А.В. и др. Трансплантация печени: Опыт РНЦХ РАМН.  </w:t>
      </w:r>
      <w:r w:rsidRPr="009D2177">
        <w:rPr>
          <w:rFonts w:ascii="Times New Roman" w:hAnsi="Times New Roman"/>
          <w:i/>
          <w:sz w:val="28"/>
          <w:szCs w:val="28"/>
        </w:rPr>
        <w:t>Анналы хирург. гепатологии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2002</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Т.</w:t>
      </w:r>
      <w:r w:rsidRPr="009D2177">
        <w:rPr>
          <w:rFonts w:ascii="Times New Roman" w:hAnsi="Times New Roman"/>
          <w:sz w:val="28"/>
          <w:szCs w:val="28"/>
          <w:lang w:val="en-US"/>
        </w:rPr>
        <w:t>VII</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1</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С.281.</w:t>
      </w:r>
    </w:p>
    <w:p w14:paraId="40A01AAB" w14:textId="0217512E" w:rsidR="00A64920" w:rsidRPr="009D2177" w:rsidRDefault="00A64920" w:rsidP="00A64920">
      <w:pPr>
        <w:pStyle w:val="a6"/>
        <w:jc w:val="both"/>
        <w:rPr>
          <w:rFonts w:ascii="Times New Roman" w:hAnsi="Times New Roman"/>
          <w:sz w:val="28"/>
          <w:szCs w:val="28"/>
          <w:lang w:val="en-US"/>
        </w:rPr>
      </w:pPr>
      <w:r w:rsidRPr="00A64920">
        <w:rPr>
          <w:rFonts w:ascii="Times New Roman" w:hAnsi="Times New Roman"/>
          <w:sz w:val="28"/>
          <w:szCs w:val="28"/>
        </w:rPr>
        <w:t>99</w:t>
      </w:r>
      <w:r>
        <w:rPr>
          <w:rFonts w:ascii="Times New Roman" w:hAnsi="Times New Roman"/>
          <w:sz w:val="28"/>
          <w:szCs w:val="28"/>
        </w:rPr>
        <w:tab/>
      </w:r>
      <w:r w:rsidRPr="009D2177">
        <w:rPr>
          <w:rFonts w:ascii="Times New Roman" w:hAnsi="Times New Roman"/>
          <w:sz w:val="28"/>
          <w:szCs w:val="28"/>
          <w:lang w:val="en-US"/>
        </w:rPr>
        <w:t>Hahn</w:t>
      </w:r>
      <w:r w:rsidRPr="00A64920">
        <w:rPr>
          <w:rFonts w:ascii="Times New Roman" w:hAnsi="Times New Roman"/>
          <w:sz w:val="28"/>
          <w:szCs w:val="28"/>
        </w:rPr>
        <w:t xml:space="preserve"> </w:t>
      </w:r>
      <w:r w:rsidRPr="009D2177">
        <w:rPr>
          <w:rFonts w:ascii="Times New Roman" w:hAnsi="Times New Roman"/>
          <w:sz w:val="28"/>
          <w:szCs w:val="28"/>
          <w:lang w:val="en-US"/>
        </w:rPr>
        <w:t>M</w:t>
      </w:r>
      <w:r w:rsidRPr="00A64920">
        <w:rPr>
          <w:rFonts w:ascii="Times New Roman" w:hAnsi="Times New Roman"/>
          <w:sz w:val="28"/>
          <w:szCs w:val="28"/>
        </w:rPr>
        <w:t xml:space="preserve">, </w:t>
      </w:r>
      <w:r w:rsidRPr="009D2177">
        <w:rPr>
          <w:rFonts w:ascii="Times New Roman" w:hAnsi="Times New Roman"/>
          <w:sz w:val="28"/>
          <w:szCs w:val="28"/>
          <w:lang w:val="en-US"/>
        </w:rPr>
        <w:t>Massen</w:t>
      </w:r>
      <w:r w:rsidRPr="00A64920">
        <w:rPr>
          <w:rFonts w:ascii="Times New Roman" w:hAnsi="Times New Roman"/>
          <w:sz w:val="28"/>
          <w:szCs w:val="28"/>
        </w:rPr>
        <w:t xml:space="preserve"> </w:t>
      </w:r>
      <w:r w:rsidRPr="009D2177">
        <w:rPr>
          <w:rFonts w:ascii="Times New Roman" w:hAnsi="Times New Roman"/>
          <w:sz w:val="28"/>
          <w:szCs w:val="28"/>
          <w:lang w:val="en-US"/>
        </w:rPr>
        <w:t>O</w:t>
      </w:r>
      <w:r w:rsidRPr="00A64920">
        <w:rPr>
          <w:rFonts w:ascii="Times New Roman" w:hAnsi="Times New Roman"/>
          <w:sz w:val="28"/>
          <w:szCs w:val="28"/>
        </w:rPr>
        <w:t xml:space="preserve">, </w:t>
      </w:r>
      <w:r w:rsidRPr="009D2177">
        <w:rPr>
          <w:rFonts w:ascii="Times New Roman" w:hAnsi="Times New Roman"/>
          <w:sz w:val="28"/>
          <w:szCs w:val="28"/>
          <w:lang w:val="en-US"/>
        </w:rPr>
        <w:t>Nenki</w:t>
      </w:r>
      <w:r w:rsidRPr="00A64920">
        <w:rPr>
          <w:rFonts w:ascii="Times New Roman" w:hAnsi="Times New Roman"/>
          <w:sz w:val="28"/>
          <w:szCs w:val="28"/>
        </w:rPr>
        <w:t xml:space="preserve"> </w:t>
      </w:r>
      <w:r w:rsidRPr="009D2177">
        <w:rPr>
          <w:rFonts w:ascii="Times New Roman" w:hAnsi="Times New Roman"/>
          <w:sz w:val="28"/>
          <w:szCs w:val="28"/>
          <w:lang w:val="en-US"/>
        </w:rPr>
        <w:t>M</w:t>
      </w:r>
      <w:r w:rsidRPr="00A64920">
        <w:rPr>
          <w:rFonts w:ascii="Times New Roman" w:hAnsi="Times New Roman"/>
          <w:sz w:val="28"/>
          <w:szCs w:val="28"/>
        </w:rPr>
        <w:t xml:space="preserve">, </w:t>
      </w:r>
      <w:r w:rsidRPr="009D2177">
        <w:rPr>
          <w:rFonts w:ascii="Times New Roman" w:hAnsi="Times New Roman"/>
          <w:sz w:val="28"/>
          <w:szCs w:val="28"/>
          <w:lang w:val="en-US"/>
        </w:rPr>
        <w:t>et</w:t>
      </w:r>
      <w:r w:rsidRPr="00A64920">
        <w:rPr>
          <w:rFonts w:ascii="Times New Roman" w:hAnsi="Times New Roman"/>
          <w:sz w:val="28"/>
          <w:szCs w:val="28"/>
        </w:rPr>
        <w:t xml:space="preserve"> </w:t>
      </w:r>
      <w:r w:rsidRPr="009D2177">
        <w:rPr>
          <w:rFonts w:ascii="Times New Roman" w:hAnsi="Times New Roman"/>
          <w:sz w:val="28"/>
          <w:szCs w:val="28"/>
          <w:lang w:val="en-US"/>
        </w:rPr>
        <w:t>al</w:t>
      </w:r>
      <w:r w:rsidRPr="00A64920">
        <w:rPr>
          <w:rFonts w:ascii="Times New Roman" w:hAnsi="Times New Roman"/>
          <w:sz w:val="28"/>
          <w:szCs w:val="28"/>
        </w:rPr>
        <w:t xml:space="preserve">. </w:t>
      </w:r>
      <w:r w:rsidRPr="009D2177">
        <w:rPr>
          <w:rFonts w:ascii="Times New Roman" w:hAnsi="Times New Roman"/>
          <w:sz w:val="28"/>
          <w:szCs w:val="28"/>
          <w:lang w:val="en-US"/>
        </w:rPr>
        <w:t xml:space="preserve">De ecksche fistel zwischen der unteren hohlvene and der pfortaden und folgen fur den organismus. </w:t>
      </w:r>
      <w:r w:rsidRPr="009D2177">
        <w:rPr>
          <w:rFonts w:ascii="Times New Roman" w:hAnsi="Times New Roman"/>
          <w:i/>
          <w:sz w:val="28"/>
          <w:szCs w:val="28"/>
          <w:lang w:val="en-US"/>
        </w:rPr>
        <w:t>Archiv fur experimentelle Pathologie und Pharmakologie</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1893;32:162–210.</w:t>
      </w:r>
    </w:p>
    <w:p w14:paraId="592BE105" w14:textId="20B6187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100</w:t>
      </w:r>
      <w:r w:rsidRPr="0005617F">
        <w:rPr>
          <w:rFonts w:ascii="Times New Roman" w:hAnsi="Times New Roman"/>
          <w:sz w:val="28"/>
          <w:szCs w:val="28"/>
          <w:lang w:val="en-US"/>
        </w:rPr>
        <w:tab/>
      </w:r>
      <w:r w:rsidRPr="009D2177">
        <w:rPr>
          <w:rFonts w:ascii="Times New Roman" w:hAnsi="Times New Roman"/>
          <w:sz w:val="28"/>
          <w:szCs w:val="28"/>
          <w:lang w:val="en-US"/>
        </w:rPr>
        <w:t xml:space="preserve">Banti G. La splenomegalia can cirrosi del fegato. </w:t>
      </w:r>
      <w:r w:rsidRPr="009D2177">
        <w:rPr>
          <w:rFonts w:ascii="Times New Roman" w:hAnsi="Times New Roman"/>
          <w:i/>
          <w:sz w:val="28"/>
          <w:szCs w:val="28"/>
          <w:lang w:val="en-US"/>
        </w:rPr>
        <w:t>Sperimentale Firenze</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1894;447–452.</w:t>
      </w:r>
    </w:p>
    <w:p w14:paraId="036460ED" w14:textId="775344D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101</w:t>
      </w:r>
      <w:r w:rsidRPr="0005617F">
        <w:rPr>
          <w:rFonts w:ascii="Times New Roman" w:hAnsi="Times New Roman"/>
          <w:sz w:val="28"/>
          <w:szCs w:val="28"/>
          <w:lang w:val="en-US"/>
        </w:rPr>
        <w:tab/>
      </w:r>
      <w:r w:rsidRPr="009D2177">
        <w:rPr>
          <w:rFonts w:ascii="Times New Roman" w:hAnsi="Times New Roman"/>
          <w:sz w:val="28"/>
          <w:szCs w:val="28"/>
          <w:lang w:val="en-US"/>
        </w:rPr>
        <w:t xml:space="preserve">Drummond D, Morison RA. A case of ascites due to liver cirrhosis cured by operation. </w:t>
      </w:r>
      <w:r w:rsidRPr="009D2177">
        <w:rPr>
          <w:rFonts w:ascii="Times New Roman" w:hAnsi="Times New Roman"/>
          <w:i/>
          <w:sz w:val="28"/>
          <w:szCs w:val="28"/>
          <w:lang w:val="en-US"/>
        </w:rPr>
        <w:t>Br Med J</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1896;2:728–729.</w:t>
      </w:r>
    </w:p>
    <w:p w14:paraId="3CE70AFC" w14:textId="2A3EC00F"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102</w:t>
      </w:r>
      <w:r w:rsidRPr="0005617F">
        <w:rPr>
          <w:rFonts w:ascii="Times New Roman" w:hAnsi="Times New Roman"/>
          <w:sz w:val="28"/>
          <w:szCs w:val="28"/>
          <w:lang w:val="en-US"/>
        </w:rPr>
        <w:tab/>
      </w:r>
      <w:r w:rsidRPr="009D2177">
        <w:rPr>
          <w:rFonts w:ascii="Times New Roman" w:hAnsi="Times New Roman"/>
          <w:sz w:val="28"/>
          <w:szCs w:val="28"/>
          <w:lang w:val="en-US"/>
        </w:rPr>
        <w:t xml:space="preserve">Talma S. Chirurgische oeffnung neuer seitenbahnen fur das blut der vena porta. </w:t>
      </w:r>
      <w:r w:rsidRPr="009D2177">
        <w:rPr>
          <w:rFonts w:ascii="Times New Roman" w:hAnsi="Times New Roman"/>
          <w:i/>
          <w:sz w:val="28"/>
          <w:szCs w:val="28"/>
          <w:lang w:val="en-US"/>
        </w:rPr>
        <w:t>Klin Woschenschr</w:t>
      </w:r>
      <w:r w:rsidRPr="009D2177">
        <w:rPr>
          <w:rFonts w:ascii="Times New Roman" w:hAnsi="Times New Roman"/>
          <w:sz w:val="28"/>
          <w:szCs w:val="28"/>
          <w:lang w:val="en-US"/>
        </w:rPr>
        <w:t>. 1898;35:833–836.</w:t>
      </w:r>
    </w:p>
    <w:p w14:paraId="069D49CE" w14:textId="6938411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103</w:t>
      </w:r>
      <w:r w:rsidRPr="0005617F">
        <w:rPr>
          <w:rFonts w:ascii="Times New Roman" w:hAnsi="Times New Roman"/>
          <w:sz w:val="28"/>
          <w:szCs w:val="28"/>
          <w:lang w:val="en-US"/>
        </w:rPr>
        <w:tab/>
      </w:r>
      <w:r w:rsidRPr="009D2177">
        <w:rPr>
          <w:rFonts w:ascii="Times New Roman" w:hAnsi="Times New Roman"/>
          <w:sz w:val="28"/>
          <w:szCs w:val="28"/>
          <w:lang w:val="en-US"/>
        </w:rPr>
        <w:t xml:space="preserve">Vidal ME. Traitment chirurgical des ascites. </w:t>
      </w:r>
      <w:r w:rsidRPr="009D2177">
        <w:rPr>
          <w:rFonts w:ascii="Times New Roman" w:hAnsi="Times New Roman"/>
          <w:i/>
          <w:sz w:val="28"/>
          <w:szCs w:val="28"/>
          <w:lang w:val="en-US"/>
        </w:rPr>
        <w:t>Press Med</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1903;2:747.</w:t>
      </w:r>
    </w:p>
    <w:p w14:paraId="5B2518A9" w14:textId="2AB9224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104</w:t>
      </w:r>
      <w:r w:rsidRPr="0005617F">
        <w:rPr>
          <w:rFonts w:ascii="Times New Roman" w:hAnsi="Times New Roman"/>
          <w:sz w:val="28"/>
          <w:szCs w:val="28"/>
          <w:lang w:val="en-US"/>
        </w:rPr>
        <w:tab/>
      </w:r>
      <w:r w:rsidRPr="009D2177">
        <w:rPr>
          <w:rFonts w:ascii="Times New Roman" w:hAnsi="Times New Roman"/>
          <w:sz w:val="28"/>
          <w:szCs w:val="28"/>
          <w:lang w:val="en-US"/>
        </w:rPr>
        <w:t xml:space="preserve">Whipple A.O. The problem of portal hypertension in relation to the hepatosplenopathies. </w:t>
      </w:r>
      <w:r w:rsidRPr="009D2177">
        <w:rPr>
          <w:rFonts w:ascii="Times New Roman" w:hAnsi="Times New Roman"/>
          <w:i/>
          <w:sz w:val="28"/>
          <w:szCs w:val="28"/>
          <w:lang w:val="en-US"/>
        </w:rPr>
        <w:t>Ann Surg</w:t>
      </w:r>
      <w:r w:rsidRPr="009D2177">
        <w:rPr>
          <w:rFonts w:ascii="Times New Roman" w:hAnsi="Times New Roman"/>
          <w:sz w:val="28"/>
          <w:szCs w:val="28"/>
          <w:lang w:val="en-US"/>
        </w:rPr>
        <w:t>.</w:t>
      </w:r>
      <w:r w:rsidRPr="009D2177">
        <w:rPr>
          <w:rStyle w:val="fontstyle01"/>
          <w:color w:val="auto"/>
          <w:lang w:val="en-US"/>
        </w:rPr>
        <w:t xml:space="preserve"> </w:t>
      </w:r>
      <w:r w:rsidRPr="009D2177">
        <w:rPr>
          <w:rFonts w:ascii="Times New Roman" w:hAnsi="Times New Roman"/>
          <w:sz w:val="28"/>
          <w:szCs w:val="28"/>
          <w:lang w:val="en-US"/>
        </w:rPr>
        <w:t>1945;122:449–456.</w:t>
      </w:r>
    </w:p>
    <w:p w14:paraId="392FE768" w14:textId="117B973F"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105</w:t>
      </w:r>
      <w:r w:rsidRPr="0005617F">
        <w:rPr>
          <w:rFonts w:ascii="Times New Roman" w:hAnsi="Times New Roman"/>
          <w:sz w:val="28"/>
          <w:szCs w:val="28"/>
          <w:lang w:val="en-US"/>
        </w:rPr>
        <w:tab/>
      </w:r>
      <w:r w:rsidRPr="009D2177">
        <w:rPr>
          <w:rFonts w:ascii="Times New Roman" w:hAnsi="Times New Roman"/>
          <w:sz w:val="28"/>
          <w:szCs w:val="28"/>
          <w:lang w:val="ru-KZ"/>
        </w:rPr>
        <w:t>Warren WD, Zeppa R, Fomon JJ. Selective trans-splenic decompression of gastroesophageal varices by distal splenorenal shunt. </w:t>
      </w:r>
      <w:r w:rsidRPr="009D2177">
        <w:rPr>
          <w:rFonts w:ascii="Times New Roman" w:hAnsi="Times New Roman"/>
          <w:i/>
          <w:iCs/>
          <w:sz w:val="28"/>
          <w:szCs w:val="28"/>
          <w:lang w:val="ru-KZ"/>
        </w:rPr>
        <w:t>Ann Surg</w:t>
      </w:r>
      <w:r w:rsidRPr="009D2177">
        <w:rPr>
          <w:rFonts w:ascii="Times New Roman" w:hAnsi="Times New Roman"/>
          <w:sz w:val="28"/>
          <w:szCs w:val="28"/>
          <w:lang w:val="ru-KZ"/>
        </w:rPr>
        <w:t>. 1967;166(3):437-455. doi:10.1097/00000658-196709000-00011</w:t>
      </w:r>
    </w:p>
    <w:p w14:paraId="7DCD5CB7" w14:textId="5B9B149F"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106</w:t>
      </w:r>
      <w:r w:rsidRPr="0005617F">
        <w:rPr>
          <w:rFonts w:ascii="Times New Roman" w:hAnsi="Times New Roman"/>
          <w:sz w:val="28"/>
          <w:szCs w:val="28"/>
          <w:lang w:val="en-US"/>
        </w:rPr>
        <w:tab/>
      </w:r>
      <w:r w:rsidRPr="009D2177">
        <w:rPr>
          <w:rFonts w:ascii="Times New Roman" w:hAnsi="Times New Roman"/>
          <w:sz w:val="28"/>
          <w:szCs w:val="28"/>
          <w:lang w:val="ru-KZ"/>
        </w:rPr>
        <w:t>Starzl TE, Demetris AJ, Van Thiel D. Liver transplantation (1). </w:t>
      </w:r>
      <w:r w:rsidRPr="009D2177">
        <w:rPr>
          <w:rFonts w:ascii="Times New Roman" w:hAnsi="Times New Roman"/>
          <w:i/>
          <w:iCs/>
          <w:sz w:val="28"/>
          <w:szCs w:val="28"/>
          <w:lang w:val="ru-KZ"/>
        </w:rPr>
        <w:t>N Engl J Med</w:t>
      </w:r>
      <w:r w:rsidRPr="009D2177">
        <w:rPr>
          <w:rFonts w:ascii="Times New Roman" w:hAnsi="Times New Roman"/>
          <w:sz w:val="28"/>
          <w:szCs w:val="28"/>
          <w:lang w:val="ru-KZ"/>
        </w:rPr>
        <w:t>. 1989;321(15):1014-1022. doi:10.1056/NEJM198910123211505</w:t>
      </w:r>
    </w:p>
    <w:p w14:paraId="4A6AD3D0" w14:textId="420FB712"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107</w:t>
      </w:r>
      <w:r w:rsidRPr="0005617F">
        <w:rPr>
          <w:rFonts w:ascii="Times New Roman" w:hAnsi="Times New Roman"/>
          <w:sz w:val="28"/>
          <w:szCs w:val="28"/>
          <w:lang w:val="en-US"/>
        </w:rPr>
        <w:tab/>
      </w:r>
      <w:r w:rsidRPr="009D2177">
        <w:rPr>
          <w:rFonts w:ascii="Times New Roman" w:hAnsi="Times New Roman"/>
          <w:sz w:val="28"/>
          <w:szCs w:val="28"/>
          <w:lang w:val="en-US"/>
        </w:rPr>
        <w:t>Crafoord C, Frenckner P. New surgical treatment of varicose vein of the esophagus. Acta Otolaryngel (Stockholm)</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1939;27:422–429.</w:t>
      </w:r>
    </w:p>
    <w:p w14:paraId="7F4CABCC" w14:textId="4098FEC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108</w:t>
      </w:r>
      <w:r w:rsidRPr="0005617F">
        <w:rPr>
          <w:rFonts w:ascii="Times New Roman" w:hAnsi="Times New Roman"/>
          <w:sz w:val="28"/>
          <w:szCs w:val="28"/>
          <w:lang w:val="en-US"/>
        </w:rPr>
        <w:tab/>
      </w:r>
      <w:r w:rsidRPr="009D2177">
        <w:rPr>
          <w:rFonts w:ascii="Times New Roman" w:hAnsi="Times New Roman"/>
          <w:sz w:val="28"/>
          <w:szCs w:val="28"/>
          <w:lang w:val="ru-KZ"/>
        </w:rPr>
        <w:t>Paquet KJ, Oberhammer E. Sclerotherapy of bleeding oesophageal varices by means of endoscopy. </w:t>
      </w:r>
      <w:r w:rsidRPr="009D2177">
        <w:rPr>
          <w:rFonts w:ascii="Times New Roman" w:hAnsi="Times New Roman"/>
          <w:i/>
          <w:iCs/>
          <w:sz w:val="28"/>
          <w:szCs w:val="28"/>
          <w:lang w:val="ru-KZ"/>
        </w:rPr>
        <w:t>Endoscopy</w:t>
      </w:r>
      <w:r w:rsidRPr="009D2177">
        <w:rPr>
          <w:rFonts w:ascii="Times New Roman" w:hAnsi="Times New Roman"/>
          <w:sz w:val="28"/>
          <w:szCs w:val="28"/>
          <w:lang w:val="ru-KZ"/>
        </w:rPr>
        <w:t>. 1978;10(1):7-12. doi:10.1055/s-0028-1098252</w:t>
      </w:r>
    </w:p>
    <w:p w14:paraId="3B67BE20" w14:textId="19F7438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109</w:t>
      </w:r>
      <w:r w:rsidRPr="0005617F">
        <w:rPr>
          <w:rFonts w:ascii="Times New Roman" w:hAnsi="Times New Roman"/>
          <w:sz w:val="28"/>
          <w:szCs w:val="28"/>
          <w:lang w:val="en-US"/>
        </w:rPr>
        <w:tab/>
      </w:r>
      <w:r w:rsidRPr="009D2177">
        <w:rPr>
          <w:rFonts w:ascii="Times New Roman" w:hAnsi="Times New Roman"/>
          <w:sz w:val="28"/>
          <w:szCs w:val="28"/>
          <w:lang w:val="ru-KZ"/>
        </w:rPr>
        <w:t>Stiegmann GV, Goff JS, Michaletz-Onody PA, et al. Endoscopic sclerotherapy as compared with endoscopic ligation for bleeding esophageal varices. </w:t>
      </w:r>
      <w:r w:rsidRPr="009D2177">
        <w:rPr>
          <w:rFonts w:ascii="Times New Roman" w:hAnsi="Times New Roman"/>
          <w:i/>
          <w:iCs/>
          <w:sz w:val="28"/>
          <w:szCs w:val="28"/>
          <w:lang w:val="ru-KZ"/>
        </w:rPr>
        <w:t>N Engl J Med</w:t>
      </w:r>
      <w:r w:rsidRPr="009D2177">
        <w:rPr>
          <w:rFonts w:ascii="Times New Roman" w:hAnsi="Times New Roman"/>
          <w:sz w:val="28"/>
          <w:szCs w:val="28"/>
          <w:lang w:val="ru-KZ"/>
        </w:rPr>
        <w:t>. 1992;326(23):1527-1532. doi:10.1056/NEJM199206043262304</w:t>
      </w:r>
    </w:p>
    <w:p w14:paraId="15F5A5C6" w14:textId="3D43B5D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110</w:t>
      </w:r>
      <w:r w:rsidRPr="0005617F">
        <w:rPr>
          <w:rFonts w:ascii="Times New Roman" w:hAnsi="Times New Roman"/>
          <w:sz w:val="28"/>
          <w:szCs w:val="28"/>
          <w:lang w:val="en-US"/>
        </w:rPr>
        <w:tab/>
      </w:r>
      <w:r w:rsidRPr="009D2177">
        <w:rPr>
          <w:rFonts w:ascii="Times New Roman" w:hAnsi="Times New Roman"/>
          <w:sz w:val="28"/>
          <w:szCs w:val="28"/>
          <w:lang w:val="ru-KZ"/>
        </w:rPr>
        <w:t xml:space="preserve">Lebrec D, Nouel O, Corbic M, </w:t>
      </w:r>
      <w:r w:rsidRPr="009D2177">
        <w:rPr>
          <w:rFonts w:ascii="Times New Roman" w:hAnsi="Times New Roman"/>
          <w:sz w:val="28"/>
          <w:szCs w:val="28"/>
          <w:lang w:val="en-US"/>
        </w:rPr>
        <w:t>et al</w:t>
      </w:r>
      <w:r w:rsidRPr="009D2177">
        <w:rPr>
          <w:rFonts w:ascii="Times New Roman" w:hAnsi="Times New Roman"/>
          <w:sz w:val="28"/>
          <w:szCs w:val="28"/>
          <w:lang w:val="ru-KZ"/>
        </w:rPr>
        <w:t>. Propranolol--a medical treatment for portal hypertension?. </w:t>
      </w:r>
      <w:r w:rsidRPr="009D2177">
        <w:rPr>
          <w:rFonts w:ascii="Times New Roman" w:hAnsi="Times New Roman"/>
          <w:i/>
          <w:iCs/>
          <w:sz w:val="28"/>
          <w:szCs w:val="28"/>
          <w:lang w:val="ru-KZ"/>
        </w:rPr>
        <w:t>Lancet</w:t>
      </w:r>
      <w:r w:rsidRPr="009D2177">
        <w:rPr>
          <w:rFonts w:ascii="Times New Roman" w:hAnsi="Times New Roman"/>
          <w:sz w:val="28"/>
          <w:szCs w:val="28"/>
          <w:lang w:val="ru-KZ"/>
        </w:rPr>
        <w:t>. 1980;2(8187):180-182. doi:10.1016/s0140-6736(80)90063-x</w:t>
      </w:r>
    </w:p>
    <w:p w14:paraId="0BE54FBC" w14:textId="6E17210A"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111</w:t>
      </w:r>
      <w:r w:rsidRPr="0005617F">
        <w:rPr>
          <w:rFonts w:ascii="Times New Roman" w:hAnsi="Times New Roman"/>
          <w:sz w:val="28"/>
          <w:szCs w:val="28"/>
          <w:lang w:val="en-US"/>
        </w:rPr>
        <w:tab/>
      </w:r>
      <w:r w:rsidRPr="009D2177">
        <w:rPr>
          <w:rFonts w:ascii="Times New Roman" w:hAnsi="Times New Roman"/>
          <w:sz w:val="28"/>
          <w:szCs w:val="28"/>
          <w:lang w:val="ru-KZ"/>
        </w:rPr>
        <w:t>Rössle M, Haag K, Ochs A, et al. The transjugular intrahepatic portosystemic stent-shunt procedure for variceal bleeding. </w:t>
      </w:r>
      <w:r w:rsidRPr="009D2177">
        <w:rPr>
          <w:rFonts w:ascii="Times New Roman" w:hAnsi="Times New Roman"/>
          <w:i/>
          <w:iCs/>
          <w:sz w:val="28"/>
          <w:szCs w:val="28"/>
          <w:lang w:val="ru-KZ"/>
        </w:rPr>
        <w:t>N Engl J Med</w:t>
      </w:r>
      <w:r w:rsidRPr="009D2177">
        <w:rPr>
          <w:rFonts w:ascii="Times New Roman" w:hAnsi="Times New Roman"/>
          <w:sz w:val="28"/>
          <w:szCs w:val="28"/>
          <w:lang w:val="ru-KZ"/>
        </w:rPr>
        <w:t>. 1994;330(3):165-171. doi:10.1056/NEJM199401203300303</w:t>
      </w:r>
    </w:p>
    <w:p w14:paraId="7730989D" w14:textId="346A2230"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112</w:t>
      </w:r>
      <w:r>
        <w:rPr>
          <w:rFonts w:ascii="Times New Roman" w:hAnsi="Times New Roman"/>
          <w:sz w:val="28"/>
          <w:szCs w:val="28"/>
        </w:rPr>
        <w:tab/>
      </w:r>
      <w:r w:rsidRPr="009D2177">
        <w:rPr>
          <w:rFonts w:ascii="Times New Roman" w:hAnsi="Times New Roman"/>
          <w:sz w:val="28"/>
          <w:szCs w:val="28"/>
        </w:rPr>
        <w:t xml:space="preserve">Мустакимов Б.Х., Ростовцев Н.М., Ядыкин М.Е. Хирургическое лечение портальной гипертензии у детей (обзор литературы). </w:t>
      </w:r>
      <w:r w:rsidRPr="009D2177">
        <w:rPr>
          <w:rFonts w:ascii="Times New Roman" w:hAnsi="Times New Roman"/>
          <w:i/>
          <w:sz w:val="28"/>
          <w:szCs w:val="28"/>
        </w:rPr>
        <w:t>Педиатрический вестник Южного Урала</w:t>
      </w:r>
      <w:r w:rsidRPr="009D2177">
        <w:rPr>
          <w:rFonts w:ascii="Times New Roman" w:hAnsi="Times New Roman"/>
          <w:i/>
          <w:sz w:val="28"/>
          <w:szCs w:val="28"/>
          <w:lang w:val="kk-KZ"/>
        </w:rPr>
        <w:t>.</w:t>
      </w:r>
      <w:r w:rsidRPr="009D2177">
        <w:rPr>
          <w:rStyle w:val="fontstyle01"/>
          <w:color w:val="auto"/>
        </w:rPr>
        <w:t xml:space="preserve"> </w:t>
      </w:r>
      <w:r w:rsidRPr="009D2177">
        <w:rPr>
          <w:rFonts w:ascii="Times New Roman" w:hAnsi="Times New Roman"/>
          <w:sz w:val="28"/>
          <w:szCs w:val="28"/>
        </w:rPr>
        <w:t>2018</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xml:space="preserve"> №1</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59-63.</w:t>
      </w:r>
    </w:p>
    <w:p w14:paraId="1E5BBD84" w14:textId="474B7630"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113</w:t>
      </w:r>
      <w:r>
        <w:rPr>
          <w:rFonts w:ascii="Times New Roman" w:hAnsi="Times New Roman"/>
          <w:sz w:val="28"/>
          <w:szCs w:val="28"/>
        </w:rPr>
        <w:tab/>
      </w:r>
      <w:r w:rsidRPr="009D2177">
        <w:rPr>
          <w:rFonts w:ascii="Times New Roman" w:hAnsi="Times New Roman"/>
          <w:sz w:val="28"/>
          <w:szCs w:val="28"/>
        </w:rPr>
        <w:t>Лебезев В.М. Портокавальное шунтирование у больных с  портальной  гипертензией:  дис.  ...  докт.  мед.  наук / Москва</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1994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213 с.</w:t>
      </w:r>
    </w:p>
    <w:p w14:paraId="40823BCF" w14:textId="233A132B"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114</w:t>
      </w:r>
      <w:r>
        <w:rPr>
          <w:rFonts w:ascii="Times New Roman" w:hAnsi="Times New Roman"/>
          <w:sz w:val="28"/>
          <w:szCs w:val="28"/>
        </w:rPr>
        <w:tab/>
      </w:r>
      <w:r w:rsidRPr="009D2177">
        <w:rPr>
          <w:rFonts w:ascii="Times New Roman" w:hAnsi="Times New Roman"/>
          <w:sz w:val="28"/>
          <w:szCs w:val="28"/>
        </w:rPr>
        <w:t xml:space="preserve">Лебезев В.М., Камалов Ю.Р., Любивый Е.Д. и др. Выбор метода хирургического лечения больных портальной гипертензией. </w:t>
      </w:r>
      <w:r w:rsidRPr="009D2177">
        <w:rPr>
          <w:rFonts w:ascii="Times New Roman" w:hAnsi="Times New Roman"/>
          <w:i/>
          <w:sz w:val="28"/>
          <w:szCs w:val="28"/>
        </w:rPr>
        <w:t>Анналы хирургической гепатологии</w:t>
      </w:r>
      <w:r w:rsidRPr="009D2177">
        <w:rPr>
          <w:rFonts w:ascii="Times New Roman" w:hAnsi="Times New Roman"/>
          <w:sz w:val="28"/>
          <w:szCs w:val="28"/>
          <w:lang w:val="kk-KZ"/>
        </w:rPr>
        <w:t>.</w:t>
      </w:r>
      <w:r w:rsidRPr="009D2177">
        <w:rPr>
          <w:rFonts w:ascii="Times New Roman" w:hAnsi="Times New Roman"/>
          <w:sz w:val="28"/>
          <w:szCs w:val="28"/>
        </w:rPr>
        <w:t xml:space="preserve"> 2015</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20(1)</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37-44.</w:t>
      </w:r>
    </w:p>
    <w:p w14:paraId="5F3D3948" w14:textId="010B6B43" w:rsidR="00A64920" w:rsidRPr="009D2177" w:rsidRDefault="00A64920" w:rsidP="00A64920">
      <w:pPr>
        <w:pStyle w:val="a6"/>
        <w:jc w:val="both"/>
        <w:rPr>
          <w:rFonts w:ascii="Times New Roman" w:hAnsi="Times New Roman"/>
          <w:sz w:val="28"/>
          <w:szCs w:val="28"/>
        </w:rPr>
      </w:pPr>
      <w:r w:rsidRPr="00A64920">
        <w:rPr>
          <w:rFonts w:ascii="Times New Roman" w:hAnsi="Times New Roman"/>
          <w:sz w:val="28"/>
          <w:szCs w:val="28"/>
        </w:rPr>
        <w:t>115</w:t>
      </w:r>
      <w:r>
        <w:rPr>
          <w:rFonts w:ascii="Times New Roman" w:hAnsi="Times New Roman"/>
          <w:sz w:val="28"/>
          <w:szCs w:val="28"/>
        </w:rPr>
        <w:tab/>
      </w:r>
      <w:r w:rsidRPr="009D2177">
        <w:rPr>
          <w:rFonts w:ascii="Times New Roman" w:hAnsi="Times New Roman"/>
          <w:sz w:val="28"/>
          <w:szCs w:val="28"/>
          <w:lang w:val="ru-KZ"/>
        </w:rPr>
        <w:t>Klempnaue J, Schrem H. Review: surgical shunts and encephalopathy. </w:t>
      </w:r>
      <w:r w:rsidRPr="009D2177">
        <w:rPr>
          <w:rFonts w:ascii="Times New Roman" w:hAnsi="Times New Roman"/>
          <w:i/>
          <w:iCs/>
          <w:sz w:val="28"/>
          <w:szCs w:val="28"/>
          <w:lang w:val="ru-KZ"/>
        </w:rPr>
        <w:t>Metab Brain Dis</w:t>
      </w:r>
      <w:r w:rsidRPr="009D2177">
        <w:rPr>
          <w:rFonts w:ascii="Times New Roman" w:hAnsi="Times New Roman"/>
          <w:sz w:val="28"/>
          <w:szCs w:val="28"/>
          <w:lang w:val="ru-KZ"/>
        </w:rPr>
        <w:t>. 2001;16(1-2):21-25. doi:10.1023/a:1011606326934</w:t>
      </w:r>
    </w:p>
    <w:p w14:paraId="4ACB6B21" w14:textId="6867249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116</w:t>
      </w:r>
      <w:r>
        <w:rPr>
          <w:rFonts w:ascii="Times New Roman" w:hAnsi="Times New Roman"/>
          <w:sz w:val="28"/>
          <w:szCs w:val="28"/>
        </w:rPr>
        <w:tab/>
      </w:r>
      <w:r w:rsidRPr="009D2177">
        <w:rPr>
          <w:rFonts w:ascii="Times New Roman" w:hAnsi="Times New Roman"/>
          <w:sz w:val="28"/>
          <w:szCs w:val="28"/>
        </w:rPr>
        <w:t>Анисимов А.Ю., Якупов А.Ф., Юнусова А.Д. Диагностическая и лечебная тактика у больных с синдромом портальной гипертензии</w:t>
      </w:r>
      <w:r w:rsidRPr="009D2177">
        <w:rPr>
          <w:rFonts w:ascii="Times New Roman" w:hAnsi="Times New Roman"/>
          <w:sz w:val="28"/>
          <w:szCs w:val="28"/>
          <w:lang w:val="kk-KZ"/>
        </w:rPr>
        <w:t>.</w:t>
      </w:r>
      <w:r w:rsidRPr="009D2177">
        <w:rPr>
          <w:rFonts w:ascii="Times New Roman" w:hAnsi="Times New Roman"/>
          <w:sz w:val="28"/>
          <w:szCs w:val="28"/>
        </w:rPr>
        <w:t xml:space="preserve"> </w:t>
      </w:r>
      <w:r w:rsidRPr="009D2177">
        <w:rPr>
          <w:rFonts w:ascii="Times New Roman" w:hAnsi="Times New Roman"/>
          <w:i/>
          <w:sz w:val="28"/>
          <w:szCs w:val="28"/>
        </w:rPr>
        <w:t>Вестник</w:t>
      </w:r>
      <w:r w:rsidRPr="009D2177">
        <w:rPr>
          <w:rFonts w:ascii="Times New Roman" w:hAnsi="Times New Roman"/>
          <w:i/>
          <w:sz w:val="28"/>
          <w:szCs w:val="28"/>
          <w:lang w:val="en-US"/>
        </w:rPr>
        <w:t xml:space="preserve"> </w:t>
      </w:r>
      <w:r w:rsidRPr="009D2177">
        <w:rPr>
          <w:rFonts w:ascii="Times New Roman" w:hAnsi="Times New Roman"/>
          <w:i/>
          <w:sz w:val="28"/>
          <w:szCs w:val="28"/>
        </w:rPr>
        <w:t>современной</w:t>
      </w:r>
      <w:r w:rsidRPr="009D2177">
        <w:rPr>
          <w:rFonts w:ascii="Times New Roman" w:hAnsi="Times New Roman"/>
          <w:i/>
          <w:sz w:val="28"/>
          <w:szCs w:val="28"/>
          <w:lang w:val="en-US"/>
        </w:rPr>
        <w:t xml:space="preserve"> </w:t>
      </w:r>
      <w:r w:rsidRPr="009D2177">
        <w:rPr>
          <w:rFonts w:ascii="Times New Roman" w:hAnsi="Times New Roman"/>
          <w:i/>
          <w:sz w:val="28"/>
          <w:szCs w:val="28"/>
        </w:rPr>
        <w:t>клинической</w:t>
      </w:r>
      <w:r w:rsidRPr="009D2177">
        <w:rPr>
          <w:rFonts w:ascii="Times New Roman" w:hAnsi="Times New Roman"/>
          <w:i/>
          <w:sz w:val="28"/>
          <w:szCs w:val="28"/>
          <w:lang w:val="en-US"/>
        </w:rPr>
        <w:t xml:space="preserve"> </w:t>
      </w:r>
      <w:r w:rsidRPr="009D2177">
        <w:rPr>
          <w:rFonts w:ascii="Times New Roman" w:hAnsi="Times New Roman"/>
          <w:i/>
          <w:sz w:val="28"/>
          <w:szCs w:val="28"/>
        </w:rPr>
        <w:t>медицины</w:t>
      </w:r>
      <w:r w:rsidRPr="009D2177">
        <w:rPr>
          <w:rFonts w:ascii="Times New Roman" w:hAnsi="Times New Roman"/>
          <w:sz w:val="28"/>
          <w:szCs w:val="28"/>
          <w:lang w:val="kk-KZ"/>
        </w:rPr>
        <w:t xml:space="preserve">. </w:t>
      </w:r>
      <w:r w:rsidRPr="009D2177">
        <w:rPr>
          <w:rFonts w:ascii="Times New Roman" w:hAnsi="Times New Roman"/>
          <w:sz w:val="28"/>
          <w:szCs w:val="28"/>
          <w:lang w:val="en-US"/>
        </w:rPr>
        <w:t>2008</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Т</w:t>
      </w:r>
      <w:r w:rsidRPr="009D2177">
        <w:rPr>
          <w:rFonts w:ascii="Times New Roman" w:hAnsi="Times New Roman"/>
          <w:sz w:val="28"/>
          <w:szCs w:val="28"/>
          <w:lang w:val="en-US"/>
        </w:rPr>
        <w:t>.1</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lang w:val="en-US"/>
        </w:rPr>
        <w:t>№ 1</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С</w:t>
      </w:r>
      <w:r w:rsidRPr="009D2177">
        <w:rPr>
          <w:rFonts w:ascii="Times New Roman" w:hAnsi="Times New Roman"/>
          <w:sz w:val="28"/>
          <w:szCs w:val="28"/>
          <w:lang w:val="en-US"/>
        </w:rPr>
        <w:t>.115–124.</w:t>
      </w:r>
    </w:p>
    <w:p w14:paraId="78D9A102" w14:textId="4D9C710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117</w:t>
      </w:r>
      <w:r w:rsidRPr="0005617F">
        <w:rPr>
          <w:rFonts w:ascii="Times New Roman" w:hAnsi="Times New Roman"/>
          <w:sz w:val="28"/>
          <w:szCs w:val="28"/>
          <w:lang w:val="en-US"/>
        </w:rPr>
        <w:tab/>
      </w:r>
      <w:r w:rsidRPr="009D2177">
        <w:rPr>
          <w:rFonts w:ascii="Times New Roman" w:hAnsi="Times New Roman"/>
          <w:sz w:val="28"/>
          <w:szCs w:val="28"/>
          <w:lang w:val="ru-KZ"/>
        </w:rPr>
        <w:t>Henderson JM. Surgical treatment of portal hypertension. </w:t>
      </w:r>
      <w:r w:rsidRPr="009D2177">
        <w:rPr>
          <w:rFonts w:ascii="Times New Roman" w:hAnsi="Times New Roman"/>
          <w:i/>
          <w:iCs/>
          <w:sz w:val="28"/>
          <w:szCs w:val="28"/>
          <w:lang w:val="ru-KZ"/>
        </w:rPr>
        <w:t>Baillieres Best Pract Res Clin Gastroenterol</w:t>
      </w:r>
      <w:r w:rsidRPr="009D2177">
        <w:rPr>
          <w:rFonts w:ascii="Times New Roman" w:hAnsi="Times New Roman"/>
          <w:sz w:val="28"/>
          <w:szCs w:val="28"/>
          <w:lang w:val="ru-KZ"/>
        </w:rPr>
        <w:t>. 2000;14(6):911-925. doi:10.1053/bega.2000.0138</w:t>
      </w:r>
    </w:p>
    <w:p w14:paraId="5002C9A1" w14:textId="3EFDB7B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118</w:t>
      </w:r>
      <w:r>
        <w:rPr>
          <w:rFonts w:ascii="Times New Roman" w:hAnsi="Times New Roman"/>
          <w:sz w:val="28"/>
          <w:szCs w:val="28"/>
        </w:rPr>
        <w:tab/>
      </w:r>
      <w:r w:rsidRPr="009D2177">
        <w:rPr>
          <w:rFonts w:ascii="Times New Roman" w:hAnsi="Times New Roman"/>
          <w:sz w:val="28"/>
          <w:szCs w:val="28"/>
        </w:rPr>
        <w:t xml:space="preserve">Ерамишанцев  А.К.  Первичная  внепеченочная  портальная  </w:t>
      </w:r>
    </w:p>
    <w:p w14:paraId="15FE01BA" w14:textId="7777777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гипертензия и ее хирургическое лечение: дис. ... докт. мед.  наук /</w:t>
      </w:r>
      <w:r w:rsidRPr="009D2177">
        <w:rPr>
          <w:rFonts w:ascii="Times New Roman" w:hAnsi="Times New Roman"/>
          <w:sz w:val="28"/>
          <w:szCs w:val="28"/>
          <w:lang w:val="kk-KZ"/>
        </w:rPr>
        <w:t xml:space="preserve"> </w:t>
      </w:r>
      <w:r w:rsidRPr="009D2177">
        <w:rPr>
          <w:rFonts w:ascii="Times New Roman" w:hAnsi="Times New Roman"/>
          <w:sz w:val="28"/>
          <w:szCs w:val="28"/>
        </w:rPr>
        <w:t>Москва</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1983</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325 с.</w:t>
      </w:r>
    </w:p>
    <w:p w14:paraId="4C95070C" w14:textId="488CA67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119</w:t>
      </w:r>
      <w:r>
        <w:rPr>
          <w:rFonts w:ascii="Times New Roman" w:hAnsi="Times New Roman"/>
          <w:sz w:val="28"/>
          <w:szCs w:val="28"/>
        </w:rPr>
        <w:tab/>
      </w:r>
      <w:r w:rsidRPr="009D2177">
        <w:rPr>
          <w:rFonts w:ascii="Times New Roman" w:hAnsi="Times New Roman"/>
          <w:sz w:val="28"/>
          <w:szCs w:val="28"/>
        </w:rPr>
        <w:t>Шерцингер  А.Г.  Патогенез,  диагностика,  профилактика,   лечение кровотечений из варикозных вен пищевода и желудка у больных с портальной гипертензией: дис. ... докт. мед. наук / Медицина</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1986</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xml:space="preserve">310 </w:t>
      </w:r>
      <w:r w:rsidRPr="009D2177">
        <w:rPr>
          <w:rFonts w:ascii="Times New Roman" w:hAnsi="Times New Roman"/>
          <w:sz w:val="28"/>
          <w:szCs w:val="28"/>
          <w:lang w:val="en-US"/>
        </w:rPr>
        <w:t>c</w:t>
      </w:r>
      <w:r w:rsidRPr="009D2177">
        <w:rPr>
          <w:rFonts w:ascii="Times New Roman" w:hAnsi="Times New Roman"/>
          <w:sz w:val="28"/>
          <w:szCs w:val="28"/>
        </w:rPr>
        <w:t>.</w:t>
      </w:r>
    </w:p>
    <w:p w14:paraId="0C3C4655" w14:textId="2F3EB2C2"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120</w:t>
      </w:r>
      <w:r w:rsidRPr="0005617F">
        <w:rPr>
          <w:rFonts w:ascii="Times New Roman" w:hAnsi="Times New Roman"/>
          <w:sz w:val="28"/>
          <w:szCs w:val="28"/>
          <w:lang w:val="en-US"/>
        </w:rPr>
        <w:tab/>
      </w:r>
      <w:r w:rsidRPr="009D2177">
        <w:rPr>
          <w:rFonts w:ascii="Times New Roman" w:hAnsi="Times New Roman"/>
          <w:sz w:val="28"/>
          <w:szCs w:val="28"/>
          <w:lang w:val="ru-KZ"/>
        </w:rPr>
        <w:t>Collins JC, Sarfeh IJ. Surgical management of portal hypertension. </w:t>
      </w:r>
      <w:r w:rsidRPr="009D2177">
        <w:rPr>
          <w:rFonts w:ascii="Times New Roman" w:hAnsi="Times New Roman"/>
          <w:i/>
          <w:iCs/>
          <w:sz w:val="28"/>
          <w:szCs w:val="28"/>
          <w:lang w:val="ru-KZ"/>
        </w:rPr>
        <w:t>West J Med</w:t>
      </w:r>
      <w:r w:rsidRPr="009D2177">
        <w:rPr>
          <w:rFonts w:ascii="Times New Roman" w:hAnsi="Times New Roman"/>
          <w:sz w:val="28"/>
          <w:szCs w:val="28"/>
          <w:lang w:val="ru-KZ"/>
        </w:rPr>
        <w:t>. 1995;162(6):527-535.</w:t>
      </w:r>
    </w:p>
    <w:p w14:paraId="7F62DEBA" w14:textId="5EBDD89A"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121</w:t>
      </w:r>
      <w:r w:rsidRPr="0005617F">
        <w:rPr>
          <w:rFonts w:ascii="Times New Roman" w:hAnsi="Times New Roman"/>
          <w:sz w:val="28"/>
          <w:szCs w:val="28"/>
          <w:lang w:val="en-US"/>
        </w:rPr>
        <w:tab/>
      </w:r>
      <w:r w:rsidRPr="009D2177">
        <w:rPr>
          <w:rFonts w:ascii="Times New Roman" w:hAnsi="Times New Roman"/>
          <w:sz w:val="28"/>
          <w:szCs w:val="28"/>
          <w:lang w:val="en-US"/>
        </w:rPr>
        <w:t>Stipa S, Balducci G, Ziparo V. et al. Total shunting and elective management of variceal bleeding</w:t>
      </w:r>
      <w:r w:rsidRPr="009D2177">
        <w:rPr>
          <w:rFonts w:ascii="Times New Roman" w:hAnsi="Times New Roman"/>
          <w:sz w:val="28"/>
          <w:szCs w:val="28"/>
          <w:lang w:val="kk-KZ"/>
        </w:rPr>
        <w:t>.</w:t>
      </w:r>
      <w:r w:rsidRPr="009D2177">
        <w:rPr>
          <w:rFonts w:ascii="Times New Roman" w:hAnsi="Times New Roman"/>
          <w:sz w:val="28"/>
          <w:szCs w:val="28"/>
          <w:lang w:val="en-US"/>
        </w:rPr>
        <w:t xml:space="preserve"> </w:t>
      </w:r>
      <w:r w:rsidRPr="009D2177">
        <w:rPr>
          <w:rFonts w:ascii="Times New Roman" w:hAnsi="Times New Roman"/>
          <w:i/>
          <w:sz w:val="28"/>
          <w:szCs w:val="28"/>
          <w:lang w:val="en-US"/>
        </w:rPr>
        <w:t>World J Surg</w:t>
      </w:r>
      <w:r w:rsidRPr="009D2177">
        <w:rPr>
          <w:rFonts w:ascii="Times New Roman" w:hAnsi="Times New Roman"/>
          <w:sz w:val="28"/>
          <w:szCs w:val="28"/>
          <w:lang w:val="kk-KZ"/>
        </w:rPr>
        <w:t>.</w:t>
      </w:r>
      <w:r w:rsidRPr="009D2177">
        <w:rPr>
          <w:rFonts w:ascii="Times New Roman" w:hAnsi="Times New Roman"/>
          <w:sz w:val="28"/>
          <w:szCs w:val="28"/>
          <w:lang w:val="en-US"/>
        </w:rPr>
        <w:t xml:space="preserve"> 1994;18:200-204.</w:t>
      </w:r>
    </w:p>
    <w:p w14:paraId="0F077A16" w14:textId="00BB9862" w:rsidR="00A64920" w:rsidRPr="009D2177" w:rsidRDefault="00A64920" w:rsidP="00A64920">
      <w:pPr>
        <w:pStyle w:val="a6"/>
        <w:jc w:val="both"/>
        <w:rPr>
          <w:rFonts w:ascii="Times New Roman" w:hAnsi="Times New Roman"/>
          <w:sz w:val="28"/>
          <w:szCs w:val="28"/>
          <w:lang w:val="en-US"/>
        </w:rPr>
      </w:pPr>
      <w:r w:rsidRPr="00A64920">
        <w:rPr>
          <w:rFonts w:ascii="Times New Roman" w:hAnsi="Times New Roman"/>
          <w:sz w:val="28"/>
          <w:szCs w:val="28"/>
          <w:lang w:val="en-US"/>
        </w:rPr>
        <w:t>122</w:t>
      </w:r>
      <w:r w:rsidRPr="0005617F">
        <w:rPr>
          <w:rFonts w:ascii="Times New Roman" w:hAnsi="Times New Roman"/>
          <w:sz w:val="28"/>
          <w:szCs w:val="28"/>
          <w:lang w:val="en-US"/>
        </w:rPr>
        <w:tab/>
      </w:r>
      <w:r w:rsidRPr="009D2177">
        <w:rPr>
          <w:rFonts w:ascii="Times New Roman" w:hAnsi="Times New Roman"/>
          <w:sz w:val="28"/>
          <w:szCs w:val="28"/>
        </w:rPr>
        <w:t>Зубарев</w:t>
      </w:r>
      <w:r w:rsidRPr="00A64920">
        <w:rPr>
          <w:rFonts w:ascii="Times New Roman" w:hAnsi="Times New Roman"/>
          <w:sz w:val="28"/>
          <w:szCs w:val="28"/>
          <w:lang w:val="en-US"/>
        </w:rPr>
        <w:t xml:space="preserve"> </w:t>
      </w:r>
      <w:r w:rsidRPr="009D2177">
        <w:rPr>
          <w:rFonts w:ascii="Times New Roman" w:hAnsi="Times New Roman"/>
          <w:sz w:val="28"/>
          <w:szCs w:val="28"/>
        </w:rPr>
        <w:t>П</w:t>
      </w:r>
      <w:r w:rsidRPr="00A64920">
        <w:rPr>
          <w:rFonts w:ascii="Times New Roman" w:hAnsi="Times New Roman"/>
          <w:sz w:val="28"/>
          <w:szCs w:val="28"/>
          <w:lang w:val="en-US"/>
        </w:rPr>
        <w:t>.</w:t>
      </w:r>
      <w:r w:rsidRPr="009D2177">
        <w:rPr>
          <w:rFonts w:ascii="Times New Roman" w:hAnsi="Times New Roman"/>
          <w:sz w:val="28"/>
          <w:szCs w:val="28"/>
        </w:rPr>
        <w:t>Н</w:t>
      </w:r>
      <w:r w:rsidRPr="00A64920">
        <w:rPr>
          <w:rFonts w:ascii="Times New Roman" w:hAnsi="Times New Roman"/>
          <w:sz w:val="28"/>
          <w:szCs w:val="28"/>
          <w:lang w:val="en-US"/>
        </w:rPr>
        <w:t xml:space="preserve">., </w:t>
      </w:r>
      <w:r w:rsidRPr="009D2177">
        <w:rPr>
          <w:rFonts w:ascii="Times New Roman" w:hAnsi="Times New Roman"/>
          <w:sz w:val="28"/>
          <w:szCs w:val="28"/>
        </w:rPr>
        <w:t>Котив</w:t>
      </w:r>
      <w:r w:rsidRPr="00A64920">
        <w:rPr>
          <w:rFonts w:ascii="Times New Roman" w:hAnsi="Times New Roman"/>
          <w:sz w:val="28"/>
          <w:szCs w:val="28"/>
          <w:lang w:val="en-US"/>
        </w:rPr>
        <w:t xml:space="preserve"> </w:t>
      </w:r>
      <w:r w:rsidRPr="009D2177">
        <w:rPr>
          <w:rFonts w:ascii="Times New Roman" w:hAnsi="Times New Roman"/>
          <w:sz w:val="28"/>
          <w:szCs w:val="28"/>
        </w:rPr>
        <w:t>Б</w:t>
      </w:r>
      <w:r w:rsidRPr="00A64920">
        <w:rPr>
          <w:rFonts w:ascii="Times New Roman" w:hAnsi="Times New Roman"/>
          <w:sz w:val="28"/>
          <w:szCs w:val="28"/>
          <w:lang w:val="en-US"/>
        </w:rPr>
        <w:t>.</w:t>
      </w:r>
      <w:r w:rsidRPr="009D2177">
        <w:rPr>
          <w:rFonts w:ascii="Times New Roman" w:hAnsi="Times New Roman"/>
          <w:sz w:val="28"/>
          <w:szCs w:val="28"/>
        </w:rPr>
        <w:t>Н</w:t>
      </w:r>
      <w:r w:rsidRPr="00A64920">
        <w:rPr>
          <w:rFonts w:ascii="Times New Roman" w:hAnsi="Times New Roman"/>
          <w:sz w:val="28"/>
          <w:szCs w:val="28"/>
          <w:lang w:val="en-US"/>
        </w:rPr>
        <w:t xml:space="preserve">., </w:t>
      </w:r>
      <w:r w:rsidRPr="009D2177">
        <w:rPr>
          <w:rFonts w:ascii="Times New Roman" w:hAnsi="Times New Roman"/>
          <w:sz w:val="28"/>
          <w:szCs w:val="28"/>
        </w:rPr>
        <w:t>Хохлов</w:t>
      </w:r>
      <w:r w:rsidRPr="00A64920">
        <w:rPr>
          <w:rFonts w:ascii="Times New Roman" w:hAnsi="Times New Roman"/>
          <w:sz w:val="28"/>
          <w:szCs w:val="28"/>
          <w:lang w:val="en-US"/>
        </w:rPr>
        <w:t xml:space="preserve"> </w:t>
      </w:r>
      <w:r w:rsidRPr="009D2177">
        <w:rPr>
          <w:rFonts w:ascii="Times New Roman" w:hAnsi="Times New Roman"/>
          <w:sz w:val="28"/>
          <w:szCs w:val="28"/>
        </w:rPr>
        <w:t>А</w:t>
      </w:r>
      <w:r w:rsidRPr="00A64920">
        <w:rPr>
          <w:rFonts w:ascii="Times New Roman" w:hAnsi="Times New Roman"/>
          <w:sz w:val="28"/>
          <w:szCs w:val="28"/>
          <w:lang w:val="en-US"/>
        </w:rPr>
        <w:t>.</w:t>
      </w:r>
      <w:r w:rsidRPr="009D2177">
        <w:rPr>
          <w:rFonts w:ascii="Times New Roman" w:hAnsi="Times New Roman"/>
          <w:sz w:val="28"/>
          <w:szCs w:val="28"/>
        </w:rPr>
        <w:t>В</w:t>
      </w:r>
      <w:r w:rsidRPr="00A64920">
        <w:rPr>
          <w:rFonts w:ascii="Times New Roman" w:hAnsi="Times New Roman"/>
          <w:sz w:val="28"/>
          <w:szCs w:val="28"/>
          <w:lang w:val="en-US"/>
        </w:rPr>
        <w:t xml:space="preserve">. </w:t>
      </w:r>
      <w:r w:rsidRPr="009D2177">
        <w:rPr>
          <w:rFonts w:ascii="Times New Roman" w:hAnsi="Times New Roman"/>
          <w:sz w:val="28"/>
          <w:szCs w:val="28"/>
        </w:rPr>
        <w:t>и</w:t>
      </w:r>
      <w:r w:rsidRPr="00A64920">
        <w:rPr>
          <w:rFonts w:ascii="Times New Roman" w:hAnsi="Times New Roman"/>
          <w:sz w:val="28"/>
          <w:szCs w:val="28"/>
          <w:lang w:val="en-US"/>
        </w:rPr>
        <w:t xml:space="preserve"> </w:t>
      </w:r>
      <w:r w:rsidRPr="009D2177">
        <w:rPr>
          <w:rFonts w:ascii="Times New Roman" w:hAnsi="Times New Roman"/>
          <w:sz w:val="28"/>
          <w:szCs w:val="28"/>
        </w:rPr>
        <w:t>др</w:t>
      </w:r>
      <w:r w:rsidRPr="00A64920">
        <w:rPr>
          <w:rFonts w:ascii="Times New Roman" w:hAnsi="Times New Roman"/>
          <w:sz w:val="28"/>
          <w:szCs w:val="28"/>
          <w:lang w:val="en-US"/>
        </w:rPr>
        <w:t xml:space="preserve">. </w:t>
      </w:r>
      <w:r w:rsidRPr="009D2177">
        <w:rPr>
          <w:rFonts w:ascii="Times New Roman" w:hAnsi="Times New Roman"/>
          <w:sz w:val="28"/>
          <w:szCs w:val="28"/>
        </w:rPr>
        <w:t xml:space="preserve">Выбор способа портокавального шунтирования. </w:t>
      </w:r>
      <w:r w:rsidRPr="009D2177">
        <w:rPr>
          <w:rFonts w:ascii="Times New Roman" w:hAnsi="Times New Roman"/>
          <w:i/>
          <w:sz w:val="28"/>
          <w:szCs w:val="28"/>
        </w:rPr>
        <w:t>Анналы хирургической гепатологии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lang w:val="en-US"/>
        </w:rPr>
        <w:t>2000</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Т</w:t>
      </w:r>
      <w:r w:rsidRPr="009D2177">
        <w:rPr>
          <w:rFonts w:ascii="Times New Roman" w:hAnsi="Times New Roman"/>
          <w:sz w:val="28"/>
          <w:szCs w:val="28"/>
          <w:lang w:val="en-US"/>
        </w:rPr>
        <w:t>.3.</w:t>
      </w:r>
      <w:r w:rsidRPr="009D2177">
        <w:rPr>
          <w:rStyle w:val="fontstyle01"/>
          <w:color w:val="auto"/>
          <w:lang w:val="en-US"/>
        </w:rPr>
        <w:t>–</w:t>
      </w:r>
      <w:r w:rsidRPr="009D2177">
        <w:rPr>
          <w:rFonts w:ascii="Times New Roman" w:hAnsi="Times New Roman"/>
          <w:sz w:val="28"/>
          <w:szCs w:val="28"/>
          <w:lang w:val="en-US"/>
        </w:rPr>
        <w:t>№3</w:t>
      </w:r>
      <w:r w:rsidRPr="009D2177">
        <w:rPr>
          <w:rFonts w:ascii="Times New Roman" w:hAnsi="Times New Roman"/>
          <w:sz w:val="28"/>
          <w:szCs w:val="28"/>
          <w:lang w:val="kk-KZ"/>
        </w:rPr>
        <w:t>.</w:t>
      </w:r>
      <w:r w:rsidRPr="009D2177">
        <w:rPr>
          <w:rStyle w:val="fontstyle01"/>
          <w:color w:val="auto"/>
          <w:lang w:val="en-US"/>
        </w:rPr>
        <w:t>–</w:t>
      </w:r>
      <w:r w:rsidRPr="009D2177">
        <w:rPr>
          <w:rFonts w:ascii="Times New Roman" w:hAnsi="Times New Roman"/>
          <w:sz w:val="28"/>
          <w:szCs w:val="28"/>
        </w:rPr>
        <w:t>С</w:t>
      </w:r>
      <w:r w:rsidRPr="009D2177">
        <w:rPr>
          <w:rFonts w:ascii="Times New Roman" w:hAnsi="Times New Roman"/>
          <w:sz w:val="28"/>
          <w:szCs w:val="28"/>
          <w:lang w:val="en-US"/>
        </w:rPr>
        <w:t>.143.</w:t>
      </w:r>
    </w:p>
    <w:p w14:paraId="2CE362DA" w14:textId="00ACCF2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123</w:t>
      </w:r>
      <w:r w:rsidRPr="0005617F">
        <w:rPr>
          <w:rFonts w:ascii="Times New Roman" w:hAnsi="Times New Roman"/>
          <w:sz w:val="28"/>
          <w:szCs w:val="28"/>
          <w:lang w:val="en-US"/>
        </w:rPr>
        <w:tab/>
      </w:r>
      <w:r w:rsidRPr="009D2177">
        <w:rPr>
          <w:rFonts w:ascii="Times New Roman" w:hAnsi="Times New Roman"/>
          <w:sz w:val="28"/>
          <w:szCs w:val="28"/>
          <w:lang w:val="en-US"/>
        </w:rPr>
        <w:t xml:space="preserve">Sarfeh IJ, Rypins EB, Mason GR. A systematic appraisal of portacaval H-graft diameters. Clinical and hemodynamic perspectives. </w:t>
      </w:r>
      <w:r w:rsidRPr="009D2177">
        <w:rPr>
          <w:rFonts w:ascii="Times New Roman" w:hAnsi="Times New Roman"/>
          <w:i/>
          <w:sz w:val="28"/>
          <w:szCs w:val="28"/>
          <w:lang w:val="en-US"/>
        </w:rPr>
        <w:t>Annals of Surgery</w:t>
      </w:r>
      <w:r w:rsidRPr="009D2177">
        <w:rPr>
          <w:rFonts w:ascii="Times New Roman" w:hAnsi="Times New Roman"/>
          <w:sz w:val="28"/>
          <w:szCs w:val="28"/>
          <w:lang w:val="kk-KZ"/>
        </w:rPr>
        <w:t>.</w:t>
      </w:r>
      <w:r w:rsidRPr="009D2177">
        <w:rPr>
          <w:rFonts w:ascii="Times New Roman" w:hAnsi="Times New Roman"/>
          <w:sz w:val="28"/>
          <w:szCs w:val="28"/>
          <w:lang w:val="en-US"/>
        </w:rPr>
        <w:t xml:space="preserve"> 1986;204:356-363.</w:t>
      </w:r>
    </w:p>
    <w:p w14:paraId="2A541C43" w14:textId="1E616991"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124</w:t>
      </w:r>
      <w:r w:rsidRPr="0005617F">
        <w:rPr>
          <w:rFonts w:ascii="Times New Roman" w:hAnsi="Times New Roman"/>
          <w:sz w:val="28"/>
          <w:szCs w:val="28"/>
          <w:lang w:val="en-US"/>
        </w:rPr>
        <w:tab/>
      </w:r>
      <w:r w:rsidRPr="009D2177">
        <w:rPr>
          <w:rFonts w:ascii="Times New Roman" w:hAnsi="Times New Roman"/>
          <w:sz w:val="28"/>
          <w:szCs w:val="28"/>
          <w:lang w:val="ru-KZ"/>
        </w:rPr>
        <w:t>Fletcher MS, Dawson JL, Williams R. Long term follow-up of interposition mesocaval shunting in portal hypertension. </w:t>
      </w:r>
      <w:r w:rsidRPr="009D2177">
        <w:rPr>
          <w:rFonts w:ascii="Times New Roman" w:hAnsi="Times New Roman"/>
          <w:i/>
          <w:iCs/>
          <w:sz w:val="28"/>
          <w:szCs w:val="28"/>
          <w:lang w:val="ru-KZ"/>
        </w:rPr>
        <w:t>Br J Surg</w:t>
      </w:r>
      <w:r w:rsidRPr="009D2177">
        <w:rPr>
          <w:rFonts w:ascii="Times New Roman" w:hAnsi="Times New Roman"/>
          <w:sz w:val="28"/>
          <w:szCs w:val="28"/>
          <w:lang w:val="ru-KZ"/>
        </w:rPr>
        <w:t>. 1981;68(7):485-487. doi:10.1002/bjs.1800680715</w:t>
      </w:r>
    </w:p>
    <w:p w14:paraId="77CD12B9" w14:textId="3226448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125</w:t>
      </w:r>
      <w:r>
        <w:rPr>
          <w:rFonts w:ascii="Times New Roman" w:hAnsi="Times New Roman"/>
          <w:sz w:val="28"/>
          <w:szCs w:val="28"/>
        </w:rPr>
        <w:tab/>
      </w:r>
      <w:r w:rsidRPr="009D2177">
        <w:rPr>
          <w:rFonts w:ascii="Times New Roman" w:hAnsi="Times New Roman"/>
          <w:sz w:val="28"/>
          <w:szCs w:val="28"/>
        </w:rPr>
        <w:t xml:space="preserve">Сапронова Н.Г., Кательницкий И.И. Отдаленные результаты шунтирующих операций у пациентов с портальной гипертензией. </w:t>
      </w:r>
      <w:r w:rsidRPr="009D2177">
        <w:rPr>
          <w:rFonts w:ascii="Times New Roman" w:hAnsi="Times New Roman"/>
          <w:i/>
          <w:sz w:val="28"/>
          <w:szCs w:val="28"/>
        </w:rPr>
        <w:t>Кубанский научный медицинский вестник</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2013</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xml:space="preserve"> №3</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106-108.</w:t>
      </w:r>
    </w:p>
    <w:p w14:paraId="115441FD" w14:textId="39E1F96D"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lastRenderedPageBreak/>
        <w:t>126</w:t>
      </w:r>
      <w:r>
        <w:rPr>
          <w:rFonts w:ascii="Times New Roman" w:hAnsi="Times New Roman"/>
          <w:sz w:val="28"/>
          <w:szCs w:val="28"/>
        </w:rPr>
        <w:tab/>
      </w:r>
      <w:r w:rsidRPr="009D2177">
        <w:rPr>
          <w:rFonts w:ascii="Times New Roman" w:hAnsi="Times New Roman"/>
          <w:sz w:val="28"/>
          <w:szCs w:val="28"/>
        </w:rPr>
        <w:t xml:space="preserve">Хоронько Ю.В., Козыревский М.А., Дмитриев А.В. и др. Трансъюгулярное портосистемное шунтирование в схеме лечения пациентов с рефрактерным асцитом цирротического генеза. </w:t>
      </w:r>
      <w:r w:rsidRPr="009D2177">
        <w:rPr>
          <w:rFonts w:ascii="Times New Roman" w:hAnsi="Times New Roman"/>
          <w:i/>
          <w:sz w:val="28"/>
          <w:szCs w:val="28"/>
        </w:rPr>
        <w:t>Российский журнал гастроэнтерологии, гепатологии, колопроктологии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2021</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№31(1)</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39-46.</w:t>
      </w:r>
    </w:p>
    <w:p w14:paraId="68744745" w14:textId="2A40E85C" w:rsidR="00A64920" w:rsidRPr="009D2177" w:rsidRDefault="00A64920" w:rsidP="00A64920">
      <w:pPr>
        <w:pStyle w:val="a6"/>
        <w:jc w:val="both"/>
        <w:rPr>
          <w:rFonts w:ascii="Times New Roman" w:hAnsi="Times New Roman"/>
          <w:sz w:val="28"/>
          <w:szCs w:val="28"/>
          <w:lang w:val="en-US"/>
        </w:rPr>
      </w:pPr>
      <w:r w:rsidRPr="0005617F">
        <w:rPr>
          <w:rFonts w:ascii="Times New Roman" w:hAnsi="Times New Roman"/>
          <w:sz w:val="28"/>
          <w:szCs w:val="28"/>
        </w:rPr>
        <w:t>127</w:t>
      </w:r>
      <w:bookmarkStart w:id="147" w:name="_Hlk164757154"/>
      <w:r w:rsidRPr="0005617F">
        <w:rPr>
          <w:rFonts w:ascii="Times New Roman" w:hAnsi="Times New Roman"/>
          <w:sz w:val="28"/>
          <w:szCs w:val="28"/>
        </w:rPr>
        <w:tab/>
      </w:r>
      <w:r w:rsidRPr="009D2177">
        <w:rPr>
          <w:rFonts w:ascii="Times New Roman" w:hAnsi="Times New Roman"/>
          <w:sz w:val="28"/>
          <w:szCs w:val="28"/>
          <w:lang w:val="en-US"/>
        </w:rPr>
        <w:t>Idezuki</w:t>
      </w:r>
      <w:r w:rsidRPr="0005617F">
        <w:rPr>
          <w:rFonts w:ascii="Times New Roman" w:hAnsi="Times New Roman"/>
          <w:sz w:val="28"/>
          <w:szCs w:val="28"/>
        </w:rPr>
        <w:t xml:space="preserve"> </w:t>
      </w:r>
      <w:r w:rsidRPr="009D2177">
        <w:rPr>
          <w:rFonts w:ascii="Times New Roman" w:hAnsi="Times New Roman"/>
          <w:sz w:val="28"/>
          <w:szCs w:val="28"/>
          <w:lang w:val="en-US"/>
        </w:rPr>
        <w:t>Y</w:t>
      </w:r>
      <w:r w:rsidRPr="0005617F">
        <w:rPr>
          <w:rFonts w:ascii="Times New Roman" w:hAnsi="Times New Roman"/>
          <w:sz w:val="28"/>
          <w:szCs w:val="28"/>
        </w:rPr>
        <w:t xml:space="preserve">, </w:t>
      </w:r>
      <w:r w:rsidRPr="009D2177">
        <w:rPr>
          <w:rFonts w:ascii="Times New Roman" w:hAnsi="Times New Roman"/>
          <w:sz w:val="28"/>
          <w:szCs w:val="28"/>
          <w:lang w:val="en-US"/>
        </w:rPr>
        <w:t>Kokudo</w:t>
      </w:r>
      <w:r w:rsidRPr="0005617F">
        <w:rPr>
          <w:rFonts w:ascii="Times New Roman" w:hAnsi="Times New Roman"/>
          <w:sz w:val="28"/>
          <w:szCs w:val="28"/>
        </w:rPr>
        <w:t xml:space="preserve"> </w:t>
      </w:r>
      <w:r w:rsidRPr="009D2177">
        <w:rPr>
          <w:rFonts w:ascii="Times New Roman" w:hAnsi="Times New Roman"/>
          <w:sz w:val="28"/>
          <w:szCs w:val="28"/>
          <w:lang w:val="en-US"/>
        </w:rPr>
        <w:t>N</w:t>
      </w:r>
      <w:r w:rsidRPr="0005617F">
        <w:rPr>
          <w:rFonts w:ascii="Times New Roman" w:hAnsi="Times New Roman"/>
          <w:sz w:val="28"/>
          <w:szCs w:val="28"/>
        </w:rPr>
        <w:t xml:space="preserve">, </w:t>
      </w:r>
      <w:r w:rsidRPr="009D2177">
        <w:rPr>
          <w:rFonts w:ascii="Times New Roman" w:hAnsi="Times New Roman"/>
          <w:sz w:val="28"/>
          <w:szCs w:val="28"/>
          <w:lang w:val="en-US"/>
        </w:rPr>
        <w:t>Sanjo</w:t>
      </w:r>
      <w:r w:rsidRPr="0005617F">
        <w:rPr>
          <w:rFonts w:ascii="Times New Roman" w:hAnsi="Times New Roman"/>
          <w:sz w:val="28"/>
          <w:szCs w:val="28"/>
        </w:rPr>
        <w:t xml:space="preserve"> </w:t>
      </w:r>
      <w:r w:rsidRPr="009D2177">
        <w:rPr>
          <w:rFonts w:ascii="Times New Roman" w:hAnsi="Times New Roman"/>
          <w:sz w:val="28"/>
          <w:szCs w:val="28"/>
          <w:lang w:val="en-US"/>
        </w:rPr>
        <w:t>K</w:t>
      </w:r>
      <w:r w:rsidRPr="0005617F">
        <w:rPr>
          <w:rFonts w:ascii="Times New Roman" w:hAnsi="Times New Roman"/>
          <w:sz w:val="28"/>
          <w:szCs w:val="28"/>
        </w:rPr>
        <w:t xml:space="preserve">, </w:t>
      </w:r>
      <w:r w:rsidRPr="009D2177">
        <w:rPr>
          <w:rFonts w:ascii="Times New Roman" w:hAnsi="Times New Roman"/>
          <w:sz w:val="28"/>
          <w:szCs w:val="28"/>
          <w:lang w:val="en-US"/>
        </w:rPr>
        <w:t>et</w:t>
      </w:r>
      <w:r w:rsidRPr="0005617F">
        <w:rPr>
          <w:rFonts w:ascii="Times New Roman" w:hAnsi="Times New Roman"/>
          <w:sz w:val="28"/>
          <w:szCs w:val="28"/>
        </w:rPr>
        <w:t xml:space="preserve"> </w:t>
      </w:r>
      <w:r w:rsidRPr="009D2177">
        <w:rPr>
          <w:rFonts w:ascii="Times New Roman" w:hAnsi="Times New Roman"/>
          <w:sz w:val="28"/>
          <w:szCs w:val="28"/>
          <w:lang w:val="en-US"/>
        </w:rPr>
        <w:t>al</w:t>
      </w:r>
      <w:r w:rsidRPr="0005617F">
        <w:rPr>
          <w:rFonts w:ascii="Times New Roman" w:hAnsi="Times New Roman"/>
          <w:sz w:val="28"/>
          <w:szCs w:val="28"/>
        </w:rPr>
        <w:t xml:space="preserve">. </w:t>
      </w:r>
      <w:r w:rsidRPr="009D2177">
        <w:rPr>
          <w:rFonts w:ascii="Times New Roman" w:hAnsi="Times New Roman"/>
          <w:sz w:val="28"/>
          <w:szCs w:val="28"/>
          <w:lang w:val="en-US"/>
        </w:rPr>
        <w:t xml:space="preserve">Sugiura procedure for management of variceal bleeding in Japan. </w:t>
      </w:r>
      <w:r w:rsidRPr="009D2177">
        <w:rPr>
          <w:rFonts w:ascii="Times New Roman" w:hAnsi="Times New Roman"/>
          <w:i/>
          <w:sz w:val="28"/>
          <w:szCs w:val="28"/>
          <w:lang w:val="en-US"/>
        </w:rPr>
        <w:t>World J Surg</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1994;18:216-221.</w:t>
      </w:r>
      <w:r w:rsidRPr="009D2177">
        <w:rPr>
          <w:rFonts w:ascii="Segoe UI" w:eastAsiaTheme="minorHAnsi" w:hAnsi="Segoe UI" w:cs="Segoe UI"/>
          <w:shd w:val="clear" w:color="auto" w:fill="FFFFFF"/>
          <w:lang w:val="ru-KZ" w:eastAsia="en-US"/>
        </w:rPr>
        <w:t xml:space="preserve"> </w:t>
      </w:r>
      <w:r w:rsidRPr="009D2177">
        <w:rPr>
          <w:rFonts w:ascii="Times New Roman" w:hAnsi="Times New Roman"/>
          <w:sz w:val="28"/>
          <w:szCs w:val="28"/>
          <w:lang w:val="ru-KZ"/>
        </w:rPr>
        <w:t>doi:10.1007/BF00294404</w:t>
      </w:r>
      <w:bookmarkEnd w:id="147"/>
    </w:p>
    <w:p w14:paraId="4FDF2364" w14:textId="607DD523"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128</w:t>
      </w:r>
      <w:r w:rsidRPr="00A64920">
        <w:rPr>
          <w:rFonts w:ascii="Times New Roman" w:hAnsi="Times New Roman"/>
          <w:sz w:val="28"/>
          <w:szCs w:val="28"/>
          <w:lang w:val="en-US"/>
        </w:rPr>
        <w:tab/>
      </w:r>
      <w:r>
        <w:rPr>
          <w:rFonts w:ascii="Times New Roman" w:hAnsi="Times New Roman"/>
          <w:sz w:val="28"/>
          <w:szCs w:val="28"/>
          <w:lang w:val="en-US"/>
        </w:rPr>
        <w:t>Dagenasi M, Langer B, Taylor BR</w:t>
      </w:r>
      <w:r w:rsidRPr="009D2177">
        <w:rPr>
          <w:rFonts w:ascii="Times New Roman" w:hAnsi="Times New Roman"/>
          <w:sz w:val="28"/>
          <w:szCs w:val="28"/>
          <w:lang w:val="en-US"/>
        </w:rPr>
        <w:t xml:space="preserve">, </w:t>
      </w:r>
      <w:r>
        <w:rPr>
          <w:rFonts w:ascii="Times New Roman" w:hAnsi="Times New Roman"/>
          <w:sz w:val="28"/>
          <w:szCs w:val="28"/>
          <w:lang w:val="en-US"/>
        </w:rPr>
        <w:t>et al</w:t>
      </w:r>
      <w:r w:rsidRPr="009D2177">
        <w:rPr>
          <w:rFonts w:ascii="Times New Roman" w:hAnsi="Times New Roman"/>
          <w:sz w:val="28"/>
          <w:szCs w:val="28"/>
          <w:lang w:val="en-US"/>
        </w:rPr>
        <w:t>. Experience with radical esophagogastric devascularization procedures (Sugiura) for variceal bleeding outside Japan</w:t>
      </w:r>
      <w:r w:rsidR="00304C00">
        <w:rPr>
          <w:rFonts w:ascii="Times New Roman" w:hAnsi="Times New Roman"/>
          <w:sz w:val="28"/>
          <w:szCs w:val="28"/>
          <w:lang w:val="en-US"/>
        </w:rPr>
        <w:t>.</w:t>
      </w:r>
      <w:r w:rsidRPr="009D2177">
        <w:rPr>
          <w:rFonts w:ascii="Times New Roman" w:hAnsi="Times New Roman"/>
          <w:sz w:val="28"/>
          <w:szCs w:val="28"/>
          <w:lang w:val="en-US"/>
        </w:rPr>
        <w:t xml:space="preserve"> </w:t>
      </w:r>
      <w:r w:rsidRPr="00304C00">
        <w:rPr>
          <w:rFonts w:ascii="Times New Roman" w:hAnsi="Times New Roman"/>
          <w:i/>
          <w:sz w:val="28"/>
          <w:szCs w:val="28"/>
          <w:lang w:val="en-US"/>
        </w:rPr>
        <w:t>World J Surg</w:t>
      </w:r>
      <w:r w:rsidRPr="009D2177">
        <w:rPr>
          <w:rFonts w:ascii="Times New Roman" w:hAnsi="Times New Roman"/>
          <w:sz w:val="28"/>
          <w:szCs w:val="28"/>
          <w:lang w:val="kk-KZ"/>
        </w:rPr>
        <w:t>.</w:t>
      </w:r>
      <w:r w:rsidRPr="009D2177">
        <w:rPr>
          <w:rFonts w:ascii="Times New Roman" w:hAnsi="Times New Roman"/>
          <w:sz w:val="28"/>
          <w:szCs w:val="28"/>
          <w:lang w:val="en-US"/>
        </w:rPr>
        <w:t>1994</w:t>
      </w:r>
      <w:r w:rsidR="00304C00">
        <w:rPr>
          <w:rFonts w:ascii="Times New Roman" w:hAnsi="Times New Roman"/>
          <w:sz w:val="28"/>
          <w:szCs w:val="28"/>
          <w:lang w:val="en-US"/>
        </w:rPr>
        <w:t>;</w:t>
      </w:r>
      <w:r w:rsidRPr="009D2177">
        <w:rPr>
          <w:rFonts w:ascii="Times New Roman" w:hAnsi="Times New Roman"/>
          <w:sz w:val="28"/>
          <w:szCs w:val="28"/>
          <w:lang w:val="en-US"/>
        </w:rPr>
        <w:t>18</w:t>
      </w:r>
      <w:r w:rsidR="00304C00">
        <w:rPr>
          <w:rFonts w:ascii="Times New Roman" w:hAnsi="Times New Roman"/>
          <w:sz w:val="28"/>
          <w:szCs w:val="28"/>
          <w:lang w:val="en-US"/>
        </w:rPr>
        <w:t>:</w:t>
      </w:r>
      <w:r w:rsidRPr="009D2177">
        <w:rPr>
          <w:rFonts w:ascii="Times New Roman" w:hAnsi="Times New Roman"/>
          <w:sz w:val="28"/>
          <w:szCs w:val="28"/>
          <w:lang w:val="en-US"/>
        </w:rPr>
        <w:t>222–228.</w:t>
      </w:r>
    </w:p>
    <w:p w14:paraId="3E5DA0CC" w14:textId="368B34A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129</w:t>
      </w:r>
      <w:r w:rsidR="00304C00">
        <w:rPr>
          <w:rFonts w:ascii="Times New Roman" w:hAnsi="Times New Roman"/>
          <w:sz w:val="28"/>
          <w:szCs w:val="28"/>
          <w:lang w:val="en-US"/>
        </w:rPr>
        <w:tab/>
      </w:r>
      <w:r w:rsidRPr="009D2177">
        <w:rPr>
          <w:rFonts w:ascii="Times New Roman" w:hAnsi="Times New Roman"/>
          <w:sz w:val="28"/>
          <w:szCs w:val="28"/>
          <w:lang w:val="ru-KZ"/>
        </w:rPr>
        <w:t>Iwasaki J, Hata T, Uemoto S, et al. Portocaval shunt for hepatocyte package: challenging application of small intestinal graft in animal models. </w:t>
      </w:r>
      <w:r w:rsidRPr="009D2177">
        <w:rPr>
          <w:rFonts w:ascii="Times New Roman" w:hAnsi="Times New Roman"/>
          <w:i/>
          <w:iCs/>
          <w:sz w:val="28"/>
          <w:szCs w:val="28"/>
          <w:lang w:val="ru-KZ"/>
        </w:rPr>
        <w:t>Organogenesis</w:t>
      </w:r>
      <w:r w:rsidRPr="009D2177">
        <w:rPr>
          <w:rFonts w:ascii="Times New Roman" w:hAnsi="Times New Roman"/>
          <w:sz w:val="28"/>
          <w:szCs w:val="28"/>
          <w:lang w:val="ru-KZ"/>
        </w:rPr>
        <w:t>. 2013;9(4):273-279. doi:10.4161/org.25968</w:t>
      </w:r>
    </w:p>
    <w:p w14:paraId="28EE9A69" w14:textId="6325542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130</w:t>
      </w:r>
      <w:r w:rsidR="00813972">
        <w:rPr>
          <w:rFonts w:ascii="Times New Roman" w:hAnsi="Times New Roman"/>
          <w:sz w:val="28"/>
          <w:szCs w:val="28"/>
          <w:lang w:val="en-US"/>
        </w:rPr>
        <w:tab/>
      </w:r>
      <w:r w:rsidRPr="009D2177">
        <w:rPr>
          <w:rFonts w:ascii="Times New Roman" w:hAnsi="Times New Roman"/>
          <w:sz w:val="28"/>
          <w:szCs w:val="28"/>
          <w:lang w:val="en-US"/>
        </w:rPr>
        <w:t>Orozco H, Mercado MA, Takahashi T, et al. Elective treatment of bleeding varices with a Sugiura operation over 10 years. Am J Surg</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1992;63:585-589. doi:10.1016/0002-9610(92)90562-6</w:t>
      </w:r>
    </w:p>
    <w:p w14:paraId="64A681FD" w14:textId="3AC4A101" w:rsidR="00A64920" w:rsidRPr="009D2177" w:rsidRDefault="00A64920" w:rsidP="00A64920">
      <w:pPr>
        <w:pStyle w:val="a6"/>
        <w:jc w:val="both"/>
        <w:rPr>
          <w:rFonts w:ascii="Times New Roman" w:hAnsi="Times New Roman"/>
          <w:sz w:val="28"/>
          <w:szCs w:val="28"/>
        </w:rPr>
      </w:pPr>
      <w:r w:rsidRPr="00A64920">
        <w:rPr>
          <w:rFonts w:ascii="Times New Roman" w:hAnsi="Times New Roman"/>
          <w:sz w:val="28"/>
          <w:szCs w:val="28"/>
          <w:lang w:val="en-US"/>
        </w:rPr>
        <w:t>131</w:t>
      </w:r>
      <w:r w:rsidR="00813972">
        <w:rPr>
          <w:rFonts w:ascii="Times New Roman" w:hAnsi="Times New Roman"/>
          <w:sz w:val="28"/>
          <w:szCs w:val="28"/>
          <w:lang w:val="en-US"/>
        </w:rPr>
        <w:tab/>
      </w:r>
      <w:r w:rsidRPr="009D2177">
        <w:rPr>
          <w:rFonts w:ascii="Times New Roman" w:hAnsi="Times New Roman"/>
          <w:sz w:val="28"/>
          <w:szCs w:val="28"/>
        </w:rPr>
        <w:t>Борисов</w:t>
      </w:r>
      <w:r w:rsidRPr="00A64920">
        <w:rPr>
          <w:rFonts w:ascii="Times New Roman" w:hAnsi="Times New Roman"/>
          <w:sz w:val="28"/>
          <w:szCs w:val="28"/>
          <w:lang w:val="en-US"/>
        </w:rPr>
        <w:t xml:space="preserve"> </w:t>
      </w:r>
      <w:r w:rsidRPr="009D2177">
        <w:rPr>
          <w:rFonts w:ascii="Times New Roman" w:hAnsi="Times New Roman"/>
          <w:sz w:val="28"/>
          <w:szCs w:val="28"/>
        </w:rPr>
        <w:t>А</w:t>
      </w:r>
      <w:r w:rsidRPr="00A64920">
        <w:rPr>
          <w:rFonts w:ascii="Times New Roman" w:hAnsi="Times New Roman"/>
          <w:sz w:val="28"/>
          <w:szCs w:val="28"/>
          <w:lang w:val="en-US"/>
        </w:rPr>
        <w:t>.</w:t>
      </w:r>
      <w:r w:rsidRPr="009D2177">
        <w:rPr>
          <w:rFonts w:ascii="Times New Roman" w:hAnsi="Times New Roman"/>
          <w:sz w:val="28"/>
          <w:szCs w:val="28"/>
        </w:rPr>
        <w:t>Е</w:t>
      </w:r>
      <w:r w:rsidRPr="00A64920">
        <w:rPr>
          <w:rFonts w:ascii="Times New Roman" w:hAnsi="Times New Roman"/>
          <w:sz w:val="28"/>
          <w:szCs w:val="28"/>
          <w:lang w:val="en-US"/>
        </w:rPr>
        <w:t xml:space="preserve">., </w:t>
      </w:r>
      <w:r w:rsidRPr="009D2177">
        <w:rPr>
          <w:rFonts w:ascii="Times New Roman" w:hAnsi="Times New Roman"/>
          <w:sz w:val="28"/>
          <w:szCs w:val="28"/>
        </w:rPr>
        <w:t>Андреев</w:t>
      </w:r>
      <w:r w:rsidRPr="00A64920">
        <w:rPr>
          <w:rFonts w:ascii="Times New Roman" w:hAnsi="Times New Roman"/>
          <w:sz w:val="28"/>
          <w:szCs w:val="28"/>
          <w:lang w:val="en-US"/>
        </w:rPr>
        <w:t xml:space="preserve"> </w:t>
      </w:r>
      <w:r w:rsidRPr="009D2177">
        <w:rPr>
          <w:rFonts w:ascii="Times New Roman" w:hAnsi="Times New Roman"/>
          <w:sz w:val="28"/>
          <w:szCs w:val="28"/>
        </w:rPr>
        <w:t>Г</w:t>
      </w:r>
      <w:r w:rsidRPr="00A64920">
        <w:rPr>
          <w:rFonts w:ascii="Times New Roman" w:hAnsi="Times New Roman"/>
          <w:sz w:val="28"/>
          <w:szCs w:val="28"/>
          <w:lang w:val="en-US"/>
        </w:rPr>
        <w:t>.</w:t>
      </w:r>
      <w:r w:rsidRPr="009D2177">
        <w:rPr>
          <w:rFonts w:ascii="Times New Roman" w:hAnsi="Times New Roman"/>
          <w:sz w:val="28"/>
          <w:szCs w:val="28"/>
        </w:rPr>
        <w:t>Н</w:t>
      </w:r>
      <w:r w:rsidRPr="00A64920">
        <w:rPr>
          <w:rFonts w:ascii="Times New Roman" w:hAnsi="Times New Roman"/>
          <w:sz w:val="28"/>
          <w:szCs w:val="28"/>
          <w:lang w:val="en-US"/>
        </w:rPr>
        <w:t xml:space="preserve">., </w:t>
      </w:r>
      <w:r w:rsidRPr="009D2177">
        <w:rPr>
          <w:rFonts w:ascii="Times New Roman" w:hAnsi="Times New Roman"/>
          <w:sz w:val="28"/>
          <w:szCs w:val="28"/>
        </w:rPr>
        <w:t>Ибадильдин</w:t>
      </w:r>
      <w:r w:rsidRPr="00A64920">
        <w:rPr>
          <w:rFonts w:ascii="Times New Roman" w:hAnsi="Times New Roman"/>
          <w:sz w:val="28"/>
          <w:szCs w:val="28"/>
          <w:lang w:val="en-US"/>
        </w:rPr>
        <w:t xml:space="preserve"> </w:t>
      </w:r>
      <w:r w:rsidRPr="009D2177">
        <w:rPr>
          <w:rFonts w:ascii="Times New Roman" w:hAnsi="Times New Roman"/>
          <w:sz w:val="28"/>
          <w:szCs w:val="28"/>
        </w:rPr>
        <w:t>А</w:t>
      </w:r>
      <w:r w:rsidRPr="00A64920">
        <w:rPr>
          <w:rFonts w:ascii="Times New Roman" w:hAnsi="Times New Roman"/>
          <w:sz w:val="28"/>
          <w:szCs w:val="28"/>
          <w:lang w:val="en-US"/>
        </w:rPr>
        <w:t>.</w:t>
      </w:r>
      <w:r w:rsidRPr="009D2177">
        <w:rPr>
          <w:rFonts w:ascii="Times New Roman" w:hAnsi="Times New Roman"/>
          <w:sz w:val="28"/>
          <w:szCs w:val="28"/>
        </w:rPr>
        <w:t>С</w:t>
      </w:r>
      <w:r w:rsidRPr="00A64920">
        <w:rPr>
          <w:rFonts w:ascii="Times New Roman" w:hAnsi="Times New Roman"/>
          <w:sz w:val="28"/>
          <w:szCs w:val="28"/>
          <w:lang w:val="en-US"/>
        </w:rPr>
        <w:t xml:space="preserve">. </w:t>
      </w:r>
      <w:r w:rsidRPr="009D2177">
        <w:rPr>
          <w:rFonts w:ascii="Times New Roman" w:hAnsi="Times New Roman"/>
          <w:sz w:val="28"/>
          <w:szCs w:val="28"/>
          <w:lang w:val="kk-KZ"/>
        </w:rPr>
        <w:t>и др.</w:t>
      </w:r>
      <w:r w:rsidRPr="00A64920">
        <w:rPr>
          <w:rFonts w:ascii="Times New Roman" w:hAnsi="Times New Roman"/>
          <w:sz w:val="28"/>
          <w:szCs w:val="28"/>
          <w:lang w:val="en-US"/>
        </w:rPr>
        <w:t xml:space="preserve"> </w:t>
      </w:r>
      <w:r w:rsidRPr="009D2177">
        <w:rPr>
          <w:rFonts w:ascii="Times New Roman" w:hAnsi="Times New Roman"/>
          <w:sz w:val="28"/>
          <w:szCs w:val="28"/>
        </w:rPr>
        <w:t>Эндоваскулярные методы диагностики и лечения портальной гипертензии / Алматы</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1996</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104с;</w:t>
      </w:r>
    </w:p>
    <w:p w14:paraId="62D5AA90" w14:textId="4C51D6F3" w:rsidR="00A64920" w:rsidRPr="00A64920"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132</w:t>
      </w:r>
      <w:r w:rsidR="00813972">
        <w:rPr>
          <w:rFonts w:ascii="Times New Roman" w:hAnsi="Times New Roman"/>
          <w:sz w:val="28"/>
          <w:szCs w:val="28"/>
          <w:lang w:val="en-US"/>
        </w:rPr>
        <w:tab/>
      </w:r>
      <w:r w:rsidRPr="009D2177">
        <w:rPr>
          <w:rFonts w:ascii="Times New Roman" w:hAnsi="Times New Roman"/>
          <w:sz w:val="28"/>
          <w:szCs w:val="28"/>
          <w:lang w:val="ru-KZ"/>
        </w:rPr>
        <w:t>Glowka TR, Kalff JC, Manekeller S. Update on Shunt Surgery. </w:t>
      </w:r>
      <w:r w:rsidRPr="009D2177">
        <w:rPr>
          <w:rFonts w:ascii="Times New Roman" w:hAnsi="Times New Roman"/>
          <w:i/>
          <w:iCs/>
          <w:sz w:val="28"/>
          <w:szCs w:val="28"/>
          <w:lang w:val="ru-KZ"/>
        </w:rPr>
        <w:t>Visc Med</w:t>
      </w:r>
      <w:r w:rsidRPr="009D2177">
        <w:rPr>
          <w:rFonts w:ascii="Times New Roman" w:hAnsi="Times New Roman"/>
          <w:sz w:val="28"/>
          <w:szCs w:val="28"/>
          <w:lang w:val="ru-KZ"/>
        </w:rPr>
        <w:t>. 2020;36(3):206-211. doi:10.1159/000507125</w:t>
      </w:r>
    </w:p>
    <w:p w14:paraId="39FD467B" w14:textId="4C70B48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133</w:t>
      </w:r>
      <w:r w:rsidR="00813972" w:rsidRPr="0005617F">
        <w:rPr>
          <w:rFonts w:ascii="Times New Roman" w:hAnsi="Times New Roman"/>
          <w:sz w:val="28"/>
          <w:szCs w:val="28"/>
        </w:rPr>
        <w:tab/>
      </w:r>
      <w:r w:rsidRPr="009D2177">
        <w:rPr>
          <w:rFonts w:ascii="Times New Roman" w:hAnsi="Times New Roman"/>
          <w:sz w:val="28"/>
          <w:szCs w:val="28"/>
        </w:rPr>
        <w:t>Жигалова С.Б. Эндоскопическое склерозирование и эндоваскулярная эмболизация в комплексном лечении кровотечений из ВРВ пищевода и желудка у больных с портальной гипертензией: Автореф. дис. … канд. мед. наук</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М</w:t>
      </w:r>
      <w:r w:rsidRPr="009D2177">
        <w:rPr>
          <w:rFonts w:ascii="Times New Roman" w:hAnsi="Times New Roman"/>
          <w:sz w:val="28"/>
          <w:szCs w:val="28"/>
          <w:lang w:val="kk-KZ"/>
        </w:rPr>
        <w:t>осква.</w:t>
      </w:r>
      <w:r w:rsidRPr="009D2177">
        <w:rPr>
          <w:rStyle w:val="fontstyle01"/>
          <w:color w:val="auto"/>
        </w:rPr>
        <w:t>–</w:t>
      </w:r>
      <w:r w:rsidRPr="009D2177">
        <w:rPr>
          <w:rFonts w:ascii="Times New Roman" w:hAnsi="Times New Roman"/>
          <w:sz w:val="28"/>
          <w:szCs w:val="28"/>
        </w:rPr>
        <w:t>1993</w:t>
      </w:r>
      <w:r w:rsidRPr="009D2177">
        <w:rPr>
          <w:rFonts w:ascii="Times New Roman" w:hAnsi="Times New Roman"/>
          <w:sz w:val="28"/>
          <w:szCs w:val="28"/>
          <w:lang w:val="kk-KZ"/>
        </w:rPr>
        <w:t>.</w:t>
      </w:r>
      <w:r w:rsidRPr="009D2177">
        <w:rPr>
          <w:rFonts w:ascii="Times New Roman" w:hAnsi="Times New Roman"/>
          <w:sz w:val="28"/>
          <w:szCs w:val="28"/>
        </w:rPr>
        <w:t xml:space="preserve"> </w:t>
      </w:r>
    </w:p>
    <w:p w14:paraId="4485B34D" w14:textId="660D767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134</w:t>
      </w:r>
      <w:r w:rsidR="00813972">
        <w:rPr>
          <w:rFonts w:ascii="Times New Roman" w:hAnsi="Times New Roman"/>
          <w:sz w:val="28"/>
          <w:szCs w:val="28"/>
          <w:lang w:val="en-US"/>
        </w:rPr>
        <w:tab/>
      </w:r>
      <w:r w:rsidRPr="009D2177">
        <w:rPr>
          <w:rFonts w:ascii="Times New Roman" w:hAnsi="Times New Roman"/>
          <w:sz w:val="28"/>
          <w:szCs w:val="28"/>
          <w:lang w:val="en-US"/>
        </w:rPr>
        <w:t xml:space="preserve">Laine K, Cook D. Endoscopic ligation compared with sclerotherapy for treatment of esophageal variceal hemorrhage. </w:t>
      </w:r>
      <w:r w:rsidRPr="009D2177">
        <w:rPr>
          <w:rFonts w:ascii="Times New Roman" w:hAnsi="Times New Roman"/>
          <w:i/>
          <w:sz w:val="28"/>
          <w:szCs w:val="28"/>
          <w:lang w:val="en-US"/>
        </w:rPr>
        <w:t>Ann Intern Med</w:t>
      </w:r>
      <w:r w:rsidRPr="009D2177">
        <w:rPr>
          <w:rFonts w:ascii="Times New Roman" w:hAnsi="Times New Roman"/>
          <w:i/>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 xml:space="preserve"> 1995;123:280-287. doi:10.1016/S0016-5107(04)02455-1</w:t>
      </w:r>
    </w:p>
    <w:p w14:paraId="583C69E9" w14:textId="7ECA232E" w:rsidR="00A64920" w:rsidRPr="009D2177" w:rsidRDefault="00A64920" w:rsidP="00A64920">
      <w:pPr>
        <w:pStyle w:val="a6"/>
        <w:jc w:val="both"/>
        <w:rPr>
          <w:rFonts w:ascii="Times New Roman" w:hAnsi="Times New Roman"/>
          <w:sz w:val="28"/>
          <w:szCs w:val="28"/>
        </w:rPr>
      </w:pPr>
      <w:r w:rsidRPr="00A64920">
        <w:rPr>
          <w:rFonts w:ascii="Times New Roman" w:hAnsi="Times New Roman"/>
          <w:sz w:val="28"/>
          <w:szCs w:val="28"/>
          <w:lang w:val="en-US"/>
        </w:rPr>
        <w:t>135</w:t>
      </w:r>
      <w:r w:rsidR="00813972">
        <w:rPr>
          <w:rFonts w:ascii="Times New Roman" w:hAnsi="Times New Roman"/>
          <w:sz w:val="28"/>
          <w:szCs w:val="28"/>
          <w:lang w:val="en-US"/>
        </w:rPr>
        <w:tab/>
      </w:r>
      <w:r w:rsidRPr="009D2177">
        <w:rPr>
          <w:rFonts w:ascii="Times New Roman" w:hAnsi="Times New Roman"/>
          <w:sz w:val="28"/>
          <w:szCs w:val="28"/>
        </w:rPr>
        <w:t>Ивануса</w:t>
      </w:r>
      <w:r w:rsidRPr="00A64920">
        <w:rPr>
          <w:rFonts w:ascii="Times New Roman" w:hAnsi="Times New Roman"/>
          <w:sz w:val="28"/>
          <w:szCs w:val="28"/>
          <w:lang w:val="en-US"/>
        </w:rPr>
        <w:t xml:space="preserve"> </w:t>
      </w:r>
      <w:r w:rsidRPr="009D2177">
        <w:rPr>
          <w:rFonts w:ascii="Times New Roman" w:hAnsi="Times New Roman"/>
          <w:sz w:val="28"/>
          <w:szCs w:val="28"/>
        </w:rPr>
        <w:t>С</w:t>
      </w:r>
      <w:r w:rsidRPr="00A64920">
        <w:rPr>
          <w:rFonts w:ascii="Times New Roman" w:hAnsi="Times New Roman"/>
          <w:sz w:val="28"/>
          <w:szCs w:val="28"/>
          <w:lang w:val="en-US"/>
        </w:rPr>
        <w:t>.</w:t>
      </w:r>
      <w:r w:rsidRPr="009D2177">
        <w:rPr>
          <w:rFonts w:ascii="Times New Roman" w:hAnsi="Times New Roman"/>
          <w:sz w:val="28"/>
          <w:szCs w:val="28"/>
        </w:rPr>
        <w:t>Я</w:t>
      </w:r>
      <w:r w:rsidRPr="00A64920">
        <w:rPr>
          <w:rFonts w:ascii="Times New Roman" w:hAnsi="Times New Roman"/>
          <w:sz w:val="28"/>
          <w:szCs w:val="28"/>
          <w:lang w:val="en-US"/>
        </w:rPr>
        <w:t xml:space="preserve">, </w:t>
      </w:r>
      <w:r w:rsidRPr="009D2177">
        <w:rPr>
          <w:rFonts w:ascii="Times New Roman" w:hAnsi="Times New Roman"/>
          <w:sz w:val="28"/>
          <w:szCs w:val="28"/>
        </w:rPr>
        <w:t>Онницев</w:t>
      </w:r>
      <w:r w:rsidRPr="00A64920">
        <w:rPr>
          <w:rFonts w:ascii="Times New Roman" w:hAnsi="Times New Roman"/>
          <w:sz w:val="28"/>
          <w:szCs w:val="28"/>
          <w:lang w:val="en-US"/>
        </w:rPr>
        <w:t xml:space="preserve"> </w:t>
      </w:r>
      <w:r w:rsidRPr="009D2177">
        <w:rPr>
          <w:rFonts w:ascii="Times New Roman" w:hAnsi="Times New Roman"/>
          <w:sz w:val="28"/>
          <w:szCs w:val="28"/>
        </w:rPr>
        <w:t>И</w:t>
      </w:r>
      <w:r w:rsidRPr="00A64920">
        <w:rPr>
          <w:rFonts w:ascii="Times New Roman" w:hAnsi="Times New Roman"/>
          <w:sz w:val="28"/>
          <w:szCs w:val="28"/>
          <w:lang w:val="en-US"/>
        </w:rPr>
        <w:t>.</w:t>
      </w:r>
      <w:r w:rsidRPr="009D2177">
        <w:rPr>
          <w:rFonts w:ascii="Times New Roman" w:hAnsi="Times New Roman"/>
          <w:sz w:val="28"/>
          <w:szCs w:val="28"/>
        </w:rPr>
        <w:t>Е</w:t>
      </w:r>
      <w:r w:rsidRPr="00A64920">
        <w:rPr>
          <w:rFonts w:ascii="Times New Roman" w:hAnsi="Times New Roman"/>
          <w:sz w:val="28"/>
          <w:szCs w:val="28"/>
          <w:lang w:val="en-US"/>
        </w:rPr>
        <w:t xml:space="preserve">., </w:t>
      </w:r>
      <w:r w:rsidRPr="009D2177">
        <w:rPr>
          <w:rFonts w:ascii="Times New Roman" w:hAnsi="Times New Roman"/>
          <w:sz w:val="28"/>
          <w:szCs w:val="28"/>
        </w:rPr>
        <w:t>Хохлов</w:t>
      </w:r>
      <w:r w:rsidRPr="00A64920">
        <w:rPr>
          <w:rFonts w:ascii="Times New Roman" w:hAnsi="Times New Roman"/>
          <w:sz w:val="28"/>
          <w:szCs w:val="28"/>
          <w:lang w:val="en-US"/>
        </w:rPr>
        <w:t xml:space="preserve"> </w:t>
      </w:r>
      <w:r w:rsidRPr="009D2177">
        <w:rPr>
          <w:rFonts w:ascii="Times New Roman" w:hAnsi="Times New Roman"/>
          <w:sz w:val="28"/>
          <w:szCs w:val="28"/>
        </w:rPr>
        <w:t>А</w:t>
      </w:r>
      <w:r w:rsidRPr="00A64920">
        <w:rPr>
          <w:rFonts w:ascii="Times New Roman" w:hAnsi="Times New Roman"/>
          <w:sz w:val="28"/>
          <w:szCs w:val="28"/>
          <w:lang w:val="en-US"/>
        </w:rPr>
        <w:t>.</w:t>
      </w:r>
      <w:r w:rsidRPr="009D2177">
        <w:rPr>
          <w:rFonts w:ascii="Times New Roman" w:hAnsi="Times New Roman"/>
          <w:sz w:val="28"/>
          <w:szCs w:val="28"/>
        </w:rPr>
        <w:t>В</w:t>
      </w:r>
      <w:r w:rsidRPr="00A64920">
        <w:rPr>
          <w:rFonts w:ascii="Times New Roman" w:hAnsi="Times New Roman"/>
          <w:sz w:val="28"/>
          <w:szCs w:val="28"/>
          <w:lang w:val="en-US"/>
        </w:rPr>
        <w:t xml:space="preserve">. </w:t>
      </w:r>
      <w:r w:rsidRPr="009D2177">
        <w:rPr>
          <w:rFonts w:ascii="Times New Roman" w:hAnsi="Times New Roman"/>
          <w:sz w:val="28"/>
          <w:szCs w:val="28"/>
        </w:rPr>
        <w:t>и</w:t>
      </w:r>
      <w:r w:rsidRPr="00A64920">
        <w:rPr>
          <w:rFonts w:ascii="Times New Roman" w:hAnsi="Times New Roman"/>
          <w:sz w:val="28"/>
          <w:szCs w:val="28"/>
          <w:lang w:val="en-US"/>
        </w:rPr>
        <w:t xml:space="preserve"> </w:t>
      </w:r>
      <w:r w:rsidRPr="009D2177">
        <w:rPr>
          <w:rFonts w:ascii="Times New Roman" w:hAnsi="Times New Roman"/>
          <w:sz w:val="28"/>
          <w:szCs w:val="28"/>
        </w:rPr>
        <w:t>др</w:t>
      </w:r>
      <w:r w:rsidRPr="00A64920">
        <w:rPr>
          <w:rFonts w:ascii="Times New Roman" w:hAnsi="Times New Roman"/>
          <w:sz w:val="28"/>
          <w:szCs w:val="28"/>
          <w:lang w:val="en-US"/>
        </w:rPr>
        <w:t xml:space="preserve">. </w:t>
      </w:r>
      <w:r w:rsidRPr="009D2177">
        <w:rPr>
          <w:rFonts w:ascii="Times New Roman" w:hAnsi="Times New Roman"/>
          <w:sz w:val="28"/>
          <w:szCs w:val="28"/>
        </w:rPr>
        <w:t xml:space="preserve">Новые эндовидеохирургические подходы в лечении синдрома портальной гипертензии. </w:t>
      </w:r>
      <w:r w:rsidRPr="009D2177">
        <w:rPr>
          <w:rFonts w:ascii="Times New Roman" w:hAnsi="Times New Roman"/>
          <w:i/>
          <w:sz w:val="28"/>
          <w:szCs w:val="28"/>
        </w:rPr>
        <w:t>Здоровье. Медицинская экология. Наука</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2017</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176(3)</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46–52.</w:t>
      </w:r>
    </w:p>
    <w:p w14:paraId="20B800CA" w14:textId="4CB6DBC5" w:rsidR="00A64920" w:rsidRPr="00A64920" w:rsidRDefault="00A64920" w:rsidP="00A64920">
      <w:pPr>
        <w:pStyle w:val="a6"/>
        <w:jc w:val="both"/>
        <w:rPr>
          <w:rFonts w:ascii="Times New Roman" w:hAnsi="Times New Roman"/>
          <w:sz w:val="28"/>
          <w:szCs w:val="28"/>
        </w:rPr>
      </w:pPr>
      <w:r w:rsidRPr="009D2177">
        <w:rPr>
          <w:rFonts w:ascii="Times New Roman" w:hAnsi="Times New Roman"/>
          <w:sz w:val="28"/>
          <w:szCs w:val="28"/>
        </w:rPr>
        <w:t>136</w:t>
      </w:r>
      <w:r w:rsidR="00813972" w:rsidRPr="0005617F">
        <w:rPr>
          <w:rFonts w:ascii="Times New Roman" w:hAnsi="Times New Roman"/>
          <w:sz w:val="28"/>
          <w:szCs w:val="28"/>
        </w:rPr>
        <w:tab/>
      </w:r>
      <w:r w:rsidRPr="009D2177">
        <w:rPr>
          <w:rFonts w:ascii="Times New Roman" w:hAnsi="Times New Roman"/>
          <w:sz w:val="28"/>
          <w:szCs w:val="28"/>
          <w:lang w:val="en-US"/>
        </w:rPr>
        <w:t>Patel</w:t>
      </w:r>
      <w:r w:rsidRPr="009D2177">
        <w:rPr>
          <w:rFonts w:ascii="Times New Roman" w:hAnsi="Times New Roman"/>
          <w:sz w:val="28"/>
          <w:szCs w:val="28"/>
        </w:rPr>
        <w:t xml:space="preserve"> </w:t>
      </w:r>
      <w:r w:rsidRPr="009D2177">
        <w:rPr>
          <w:rFonts w:ascii="Times New Roman" w:hAnsi="Times New Roman"/>
          <w:sz w:val="28"/>
          <w:szCs w:val="28"/>
          <w:lang w:val="en-US"/>
        </w:rPr>
        <w:t>NH</w:t>
      </w:r>
      <w:r w:rsidRPr="009D2177">
        <w:rPr>
          <w:rFonts w:ascii="Times New Roman" w:hAnsi="Times New Roman"/>
          <w:sz w:val="28"/>
          <w:szCs w:val="28"/>
        </w:rPr>
        <w:t xml:space="preserve">. </w:t>
      </w:r>
      <w:r w:rsidRPr="009D2177">
        <w:rPr>
          <w:rFonts w:ascii="Times New Roman" w:hAnsi="Times New Roman"/>
          <w:sz w:val="28"/>
          <w:szCs w:val="28"/>
          <w:lang w:val="en-US"/>
        </w:rPr>
        <w:t>Portal</w:t>
      </w:r>
      <w:r w:rsidRPr="009D2177">
        <w:rPr>
          <w:rFonts w:ascii="Times New Roman" w:hAnsi="Times New Roman"/>
          <w:sz w:val="28"/>
          <w:szCs w:val="28"/>
        </w:rPr>
        <w:t xml:space="preserve"> </w:t>
      </w:r>
      <w:r w:rsidRPr="009D2177">
        <w:rPr>
          <w:rFonts w:ascii="Times New Roman" w:hAnsi="Times New Roman"/>
          <w:sz w:val="28"/>
          <w:szCs w:val="28"/>
          <w:lang w:val="en-US"/>
        </w:rPr>
        <w:t>hypertension</w:t>
      </w:r>
      <w:r w:rsidRPr="009D2177">
        <w:rPr>
          <w:rFonts w:ascii="Times New Roman" w:hAnsi="Times New Roman"/>
          <w:sz w:val="28"/>
          <w:szCs w:val="28"/>
        </w:rPr>
        <w:t xml:space="preserve">. </w:t>
      </w:r>
      <w:r w:rsidRPr="009D2177">
        <w:rPr>
          <w:rFonts w:ascii="Times New Roman" w:hAnsi="Times New Roman"/>
          <w:i/>
          <w:sz w:val="28"/>
          <w:szCs w:val="28"/>
          <w:lang w:val="en-US"/>
        </w:rPr>
        <w:t>Semin</w:t>
      </w:r>
      <w:r w:rsidRPr="00A64920">
        <w:rPr>
          <w:rFonts w:ascii="Times New Roman" w:hAnsi="Times New Roman"/>
          <w:i/>
          <w:sz w:val="28"/>
          <w:szCs w:val="28"/>
        </w:rPr>
        <w:t xml:space="preserve"> </w:t>
      </w:r>
      <w:r w:rsidRPr="009D2177">
        <w:rPr>
          <w:rFonts w:ascii="Times New Roman" w:hAnsi="Times New Roman"/>
          <w:i/>
          <w:sz w:val="28"/>
          <w:szCs w:val="28"/>
          <w:lang w:val="en-US"/>
        </w:rPr>
        <w:t>Roentgenol</w:t>
      </w:r>
      <w:r w:rsidRPr="009D2177">
        <w:rPr>
          <w:rFonts w:ascii="Times New Roman" w:hAnsi="Times New Roman"/>
          <w:sz w:val="28"/>
          <w:szCs w:val="28"/>
          <w:lang w:val="kk-KZ"/>
        </w:rPr>
        <w:t>.</w:t>
      </w:r>
      <w:r w:rsidRPr="00A64920">
        <w:rPr>
          <w:rFonts w:ascii="Times New Roman" w:hAnsi="Times New Roman"/>
          <w:sz w:val="28"/>
          <w:szCs w:val="28"/>
        </w:rPr>
        <w:t>2002;37(4):293-302.</w:t>
      </w:r>
      <w:r w:rsidRPr="00A64920">
        <w:t xml:space="preserve"> </w:t>
      </w:r>
      <w:r w:rsidRPr="009D2177">
        <w:rPr>
          <w:rFonts w:ascii="Times New Roman" w:hAnsi="Times New Roman"/>
          <w:sz w:val="28"/>
          <w:szCs w:val="28"/>
          <w:lang w:val="en-US"/>
        </w:rPr>
        <w:t>doi</w:t>
      </w:r>
      <w:r w:rsidRPr="00A64920">
        <w:rPr>
          <w:rFonts w:ascii="Times New Roman" w:hAnsi="Times New Roman"/>
          <w:sz w:val="28"/>
          <w:szCs w:val="28"/>
        </w:rPr>
        <w:t>:10.1016/</w:t>
      </w:r>
      <w:r w:rsidRPr="009D2177">
        <w:rPr>
          <w:rFonts w:ascii="Times New Roman" w:hAnsi="Times New Roman"/>
          <w:sz w:val="28"/>
          <w:szCs w:val="28"/>
          <w:lang w:val="en-US"/>
        </w:rPr>
        <w:t>S</w:t>
      </w:r>
      <w:r w:rsidRPr="00A64920">
        <w:rPr>
          <w:rFonts w:ascii="Times New Roman" w:hAnsi="Times New Roman"/>
          <w:sz w:val="28"/>
          <w:szCs w:val="28"/>
        </w:rPr>
        <w:t>0037-198</w:t>
      </w:r>
      <w:r w:rsidRPr="009D2177">
        <w:rPr>
          <w:rFonts w:ascii="Times New Roman" w:hAnsi="Times New Roman"/>
          <w:sz w:val="28"/>
          <w:szCs w:val="28"/>
          <w:lang w:val="en-US"/>
        </w:rPr>
        <w:t>X</w:t>
      </w:r>
      <w:r w:rsidRPr="00A64920">
        <w:rPr>
          <w:rFonts w:ascii="Times New Roman" w:hAnsi="Times New Roman"/>
          <w:sz w:val="28"/>
          <w:szCs w:val="28"/>
        </w:rPr>
        <w:t>(02)80006-2</w:t>
      </w:r>
    </w:p>
    <w:p w14:paraId="4E03037F" w14:textId="6354C388"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137</w:t>
      </w:r>
      <w:r w:rsidR="00813972">
        <w:rPr>
          <w:rFonts w:ascii="Times New Roman" w:hAnsi="Times New Roman"/>
          <w:sz w:val="28"/>
          <w:szCs w:val="28"/>
          <w:lang w:val="en-US"/>
        </w:rPr>
        <w:tab/>
      </w:r>
      <w:r w:rsidRPr="009D2177">
        <w:rPr>
          <w:rFonts w:ascii="Times New Roman" w:hAnsi="Times New Roman"/>
          <w:sz w:val="28"/>
          <w:szCs w:val="28"/>
          <w:lang w:val="en-US"/>
        </w:rPr>
        <w:t xml:space="preserve">Simonetto DA, Liu M, Kamath PS. Portal Hypertension and Related Complications: Diagnosis and Management. </w:t>
      </w:r>
      <w:r w:rsidRPr="009D2177">
        <w:rPr>
          <w:rFonts w:ascii="Times New Roman" w:hAnsi="Times New Roman"/>
          <w:i/>
          <w:sz w:val="28"/>
          <w:szCs w:val="28"/>
          <w:lang w:val="en-US"/>
        </w:rPr>
        <w:t>Mayo Clin Proc</w:t>
      </w:r>
      <w:r w:rsidRPr="009D2177">
        <w:rPr>
          <w:rFonts w:ascii="Times New Roman" w:hAnsi="Times New Roman"/>
          <w:sz w:val="28"/>
          <w:szCs w:val="28"/>
          <w:lang w:val="kk-KZ"/>
        </w:rPr>
        <w:t>.</w:t>
      </w:r>
      <w:r w:rsidRPr="009D2177">
        <w:rPr>
          <w:rFonts w:ascii="Times New Roman" w:hAnsi="Times New Roman"/>
          <w:sz w:val="28"/>
          <w:szCs w:val="28"/>
          <w:lang w:val="en-US"/>
        </w:rPr>
        <w:t xml:space="preserve"> 2019;94(4):714-726.</w:t>
      </w:r>
    </w:p>
    <w:p w14:paraId="64AA0F3A" w14:textId="73A56A19" w:rsidR="00A64920" w:rsidRPr="009D2177" w:rsidRDefault="00A64920" w:rsidP="00A64920">
      <w:pPr>
        <w:pStyle w:val="a6"/>
        <w:jc w:val="both"/>
        <w:rPr>
          <w:rFonts w:ascii="Times New Roman" w:hAnsi="Times New Roman"/>
          <w:sz w:val="28"/>
          <w:szCs w:val="28"/>
        </w:rPr>
      </w:pPr>
      <w:r w:rsidRPr="00A64920">
        <w:rPr>
          <w:rFonts w:ascii="Times New Roman" w:hAnsi="Times New Roman"/>
          <w:sz w:val="28"/>
          <w:szCs w:val="28"/>
          <w:lang w:val="en-US"/>
        </w:rPr>
        <w:t>138</w:t>
      </w:r>
      <w:r w:rsidR="00813972">
        <w:rPr>
          <w:rFonts w:ascii="Times New Roman" w:hAnsi="Times New Roman"/>
          <w:sz w:val="28"/>
          <w:szCs w:val="28"/>
          <w:lang w:val="en-US"/>
        </w:rPr>
        <w:tab/>
      </w:r>
      <w:r w:rsidRPr="009D2177">
        <w:rPr>
          <w:rFonts w:ascii="Times New Roman" w:hAnsi="Times New Roman"/>
          <w:sz w:val="28"/>
          <w:szCs w:val="28"/>
        </w:rPr>
        <w:t>Ефанов</w:t>
      </w:r>
      <w:r w:rsidRPr="00A64920">
        <w:rPr>
          <w:rFonts w:ascii="Times New Roman" w:hAnsi="Times New Roman"/>
          <w:sz w:val="28"/>
          <w:szCs w:val="28"/>
          <w:lang w:val="en-US"/>
        </w:rPr>
        <w:t xml:space="preserve"> </w:t>
      </w:r>
      <w:r w:rsidRPr="009D2177">
        <w:rPr>
          <w:rFonts w:ascii="Times New Roman" w:hAnsi="Times New Roman"/>
          <w:sz w:val="28"/>
          <w:szCs w:val="28"/>
        </w:rPr>
        <w:t>М</w:t>
      </w:r>
      <w:r w:rsidRPr="00A64920">
        <w:rPr>
          <w:rFonts w:ascii="Times New Roman" w:hAnsi="Times New Roman"/>
          <w:sz w:val="28"/>
          <w:szCs w:val="28"/>
          <w:lang w:val="en-US"/>
        </w:rPr>
        <w:t>.</w:t>
      </w:r>
      <w:r w:rsidRPr="009D2177">
        <w:rPr>
          <w:rFonts w:ascii="Times New Roman" w:hAnsi="Times New Roman"/>
          <w:sz w:val="28"/>
          <w:szCs w:val="28"/>
        </w:rPr>
        <w:t>Г</w:t>
      </w:r>
      <w:r w:rsidRPr="00A64920">
        <w:rPr>
          <w:rFonts w:ascii="Times New Roman" w:hAnsi="Times New Roman"/>
          <w:sz w:val="28"/>
          <w:szCs w:val="28"/>
          <w:lang w:val="en-US"/>
        </w:rPr>
        <w:t xml:space="preserve">., </w:t>
      </w:r>
      <w:r w:rsidRPr="009D2177">
        <w:rPr>
          <w:rFonts w:ascii="Times New Roman" w:hAnsi="Times New Roman"/>
          <w:sz w:val="28"/>
          <w:szCs w:val="28"/>
        </w:rPr>
        <w:t>Бакулин</w:t>
      </w:r>
      <w:r w:rsidRPr="00A64920">
        <w:rPr>
          <w:rFonts w:ascii="Times New Roman" w:hAnsi="Times New Roman"/>
          <w:sz w:val="28"/>
          <w:szCs w:val="28"/>
          <w:lang w:val="en-US"/>
        </w:rPr>
        <w:t xml:space="preserve"> </w:t>
      </w:r>
      <w:r w:rsidRPr="009D2177">
        <w:rPr>
          <w:rFonts w:ascii="Times New Roman" w:hAnsi="Times New Roman"/>
          <w:sz w:val="28"/>
          <w:szCs w:val="28"/>
        </w:rPr>
        <w:t>И</w:t>
      </w:r>
      <w:r w:rsidRPr="00A64920">
        <w:rPr>
          <w:rFonts w:ascii="Times New Roman" w:hAnsi="Times New Roman"/>
          <w:sz w:val="28"/>
          <w:szCs w:val="28"/>
          <w:lang w:val="en-US"/>
        </w:rPr>
        <w:t>.</w:t>
      </w:r>
      <w:r w:rsidRPr="009D2177">
        <w:rPr>
          <w:rFonts w:ascii="Times New Roman" w:hAnsi="Times New Roman"/>
          <w:sz w:val="28"/>
          <w:szCs w:val="28"/>
        </w:rPr>
        <w:t>Г</w:t>
      </w:r>
      <w:r w:rsidRPr="00A64920">
        <w:rPr>
          <w:rFonts w:ascii="Times New Roman" w:hAnsi="Times New Roman"/>
          <w:sz w:val="28"/>
          <w:szCs w:val="28"/>
          <w:lang w:val="en-US"/>
        </w:rPr>
        <w:t xml:space="preserve">., </w:t>
      </w:r>
      <w:r w:rsidRPr="009D2177">
        <w:rPr>
          <w:rFonts w:ascii="Times New Roman" w:hAnsi="Times New Roman"/>
          <w:sz w:val="28"/>
          <w:szCs w:val="28"/>
        </w:rPr>
        <w:t>Алиханов</w:t>
      </w:r>
      <w:r w:rsidRPr="00A64920">
        <w:rPr>
          <w:rFonts w:ascii="Times New Roman" w:hAnsi="Times New Roman"/>
          <w:sz w:val="28"/>
          <w:szCs w:val="28"/>
          <w:lang w:val="en-US"/>
        </w:rPr>
        <w:t xml:space="preserve"> </w:t>
      </w:r>
      <w:r w:rsidRPr="009D2177">
        <w:rPr>
          <w:rFonts w:ascii="Times New Roman" w:hAnsi="Times New Roman"/>
          <w:sz w:val="28"/>
          <w:szCs w:val="28"/>
        </w:rPr>
        <w:t>Р</w:t>
      </w:r>
      <w:r w:rsidRPr="00A64920">
        <w:rPr>
          <w:rFonts w:ascii="Times New Roman" w:hAnsi="Times New Roman"/>
          <w:sz w:val="28"/>
          <w:szCs w:val="28"/>
          <w:lang w:val="en-US"/>
        </w:rPr>
        <w:t>.</w:t>
      </w:r>
      <w:r w:rsidRPr="009D2177">
        <w:rPr>
          <w:rFonts w:ascii="Times New Roman" w:hAnsi="Times New Roman"/>
          <w:sz w:val="28"/>
          <w:szCs w:val="28"/>
        </w:rPr>
        <w:t>Б</w:t>
      </w:r>
      <w:r w:rsidRPr="00A64920">
        <w:rPr>
          <w:rFonts w:ascii="Times New Roman" w:hAnsi="Times New Roman"/>
          <w:sz w:val="28"/>
          <w:szCs w:val="28"/>
          <w:lang w:val="en-US"/>
        </w:rPr>
        <w:t xml:space="preserve">. </w:t>
      </w:r>
      <w:r w:rsidRPr="009D2177">
        <w:rPr>
          <w:rFonts w:ascii="Times New Roman" w:hAnsi="Times New Roman"/>
          <w:sz w:val="28"/>
          <w:szCs w:val="28"/>
          <w:lang w:val="kk-KZ"/>
        </w:rPr>
        <w:t>и др</w:t>
      </w:r>
      <w:r w:rsidRPr="00A64920">
        <w:rPr>
          <w:rFonts w:ascii="Times New Roman" w:hAnsi="Times New Roman"/>
          <w:sz w:val="28"/>
          <w:szCs w:val="28"/>
          <w:lang w:val="en-US"/>
        </w:rPr>
        <w:t>.</w:t>
      </w:r>
      <w:r w:rsidRPr="009D2177">
        <w:rPr>
          <w:rFonts w:ascii="Times New Roman" w:hAnsi="Times New Roman"/>
          <w:sz w:val="28"/>
          <w:szCs w:val="28"/>
        </w:rPr>
        <w:t>Типс</w:t>
      </w:r>
      <w:r w:rsidRPr="00A64920">
        <w:rPr>
          <w:rFonts w:ascii="Times New Roman" w:hAnsi="Times New Roman"/>
          <w:sz w:val="28"/>
          <w:szCs w:val="28"/>
          <w:lang w:val="en-US"/>
        </w:rPr>
        <w:t xml:space="preserve">. </w:t>
      </w:r>
      <w:r w:rsidRPr="009D2177">
        <w:rPr>
          <w:rFonts w:ascii="Times New Roman" w:hAnsi="Times New Roman"/>
          <w:sz w:val="28"/>
          <w:szCs w:val="28"/>
        </w:rPr>
        <w:t>Когда</w:t>
      </w:r>
      <w:r w:rsidRPr="00A64920">
        <w:rPr>
          <w:rFonts w:ascii="Times New Roman" w:hAnsi="Times New Roman"/>
          <w:sz w:val="28"/>
          <w:szCs w:val="28"/>
          <w:lang w:val="en-US"/>
        </w:rPr>
        <w:t xml:space="preserve">? </w:t>
      </w:r>
      <w:r w:rsidRPr="009D2177">
        <w:rPr>
          <w:rFonts w:ascii="Times New Roman" w:hAnsi="Times New Roman"/>
          <w:sz w:val="28"/>
          <w:szCs w:val="28"/>
        </w:rPr>
        <w:t xml:space="preserve">Кому? Зачем? </w:t>
      </w:r>
      <w:r w:rsidRPr="009D2177">
        <w:rPr>
          <w:rFonts w:ascii="Times New Roman" w:hAnsi="Times New Roman"/>
          <w:i/>
          <w:sz w:val="28"/>
          <w:szCs w:val="28"/>
        </w:rPr>
        <w:t>Гастроэнтерология. Спецвыпуск</w:t>
      </w:r>
      <w:r w:rsidRPr="009D2177">
        <w:rPr>
          <w:rFonts w:ascii="Times New Roman" w:hAnsi="Times New Roman"/>
          <w:i/>
          <w:sz w:val="28"/>
          <w:szCs w:val="28"/>
          <w:lang w:val="kk-KZ"/>
        </w:rPr>
        <w:t>.</w:t>
      </w:r>
      <w:r w:rsidRPr="009D2177">
        <w:rPr>
          <w:rStyle w:val="fontstyle01"/>
          <w:color w:val="auto"/>
          <w:lang w:val="kk-KZ"/>
        </w:rPr>
        <w:t xml:space="preserve"> </w:t>
      </w:r>
      <w:r w:rsidRPr="009D2177">
        <w:rPr>
          <w:rFonts w:ascii="Times New Roman" w:hAnsi="Times New Roman"/>
          <w:sz w:val="28"/>
          <w:szCs w:val="28"/>
        </w:rPr>
        <w:t>2014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3(52)</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78–91.</w:t>
      </w:r>
    </w:p>
    <w:p w14:paraId="6B171A14" w14:textId="6E5BC2AE"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139</w:t>
      </w:r>
      <w:r w:rsidR="00813972" w:rsidRPr="0005617F">
        <w:rPr>
          <w:rFonts w:ascii="Times New Roman" w:hAnsi="Times New Roman"/>
          <w:sz w:val="28"/>
          <w:szCs w:val="28"/>
        </w:rPr>
        <w:tab/>
      </w:r>
      <w:r w:rsidRPr="009D2177">
        <w:rPr>
          <w:rFonts w:ascii="Times New Roman" w:hAnsi="Times New Roman"/>
          <w:sz w:val="28"/>
          <w:szCs w:val="28"/>
        </w:rPr>
        <w:t xml:space="preserve">Могилевец Э.В., Васильчук Л.Ф. Внедрение трансъюгулярного внутрипеченочного портосистемного шунтирования. </w:t>
      </w:r>
      <w:r w:rsidRPr="009D2177">
        <w:rPr>
          <w:rFonts w:ascii="Times New Roman" w:hAnsi="Times New Roman"/>
          <w:i/>
          <w:sz w:val="28"/>
          <w:szCs w:val="28"/>
        </w:rPr>
        <w:t>Журнал Гродненского государственного медицинского университета</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2016</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3(55)</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152–156.</w:t>
      </w:r>
    </w:p>
    <w:p w14:paraId="705074B0" w14:textId="66C214B3" w:rsidR="00A64920" w:rsidRPr="009D2177" w:rsidRDefault="00A64920" w:rsidP="00A64920">
      <w:pPr>
        <w:pStyle w:val="a6"/>
        <w:jc w:val="both"/>
        <w:rPr>
          <w:rFonts w:ascii="Times New Roman" w:hAnsi="Times New Roman"/>
          <w:sz w:val="28"/>
          <w:szCs w:val="28"/>
          <w:lang w:val="en-US"/>
        </w:rPr>
      </w:pPr>
      <w:r w:rsidRPr="00A64920">
        <w:rPr>
          <w:rFonts w:ascii="Times New Roman" w:hAnsi="Times New Roman"/>
          <w:sz w:val="28"/>
          <w:szCs w:val="28"/>
        </w:rPr>
        <w:t>140</w:t>
      </w:r>
      <w:r w:rsidR="00813972" w:rsidRPr="0005617F">
        <w:rPr>
          <w:rFonts w:ascii="Times New Roman" w:hAnsi="Times New Roman"/>
          <w:sz w:val="28"/>
          <w:szCs w:val="28"/>
        </w:rPr>
        <w:tab/>
      </w:r>
      <w:r w:rsidRPr="009D2177">
        <w:rPr>
          <w:rFonts w:ascii="Times New Roman" w:hAnsi="Times New Roman"/>
          <w:sz w:val="28"/>
          <w:szCs w:val="28"/>
          <w:lang w:val="en-US"/>
        </w:rPr>
        <w:t>Ring</w:t>
      </w:r>
      <w:r w:rsidRPr="00A64920">
        <w:rPr>
          <w:rFonts w:ascii="Times New Roman" w:hAnsi="Times New Roman"/>
          <w:sz w:val="28"/>
          <w:szCs w:val="28"/>
        </w:rPr>
        <w:t xml:space="preserve"> </w:t>
      </w:r>
      <w:r w:rsidRPr="009D2177">
        <w:rPr>
          <w:rFonts w:ascii="Times New Roman" w:hAnsi="Times New Roman"/>
          <w:sz w:val="28"/>
          <w:szCs w:val="28"/>
          <w:lang w:val="en-US"/>
        </w:rPr>
        <w:t>EJ</w:t>
      </w:r>
      <w:r w:rsidRPr="00A64920">
        <w:rPr>
          <w:rFonts w:ascii="Times New Roman" w:hAnsi="Times New Roman"/>
          <w:sz w:val="28"/>
          <w:szCs w:val="28"/>
        </w:rPr>
        <w:t xml:space="preserve">, </w:t>
      </w:r>
      <w:r w:rsidRPr="009D2177">
        <w:rPr>
          <w:rFonts w:ascii="Times New Roman" w:hAnsi="Times New Roman"/>
          <w:sz w:val="28"/>
          <w:szCs w:val="28"/>
          <w:lang w:val="en-US"/>
        </w:rPr>
        <w:t>Lake</w:t>
      </w:r>
      <w:r w:rsidRPr="00A64920">
        <w:rPr>
          <w:rFonts w:ascii="Times New Roman" w:hAnsi="Times New Roman"/>
          <w:sz w:val="28"/>
          <w:szCs w:val="28"/>
        </w:rPr>
        <w:t xml:space="preserve"> </w:t>
      </w:r>
      <w:r w:rsidRPr="009D2177">
        <w:rPr>
          <w:rFonts w:ascii="Times New Roman" w:hAnsi="Times New Roman"/>
          <w:sz w:val="28"/>
          <w:szCs w:val="28"/>
          <w:lang w:val="en-US"/>
        </w:rPr>
        <w:t>JR</w:t>
      </w:r>
      <w:r w:rsidRPr="00A64920">
        <w:rPr>
          <w:rFonts w:ascii="Times New Roman" w:hAnsi="Times New Roman"/>
          <w:sz w:val="28"/>
          <w:szCs w:val="28"/>
        </w:rPr>
        <w:t xml:space="preserve">, </w:t>
      </w:r>
      <w:r w:rsidRPr="009D2177">
        <w:rPr>
          <w:rFonts w:ascii="Times New Roman" w:hAnsi="Times New Roman"/>
          <w:sz w:val="28"/>
          <w:szCs w:val="28"/>
          <w:lang w:val="en-US"/>
        </w:rPr>
        <w:t>Roberts</w:t>
      </w:r>
      <w:r w:rsidRPr="00A64920">
        <w:rPr>
          <w:rFonts w:ascii="Times New Roman" w:hAnsi="Times New Roman"/>
          <w:sz w:val="28"/>
          <w:szCs w:val="28"/>
        </w:rPr>
        <w:t xml:space="preserve"> </w:t>
      </w:r>
      <w:r w:rsidRPr="009D2177">
        <w:rPr>
          <w:rFonts w:ascii="Times New Roman" w:hAnsi="Times New Roman"/>
          <w:sz w:val="28"/>
          <w:szCs w:val="28"/>
          <w:lang w:val="en-US"/>
        </w:rPr>
        <w:t>JP</w:t>
      </w:r>
      <w:r w:rsidRPr="00A64920">
        <w:rPr>
          <w:rFonts w:ascii="Times New Roman" w:hAnsi="Times New Roman"/>
          <w:sz w:val="28"/>
          <w:szCs w:val="28"/>
        </w:rPr>
        <w:t xml:space="preserve">, </w:t>
      </w:r>
      <w:r w:rsidRPr="009D2177">
        <w:rPr>
          <w:rFonts w:ascii="Times New Roman" w:hAnsi="Times New Roman"/>
          <w:sz w:val="28"/>
          <w:szCs w:val="28"/>
          <w:lang w:val="en-US"/>
        </w:rPr>
        <w:t>et</w:t>
      </w:r>
      <w:r w:rsidRPr="00A64920">
        <w:rPr>
          <w:rFonts w:ascii="Times New Roman" w:hAnsi="Times New Roman"/>
          <w:sz w:val="28"/>
          <w:szCs w:val="28"/>
        </w:rPr>
        <w:t xml:space="preserve"> </w:t>
      </w:r>
      <w:r w:rsidRPr="009D2177">
        <w:rPr>
          <w:rFonts w:ascii="Times New Roman" w:hAnsi="Times New Roman"/>
          <w:sz w:val="28"/>
          <w:szCs w:val="28"/>
          <w:lang w:val="en-US"/>
        </w:rPr>
        <w:t>al</w:t>
      </w:r>
      <w:r w:rsidRPr="00A64920">
        <w:rPr>
          <w:rFonts w:ascii="Times New Roman" w:hAnsi="Times New Roman"/>
          <w:sz w:val="28"/>
          <w:szCs w:val="28"/>
        </w:rPr>
        <w:t xml:space="preserve">. </w:t>
      </w:r>
      <w:r w:rsidRPr="009D2177">
        <w:rPr>
          <w:rFonts w:ascii="Times New Roman" w:hAnsi="Times New Roman"/>
          <w:sz w:val="28"/>
          <w:szCs w:val="28"/>
          <w:lang w:val="en-US"/>
        </w:rPr>
        <w:t xml:space="preserve">Using transjugular intrahepatic portosystemic shunts to control variceal bleeding before liver transplantation. </w:t>
      </w:r>
      <w:r w:rsidRPr="009D2177">
        <w:rPr>
          <w:rFonts w:ascii="Times New Roman" w:hAnsi="Times New Roman"/>
          <w:i/>
          <w:sz w:val="28"/>
          <w:szCs w:val="28"/>
          <w:lang w:val="en-US"/>
        </w:rPr>
        <w:t>Ann Intern Med</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1992;116:304-309. doi.org/10.7326/0003-4819-116-4-304</w:t>
      </w:r>
    </w:p>
    <w:p w14:paraId="599974DA" w14:textId="41FFC6E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141</w:t>
      </w:r>
      <w:r w:rsidR="00813972">
        <w:rPr>
          <w:rFonts w:ascii="Times New Roman" w:hAnsi="Times New Roman"/>
          <w:sz w:val="28"/>
          <w:szCs w:val="28"/>
          <w:lang w:val="en-US"/>
        </w:rPr>
        <w:tab/>
      </w:r>
      <w:r w:rsidRPr="009D2177">
        <w:rPr>
          <w:rFonts w:ascii="Times New Roman" w:hAnsi="Times New Roman"/>
          <w:sz w:val="28"/>
          <w:szCs w:val="28"/>
          <w:lang w:val="ru-KZ"/>
        </w:rPr>
        <w:t>Conn HO. Transjugular intrahepatic portal-systemic shunts: the state of the art. </w:t>
      </w:r>
      <w:r w:rsidRPr="009D2177">
        <w:rPr>
          <w:rFonts w:ascii="Times New Roman" w:hAnsi="Times New Roman"/>
          <w:i/>
          <w:iCs/>
          <w:sz w:val="28"/>
          <w:szCs w:val="28"/>
          <w:lang w:val="ru-KZ"/>
        </w:rPr>
        <w:t>Hepatology</w:t>
      </w:r>
      <w:r w:rsidRPr="009D2177">
        <w:rPr>
          <w:rFonts w:ascii="Times New Roman" w:hAnsi="Times New Roman"/>
          <w:sz w:val="28"/>
          <w:szCs w:val="28"/>
          <w:lang w:val="ru-KZ"/>
        </w:rPr>
        <w:t>. 1993;17(1):148-158.</w:t>
      </w:r>
    </w:p>
    <w:p w14:paraId="6F24C534" w14:textId="5BE98135"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lastRenderedPageBreak/>
        <w:t>142</w:t>
      </w:r>
      <w:r w:rsidR="00813972">
        <w:rPr>
          <w:rFonts w:ascii="Times New Roman" w:hAnsi="Times New Roman"/>
          <w:sz w:val="28"/>
          <w:szCs w:val="28"/>
          <w:lang w:val="en-US"/>
        </w:rPr>
        <w:tab/>
      </w:r>
      <w:r w:rsidRPr="009D2177">
        <w:rPr>
          <w:rFonts w:ascii="Times New Roman" w:hAnsi="Times New Roman"/>
          <w:sz w:val="28"/>
          <w:szCs w:val="28"/>
          <w:lang w:val="en-US"/>
        </w:rPr>
        <w:t>Bonnel AR, Bunchorntavakul C, Rajender Reddy K. Transjugular intrahepatic portosystemic shunts in liver transplant recipients. Liver</w:t>
      </w:r>
      <w:r w:rsidRPr="009D2177">
        <w:rPr>
          <w:rFonts w:ascii="Times New Roman" w:hAnsi="Times New Roman"/>
          <w:sz w:val="28"/>
          <w:szCs w:val="28"/>
        </w:rPr>
        <w:t xml:space="preserve"> </w:t>
      </w:r>
      <w:r w:rsidRPr="009D2177">
        <w:rPr>
          <w:rFonts w:ascii="Times New Roman" w:hAnsi="Times New Roman"/>
          <w:sz w:val="28"/>
          <w:szCs w:val="28"/>
          <w:lang w:val="en-US"/>
        </w:rPr>
        <w:t>Transpl</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2014;20:130-139.</w:t>
      </w:r>
    </w:p>
    <w:p w14:paraId="70AE5F50" w14:textId="57337CCB"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143</w:t>
      </w:r>
      <w:r w:rsidR="00813972" w:rsidRPr="0005617F">
        <w:rPr>
          <w:rFonts w:ascii="Times New Roman" w:hAnsi="Times New Roman"/>
          <w:sz w:val="28"/>
          <w:szCs w:val="28"/>
        </w:rPr>
        <w:tab/>
      </w:r>
      <w:r w:rsidRPr="009D2177">
        <w:rPr>
          <w:rFonts w:ascii="Times New Roman" w:hAnsi="Times New Roman"/>
          <w:sz w:val="28"/>
          <w:szCs w:val="28"/>
        </w:rPr>
        <w:t xml:space="preserve">Сапронова Н.Г., Поляк М.И., Косовцев Е.В. Трансъюгулярное внутрипеченочное портосистемное шунтирование: метод коррекции внутрипеченочной портальной гипертензии. </w:t>
      </w:r>
      <w:r w:rsidRPr="009D2177">
        <w:rPr>
          <w:rFonts w:ascii="Times New Roman" w:hAnsi="Times New Roman"/>
          <w:i/>
          <w:sz w:val="28"/>
          <w:szCs w:val="28"/>
        </w:rPr>
        <w:t>Медицинский вестник Юга России</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 xml:space="preserve"> №2</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79-83.</w:t>
      </w:r>
    </w:p>
    <w:p w14:paraId="6C8B70FA" w14:textId="645995EE"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144</w:t>
      </w:r>
      <w:r w:rsidR="00813972" w:rsidRPr="0005617F">
        <w:rPr>
          <w:rFonts w:ascii="Times New Roman" w:hAnsi="Times New Roman"/>
          <w:sz w:val="28"/>
          <w:szCs w:val="28"/>
        </w:rPr>
        <w:tab/>
      </w:r>
      <w:r w:rsidRPr="009D2177">
        <w:rPr>
          <w:rFonts w:ascii="Times New Roman" w:hAnsi="Times New Roman"/>
          <w:sz w:val="28"/>
          <w:szCs w:val="28"/>
        </w:rPr>
        <w:t>Шерлок Ш., Дули Дж. Заболевания печени и желчных путей: Практич. рук., пер. с англ / Под ред. Апросиной З.Г., Мухина Н.А.–М.: ГЭОТАР-МЕД</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2002.–С.162-189.</w:t>
      </w:r>
    </w:p>
    <w:p w14:paraId="3C7A1CD5" w14:textId="4967B87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145</w:t>
      </w:r>
      <w:r w:rsidR="00813972" w:rsidRPr="0005617F">
        <w:rPr>
          <w:rFonts w:ascii="Times New Roman" w:hAnsi="Times New Roman"/>
          <w:sz w:val="28"/>
          <w:szCs w:val="28"/>
        </w:rPr>
        <w:tab/>
      </w:r>
      <w:r w:rsidRPr="009D2177">
        <w:rPr>
          <w:rFonts w:ascii="Times New Roman" w:hAnsi="Times New Roman"/>
          <w:sz w:val="28"/>
          <w:szCs w:val="28"/>
        </w:rPr>
        <w:t>Андреев Г.Н., Апсатаров Э.А., Ибадильдин А.С. и др. Диагностика и лечение осложнений портальной гипертензии /Алматы</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1994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320с.</w:t>
      </w:r>
    </w:p>
    <w:p w14:paraId="33B0F484" w14:textId="07897DB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146</w:t>
      </w:r>
      <w:r w:rsidR="00813972" w:rsidRPr="0005617F">
        <w:rPr>
          <w:rFonts w:ascii="Times New Roman" w:hAnsi="Times New Roman"/>
          <w:sz w:val="28"/>
          <w:szCs w:val="28"/>
        </w:rPr>
        <w:tab/>
      </w:r>
      <w:r w:rsidRPr="009D2177">
        <w:rPr>
          <w:rFonts w:ascii="Times New Roman" w:hAnsi="Times New Roman"/>
          <w:sz w:val="28"/>
          <w:szCs w:val="28"/>
        </w:rPr>
        <w:t xml:space="preserve">Ерамишанцев А.К., Лебезев В.М. Эволюция хирургии внепеченочной портальной гипертензии. </w:t>
      </w:r>
      <w:r w:rsidRPr="009D2177">
        <w:rPr>
          <w:rFonts w:ascii="Times New Roman" w:hAnsi="Times New Roman"/>
          <w:i/>
          <w:sz w:val="28"/>
          <w:szCs w:val="28"/>
        </w:rPr>
        <w:t>Хирургия</w:t>
      </w:r>
      <w:r w:rsidRPr="009D2177">
        <w:rPr>
          <w:rFonts w:ascii="Times New Roman" w:hAnsi="Times New Roman"/>
          <w:sz w:val="28"/>
          <w:szCs w:val="28"/>
          <w:lang w:val="en-US"/>
        </w:rPr>
        <w:t xml:space="preserve">. 1998.– № 6.– </w:t>
      </w:r>
      <w:r w:rsidRPr="009D2177">
        <w:rPr>
          <w:rFonts w:ascii="Times New Roman" w:hAnsi="Times New Roman"/>
          <w:sz w:val="28"/>
          <w:szCs w:val="28"/>
        </w:rPr>
        <w:t>С</w:t>
      </w:r>
      <w:r w:rsidRPr="009D2177">
        <w:rPr>
          <w:rFonts w:ascii="Times New Roman" w:hAnsi="Times New Roman"/>
          <w:sz w:val="28"/>
          <w:szCs w:val="28"/>
          <w:lang w:val="en-US"/>
        </w:rPr>
        <w:t>. 29–32.</w:t>
      </w:r>
    </w:p>
    <w:p w14:paraId="26A13D54" w14:textId="40E54EB2"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147</w:t>
      </w:r>
      <w:r w:rsidR="00813972">
        <w:rPr>
          <w:rFonts w:ascii="Times New Roman" w:hAnsi="Times New Roman"/>
          <w:sz w:val="28"/>
          <w:szCs w:val="28"/>
          <w:lang w:val="en-US"/>
        </w:rPr>
        <w:tab/>
      </w:r>
      <w:r w:rsidRPr="009D2177">
        <w:rPr>
          <w:rFonts w:ascii="Times New Roman" w:hAnsi="Times New Roman"/>
          <w:sz w:val="28"/>
          <w:szCs w:val="28"/>
          <w:lang w:val="ru-KZ"/>
        </w:rPr>
        <w:t xml:space="preserve">Baijal SS, Mohan S, Singh JR,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Thrombosed mesocaval shunt: salvage by mechanical thrombolysis. Case report and review of the literature. </w:t>
      </w:r>
      <w:r w:rsidRPr="009D2177">
        <w:rPr>
          <w:rFonts w:ascii="Times New Roman" w:hAnsi="Times New Roman"/>
          <w:i/>
          <w:iCs/>
          <w:sz w:val="28"/>
          <w:szCs w:val="28"/>
          <w:lang w:val="ru-KZ"/>
        </w:rPr>
        <w:t>Cardiovasc Intervent Radiol</w:t>
      </w:r>
      <w:r w:rsidRPr="009D2177">
        <w:rPr>
          <w:rFonts w:ascii="Times New Roman" w:hAnsi="Times New Roman"/>
          <w:sz w:val="28"/>
          <w:szCs w:val="28"/>
          <w:lang w:val="ru-KZ"/>
        </w:rPr>
        <w:t>. 2008;31 Suppl 2:S161-S165. doi:10.1007/s00270-007-9094-6</w:t>
      </w:r>
    </w:p>
    <w:p w14:paraId="12BA7D09" w14:textId="45DADFBA"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148</w:t>
      </w:r>
      <w:r w:rsidR="00813972">
        <w:rPr>
          <w:rFonts w:ascii="Times New Roman" w:hAnsi="Times New Roman"/>
          <w:sz w:val="28"/>
          <w:szCs w:val="28"/>
          <w:lang w:val="en-US"/>
        </w:rPr>
        <w:tab/>
      </w:r>
      <w:r w:rsidRPr="009D2177">
        <w:rPr>
          <w:rFonts w:ascii="Times New Roman" w:hAnsi="Times New Roman"/>
          <w:sz w:val="28"/>
          <w:szCs w:val="28"/>
          <w:lang w:val="ru-KZ"/>
        </w:rPr>
        <w:t>Cope C. Balloon dilatation of closed mesocaval shunts. </w:t>
      </w:r>
      <w:r w:rsidRPr="009D2177">
        <w:rPr>
          <w:rFonts w:ascii="Times New Roman" w:hAnsi="Times New Roman"/>
          <w:i/>
          <w:iCs/>
          <w:sz w:val="28"/>
          <w:szCs w:val="28"/>
          <w:lang w:val="ru-KZ"/>
        </w:rPr>
        <w:t>AJR Am J Roentgenol</w:t>
      </w:r>
      <w:r w:rsidRPr="009D2177">
        <w:rPr>
          <w:rFonts w:ascii="Times New Roman" w:hAnsi="Times New Roman"/>
          <w:sz w:val="28"/>
          <w:szCs w:val="28"/>
          <w:lang w:val="ru-KZ"/>
        </w:rPr>
        <w:t>. 1980;135(5):989-993. doi:10.2214/ajr.135.5.989</w:t>
      </w:r>
    </w:p>
    <w:p w14:paraId="175B7A9E" w14:textId="54895D70"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149</w:t>
      </w:r>
      <w:r w:rsidR="00813972">
        <w:rPr>
          <w:rFonts w:ascii="Times New Roman" w:hAnsi="Times New Roman"/>
          <w:sz w:val="28"/>
          <w:szCs w:val="28"/>
          <w:lang w:val="en-US"/>
        </w:rPr>
        <w:tab/>
      </w:r>
      <w:r w:rsidRPr="009D2177">
        <w:rPr>
          <w:rFonts w:ascii="Times New Roman" w:hAnsi="Times New Roman"/>
          <w:sz w:val="28"/>
          <w:szCs w:val="28"/>
          <w:lang w:val="ru-KZ"/>
        </w:rPr>
        <w:t>Taslakian B, Faraj W, Khalife M, et al. Assessment of surgical portosystemic shunts and associated complications: The diagnostic and therapeutic role of radiologists. </w:t>
      </w:r>
      <w:r w:rsidRPr="009D2177">
        <w:rPr>
          <w:rFonts w:ascii="Times New Roman" w:hAnsi="Times New Roman"/>
          <w:i/>
          <w:iCs/>
          <w:sz w:val="28"/>
          <w:szCs w:val="28"/>
          <w:lang w:val="ru-KZ"/>
        </w:rPr>
        <w:t>Eur J Radiol</w:t>
      </w:r>
      <w:r w:rsidRPr="009D2177">
        <w:rPr>
          <w:rFonts w:ascii="Times New Roman" w:hAnsi="Times New Roman"/>
          <w:sz w:val="28"/>
          <w:szCs w:val="28"/>
          <w:lang w:val="ru-KZ"/>
        </w:rPr>
        <w:t xml:space="preserve">. 2015;84(8):1525-1539. doi:10.1016/j.ejrad.2015.04.021 </w:t>
      </w:r>
    </w:p>
    <w:p w14:paraId="2B7BC9A7" w14:textId="0773EBB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150</w:t>
      </w:r>
      <w:r w:rsidR="00813972" w:rsidRPr="0005617F">
        <w:rPr>
          <w:rFonts w:ascii="Times New Roman" w:hAnsi="Times New Roman"/>
          <w:sz w:val="28"/>
          <w:szCs w:val="28"/>
        </w:rPr>
        <w:tab/>
      </w:r>
      <w:r w:rsidRPr="009D2177">
        <w:rPr>
          <w:rFonts w:ascii="Times New Roman" w:hAnsi="Times New Roman"/>
          <w:sz w:val="28"/>
          <w:szCs w:val="28"/>
        </w:rPr>
        <w:t xml:space="preserve">Холматов П.К., Курбанов У.А., Усманов Н.У. Результаты портосистемного шунтирования при портальной гипертензии. </w:t>
      </w:r>
      <w:r w:rsidRPr="009D2177">
        <w:rPr>
          <w:rFonts w:ascii="Times New Roman" w:hAnsi="Times New Roman"/>
          <w:i/>
          <w:sz w:val="28"/>
          <w:szCs w:val="28"/>
        </w:rPr>
        <w:t>Новости хирургии</w:t>
      </w:r>
      <w:r w:rsidRPr="009D2177">
        <w:rPr>
          <w:rFonts w:ascii="Times New Roman" w:hAnsi="Times New Roman"/>
          <w:sz w:val="28"/>
          <w:szCs w:val="28"/>
        </w:rPr>
        <w:t>. 2012</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20(4)</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23-28.</w:t>
      </w:r>
    </w:p>
    <w:p w14:paraId="46F3E5BB" w14:textId="368FCD3D"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151</w:t>
      </w:r>
      <w:r w:rsidR="00813972" w:rsidRPr="0005617F">
        <w:rPr>
          <w:rFonts w:ascii="Times New Roman" w:hAnsi="Times New Roman"/>
          <w:sz w:val="28"/>
          <w:szCs w:val="28"/>
        </w:rPr>
        <w:tab/>
      </w:r>
      <w:r w:rsidRPr="009D2177">
        <w:rPr>
          <w:rFonts w:ascii="Times New Roman" w:hAnsi="Times New Roman"/>
          <w:sz w:val="28"/>
          <w:szCs w:val="28"/>
        </w:rPr>
        <w:t>Фандеев Е.Е. Лечебная тактика при внепеченочной портальной гипертензии, развившейся вследствие тромбоза воротной вены: дис. ... канд. мед. наук / Москва</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2014</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177 с.</w:t>
      </w:r>
    </w:p>
    <w:p w14:paraId="15C11D83" w14:textId="27E2A4FD"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152</w:t>
      </w:r>
      <w:r w:rsidR="00813972">
        <w:rPr>
          <w:rFonts w:ascii="Times New Roman" w:hAnsi="Times New Roman"/>
          <w:sz w:val="28"/>
          <w:szCs w:val="28"/>
          <w:lang w:val="en-US"/>
        </w:rPr>
        <w:tab/>
      </w:r>
      <w:r w:rsidRPr="009D2177">
        <w:rPr>
          <w:rFonts w:ascii="Times New Roman" w:hAnsi="Times New Roman"/>
          <w:sz w:val="28"/>
          <w:szCs w:val="28"/>
          <w:lang w:val="en-US"/>
        </w:rPr>
        <w:t xml:space="preserve">Crossan K, Jones MW. </w:t>
      </w:r>
      <w:r w:rsidRPr="009D2177">
        <w:rPr>
          <w:rFonts w:ascii="Times New Roman" w:hAnsi="Times New Roman"/>
          <w:i/>
          <w:sz w:val="28"/>
          <w:szCs w:val="28"/>
          <w:lang w:val="en-US"/>
        </w:rPr>
        <w:t>Portacaval Shunt</w:t>
      </w:r>
      <w:r w:rsidRPr="009D2177">
        <w:rPr>
          <w:rFonts w:ascii="Times New Roman" w:hAnsi="Times New Roman"/>
          <w:sz w:val="28"/>
          <w:szCs w:val="28"/>
          <w:lang w:val="en-US"/>
        </w:rPr>
        <w:t>. In: StatPearls. Treasure Island (FL): StatPearls Publishing; 2022.</w:t>
      </w:r>
    </w:p>
    <w:p w14:paraId="2C95F79E" w14:textId="00E1A87C"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153</w:t>
      </w:r>
      <w:r w:rsidR="00813972">
        <w:rPr>
          <w:rFonts w:ascii="Times New Roman" w:hAnsi="Times New Roman"/>
          <w:sz w:val="28"/>
          <w:szCs w:val="28"/>
          <w:lang w:val="en-US"/>
        </w:rPr>
        <w:tab/>
      </w:r>
      <w:r w:rsidRPr="009D2177">
        <w:rPr>
          <w:rFonts w:ascii="Times New Roman" w:hAnsi="Times New Roman"/>
          <w:sz w:val="28"/>
          <w:szCs w:val="28"/>
          <w:lang w:val="ru-KZ"/>
        </w:rPr>
        <w:t>Sachdev A, Duseja A. Decompressive shunts and hepatic encephalopathy. </w:t>
      </w:r>
      <w:r w:rsidRPr="009D2177">
        <w:rPr>
          <w:rFonts w:ascii="Times New Roman" w:hAnsi="Times New Roman"/>
          <w:i/>
          <w:iCs/>
          <w:sz w:val="28"/>
          <w:szCs w:val="28"/>
          <w:lang w:val="ru-KZ"/>
        </w:rPr>
        <w:t>Indian J Gastroenterol</w:t>
      </w:r>
      <w:r w:rsidRPr="009D2177">
        <w:rPr>
          <w:rFonts w:ascii="Times New Roman" w:hAnsi="Times New Roman"/>
          <w:sz w:val="28"/>
          <w:szCs w:val="28"/>
          <w:lang w:val="ru-KZ"/>
        </w:rPr>
        <w:t>. 2003;22 Suppl 2:S21-S24.</w:t>
      </w:r>
    </w:p>
    <w:p w14:paraId="104937C0" w14:textId="3BC1FD98"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ru-KZ"/>
        </w:rPr>
        <w:t>154</w:t>
      </w:r>
      <w:r w:rsidR="00813972" w:rsidRPr="0005617F">
        <w:rPr>
          <w:rFonts w:ascii="Times New Roman" w:hAnsi="Times New Roman"/>
          <w:sz w:val="28"/>
          <w:szCs w:val="28"/>
          <w:lang w:val="ru-KZ"/>
        </w:rPr>
        <w:tab/>
      </w:r>
      <w:r w:rsidRPr="009D2177">
        <w:rPr>
          <w:rFonts w:ascii="Times New Roman" w:hAnsi="Times New Roman"/>
          <w:sz w:val="28"/>
          <w:szCs w:val="28"/>
          <w:lang w:val="ru-KZ"/>
        </w:rPr>
        <w:t>Фандеев Е.Е., Любивый Е.Д., Гонсалвес Гонсалез Д.</w:t>
      </w:r>
      <w:r w:rsidRPr="009D2177">
        <w:rPr>
          <w:rFonts w:ascii="Times New Roman" w:hAnsi="Times New Roman"/>
          <w:sz w:val="28"/>
          <w:szCs w:val="28"/>
          <w:lang w:val="kk-KZ"/>
        </w:rPr>
        <w:t xml:space="preserve"> и др. </w:t>
      </w:r>
      <w:r w:rsidRPr="009D2177">
        <w:rPr>
          <w:rFonts w:ascii="Times New Roman" w:hAnsi="Times New Roman"/>
          <w:sz w:val="28"/>
          <w:szCs w:val="28"/>
          <w:lang w:val="ru-KZ"/>
        </w:rPr>
        <w:t>Внепеченочная портальная гипертензия и тромбоз воротной вены (обзор литературы).</w:t>
      </w:r>
      <w:r w:rsidRPr="009D2177">
        <w:rPr>
          <w:rFonts w:ascii="Times New Roman" w:hAnsi="Times New Roman"/>
          <w:sz w:val="28"/>
          <w:szCs w:val="28"/>
        </w:rPr>
        <w:t xml:space="preserve"> Анналы хирургической гепатологии. 2015</w:t>
      </w:r>
      <w:r w:rsidRPr="009D2177">
        <w:rPr>
          <w:rFonts w:ascii="Times New Roman" w:hAnsi="Times New Roman"/>
          <w:sz w:val="28"/>
          <w:szCs w:val="28"/>
          <w:lang w:val="kk-KZ"/>
        </w:rPr>
        <w:t>.</w:t>
      </w:r>
      <w:r w:rsidRPr="009D2177">
        <w:rPr>
          <w:rStyle w:val="fontstyle01"/>
          <w:color w:val="auto"/>
        </w:rPr>
        <w:t>–Т.20</w:t>
      </w:r>
      <w:r w:rsidRPr="009D2177">
        <w:rPr>
          <w:rFonts w:ascii="Times New Roman" w:hAnsi="Times New Roman"/>
          <w:sz w:val="28"/>
          <w:szCs w:val="28"/>
          <w:lang w:val="kk-KZ"/>
        </w:rPr>
        <w:t>.</w:t>
      </w:r>
      <w:r w:rsidRPr="009D2177">
        <w:rPr>
          <w:rStyle w:val="fontstyle01"/>
          <w:color w:val="auto"/>
        </w:rPr>
        <w:t>–№1</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4</w:t>
      </w:r>
      <w:r w:rsidRPr="009D2177">
        <w:rPr>
          <w:rStyle w:val="fontstyle01"/>
          <w:color w:val="auto"/>
        </w:rPr>
        <w:t xml:space="preserve">5-58. </w:t>
      </w:r>
    </w:p>
    <w:p w14:paraId="63EC81F0" w14:textId="28BF9EF3"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155</w:t>
      </w:r>
      <w:r w:rsidR="00813972" w:rsidRPr="0005617F">
        <w:rPr>
          <w:rFonts w:ascii="Times New Roman" w:hAnsi="Times New Roman"/>
          <w:sz w:val="28"/>
          <w:szCs w:val="28"/>
        </w:rPr>
        <w:tab/>
      </w:r>
      <w:r w:rsidRPr="009D2177">
        <w:rPr>
          <w:rFonts w:ascii="Times New Roman" w:hAnsi="Times New Roman"/>
          <w:sz w:val="28"/>
          <w:szCs w:val="28"/>
          <w:lang w:val="ru-KZ"/>
        </w:rPr>
        <w:t>Gluud LL, Dam G, Borre M, et al. Oral branched-chain amino acids have a beneficial effect on manifestations of hepatic encephalopathy in a systematic review with meta-analyses of randomized controlled trials. </w:t>
      </w:r>
      <w:r w:rsidRPr="009D2177">
        <w:rPr>
          <w:rFonts w:ascii="Times New Roman" w:hAnsi="Times New Roman"/>
          <w:i/>
          <w:iCs/>
          <w:sz w:val="28"/>
          <w:szCs w:val="28"/>
          <w:lang w:val="ru-KZ"/>
        </w:rPr>
        <w:t>J Nutr</w:t>
      </w:r>
      <w:r w:rsidRPr="009D2177">
        <w:rPr>
          <w:rFonts w:ascii="Times New Roman" w:hAnsi="Times New Roman"/>
          <w:sz w:val="28"/>
          <w:szCs w:val="28"/>
          <w:lang w:val="ru-KZ"/>
        </w:rPr>
        <w:t>. 2013;143(8):1263-1268. doi:10.3945/jn.113.174375</w:t>
      </w:r>
    </w:p>
    <w:p w14:paraId="0341AF14" w14:textId="1FBB858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156</w:t>
      </w:r>
      <w:r w:rsidR="00813972">
        <w:rPr>
          <w:rFonts w:ascii="Times New Roman" w:hAnsi="Times New Roman"/>
          <w:sz w:val="28"/>
          <w:szCs w:val="28"/>
          <w:lang w:val="en-US"/>
        </w:rPr>
        <w:tab/>
      </w:r>
      <w:r w:rsidRPr="009D2177">
        <w:rPr>
          <w:rFonts w:ascii="Times New Roman" w:hAnsi="Times New Roman"/>
          <w:sz w:val="28"/>
          <w:szCs w:val="28"/>
          <w:lang w:val="ru-KZ"/>
        </w:rPr>
        <w:t>Fallahzadeh MA, Rahimi RS. Hepatic Encephalopathy: Current and Emerging Treatment Modalities. </w:t>
      </w:r>
      <w:r w:rsidRPr="009D2177">
        <w:rPr>
          <w:rFonts w:ascii="Times New Roman" w:hAnsi="Times New Roman"/>
          <w:i/>
          <w:iCs/>
          <w:sz w:val="28"/>
          <w:szCs w:val="28"/>
          <w:lang w:val="ru-KZ"/>
        </w:rPr>
        <w:t>Clin Gastroenterol Hepatol</w:t>
      </w:r>
      <w:r w:rsidRPr="009D2177">
        <w:rPr>
          <w:rFonts w:ascii="Times New Roman" w:hAnsi="Times New Roman"/>
          <w:sz w:val="28"/>
          <w:szCs w:val="28"/>
          <w:lang w:val="ru-KZ"/>
        </w:rPr>
        <w:t>. 2022;20(8S):S9-S19. doi:10.1016/j.cgh.2022.04.034</w:t>
      </w:r>
    </w:p>
    <w:p w14:paraId="09E65268" w14:textId="71A38E4B"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157</w:t>
      </w:r>
      <w:r w:rsidR="00813972">
        <w:rPr>
          <w:rFonts w:ascii="Times New Roman" w:hAnsi="Times New Roman"/>
          <w:sz w:val="28"/>
          <w:szCs w:val="28"/>
          <w:lang w:val="en-US"/>
        </w:rPr>
        <w:tab/>
      </w:r>
      <w:r w:rsidRPr="009D2177">
        <w:rPr>
          <w:rFonts w:ascii="Times New Roman" w:hAnsi="Times New Roman"/>
          <w:sz w:val="28"/>
          <w:szCs w:val="28"/>
          <w:lang w:val="ru-KZ"/>
        </w:rPr>
        <w:t xml:space="preserve">Sarfeh IJ, Rypins EB, Conroy RM,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Portacaval H-graft: relationships of shunt diameter, portal flow patterns and encephalopathy. </w:t>
      </w:r>
      <w:r w:rsidRPr="009D2177">
        <w:rPr>
          <w:rFonts w:ascii="Times New Roman" w:hAnsi="Times New Roman"/>
          <w:i/>
          <w:iCs/>
          <w:sz w:val="28"/>
          <w:szCs w:val="28"/>
          <w:lang w:val="ru-KZ"/>
        </w:rPr>
        <w:t>Ann Surg</w:t>
      </w:r>
      <w:r w:rsidRPr="009D2177">
        <w:rPr>
          <w:rFonts w:ascii="Times New Roman" w:hAnsi="Times New Roman"/>
          <w:sz w:val="28"/>
          <w:szCs w:val="28"/>
          <w:lang w:val="ru-KZ"/>
        </w:rPr>
        <w:t>. 1983;197(4):422-426. doi:10.1097/00000658-198304000-00008</w:t>
      </w:r>
    </w:p>
    <w:p w14:paraId="63F425D7" w14:textId="761B4174"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lastRenderedPageBreak/>
        <w:t>158</w:t>
      </w:r>
      <w:r w:rsidR="00813972" w:rsidRPr="0005617F">
        <w:rPr>
          <w:rFonts w:ascii="Times New Roman" w:hAnsi="Times New Roman"/>
          <w:sz w:val="28"/>
          <w:szCs w:val="28"/>
        </w:rPr>
        <w:tab/>
      </w:r>
      <w:r w:rsidRPr="009D2177">
        <w:rPr>
          <w:rFonts w:ascii="Times New Roman" w:hAnsi="Times New Roman"/>
          <w:sz w:val="28"/>
          <w:szCs w:val="28"/>
        </w:rPr>
        <w:t xml:space="preserve">Поршенников И.А., Макарова О.В., Чикинев Ю.В. и др. Мезентерико-кавальное шунтирование у больной с внепеченочной портальной гипертензией на фоне эритремии. </w:t>
      </w:r>
      <w:r w:rsidRPr="009D2177">
        <w:rPr>
          <w:rFonts w:ascii="Times New Roman" w:hAnsi="Times New Roman"/>
          <w:i/>
          <w:sz w:val="28"/>
          <w:szCs w:val="28"/>
        </w:rPr>
        <w:t>Хирургия. Журнал им. Н.И. Пирогова</w:t>
      </w:r>
      <w:r w:rsidRPr="009D2177">
        <w:rPr>
          <w:rFonts w:ascii="Times New Roman" w:hAnsi="Times New Roman"/>
          <w:sz w:val="28"/>
          <w:szCs w:val="28"/>
          <w:lang w:val="kk-KZ"/>
        </w:rPr>
        <w:t>.</w:t>
      </w:r>
      <w:r w:rsidRPr="009D2177">
        <w:rPr>
          <w:rStyle w:val="fontstyle01"/>
          <w:color w:val="auto"/>
        </w:rPr>
        <w:t xml:space="preserve"> </w:t>
      </w:r>
      <w:r w:rsidRPr="009D2177">
        <w:rPr>
          <w:rFonts w:ascii="Times New Roman" w:hAnsi="Times New Roman"/>
          <w:sz w:val="28"/>
          <w:szCs w:val="28"/>
        </w:rPr>
        <w:t>2010</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9</w:t>
      </w:r>
      <w:r w:rsidRPr="009D2177">
        <w:rPr>
          <w:rFonts w:ascii="Times New Roman" w:hAnsi="Times New Roman"/>
          <w:sz w:val="28"/>
          <w:szCs w:val="28"/>
          <w:lang w:val="kk-KZ"/>
        </w:rPr>
        <w:t>.</w:t>
      </w:r>
      <w:r w:rsidRPr="009D2177">
        <w:rPr>
          <w:rStyle w:val="fontstyle01"/>
          <w:color w:val="auto"/>
        </w:rPr>
        <w:t>–С.</w:t>
      </w:r>
      <w:r w:rsidRPr="009D2177">
        <w:rPr>
          <w:rFonts w:ascii="Times New Roman" w:hAnsi="Times New Roman"/>
          <w:sz w:val="28"/>
          <w:szCs w:val="28"/>
        </w:rPr>
        <w:t>68‑70.</w:t>
      </w:r>
    </w:p>
    <w:p w14:paraId="285C9392" w14:textId="50914A9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159</w:t>
      </w:r>
      <w:r w:rsidR="00813972" w:rsidRPr="0005617F">
        <w:rPr>
          <w:rFonts w:ascii="Times New Roman" w:hAnsi="Times New Roman"/>
          <w:sz w:val="28"/>
          <w:szCs w:val="28"/>
        </w:rPr>
        <w:tab/>
      </w:r>
      <w:r w:rsidRPr="009D2177">
        <w:rPr>
          <w:rFonts w:ascii="Times New Roman" w:hAnsi="Times New Roman"/>
          <w:sz w:val="28"/>
          <w:szCs w:val="28"/>
          <w:lang w:val="en-US"/>
        </w:rPr>
        <w:t>M</w:t>
      </w:r>
      <w:r w:rsidRPr="009D2177">
        <w:rPr>
          <w:rFonts w:ascii="Times New Roman" w:hAnsi="Times New Roman"/>
          <w:sz w:val="28"/>
          <w:szCs w:val="28"/>
        </w:rPr>
        <w:t>é</w:t>
      </w:r>
      <w:r w:rsidRPr="009D2177">
        <w:rPr>
          <w:rFonts w:ascii="Times New Roman" w:hAnsi="Times New Roman"/>
          <w:sz w:val="28"/>
          <w:szCs w:val="28"/>
          <w:lang w:val="en-US"/>
        </w:rPr>
        <w:t>ndez</w:t>
      </w:r>
      <w:r w:rsidRPr="009D2177">
        <w:rPr>
          <w:rFonts w:ascii="Times New Roman" w:hAnsi="Times New Roman"/>
          <w:sz w:val="28"/>
          <w:szCs w:val="28"/>
        </w:rPr>
        <w:t xml:space="preserve"> </w:t>
      </w:r>
      <w:r w:rsidRPr="009D2177">
        <w:rPr>
          <w:rFonts w:ascii="Times New Roman" w:hAnsi="Times New Roman"/>
          <w:sz w:val="28"/>
          <w:szCs w:val="28"/>
          <w:lang w:val="en-US"/>
        </w:rPr>
        <w:t>M</w:t>
      </w:r>
      <w:r w:rsidRPr="009D2177">
        <w:rPr>
          <w:rFonts w:ascii="Times New Roman" w:hAnsi="Times New Roman"/>
          <w:sz w:val="28"/>
          <w:szCs w:val="28"/>
        </w:rPr>
        <w:t xml:space="preserve">, </w:t>
      </w:r>
      <w:r w:rsidRPr="009D2177">
        <w:rPr>
          <w:rFonts w:ascii="Times New Roman" w:hAnsi="Times New Roman"/>
          <w:sz w:val="28"/>
          <w:szCs w:val="28"/>
          <w:lang w:val="en-US"/>
        </w:rPr>
        <w:t>M</w:t>
      </w:r>
      <w:r w:rsidRPr="009D2177">
        <w:rPr>
          <w:rFonts w:ascii="Times New Roman" w:hAnsi="Times New Roman"/>
          <w:sz w:val="28"/>
          <w:szCs w:val="28"/>
        </w:rPr>
        <w:t>é</w:t>
      </w:r>
      <w:r w:rsidRPr="009D2177">
        <w:rPr>
          <w:rFonts w:ascii="Times New Roman" w:hAnsi="Times New Roman"/>
          <w:sz w:val="28"/>
          <w:szCs w:val="28"/>
          <w:lang w:val="en-US"/>
        </w:rPr>
        <w:t>ndez</w:t>
      </w:r>
      <w:r w:rsidRPr="009D2177">
        <w:rPr>
          <w:rFonts w:ascii="Times New Roman" w:hAnsi="Times New Roman"/>
          <w:sz w:val="28"/>
          <w:szCs w:val="28"/>
        </w:rPr>
        <w:t>-</w:t>
      </w:r>
      <w:r w:rsidRPr="009D2177">
        <w:rPr>
          <w:rFonts w:ascii="Times New Roman" w:hAnsi="Times New Roman"/>
          <w:sz w:val="28"/>
          <w:szCs w:val="28"/>
          <w:lang w:val="en-US"/>
        </w:rPr>
        <w:t>L</w:t>
      </w:r>
      <w:r w:rsidRPr="009D2177">
        <w:rPr>
          <w:rFonts w:ascii="Times New Roman" w:hAnsi="Times New Roman"/>
          <w:sz w:val="28"/>
          <w:szCs w:val="28"/>
        </w:rPr>
        <w:t>ó</w:t>
      </w:r>
      <w:r w:rsidRPr="009D2177">
        <w:rPr>
          <w:rFonts w:ascii="Times New Roman" w:hAnsi="Times New Roman"/>
          <w:sz w:val="28"/>
          <w:szCs w:val="28"/>
          <w:lang w:val="en-US"/>
        </w:rPr>
        <w:t>pez</w:t>
      </w:r>
      <w:r w:rsidRPr="009D2177">
        <w:rPr>
          <w:rFonts w:ascii="Times New Roman" w:hAnsi="Times New Roman"/>
          <w:sz w:val="28"/>
          <w:szCs w:val="28"/>
        </w:rPr>
        <w:t xml:space="preserve"> </w:t>
      </w:r>
      <w:r w:rsidRPr="009D2177">
        <w:rPr>
          <w:rFonts w:ascii="Times New Roman" w:hAnsi="Times New Roman"/>
          <w:sz w:val="28"/>
          <w:szCs w:val="28"/>
          <w:lang w:val="en-US"/>
        </w:rPr>
        <w:t>M</w:t>
      </w:r>
      <w:r w:rsidRPr="009D2177">
        <w:rPr>
          <w:rFonts w:ascii="Times New Roman" w:hAnsi="Times New Roman"/>
          <w:sz w:val="28"/>
          <w:szCs w:val="28"/>
        </w:rPr>
        <w:t xml:space="preserve">, </w:t>
      </w:r>
      <w:r w:rsidRPr="009D2177">
        <w:rPr>
          <w:rFonts w:ascii="Times New Roman" w:hAnsi="Times New Roman"/>
          <w:sz w:val="28"/>
          <w:szCs w:val="28"/>
          <w:lang w:val="en-US"/>
        </w:rPr>
        <w:t>L</w:t>
      </w:r>
      <w:r w:rsidRPr="009D2177">
        <w:rPr>
          <w:rFonts w:ascii="Times New Roman" w:hAnsi="Times New Roman"/>
          <w:sz w:val="28"/>
          <w:szCs w:val="28"/>
        </w:rPr>
        <w:t>ó</w:t>
      </w:r>
      <w:r w:rsidRPr="009D2177">
        <w:rPr>
          <w:rFonts w:ascii="Times New Roman" w:hAnsi="Times New Roman"/>
          <w:sz w:val="28"/>
          <w:szCs w:val="28"/>
          <w:lang w:val="en-US"/>
        </w:rPr>
        <w:t>pez</w:t>
      </w:r>
      <w:r w:rsidRPr="009D2177">
        <w:rPr>
          <w:rFonts w:ascii="Times New Roman" w:hAnsi="Times New Roman"/>
          <w:sz w:val="28"/>
          <w:szCs w:val="28"/>
        </w:rPr>
        <w:t xml:space="preserve"> </w:t>
      </w:r>
      <w:r w:rsidRPr="009D2177">
        <w:rPr>
          <w:rFonts w:ascii="Times New Roman" w:hAnsi="Times New Roman"/>
          <w:sz w:val="28"/>
          <w:szCs w:val="28"/>
          <w:lang w:val="en-US"/>
        </w:rPr>
        <w:t>L</w:t>
      </w:r>
      <w:r w:rsidRPr="009D2177">
        <w:rPr>
          <w:rFonts w:ascii="Times New Roman" w:hAnsi="Times New Roman"/>
          <w:sz w:val="28"/>
          <w:szCs w:val="28"/>
        </w:rPr>
        <w:t xml:space="preserve">, </w:t>
      </w:r>
      <w:r w:rsidRPr="009D2177">
        <w:rPr>
          <w:rFonts w:ascii="Times New Roman" w:hAnsi="Times New Roman"/>
          <w:sz w:val="28"/>
          <w:szCs w:val="28"/>
          <w:lang w:val="en-US"/>
        </w:rPr>
        <w:t>et</w:t>
      </w:r>
      <w:r w:rsidRPr="009D2177">
        <w:rPr>
          <w:rFonts w:ascii="Times New Roman" w:hAnsi="Times New Roman"/>
          <w:sz w:val="28"/>
          <w:szCs w:val="28"/>
        </w:rPr>
        <w:t xml:space="preserve"> </w:t>
      </w:r>
      <w:r w:rsidRPr="009D2177">
        <w:rPr>
          <w:rFonts w:ascii="Times New Roman" w:hAnsi="Times New Roman"/>
          <w:sz w:val="28"/>
          <w:szCs w:val="28"/>
          <w:lang w:val="en-US"/>
        </w:rPr>
        <w:t>al</w:t>
      </w:r>
      <w:r w:rsidRPr="009D2177">
        <w:rPr>
          <w:rFonts w:ascii="Times New Roman" w:hAnsi="Times New Roman"/>
          <w:sz w:val="28"/>
          <w:szCs w:val="28"/>
        </w:rPr>
        <w:t xml:space="preserve">. </w:t>
      </w:r>
      <w:r w:rsidRPr="009D2177">
        <w:rPr>
          <w:rFonts w:ascii="Times New Roman" w:hAnsi="Times New Roman"/>
          <w:sz w:val="28"/>
          <w:szCs w:val="28"/>
          <w:lang w:val="en-US"/>
        </w:rPr>
        <w:t xml:space="preserve">Spatial memory alterations in three models of hepatic encephalopathy. </w:t>
      </w:r>
      <w:r w:rsidRPr="009D2177">
        <w:rPr>
          <w:rFonts w:ascii="Times New Roman" w:hAnsi="Times New Roman"/>
          <w:i/>
          <w:sz w:val="28"/>
          <w:szCs w:val="28"/>
          <w:lang w:val="en-US"/>
        </w:rPr>
        <w:t>Behav Brain Res</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2008;188(1):32-40.</w:t>
      </w:r>
    </w:p>
    <w:p w14:paraId="029616DE" w14:textId="14ABB2FB"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160</w:t>
      </w:r>
      <w:r w:rsidR="00813972">
        <w:rPr>
          <w:rFonts w:ascii="Times New Roman" w:hAnsi="Times New Roman"/>
          <w:sz w:val="28"/>
          <w:szCs w:val="28"/>
          <w:lang w:val="en-US"/>
        </w:rPr>
        <w:tab/>
      </w:r>
      <w:r w:rsidRPr="009D2177">
        <w:rPr>
          <w:rFonts w:ascii="Times New Roman" w:hAnsi="Times New Roman"/>
          <w:sz w:val="28"/>
          <w:szCs w:val="28"/>
          <w:lang w:val="ru-KZ"/>
        </w:rPr>
        <w:t>Guérin F, Porras J, Fabre M, et al. Liver nodules after portal systemic shunt surgery for extrahepatic portal vein obstruction in children. </w:t>
      </w:r>
      <w:r w:rsidRPr="009D2177">
        <w:rPr>
          <w:rFonts w:ascii="Times New Roman" w:hAnsi="Times New Roman"/>
          <w:i/>
          <w:iCs/>
          <w:sz w:val="28"/>
          <w:szCs w:val="28"/>
          <w:lang w:val="ru-KZ"/>
        </w:rPr>
        <w:t>J Pediatr Surg</w:t>
      </w:r>
      <w:r w:rsidRPr="009D2177">
        <w:rPr>
          <w:rFonts w:ascii="Times New Roman" w:hAnsi="Times New Roman"/>
          <w:sz w:val="28"/>
          <w:szCs w:val="28"/>
          <w:lang w:val="ru-KZ"/>
        </w:rPr>
        <w:t>. 2009;44(7):1337-1343. doi:10.1016/j.jpedsurg.2008.11.003</w:t>
      </w:r>
    </w:p>
    <w:p w14:paraId="52F7F96C" w14:textId="3E49C54B"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ru-KZ"/>
        </w:rPr>
        <w:t>161</w:t>
      </w:r>
      <w:r w:rsidR="00813972" w:rsidRPr="0005617F">
        <w:rPr>
          <w:rFonts w:ascii="Times New Roman" w:hAnsi="Times New Roman"/>
          <w:sz w:val="28"/>
          <w:szCs w:val="28"/>
          <w:lang w:val="ru-KZ"/>
        </w:rPr>
        <w:tab/>
      </w:r>
      <w:r w:rsidRPr="009D2177">
        <w:rPr>
          <w:rFonts w:ascii="Times New Roman" w:hAnsi="Times New Roman"/>
          <w:sz w:val="28"/>
          <w:szCs w:val="28"/>
          <w:lang w:val="ru-KZ"/>
        </w:rPr>
        <w:t>Лебезев В.М., Манукьян Г.В., Фандеев E.Е. и др. Гастрикокавальное шунтирование у больных портальной гипертензией</w:t>
      </w:r>
      <w:r w:rsidRPr="009D2177">
        <w:rPr>
          <w:rFonts w:ascii="Times New Roman" w:hAnsi="Times New Roman"/>
          <w:sz w:val="28"/>
          <w:szCs w:val="28"/>
        </w:rPr>
        <w:t>.</w:t>
      </w:r>
      <w:r w:rsidRPr="009D2177">
        <w:rPr>
          <w:rFonts w:ascii="Times New Roman" w:hAnsi="Times New Roman"/>
          <w:sz w:val="28"/>
          <w:szCs w:val="28"/>
          <w:lang w:val="ru-KZ"/>
        </w:rPr>
        <w:t xml:space="preserve"> </w:t>
      </w:r>
      <w:r w:rsidRPr="009D2177">
        <w:rPr>
          <w:rFonts w:ascii="Times New Roman" w:hAnsi="Times New Roman"/>
          <w:i/>
          <w:sz w:val="28"/>
          <w:szCs w:val="28"/>
          <w:lang w:val="ru-KZ"/>
        </w:rPr>
        <w:t>Анналы хирургической гепатологии</w:t>
      </w:r>
      <w:r w:rsidRPr="009D2177">
        <w:rPr>
          <w:rFonts w:ascii="Times New Roman" w:hAnsi="Times New Roman"/>
          <w:sz w:val="28"/>
          <w:szCs w:val="28"/>
          <w:lang w:val="kk-KZ"/>
        </w:rPr>
        <w:t>.</w:t>
      </w:r>
      <w:r w:rsidRPr="009D2177">
        <w:rPr>
          <w:rStyle w:val="fontstyle01"/>
          <w:color w:val="auto"/>
          <w:lang w:val="ru-KZ"/>
        </w:rPr>
        <w:t xml:space="preserve"> </w:t>
      </w:r>
      <w:r w:rsidRPr="009D2177">
        <w:rPr>
          <w:rFonts w:ascii="Times New Roman" w:hAnsi="Times New Roman"/>
          <w:sz w:val="28"/>
          <w:szCs w:val="28"/>
          <w:lang w:val="ru-KZ"/>
        </w:rPr>
        <w:t>2020</w:t>
      </w:r>
      <w:r w:rsidRPr="009D2177">
        <w:rPr>
          <w:rFonts w:ascii="Times New Roman" w:hAnsi="Times New Roman"/>
          <w:sz w:val="28"/>
          <w:szCs w:val="28"/>
          <w:lang w:val="kk-KZ"/>
        </w:rPr>
        <w:t>.</w:t>
      </w:r>
      <w:r w:rsidRPr="009D2177">
        <w:rPr>
          <w:rStyle w:val="fontstyle01"/>
          <w:color w:val="auto"/>
          <w:lang w:val="ru-KZ"/>
        </w:rPr>
        <w:t>–№</w:t>
      </w:r>
      <w:r w:rsidRPr="009D2177">
        <w:rPr>
          <w:rFonts w:ascii="Times New Roman" w:hAnsi="Times New Roman"/>
          <w:sz w:val="28"/>
          <w:szCs w:val="28"/>
          <w:lang w:val="ru-KZ"/>
        </w:rPr>
        <w:t>25(1)</w:t>
      </w:r>
      <w:r w:rsidRPr="009D2177">
        <w:rPr>
          <w:rFonts w:ascii="Times New Roman" w:hAnsi="Times New Roman"/>
          <w:sz w:val="28"/>
          <w:szCs w:val="28"/>
          <w:lang w:val="kk-KZ"/>
        </w:rPr>
        <w:t>.</w:t>
      </w:r>
      <w:r w:rsidRPr="009D2177">
        <w:rPr>
          <w:rStyle w:val="fontstyle01"/>
          <w:color w:val="auto"/>
          <w:lang w:val="ru-KZ"/>
        </w:rPr>
        <w:t>–С.</w:t>
      </w:r>
      <w:r w:rsidRPr="009D2177">
        <w:rPr>
          <w:rFonts w:ascii="Times New Roman" w:hAnsi="Times New Roman"/>
          <w:sz w:val="28"/>
          <w:szCs w:val="28"/>
          <w:lang w:val="ru-KZ"/>
        </w:rPr>
        <w:t>27-37.</w:t>
      </w:r>
    </w:p>
    <w:p w14:paraId="0E28759D" w14:textId="5E77B298"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ru-KZ"/>
        </w:rPr>
        <w:t>162</w:t>
      </w:r>
      <w:r w:rsidR="00813972" w:rsidRPr="0005617F">
        <w:rPr>
          <w:rFonts w:ascii="Times New Roman" w:hAnsi="Times New Roman"/>
          <w:sz w:val="28"/>
          <w:szCs w:val="28"/>
          <w:lang w:val="ru-KZ"/>
        </w:rPr>
        <w:tab/>
      </w:r>
      <w:r w:rsidRPr="009D2177">
        <w:rPr>
          <w:rFonts w:ascii="Times New Roman" w:hAnsi="Times New Roman"/>
          <w:sz w:val="28"/>
          <w:szCs w:val="28"/>
          <w:lang w:val="ru-KZ"/>
        </w:rPr>
        <w:t>Maluf-Filho F, Meyer A, Martins PPM, et al. Experimental model of portal hypertension and esophagogastric varices in minipigs: pressure and endoscopic pilot study. </w:t>
      </w:r>
      <w:r w:rsidRPr="009D2177">
        <w:rPr>
          <w:rFonts w:ascii="Times New Roman" w:hAnsi="Times New Roman"/>
          <w:i/>
          <w:iCs/>
          <w:sz w:val="28"/>
          <w:szCs w:val="28"/>
          <w:lang w:val="ru-KZ"/>
        </w:rPr>
        <w:t>Acta Cir Bras</w:t>
      </w:r>
      <w:r w:rsidRPr="009D2177">
        <w:rPr>
          <w:rFonts w:ascii="Times New Roman" w:hAnsi="Times New Roman"/>
          <w:sz w:val="28"/>
          <w:szCs w:val="28"/>
          <w:lang w:val="ru-KZ"/>
        </w:rPr>
        <w:t>. 2022;37(1):e370103. doi:10.1590/acb370103</w:t>
      </w:r>
    </w:p>
    <w:p w14:paraId="4134B631" w14:textId="1D7E5FC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163</w:t>
      </w:r>
      <w:r w:rsidR="00813972">
        <w:rPr>
          <w:rFonts w:ascii="Times New Roman" w:hAnsi="Times New Roman"/>
          <w:sz w:val="28"/>
          <w:szCs w:val="28"/>
          <w:lang w:val="en-US"/>
        </w:rPr>
        <w:tab/>
      </w:r>
      <w:r w:rsidRPr="009D2177">
        <w:rPr>
          <w:rFonts w:ascii="Times New Roman" w:hAnsi="Times New Roman"/>
          <w:sz w:val="28"/>
          <w:szCs w:val="28"/>
          <w:lang w:val="ru-KZ"/>
        </w:rPr>
        <w:t>Klein S, Hinüber C, Hittatiya K, et al. Novel Rat Model of Repetitive Portal Venous Embolization Mimicking Human Non-Cirrhotic Idiopathic Portal Hypertension. </w:t>
      </w:r>
      <w:r w:rsidRPr="009D2177">
        <w:rPr>
          <w:rFonts w:ascii="Times New Roman" w:hAnsi="Times New Roman"/>
          <w:i/>
          <w:iCs/>
          <w:sz w:val="28"/>
          <w:szCs w:val="28"/>
          <w:lang w:val="ru-KZ"/>
        </w:rPr>
        <w:t>PLoS One</w:t>
      </w:r>
      <w:r w:rsidRPr="009D2177">
        <w:rPr>
          <w:rFonts w:ascii="Times New Roman" w:hAnsi="Times New Roman"/>
          <w:sz w:val="28"/>
          <w:szCs w:val="28"/>
          <w:lang w:val="ru-KZ"/>
        </w:rPr>
        <w:t>. 2016;11(9):e0162144. doi:10.1371/journal.pone.0162144</w:t>
      </w:r>
    </w:p>
    <w:p w14:paraId="1E3E4B72" w14:textId="00E396B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164</w:t>
      </w:r>
      <w:r w:rsidR="00813972">
        <w:rPr>
          <w:rFonts w:ascii="Times New Roman" w:hAnsi="Times New Roman"/>
          <w:sz w:val="28"/>
          <w:szCs w:val="28"/>
          <w:lang w:val="en-US"/>
        </w:rPr>
        <w:tab/>
      </w:r>
      <w:r w:rsidRPr="009D2177">
        <w:rPr>
          <w:rFonts w:ascii="Times New Roman" w:hAnsi="Times New Roman"/>
          <w:sz w:val="28"/>
          <w:szCs w:val="28"/>
          <w:lang w:val="en-US"/>
        </w:rPr>
        <w:t>Sweat ER, Musicant ME, Annetts DL, et al. Production of hepatic outflow block and ascites with an ameroid constrictor. Surg Forum</w:t>
      </w:r>
      <w:r w:rsidRPr="009D2177">
        <w:rPr>
          <w:rFonts w:ascii="Times New Roman" w:hAnsi="Times New Roman"/>
          <w:sz w:val="28"/>
          <w:szCs w:val="28"/>
          <w:lang w:val="kk-KZ"/>
        </w:rPr>
        <w:t>.</w:t>
      </w:r>
      <w:r w:rsidRPr="009D2177">
        <w:rPr>
          <w:rFonts w:ascii="Times New Roman" w:hAnsi="Times New Roman"/>
          <w:sz w:val="28"/>
          <w:szCs w:val="28"/>
          <w:lang w:val="en-US"/>
        </w:rPr>
        <w:t xml:space="preserve"> 1966;17:376-378.</w:t>
      </w:r>
    </w:p>
    <w:p w14:paraId="56E11F7E" w14:textId="288734E7"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165</w:t>
      </w:r>
      <w:r w:rsidR="00813972">
        <w:rPr>
          <w:rFonts w:ascii="Times New Roman" w:hAnsi="Times New Roman"/>
          <w:sz w:val="28"/>
          <w:szCs w:val="28"/>
          <w:lang w:val="en-US"/>
        </w:rPr>
        <w:tab/>
      </w:r>
      <w:r w:rsidRPr="009D2177">
        <w:rPr>
          <w:rFonts w:ascii="Times New Roman" w:hAnsi="Times New Roman"/>
          <w:sz w:val="28"/>
          <w:szCs w:val="28"/>
          <w:lang w:val="en-US"/>
        </w:rPr>
        <w:t>Orloff MJ, Daily PO, Girard B. Treatment of Budd-Chiari syndrome due to inferior vena cava occlusion by combined portal and vena caval decompression.</w:t>
      </w:r>
      <w:r w:rsidRPr="009D2177">
        <w:rPr>
          <w:rFonts w:ascii="Times New Roman" w:hAnsi="Times New Roman"/>
          <w:sz w:val="28"/>
          <w:szCs w:val="28"/>
          <w:lang w:val="kk-KZ"/>
        </w:rPr>
        <w:t xml:space="preserve"> </w:t>
      </w:r>
      <w:r w:rsidRPr="009D2177">
        <w:rPr>
          <w:rFonts w:ascii="Times New Roman" w:hAnsi="Times New Roman"/>
          <w:i/>
          <w:sz w:val="28"/>
          <w:szCs w:val="28"/>
          <w:lang w:val="en-US"/>
        </w:rPr>
        <w:t>Am</w:t>
      </w:r>
      <w:r w:rsidRPr="009D2177">
        <w:rPr>
          <w:rFonts w:ascii="Times New Roman" w:hAnsi="Times New Roman"/>
          <w:i/>
          <w:sz w:val="28"/>
          <w:szCs w:val="28"/>
        </w:rPr>
        <w:t xml:space="preserve"> </w:t>
      </w:r>
      <w:r w:rsidRPr="009D2177">
        <w:rPr>
          <w:rFonts w:ascii="Times New Roman" w:hAnsi="Times New Roman"/>
          <w:i/>
          <w:sz w:val="28"/>
          <w:szCs w:val="28"/>
          <w:lang w:val="en-US"/>
        </w:rPr>
        <w:t>J</w:t>
      </w:r>
      <w:r w:rsidRPr="009D2177">
        <w:rPr>
          <w:rFonts w:ascii="Times New Roman" w:hAnsi="Times New Roman"/>
          <w:i/>
          <w:sz w:val="28"/>
          <w:szCs w:val="28"/>
        </w:rPr>
        <w:t xml:space="preserve"> </w:t>
      </w:r>
      <w:r w:rsidRPr="009D2177">
        <w:rPr>
          <w:rFonts w:ascii="Times New Roman" w:hAnsi="Times New Roman"/>
          <w:i/>
          <w:sz w:val="28"/>
          <w:szCs w:val="28"/>
          <w:lang w:val="en-US"/>
        </w:rPr>
        <w:t>Surg</w:t>
      </w:r>
      <w:r w:rsidRPr="009D2177">
        <w:rPr>
          <w:rFonts w:ascii="Times New Roman" w:hAnsi="Times New Roman"/>
          <w:i/>
          <w:sz w:val="28"/>
          <w:szCs w:val="28"/>
          <w:lang w:val="kk-KZ"/>
        </w:rPr>
        <w:t>.</w:t>
      </w:r>
      <w:r w:rsidRPr="009D2177">
        <w:rPr>
          <w:rStyle w:val="fontstyle01"/>
          <w:color w:val="auto"/>
        </w:rPr>
        <w:t xml:space="preserve"> </w:t>
      </w:r>
      <w:r w:rsidRPr="009D2177">
        <w:rPr>
          <w:rFonts w:ascii="Times New Roman" w:hAnsi="Times New Roman"/>
          <w:sz w:val="28"/>
          <w:szCs w:val="28"/>
        </w:rPr>
        <w:t xml:space="preserve"> 1992;163:137-142.</w:t>
      </w:r>
    </w:p>
    <w:p w14:paraId="1581FEC4" w14:textId="75256416"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166</w:t>
      </w:r>
      <w:r w:rsidR="00813972" w:rsidRPr="0005617F">
        <w:rPr>
          <w:rFonts w:ascii="Times New Roman" w:hAnsi="Times New Roman"/>
          <w:sz w:val="28"/>
          <w:szCs w:val="28"/>
        </w:rPr>
        <w:tab/>
      </w:r>
      <w:r w:rsidRPr="009D2177">
        <w:rPr>
          <w:rFonts w:ascii="Times New Roman" w:hAnsi="Times New Roman"/>
          <w:sz w:val="28"/>
          <w:szCs w:val="28"/>
        </w:rPr>
        <w:t xml:space="preserve">Ерамишанцев А.К., Лебезев В.М., Шерцингер А.Г. Портокавальное шунтирование у больных с внепеченочной портальной гипертензией. </w:t>
      </w:r>
      <w:r w:rsidRPr="009D2177">
        <w:rPr>
          <w:rFonts w:ascii="Times New Roman" w:hAnsi="Times New Roman"/>
          <w:i/>
          <w:sz w:val="28"/>
          <w:szCs w:val="28"/>
        </w:rPr>
        <w:t>Российский журнал гастроэнтерологии, гепатологии, колопроктологии</w:t>
      </w:r>
      <w:r w:rsidRPr="009D2177">
        <w:rPr>
          <w:rFonts w:ascii="Times New Roman" w:hAnsi="Times New Roman"/>
          <w:sz w:val="28"/>
          <w:szCs w:val="28"/>
          <w:lang w:val="kk-KZ"/>
        </w:rPr>
        <w:t>.</w:t>
      </w:r>
      <w:r w:rsidRPr="009D2177">
        <w:rPr>
          <w:rFonts w:ascii="Times New Roman" w:hAnsi="Times New Roman"/>
          <w:sz w:val="28"/>
          <w:szCs w:val="28"/>
        </w:rPr>
        <w:t xml:space="preserve"> 1995</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w:t>
      </w:r>
      <w:r w:rsidRPr="009D2177">
        <w:rPr>
          <w:rFonts w:ascii="Times New Roman" w:hAnsi="Times New Roman"/>
          <w:sz w:val="28"/>
          <w:szCs w:val="28"/>
          <w:lang w:val="kk-KZ"/>
        </w:rPr>
        <w:t>.</w:t>
      </w:r>
      <w:r w:rsidRPr="009D2177">
        <w:rPr>
          <w:rStyle w:val="fontstyle01"/>
          <w:color w:val="auto"/>
        </w:rPr>
        <w:t>–</w:t>
      </w:r>
      <w:r w:rsidRPr="009D2177">
        <w:rPr>
          <w:rStyle w:val="fontstyle01"/>
          <w:color w:val="auto"/>
          <w:lang w:val="en-US"/>
        </w:rPr>
        <w:t>C</w:t>
      </w:r>
      <w:r w:rsidRPr="009D2177">
        <w:rPr>
          <w:rStyle w:val="fontstyle01"/>
          <w:color w:val="auto"/>
        </w:rPr>
        <w:t>.</w:t>
      </w:r>
      <w:r w:rsidRPr="009D2177">
        <w:rPr>
          <w:rFonts w:ascii="Times New Roman" w:hAnsi="Times New Roman"/>
          <w:sz w:val="28"/>
          <w:szCs w:val="28"/>
        </w:rPr>
        <w:t>60–64.</w:t>
      </w:r>
    </w:p>
    <w:p w14:paraId="37175E73" w14:textId="0CD08BF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rPr>
        <w:t>167</w:t>
      </w:r>
      <w:r w:rsidR="00813972" w:rsidRPr="0005617F">
        <w:rPr>
          <w:rFonts w:ascii="Times New Roman" w:hAnsi="Times New Roman"/>
          <w:sz w:val="28"/>
          <w:szCs w:val="28"/>
        </w:rPr>
        <w:tab/>
      </w:r>
      <w:r w:rsidRPr="009D2177">
        <w:rPr>
          <w:rFonts w:ascii="Times New Roman" w:hAnsi="Times New Roman"/>
          <w:sz w:val="28"/>
          <w:szCs w:val="28"/>
          <w:lang w:val="ru-KZ"/>
        </w:rPr>
        <w:t>Bosoi CR, Tremblay M, Rose CF. Induction of systemic oxidative stress leads to brain oedema in portacaval shunted rats. </w:t>
      </w:r>
      <w:r w:rsidRPr="009D2177">
        <w:rPr>
          <w:rFonts w:ascii="Times New Roman" w:hAnsi="Times New Roman"/>
          <w:i/>
          <w:iCs/>
          <w:sz w:val="28"/>
          <w:szCs w:val="28"/>
          <w:lang w:val="ru-KZ"/>
        </w:rPr>
        <w:t>Liver Int</w:t>
      </w:r>
      <w:r w:rsidRPr="009D2177">
        <w:rPr>
          <w:rFonts w:ascii="Times New Roman" w:hAnsi="Times New Roman"/>
          <w:sz w:val="28"/>
          <w:szCs w:val="28"/>
          <w:lang w:val="ru-KZ"/>
        </w:rPr>
        <w:t>. 2014;34(9):1322-1329. doi:10.1111/liv.12414</w:t>
      </w:r>
    </w:p>
    <w:p w14:paraId="168F32ED" w14:textId="2FC8F6A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168</w:t>
      </w:r>
      <w:r w:rsidR="00813972">
        <w:rPr>
          <w:rFonts w:ascii="Times New Roman" w:hAnsi="Times New Roman"/>
          <w:sz w:val="28"/>
          <w:szCs w:val="28"/>
          <w:lang w:val="en-US"/>
        </w:rPr>
        <w:tab/>
      </w:r>
      <w:r w:rsidRPr="009D2177">
        <w:rPr>
          <w:rFonts w:ascii="Times New Roman" w:hAnsi="Times New Roman"/>
          <w:sz w:val="28"/>
          <w:szCs w:val="28"/>
          <w:lang w:val="ru-KZ"/>
        </w:rPr>
        <w:t>Gandhi CR, Murase N, Subbotin VM, et al. Portacaval shunt causes apoptosis and liver atrophy in rats despite increases in endogenous levels of major hepatic growth factors. </w:t>
      </w:r>
      <w:r w:rsidRPr="009D2177">
        <w:rPr>
          <w:rFonts w:ascii="Times New Roman" w:hAnsi="Times New Roman"/>
          <w:i/>
          <w:iCs/>
          <w:sz w:val="28"/>
          <w:szCs w:val="28"/>
          <w:lang w:val="ru-KZ"/>
        </w:rPr>
        <w:t>J Hepatol</w:t>
      </w:r>
      <w:r w:rsidRPr="009D2177">
        <w:rPr>
          <w:rFonts w:ascii="Times New Roman" w:hAnsi="Times New Roman"/>
          <w:sz w:val="28"/>
          <w:szCs w:val="28"/>
          <w:lang w:val="ru-KZ"/>
        </w:rPr>
        <w:t>. 2002;37(3):340-348. doi:10.1016/s0168-8278(02)00165-4</w:t>
      </w:r>
    </w:p>
    <w:p w14:paraId="0EA17D13" w14:textId="76EDC421"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169</w:t>
      </w:r>
      <w:r w:rsidR="00813972">
        <w:rPr>
          <w:rFonts w:ascii="Times New Roman" w:hAnsi="Times New Roman"/>
          <w:sz w:val="28"/>
          <w:szCs w:val="28"/>
          <w:lang w:val="en-US"/>
        </w:rPr>
        <w:tab/>
      </w:r>
      <w:r w:rsidRPr="009D2177">
        <w:rPr>
          <w:rFonts w:ascii="Times New Roman" w:hAnsi="Times New Roman"/>
          <w:sz w:val="28"/>
          <w:szCs w:val="28"/>
          <w:lang w:val="ru-KZ"/>
        </w:rPr>
        <w:t>Halvorsen JF, Myking AO. Prehepatic portal hypertension in the rat. Immediate and long-term effects on portal vein and aortic pressure of a graded portal vein stenosis, followed by occlusion of the portal vein and spleno-renal collaterals. </w:t>
      </w:r>
      <w:r w:rsidRPr="009D2177">
        <w:rPr>
          <w:rFonts w:ascii="Times New Roman" w:hAnsi="Times New Roman"/>
          <w:i/>
          <w:iCs/>
          <w:sz w:val="28"/>
          <w:szCs w:val="28"/>
          <w:lang w:val="ru-KZ"/>
        </w:rPr>
        <w:t>Eur Surg Res</w:t>
      </w:r>
      <w:r w:rsidRPr="009D2177">
        <w:rPr>
          <w:rFonts w:ascii="Times New Roman" w:hAnsi="Times New Roman"/>
          <w:sz w:val="28"/>
          <w:szCs w:val="28"/>
          <w:lang w:val="ru-KZ"/>
        </w:rPr>
        <w:t>. 1979;11(2):89-98. doi:10.1159/000128055</w:t>
      </w:r>
    </w:p>
    <w:p w14:paraId="6448069C" w14:textId="3EBD3095"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170</w:t>
      </w:r>
      <w:r w:rsidR="00813972">
        <w:rPr>
          <w:rFonts w:ascii="Times New Roman" w:hAnsi="Times New Roman"/>
          <w:sz w:val="28"/>
          <w:szCs w:val="28"/>
          <w:lang w:val="en-US"/>
        </w:rPr>
        <w:tab/>
      </w:r>
      <w:r w:rsidRPr="009D2177">
        <w:rPr>
          <w:rFonts w:ascii="Times New Roman" w:hAnsi="Times New Roman"/>
          <w:sz w:val="28"/>
          <w:szCs w:val="28"/>
          <w:lang w:val="ru-KZ"/>
        </w:rPr>
        <w:t>Praktiknjo M, Simón-Talero M, Römer J, et al. Total area of spontaneous portosystemic shunts independently predicts hepatic encephalopathy and mortality in liver cirrhosis. </w:t>
      </w:r>
      <w:r w:rsidRPr="009D2177">
        <w:rPr>
          <w:rFonts w:ascii="Times New Roman" w:hAnsi="Times New Roman"/>
          <w:i/>
          <w:iCs/>
          <w:sz w:val="28"/>
          <w:szCs w:val="28"/>
          <w:lang w:val="ru-KZ"/>
        </w:rPr>
        <w:t>J Hepatol</w:t>
      </w:r>
      <w:r w:rsidRPr="009D2177">
        <w:rPr>
          <w:rFonts w:ascii="Times New Roman" w:hAnsi="Times New Roman"/>
          <w:sz w:val="28"/>
          <w:szCs w:val="28"/>
          <w:lang w:val="ru-KZ"/>
        </w:rPr>
        <w:t>. 2020;72(6):1140-1150. doi:10.1016/j.jhep.2019.12.021</w:t>
      </w:r>
    </w:p>
    <w:p w14:paraId="3A327E2A" w14:textId="6F1D9F34"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171</w:t>
      </w:r>
      <w:r w:rsidR="00813972">
        <w:rPr>
          <w:rFonts w:ascii="Times New Roman" w:hAnsi="Times New Roman"/>
          <w:sz w:val="28"/>
          <w:szCs w:val="28"/>
          <w:lang w:val="en-US"/>
        </w:rPr>
        <w:tab/>
      </w:r>
      <w:r w:rsidRPr="009D2177">
        <w:rPr>
          <w:rFonts w:ascii="Times New Roman" w:hAnsi="Times New Roman"/>
          <w:sz w:val="28"/>
          <w:szCs w:val="28"/>
          <w:lang w:val="en-US"/>
        </w:rPr>
        <w:t xml:space="preserve">Hindfelt B, Plum F, Duffy TE. Effect of acute ammonia intoxication on cerebral metabolism in rats with portacaval shunts. </w:t>
      </w:r>
      <w:r w:rsidRPr="009D2177">
        <w:rPr>
          <w:rFonts w:ascii="Times New Roman" w:hAnsi="Times New Roman"/>
          <w:i/>
          <w:sz w:val="28"/>
          <w:szCs w:val="28"/>
          <w:lang w:val="en-US"/>
        </w:rPr>
        <w:t>J Clin Invest</w:t>
      </w:r>
      <w:r w:rsidRPr="009D2177">
        <w:rPr>
          <w:rFonts w:ascii="Times New Roman" w:hAnsi="Times New Roman"/>
          <w:i/>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1977;59:386-396.</w:t>
      </w:r>
    </w:p>
    <w:p w14:paraId="3E1EF5E3" w14:textId="41C76A1C"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172</w:t>
      </w:r>
      <w:r w:rsidR="00813972">
        <w:rPr>
          <w:rFonts w:ascii="Times New Roman" w:hAnsi="Times New Roman"/>
          <w:sz w:val="28"/>
          <w:szCs w:val="28"/>
          <w:lang w:val="en-US"/>
        </w:rPr>
        <w:tab/>
      </w:r>
      <w:r w:rsidRPr="009D2177">
        <w:rPr>
          <w:rFonts w:ascii="Times New Roman" w:hAnsi="Times New Roman"/>
          <w:sz w:val="28"/>
          <w:szCs w:val="28"/>
        </w:rPr>
        <w:t>Андреев</w:t>
      </w:r>
      <w:r w:rsidRPr="009D2177">
        <w:rPr>
          <w:rFonts w:ascii="Times New Roman" w:hAnsi="Times New Roman"/>
          <w:sz w:val="28"/>
          <w:szCs w:val="28"/>
          <w:lang w:val="en-US"/>
        </w:rPr>
        <w:t xml:space="preserve"> </w:t>
      </w:r>
      <w:r w:rsidRPr="009D2177">
        <w:rPr>
          <w:rFonts w:ascii="Times New Roman" w:hAnsi="Times New Roman"/>
          <w:sz w:val="28"/>
          <w:szCs w:val="28"/>
        </w:rPr>
        <w:t>Г</w:t>
      </w:r>
      <w:r w:rsidRPr="009D2177">
        <w:rPr>
          <w:rFonts w:ascii="Times New Roman" w:hAnsi="Times New Roman"/>
          <w:sz w:val="28"/>
          <w:szCs w:val="28"/>
          <w:lang w:val="en-US"/>
        </w:rPr>
        <w:t>.</w:t>
      </w:r>
      <w:r w:rsidRPr="009D2177">
        <w:rPr>
          <w:rFonts w:ascii="Times New Roman" w:hAnsi="Times New Roman"/>
          <w:sz w:val="28"/>
          <w:szCs w:val="28"/>
        </w:rPr>
        <w:t>Н</w:t>
      </w:r>
      <w:r w:rsidRPr="009D2177">
        <w:rPr>
          <w:rFonts w:ascii="Times New Roman" w:hAnsi="Times New Roman"/>
          <w:sz w:val="28"/>
          <w:szCs w:val="28"/>
          <w:lang w:val="en-US"/>
        </w:rPr>
        <w:t xml:space="preserve">., </w:t>
      </w:r>
      <w:r w:rsidRPr="009D2177">
        <w:rPr>
          <w:rFonts w:ascii="Times New Roman" w:hAnsi="Times New Roman"/>
          <w:sz w:val="28"/>
          <w:szCs w:val="28"/>
        </w:rPr>
        <w:t>Аблаев</w:t>
      </w:r>
      <w:r w:rsidRPr="009D2177">
        <w:rPr>
          <w:rFonts w:ascii="Times New Roman" w:hAnsi="Times New Roman"/>
          <w:sz w:val="28"/>
          <w:szCs w:val="28"/>
          <w:lang w:val="en-US"/>
        </w:rPr>
        <w:t xml:space="preserve"> </w:t>
      </w:r>
      <w:r w:rsidRPr="009D2177">
        <w:rPr>
          <w:rFonts w:ascii="Times New Roman" w:hAnsi="Times New Roman"/>
          <w:sz w:val="28"/>
          <w:szCs w:val="28"/>
        </w:rPr>
        <w:t>Н</w:t>
      </w:r>
      <w:r w:rsidRPr="009D2177">
        <w:rPr>
          <w:rFonts w:ascii="Times New Roman" w:hAnsi="Times New Roman"/>
          <w:sz w:val="28"/>
          <w:szCs w:val="28"/>
          <w:lang w:val="en-US"/>
        </w:rPr>
        <w:t>.</w:t>
      </w:r>
      <w:r w:rsidRPr="009D2177">
        <w:rPr>
          <w:rFonts w:ascii="Times New Roman" w:hAnsi="Times New Roman"/>
          <w:sz w:val="28"/>
          <w:szCs w:val="28"/>
        </w:rPr>
        <w:t>Р</w:t>
      </w:r>
      <w:r w:rsidRPr="009D2177">
        <w:rPr>
          <w:rFonts w:ascii="Times New Roman" w:hAnsi="Times New Roman"/>
          <w:sz w:val="28"/>
          <w:szCs w:val="28"/>
          <w:lang w:val="en-US"/>
        </w:rPr>
        <w:t xml:space="preserve">., </w:t>
      </w:r>
      <w:r w:rsidRPr="009D2177">
        <w:rPr>
          <w:rFonts w:ascii="Times New Roman" w:hAnsi="Times New Roman"/>
          <w:sz w:val="28"/>
          <w:szCs w:val="28"/>
        </w:rPr>
        <w:t>Архипов</w:t>
      </w:r>
      <w:r w:rsidRPr="009D2177">
        <w:rPr>
          <w:rFonts w:ascii="Times New Roman" w:hAnsi="Times New Roman"/>
          <w:sz w:val="28"/>
          <w:szCs w:val="28"/>
          <w:lang w:val="en-US"/>
        </w:rPr>
        <w:t xml:space="preserve"> </w:t>
      </w:r>
      <w:r w:rsidRPr="009D2177">
        <w:rPr>
          <w:rFonts w:ascii="Times New Roman" w:hAnsi="Times New Roman"/>
          <w:sz w:val="28"/>
          <w:szCs w:val="28"/>
        </w:rPr>
        <w:t>Г</w:t>
      </w:r>
      <w:r w:rsidRPr="009D2177">
        <w:rPr>
          <w:rFonts w:ascii="Times New Roman" w:hAnsi="Times New Roman"/>
          <w:sz w:val="28"/>
          <w:szCs w:val="28"/>
          <w:lang w:val="en-US"/>
        </w:rPr>
        <w:t>.</w:t>
      </w:r>
      <w:r w:rsidRPr="009D2177">
        <w:rPr>
          <w:rFonts w:ascii="Times New Roman" w:hAnsi="Times New Roman"/>
          <w:sz w:val="28"/>
          <w:szCs w:val="28"/>
        </w:rPr>
        <w:t>С</w:t>
      </w:r>
      <w:r w:rsidRPr="009D2177">
        <w:rPr>
          <w:rFonts w:ascii="Times New Roman" w:hAnsi="Times New Roman"/>
          <w:sz w:val="28"/>
          <w:szCs w:val="28"/>
          <w:lang w:val="en-US"/>
        </w:rPr>
        <w:t xml:space="preserve">. </w:t>
      </w:r>
      <w:r w:rsidRPr="009D2177">
        <w:rPr>
          <w:rFonts w:ascii="Times New Roman" w:hAnsi="Times New Roman"/>
          <w:sz w:val="28"/>
          <w:szCs w:val="28"/>
        </w:rPr>
        <w:t>и</w:t>
      </w:r>
      <w:r w:rsidRPr="009D2177">
        <w:rPr>
          <w:rFonts w:ascii="Times New Roman" w:hAnsi="Times New Roman"/>
          <w:sz w:val="28"/>
          <w:szCs w:val="28"/>
          <w:lang w:val="en-US"/>
        </w:rPr>
        <w:t xml:space="preserve"> </w:t>
      </w:r>
      <w:r w:rsidRPr="009D2177">
        <w:rPr>
          <w:rFonts w:ascii="Times New Roman" w:hAnsi="Times New Roman"/>
          <w:sz w:val="28"/>
          <w:szCs w:val="28"/>
        </w:rPr>
        <w:t>др</w:t>
      </w:r>
      <w:r w:rsidRPr="009D2177">
        <w:rPr>
          <w:rFonts w:ascii="Times New Roman" w:hAnsi="Times New Roman"/>
          <w:sz w:val="28"/>
          <w:szCs w:val="28"/>
          <w:lang w:val="en-US"/>
        </w:rPr>
        <w:t xml:space="preserve">. </w:t>
      </w:r>
      <w:r w:rsidRPr="009D2177">
        <w:rPr>
          <w:rFonts w:ascii="Times New Roman" w:hAnsi="Times New Roman"/>
          <w:sz w:val="28"/>
          <w:szCs w:val="28"/>
        </w:rPr>
        <w:t>Гепатология с клинической биохимия / В. Новгород</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2003</w:t>
      </w:r>
      <w:r w:rsidRPr="009D2177">
        <w:rPr>
          <w:rFonts w:ascii="Times New Roman" w:hAnsi="Times New Roman"/>
          <w:sz w:val="28"/>
          <w:szCs w:val="28"/>
          <w:lang w:val="kk-KZ"/>
        </w:rPr>
        <w:t>.</w:t>
      </w:r>
      <w:r w:rsidRPr="009D2177">
        <w:rPr>
          <w:rStyle w:val="fontstyle01"/>
          <w:color w:val="auto"/>
        </w:rPr>
        <w:t>–</w:t>
      </w:r>
      <w:r w:rsidRPr="009D2177">
        <w:rPr>
          <w:rFonts w:ascii="Times New Roman" w:hAnsi="Times New Roman"/>
          <w:sz w:val="28"/>
          <w:szCs w:val="28"/>
        </w:rPr>
        <w:t>533с</w:t>
      </w:r>
    </w:p>
    <w:p w14:paraId="44CBDD22" w14:textId="6B794AAB"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173</w:t>
      </w:r>
      <w:r w:rsidR="00813972">
        <w:rPr>
          <w:rFonts w:ascii="Times New Roman" w:hAnsi="Times New Roman"/>
          <w:sz w:val="28"/>
          <w:szCs w:val="28"/>
          <w:lang w:val="en-US"/>
        </w:rPr>
        <w:tab/>
      </w:r>
      <w:r w:rsidRPr="009D2177">
        <w:rPr>
          <w:rFonts w:ascii="Times New Roman" w:hAnsi="Times New Roman"/>
          <w:sz w:val="28"/>
          <w:szCs w:val="28"/>
          <w:lang w:val="en-US"/>
        </w:rPr>
        <w:t xml:space="preserve">Olde Damink SW, Deutz NE, Dejong CH, et al. Interorgan ammonia metabolism in liver failure. </w:t>
      </w:r>
      <w:r w:rsidRPr="009D2177">
        <w:rPr>
          <w:rFonts w:ascii="Times New Roman" w:hAnsi="Times New Roman"/>
          <w:i/>
          <w:sz w:val="28"/>
          <w:szCs w:val="28"/>
          <w:lang w:val="en-US"/>
        </w:rPr>
        <w:t>Neurochem Int</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2002;41(2-3):177-188.</w:t>
      </w:r>
    </w:p>
    <w:p w14:paraId="5BEF28C2" w14:textId="5326D0DE"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174</w:t>
      </w:r>
      <w:r w:rsidR="00813972">
        <w:rPr>
          <w:rFonts w:ascii="Times New Roman" w:hAnsi="Times New Roman"/>
          <w:sz w:val="28"/>
          <w:szCs w:val="28"/>
          <w:lang w:val="en-US"/>
        </w:rPr>
        <w:tab/>
      </w:r>
      <w:r w:rsidRPr="009D2177">
        <w:rPr>
          <w:rFonts w:ascii="Times New Roman" w:hAnsi="Times New Roman"/>
          <w:sz w:val="28"/>
          <w:szCs w:val="28"/>
          <w:lang w:val="en-US"/>
        </w:rPr>
        <w:t xml:space="preserve">Cooper AJ. Ammonia metabolism in normal and portacaval-shunted rats. </w:t>
      </w:r>
      <w:r w:rsidRPr="009D2177">
        <w:rPr>
          <w:rFonts w:ascii="Times New Roman" w:hAnsi="Times New Roman"/>
          <w:i/>
          <w:sz w:val="28"/>
          <w:szCs w:val="28"/>
          <w:lang w:val="en-US"/>
        </w:rPr>
        <w:t>Adv Exp Med Biol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1990;272:23-46.</w:t>
      </w:r>
    </w:p>
    <w:p w14:paraId="00FB784A" w14:textId="7604501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175</w:t>
      </w:r>
      <w:r w:rsidR="00813972">
        <w:rPr>
          <w:rFonts w:ascii="Times New Roman" w:hAnsi="Times New Roman"/>
          <w:sz w:val="28"/>
          <w:szCs w:val="28"/>
          <w:lang w:val="en-US"/>
        </w:rPr>
        <w:tab/>
      </w:r>
      <w:r w:rsidRPr="009D2177">
        <w:rPr>
          <w:rFonts w:ascii="Times New Roman" w:hAnsi="Times New Roman"/>
          <w:sz w:val="28"/>
          <w:szCs w:val="28"/>
          <w:lang w:val="en-US"/>
        </w:rPr>
        <w:t xml:space="preserve">Girard G, Butterworth RF. Effect of portacaval anastomosis on glutamine synthetase activities in liver, brain, and skeletal muscle. </w:t>
      </w:r>
      <w:r w:rsidRPr="009D2177">
        <w:rPr>
          <w:rFonts w:ascii="Times New Roman" w:hAnsi="Times New Roman"/>
          <w:i/>
          <w:sz w:val="28"/>
          <w:szCs w:val="28"/>
          <w:lang w:val="en-US"/>
        </w:rPr>
        <w:t>Dig Dis Sci</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1992;37(7):1121-1126.</w:t>
      </w:r>
    </w:p>
    <w:p w14:paraId="4A42723E" w14:textId="481E59D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176</w:t>
      </w:r>
      <w:r w:rsidR="00813972">
        <w:rPr>
          <w:rFonts w:ascii="Times New Roman" w:hAnsi="Times New Roman"/>
          <w:sz w:val="28"/>
          <w:szCs w:val="28"/>
          <w:lang w:val="en-US"/>
        </w:rPr>
        <w:tab/>
      </w:r>
      <w:r w:rsidRPr="009D2177">
        <w:rPr>
          <w:rFonts w:ascii="Times New Roman" w:hAnsi="Times New Roman"/>
          <w:sz w:val="28"/>
          <w:szCs w:val="28"/>
          <w:lang w:val="en-US"/>
        </w:rPr>
        <w:t xml:space="preserve">Weiss ML, Hess F. Splenic transposition with ligation of the vascular pedicle in rodents. Immunological consequences. </w:t>
      </w:r>
      <w:r w:rsidRPr="009D2177">
        <w:rPr>
          <w:rFonts w:ascii="Times New Roman" w:hAnsi="Times New Roman"/>
          <w:i/>
          <w:sz w:val="28"/>
          <w:szCs w:val="28"/>
          <w:lang w:val="en-US"/>
        </w:rPr>
        <w:t>Eur Surg Res</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1978;10(4):283-289.</w:t>
      </w:r>
    </w:p>
    <w:p w14:paraId="722599AD" w14:textId="25EAB5FA"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177</w:t>
      </w:r>
      <w:r w:rsidR="00813972">
        <w:rPr>
          <w:rFonts w:ascii="Times New Roman" w:hAnsi="Times New Roman"/>
          <w:sz w:val="28"/>
          <w:szCs w:val="28"/>
          <w:lang w:val="en-US"/>
        </w:rPr>
        <w:tab/>
      </w:r>
      <w:r w:rsidRPr="009D2177">
        <w:rPr>
          <w:rFonts w:ascii="Times New Roman" w:hAnsi="Times New Roman"/>
          <w:sz w:val="28"/>
          <w:szCs w:val="28"/>
          <w:lang w:val="en-US"/>
        </w:rPr>
        <w:t xml:space="preserve">Huang L, Yu QS, Zhang Q, et al. Transjugular intrahepatic portosystemic shunt versus surgical shunting in the management of portal hypertension. </w:t>
      </w:r>
      <w:r w:rsidRPr="009D2177">
        <w:rPr>
          <w:rFonts w:ascii="Times New Roman" w:hAnsi="Times New Roman"/>
          <w:i/>
          <w:sz w:val="28"/>
          <w:szCs w:val="28"/>
          <w:lang w:val="en-US"/>
        </w:rPr>
        <w:t>Chin Med J (Engl)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2015;128(6):826-834.</w:t>
      </w:r>
    </w:p>
    <w:p w14:paraId="27856F65" w14:textId="088A5C5C"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178</w:t>
      </w:r>
      <w:r w:rsidR="00813972">
        <w:rPr>
          <w:rFonts w:ascii="Times New Roman" w:hAnsi="Times New Roman"/>
          <w:sz w:val="28"/>
          <w:szCs w:val="28"/>
          <w:lang w:val="en-US"/>
        </w:rPr>
        <w:tab/>
      </w:r>
      <w:r w:rsidRPr="009D2177">
        <w:rPr>
          <w:rFonts w:ascii="Times New Roman" w:hAnsi="Times New Roman"/>
          <w:sz w:val="28"/>
          <w:szCs w:val="28"/>
          <w:lang w:val="en-US"/>
        </w:rPr>
        <w:t xml:space="preserve">DeMorrow S, Cudalbu C, Davies N, et al. 2021 ISHEN guidelines on animal models of hepatic encephalopathy. </w:t>
      </w:r>
      <w:r w:rsidRPr="009D2177">
        <w:rPr>
          <w:rFonts w:ascii="Times New Roman" w:hAnsi="Times New Roman"/>
          <w:i/>
          <w:sz w:val="28"/>
          <w:szCs w:val="28"/>
          <w:lang w:val="en-US"/>
        </w:rPr>
        <w:t>Liver Int</w:t>
      </w:r>
      <w:r w:rsidRPr="009D2177">
        <w:rPr>
          <w:rFonts w:ascii="Times New Roman" w:hAnsi="Times New Roman"/>
          <w:i/>
          <w:sz w:val="28"/>
          <w:szCs w:val="28"/>
          <w:lang w:val="kk-KZ"/>
        </w:rPr>
        <w:t>.</w:t>
      </w:r>
      <w:r w:rsidRPr="009D2177">
        <w:rPr>
          <w:rFonts w:ascii="Times New Roman" w:hAnsi="Times New Roman"/>
          <w:sz w:val="28"/>
          <w:szCs w:val="28"/>
          <w:lang w:val="en-US"/>
        </w:rPr>
        <w:t xml:space="preserve"> 2021;41(7):1474-1488.</w:t>
      </w:r>
    </w:p>
    <w:p w14:paraId="450F3EBF" w14:textId="616E2998"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179</w:t>
      </w:r>
      <w:r w:rsidR="00813972">
        <w:rPr>
          <w:rFonts w:ascii="Times New Roman" w:hAnsi="Times New Roman"/>
          <w:sz w:val="28"/>
          <w:szCs w:val="28"/>
          <w:lang w:val="en-US"/>
        </w:rPr>
        <w:tab/>
      </w:r>
      <w:r w:rsidRPr="009D2177">
        <w:rPr>
          <w:rFonts w:ascii="Times New Roman" w:hAnsi="Times New Roman"/>
          <w:sz w:val="28"/>
          <w:szCs w:val="28"/>
          <w:lang w:val="ru-KZ"/>
        </w:rPr>
        <w:t>Cheng DL, Zhu N, Li CL, et al. Significance of malondialdehyde, superoxide dismutase and endotoxin levels in Budd-Chiari syndrome in patients and a rat model. </w:t>
      </w:r>
      <w:r w:rsidRPr="009D2177">
        <w:rPr>
          <w:rFonts w:ascii="Times New Roman" w:hAnsi="Times New Roman"/>
          <w:i/>
          <w:iCs/>
          <w:sz w:val="28"/>
          <w:szCs w:val="28"/>
          <w:lang w:val="ru-KZ"/>
        </w:rPr>
        <w:t>Exp Ther Med</w:t>
      </w:r>
      <w:r w:rsidRPr="009D2177">
        <w:rPr>
          <w:rFonts w:ascii="Times New Roman" w:hAnsi="Times New Roman"/>
          <w:sz w:val="28"/>
          <w:szCs w:val="28"/>
          <w:lang w:val="ru-KZ"/>
        </w:rPr>
        <w:t>. 2018;16(6):5227-5235. doi:10.3892/etm.2018.6835</w:t>
      </w:r>
      <w:r w:rsidRPr="009D2177">
        <w:rPr>
          <w:rFonts w:ascii="Times New Roman" w:hAnsi="Times New Roman"/>
          <w:sz w:val="28"/>
          <w:szCs w:val="28"/>
          <w:lang w:val="en-US"/>
        </w:rPr>
        <w:t>.</w:t>
      </w:r>
    </w:p>
    <w:p w14:paraId="74E7030B" w14:textId="2F66F40F"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180</w:t>
      </w:r>
      <w:r w:rsidR="00813972">
        <w:rPr>
          <w:rFonts w:ascii="Times New Roman" w:hAnsi="Times New Roman"/>
          <w:sz w:val="28"/>
          <w:szCs w:val="28"/>
          <w:lang w:val="en-US"/>
        </w:rPr>
        <w:tab/>
      </w:r>
      <w:r w:rsidRPr="009D2177">
        <w:rPr>
          <w:rFonts w:ascii="Times New Roman" w:hAnsi="Times New Roman"/>
          <w:sz w:val="28"/>
          <w:szCs w:val="28"/>
          <w:lang w:val="en-US"/>
        </w:rPr>
        <w:t xml:space="preserve">Jungebluth P, Ostertag H, Macchiarini P. An experimental animal model of postobstructive pulmonary hypertension. </w:t>
      </w:r>
      <w:r w:rsidRPr="009D2177">
        <w:rPr>
          <w:rFonts w:ascii="Times New Roman" w:hAnsi="Times New Roman"/>
          <w:i/>
          <w:sz w:val="28"/>
          <w:szCs w:val="28"/>
          <w:lang w:val="en-US"/>
        </w:rPr>
        <w:t>J Surg Res</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2008;147(1):75-78. doi:10.1016/j.jss.2007.05.042</w:t>
      </w:r>
    </w:p>
    <w:p w14:paraId="5D6CBF25" w14:textId="6EC2E569"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181</w:t>
      </w:r>
      <w:r w:rsidR="00813972">
        <w:rPr>
          <w:rFonts w:ascii="Times New Roman" w:hAnsi="Times New Roman"/>
          <w:sz w:val="28"/>
          <w:szCs w:val="28"/>
          <w:lang w:val="en-US"/>
        </w:rPr>
        <w:tab/>
      </w:r>
      <w:r w:rsidRPr="009D2177">
        <w:rPr>
          <w:rFonts w:ascii="Times New Roman" w:hAnsi="Times New Roman"/>
          <w:sz w:val="28"/>
          <w:szCs w:val="28"/>
        </w:rPr>
        <w:t>Танабаева</w:t>
      </w:r>
      <w:r w:rsidRPr="009D2177">
        <w:rPr>
          <w:rFonts w:ascii="Times New Roman" w:hAnsi="Times New Roman"/>
          <w:sz w:val="28"/>
          <w:szCs w:val="28"/>
          <w:lang w:val="en-US"/>
        </w:rPr>
        <w:t xml:space="preserve"> </w:t>
      </w:r>
      <w:r w:rsidRPr="009D2177">
        <w:rPr>
          <w:rFonts w:ascii="Times New Roman" w:hAnsi="Times New Roman"/>
          <w:sz w:val="28"/>
          <w:szCs w:val="28"/>
        </w:rPr>
        <w:t>Ш</w:t>
      </w:r>
      <w:r w:rsidRPr="009D2177">
        <w:rPr>
          <w:rFonts w:ascii="Times New Roman" w:hAnsi="Times New Roman"/>
          <w:sz w:val="28"/>
          <w:szCs w:val="28"/>
          <w:lang w:val="en-US"/>
        </w:rPr>
        <w:t>.</w:t>
      </w:r>
      <w:r w:rsidRPr="009D2177">
        <w:rPr>
          <w:rFonts w:ascii="Times New Roman" w:hAnsi="Times New Roman"/>
          <w:sz w:val="28"/>
          <w:szCs w:val="28"/>
        </w:rPr>
        <w:t>Б</w:t>
      </w:r>
      <w:r w:rsidRPr="009D2177">
        <w:rPr>
          <w:rFonts w:ascii="Times New Roman" w:hAnsi="Times New Roman"/>
          <w:sz w:val="28"/>
          <w:szCs w:val="28"/>
          <w:lang w:val="en-US"/>
        </w:rPr>
        <w:t xml:space="preserve">., </w:t>
      </w:r>
      <w:r w:rsidRPr="009D2177">
        <w:rPr>
          <w:rFonts w:ascii="Times New Roman" w:hAnsi="Times New Roman"/>
          <w:sz w:val="28"/>
          <w:szCs w:val="28"/>
        </w:rPr>
        <w:t>Фахрадиев</w:t>
      </w:r>
      <w:r w:rsidRPr="009D2177">
        <w:rPr>
          <w:rFonts w:ascii="Times New Roman" w:hAnsi="Times New Roman"/>
          <w:sz w:val="28"/>
          <w:szCs w:val="28"/>
          <w:lang w:val="en-US"/>
        </w:rPr>
        <w:t xml:space="preserve"> </w:t>
      </w:r>
      <w:r w:rsidRPr="009D2177">
        <w:rPr>
          <w:rFonts w:ascii="Times New Roman" w:hAnsi="Times New Roman"/>
          <w:sz w:val="28"/>
          <w:szCs w:val="28"/>
        </w:rPr>
        <w:t>И</w:t>
      </w:r>
      <w:r w:rsidRPr="009D2177">
        <w:rPr>
          <w:rFonts w:ascii="Times New Roman" w:hAnsi="Times New Roman"/>
          <w:sz w:val="28"/>
          <w:szCs w:val="28"/>
          <w:lang w:val="en-US"/>
        </w:rPr>
        <w:t>.</w:t>
      </w:r>
      <w:r w:rsidRPr="009D2177">
        <w:rPr>
          <w:rFonts w:ascii="Times New Roman" w:hAnsi="Times New Roman"/>
          <w:sz w:val="28"/>
          <w:szCs w:val="28"/>
        </w:rPr>
        <w:t>Р</w:t>
      </w:r>
      <w:r w:rsidRPr="009D2177">
        <w:rPr>
          <w:rFonts w:ascii="Times New Roman" w:hAnsi="Times New Roman"/>
          <w:sz w:val="28"/>
          <w:szCs w:val="28"/>
          <w:lang w:val="en-US"/>
        </w:rPr>
        <w:t xml:space="preserve">., </w:t>
      </w:r>
      <w:r w:rsidRPr="009D2177">
        <w:rPr>
          <w:rFonts w:ascii="Times New Roman" w:hAnsi="Times New Roman"/>
          <w:sz w:val="28"/>
          <w:szCs w:val="28"/>
        </w:rPr>
        <w:t>Алмабаев</w:t>
      </w:r>
      <w:r w:rsidRPr="009D2177">
        <w:rPr>
          <w:rFonts w:ascii="Times New Roman" w:hAnsi="Times New Roman"/>
          <w:sz w:val="28"/>
          <w:szCs w:val="28"/>
          <w:lang w:val="en-US"/>
        </w:rPr>
        <w:t xml:space="preserve"> </w:t>
      </w:r>
      <w:r w:rsidRPr="009D2177">
        <w:rPr>
          <w:rFonts w:ascii="Times New Roman" w:hAnsi="Times New Roman"/>
          <w:sz w:val="28"/>
          <w:szCs w:val="28"/>
        </w:rPr>
        <w:t>Ы</w:t>
      </w:r>
      <w:r w:rsidRPr="009D2177">
        <w:rPr>
          <w:rFonts w:ascii="Times New Roman" w:hAnsi="Times New Roman"/>
          <w:sz w:val="28"/>
          <w:szCs w:val="28"/>
          <w:lang w:val="en-US"/>
        </w:rPr>
        <w:t>.</w:t>
      </w:r>
      <w:r w:rsidRPr="009D2177">
        <w:rPr>
          <w:rFonts w:ascii="Times New Roman" w:hAnsi="Times New Roman"/>
          <w:sz w:val="28"/>
          <w:szCs w:val="28"/>
        </w:rPr>
        <w:t>А</w:t>
      </w:r>
      <w:r w:rsidRPr="009D2177">
        <w:rPr>
          <w:rFonts w:ascii="Times New Roman" w:hAnsi="Times New Roman"/>
          <w:sz w:val="28"/>
          <w:szCs w:val="28"/>
          <w:lang w:val="en-US"/>
        </w:rPr>
        <w:t xml:space="preserve">., </w:t>
      </w:r>
      <w:r w:rsidRPr="009D2177">
        <w:rPr>
          <w:rFonts w:ascii="Times New Roman" w:hAnsi="Times New Roman"/>
          <w:sz w:val="28"/>
          <w:szCs w:val="28"/>
        </w:rPr>
        <w:t>Танабаев</w:t>
      </w:r>
      <w:r w:rsidRPr="009D2177">
        <w:rPr>
          <w:rFonts w:ascii="Times New Roman" w:hAnsi="Times New Roman"/>
          <w:sz w:val="28"/>
          <w:szCs w:val="28"/>
          <w:lang w:val="en-US"/>
        </w:rPr>
        <w:t xml:space="preserve"> </w:t>
      </w:r>
      <w:r w:rsidRPr="009D2177">
        <w:rPr>
          <w:rFonts w:ascii="Times New Roman" w:hAnsi="Times New Roman"/>
          <w:sz w:val="28"/>
          <w:szCs w:val="28"/>
        </w:rPr>
        <w:t>Б</w:t>
      </w:r>
      <w:r w:rsidRPr="009D2177">
        <w:rPr>
          <w:rFonts w:ascii="Times New Roman" w:hAnsi="Times New Roman"/>
          <w:sz w:val="28"/>
          <w:szCs w:val="28"/>
          <w:lang w:val="en-US"/>
        </w:rPr>
        <w:t>.</w:t>
      </w:r>
      <w:r w:rsidRPr="009D2177">
        <w:rPr>
          <w:rFonts w:ascii="Times New Roman" w:hAnsi="Times New Roman"/>
          <w:sz w:val="28"/>
          <w:szCs w:val="28"/>
        </w:rPr>
        <w:t>Д</w:t>
      </w:r>
      <w:r w:rsidRPr="009D2177">
        <w:rPr>
          <w:rFonts w:ascii="Times New Roman" w:hAnsi="Times New Roman"/>
          <w:sz w:val="28"/>
          <w:szCs w:val="28"/>
          <w:lang w:val="en-US"/>
        </w:rPr>
        <w:t xml:space="preserve">. </w:t>
      </w:r>
      <w:r w:rsidRPr="009D2177">
        <w:rPr>
          <w:rFonts w:ascii="Times New Roman" w:hAnsi="Times New Roman"/>
          <w:sz w:val="28"/>
          <w:szCs w:val="28"/>
        </w:rPr>
        <w:t>Способ</w:t>
      </w:r>
      <w:r w:rsidRPr="009D2177">
        <w:rPr>
          <w:rFonts w:ascii="Times New Roman" w:hAnsi="Times New Roman"/>
          <w:sz w:val="28"/>
          <w:szCs w:val="28"/>
          <w:lang w:val="en-US"/>
        </w:rPr>
        <w:t xml:space="preserve"> </w:t>
      </w:r>
      <w:r w:rsidRPr="009D2177">
        <w:rPr>
          <w:rFonts w:ascii="Times New Roman" w:hAnsi="Times New Roman"/>
          <w:sz w:val="28"/>
          <w:szCs w:val="28"/>
        </w:rPr>
        <w:t>моделирования</w:t>
      </w:r>
      <w:r w:rsidRPr="009D2177">
        <w:rPr>
          <w:rFonts w:ascii="Times New Roman" w:hAnsi="Times New Roman"/>
          <w:sz w:val="28"/>
          <w:szCs w:val="28"/>
          <w:lang w:val="en-US"/>
        </w:rPr>
        <w:t xml:space="preserve"> </w:t>
      </w:r>
      <w:r w:rsidRPr="009D2177">
        <w:rPr>
          <w:rFonts w:ascii="Times New Roman" w:hAnsi="Times New Roman"/>
          <w:sz w:val="28"/>
          <w:szCs w:val="28"/>
        </w:rPr>
        <w:t>надпеченочной</w:t>
      </w:r>
      <w:r w:rsidRPr="009D2177">
        <w:rPr>
          <w:rFonts w:ascii="Times New Roman" w:hAnsi="Times New Roman"/>
          <w:sz w:val="28"/>
          <w:szCs w:val="28"/>
          <w:lang w:val="en-US"/>
        </w:rPr>
        <w:t xml:space="preserve"> </w:t>
      </w:r>
      <w:r w:rsidRPr="009D2177">
        <w:rPr>
          <w:rFonts w:ascii="Times New Roman" w:hAnsi="Times New Roman"/>
          <w:sz w:val="28"/>
          <w:szCs w:val="28"/>
        </w:rPr>
        <w:t>гипертензии</w:t>
      </w:r>
      <w:r w:rsidRPr="009D2177">
        <w:rPr>
          <w:rFonts w:ascii="Times New Roman" w:hAnsi="Times New Roman"/>
          <w:sz w:val="28"/>
          <w:szCs w:val="28"/>
          <w:lang w:val="en-US"/>
        </w:rPr>
        <w:t xml:space="preserve"> </w:t>
      </w:r>
      <w:r w:rsidRPr="009D2177">
        <w:rPr>
          <w:rFonts w:ascii="Times New Roman" w:hAnsi="Times New Roman"/>
          <w:sz w:val="28"/>
          <w:szCs w:val="28"/>
        </w:rPr>
        <w:t>в</w:t>
      </w:r>
      <w:r w:rsidRPr="009D2177">
        <w:rPr>
          <w:rFonts w:ascii="Times New Roman" w:hAnsi="Times New Roman"/>
          <w:sz w:val="28"/>
          <w:szCs w:val="28"/>
          <w:lang w:val="en-US"/>
        </w:rPr>
        <w:t xml:space="preserve"> </w:t>
      </w:r>
      <w:r w:rsidRPr="009D2177">
        <w:rPr>
          <w:rFonts w:ascii="Times New Roman" w:hAnsi="Times New Roman"/>
          <w:sz w:val="28"/>
          <w:szCs w:val="28"/>
        </w:rPr>
        <w:t>эксперименте</w:t>
      </w:r>
      <w:r w:rsidRPr="009D2177">
        <w:rPr>
          <w:rFonts w:ascii="Times New Roman" w:hAnsi="Times New Roman"/>
          <w:sz w:val="28"/>
          <w:szCs w:val="28"/>
          <w:lang w:val="en-US"/>
        </w:rPr>
        <w:t xml:space="preserve"> / </w:t>
      </w:r>
      <w:r w:rsidRPr="009D2177">
        <w:rPr>
          <w:rFonts w:ascii="Times New Roman" w:hAnsi="Times New Roman"/>
          <w:sz w:val="28"/>
          <w:szCs w:val="28"/>
        </w:rPr>
        <w:t>Патент</w:t>
      </w:r>
      <w:r w:rsidRPr="009D2177">
        <w:rPr>
          <w:rFonts w:ascii="Times New Roman" w:hAnsi="Times New Roman"/>
          <w:sz w:val="28"/>
          <w:szCs w:val="28"/>
          <w:lang w:val="en-US"/>
        </w:rPr>
        <w:t xml:space="preserve"> </w:t>
      </w:r>
      <w:r w:rsidRPr="009D2177">
        <w:rPr>
          <w:rFonts w:ascii="Times New Roman" w:hAnsi="Times New Roman"/>
          <w:sz w:val="28"/>
          <w:szCs w:val="28"/>
        </w:rPr>
        <w:t>РК</w:t>
      </w:r>
      <w:r w:rsidRPr="009D2177">
        <w:rPr>
          <w:rFonts w:ascii="Times New Roman" w:hAnsi="Times New Roman"/>
          <w:sz w:val="28"/>
          <w:szCs w:val="28"/>
          <w:lang w:val="en-US"/>
        </w:rPr>
        <w:t xml:space="preserve"> </w:t>
      </w:r>
      <w:r w:rsidRPr="009D2177">
        <w:rPr>
          <w:rFonts w:ascii="Times New Roman" w:hAnsi="Times New Roman"/>
          <w:sz w:val="28"/>
          <w:szCs w:val="28"/>
        </w:rPr>
        <w:t>на</w:t>
      </w:r>
      <w:r w:rsidRPr="009D2177">
        <w:rPr>
          <w:rFonts w:ascii="Times New Roman" w:hAnsi="Times New Roman"/>
          <w:sz w:val="28"/>
          <w:szCs w:val="28"/>
          <w:lang w:val="en-US"/>
        </w:rPr>
        <w:t xml:space="preserve"> </w:t>
      </w:r>
      <w:r w:rsidRPr="009D2177">
        <w:rPr>
          <w:rFonts w:ascii="Times New Roman" w:hAnsi="Times New Roman"/>
          <w:sz w:val="28"/>
          <w:szCs w:val="28"/>
        </w:rPr>
        <w:t>полезную</w:t>
      </w:r>
      <w:r w:rsidRPr="009D2177">
        <w:rPr>
          <w:rFonts w:ascii="Times New Roman" w:hAnsi="Times New Roman"/>
          <w:sz w:val="28"/>
          <w:szCs w:val="28"/>
          <w:lang w:val="en-US"/>
        </w:rPr>
        <w:t xml:space="preserve"> </w:t>
      </w:r>
      <w:r w:rsidRPr="009D2177">
        <w:rPr>
          <w:rFonts w:ascii="Times New Roman" w:hAnsi="Times New Roman"/>
          <w:sz w:val="28"/>
          <w:szCs w:val="28"/>
        </w:rPr>
        <w:t>модель</w:t>
      </w:r>
      <w:r w:rsidRPr="009D2177">
        <w:rPr>
          <w:rFonts w:ascii="Times New Roman" w:hAnsi="Times New Roman"/>
          <w:sz w:val="28"/>
          <w:szCs w:val="28"/>
          <w:lang w:val="en-US"/>
        </w:rPr>
        <w:t xml:space="preserve"> № 5796 </w:t>
      </w:r>
      <w:r w:rsidRPr="009D2177">
        <w:rPr>
          <w:rFonts w:ascii="Times New Roman" w:hAnsi="Times New Roman"/>
          <w:sz w:val="28"/>
          <w:szCs w:val="28"/>
        </w:rPr>
        <w:t>от</w:t>
      </w:r>
      <w:r w:rsidRPr="009D2177">
        <w:rPr>
          <w:rFonts w:ascii="Times New Roman" w:hAnsi="Times New Roman"/>
          <w:sz w:val="28"/>
          <w:szCs w:val="28"/>
          <w:lang w:val="en-US"/>
        </w:rPr>
        <w:t xml:space="preserve"> 18.11.2020. </w:t>
      </w:r>
    </w:p>
    <w:p w14:paraId="2FEDDBEA" w14:textId="6DE81CBC"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182</w:t>
      </w:r>
      <w:r w:rsidR="00813972">
        <w:rPr>
          <w:rFonts w:ascii="Times New Roman" w:hAnsi="Times New Roman"/>
          <w:sz w:val="28"/>
          <w:szCs w:val="28"/>
          <w:lang w:val="en-US"/>
        </w:rPr>
        <w:tab/>
      </w:r>
      <w:r w:rsidRPr="009D2177">
        <w:rPr>
          <w:rFonts w:ascii="Times New Roman" w:hAnsi="Times New Roman"/>
          <w:sz w:val="28"/>
          <w:szCs w:val="28"/>
          <w:lang w:val="ru-KZ"/>
        </w:rPr>
        <w:t xml:space="preserve">Seitz BM, Krieger-Burke T, Fink GD,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Serial Measurements of Splanchnic Vein Diameters in Rats Using High-Frequency Ultrasound. </w:t>
      </w:r>
      <w:r w:rsidRPr="009D2177">
        <w:rPr>
          <w:rFonts w:ascii="Times New Roman" w:hAnsi="Times New Roman"/>
          <w:i/>
          <w:iCs/>
          <w:sz w:val="28"/>
          <w:szCs w:val="28"/>
          <w:lang w:val="ru-KZ"/>
        </w:rPr>
        <w:t>Front Pharmacol</w:t>
      </w:r>
      <w:r w:rsidRPr="009D2177">
        <w:rPr>
          <w:rFonts w:ascii="Times New Roman" w:hAnsi="Times New Roman"/>
          <w:sz w:val="28"/>
          <w:szCs w:val="28"/>
          <w:lang w:val="ru-KZ"/>
        </w:rPr>
        <w:t>. 2016;7:116. Published 2016 May 3. doi:10.3389/fphar.2016.00116</w:t>
      </w:r>
    </w:p>
    <w:p w14:paraId="531A61F2" w14:textId="1E53BD2F"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183</w:t>
      </w:r>
      <w:r w:rsidR="00813972">
        <w:rPr>
          <w:rFonts w:ascii="Times New Roman" w:hAnsi="Times New Roman"/>
          <w:sz w:val="28"/>
          <w:szCs w:val="28"/>
          <w:lang w:val="en-US"/>
        </w:rPr>
        <w:tab/>
      </w:r>
      <w:r w:rsidRPr="009D2177">
        <w:rPr>
          <w:rFonts w:ascii="Times New Roman" w:hAnsi="Times New Roman"/>
          <w:sz w:val="28"/>
          <w:szCs w:val="28"/>
          <w:lang w:val="en-US"/>
        </w:rPr>
        <w:t xml:space="preserve">Xie JP, Liu SQ, Yang RF, et al. The zero-stress state of rat veins and vena cava. </w:t>
      </w:r>
      <w:r w:rsidRPr="009D2177">
        <w:rPr>
          <w:rFonts w:ascii="Times New Roman" w:hAnsi="Times New Roman"/>
          <w:i/>
          <w:sz w:val="28"/>
          <w:szCs w:val="28"/>
          <w:lang w:val="en-US"/>
        </w:rPr>
        <w:t>J Biomech Eng</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1991;113(1):36-41.</w:t>
      </w:r>
    </w:p>
    <w:p w14:paraId="362C54C2" w14:textId="049C5FF8"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184</w:t>
      </w:r>
      <w:r w:rsidR="00813972">
        <w:rPr>
          <w:rFonts w:ascii="Times New Roman" w:hAnsi="Times New Roman"/>
          <w:sz w:val="28"/>
          <w:szCs w:val="28"/>
          <w:lang w:val="en-US"/>
        </w:rPr>
        <w:tab/>
      </w:r>
      <w:r w:rsidRPr="009D2177">
        <w:rPr>
          <w:rFonts w:ascii="Times New Roman" w:hAnsi="Times New Roman"/>
          <w:sz w:val="28"/>
          <w:szCs w:val="28"/>
          <w:lang w:val="ru-KZ"/>
        </w:rPr>
        <w:t>Alkan M, Çelik A, Bilge M, et al. The effect of levosimendan on lung damage after myocardial ischemia reperfusion in rats in which experimental diabetes was induced. </w:t>
      </w:r>
      <w:r w:rsidRPr="009D2177">
        <w:rPr>
          <w:rFonts w:ascii="Times New Roman" w:hAnsi="Times New Roman"/>
          <w:i/>
          <w:iCs/>
          <w:sz w:val="28"/>
          <w:szCs w:val="28"/>
          <w:lang w:val="ru-KZ"/>
        </w:rPr>
        <w:t>J Surg Res</w:t>
      </w:r>
      <w:r w:rsidRPr="009D2177">
        <w:rPr>
          <w:rFonts w:ascii="Times New Roman" w:hAnsi="Times New Roman"/>
          <w:sz w:val="28"/>
          <w:szCs w:val="28"/>
          <w:lang w:val="ru-KZ"/>
        </w:rPr>
        <w:t>. 2015;193(2):920-925. doi:10.1016/j.jss.2014.08.038</w:t>
      </w:r>
    </w:p>
    <w:p w14:paraId="5DBC7A21" w14:textId="5348661C"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185</w:t>
      </w:r>
      <w:r w:rsidR="00813972" w:rsidRPr="0005617F">
        <w:rPr>
          <w:rFonts w:ascii="Times New Roman" w:hAnsi="Times New Roman"/>
          <w:sz w:val="28"/>
          <w:szCs w:val="28"/>
        </w:rPr>
        <w:tab/>
      </w:r>
      <w:r w:rsidRPr="009D2177">
        <w:rPr>
          <w:rFonts w:ascii="Times New Roman" w:hAnsi="Times New Roman"/>
          <w:sz w:val="28"/>
          <w:szCs w:val="28"/>
        </w:rPr>
        <w:t xml:space="preserve">Танабаева Ш.Б., Алмабаев Ы.А., Фазылов Т.Р., Фахрадиев И.Р. Способ преобразования паренхимы селезенки в ткань, функционирующую в качестве паренхимы печени в эксперименте / </w:t>
      </w:r>
      <w:r w:rsidRPr="009D2177">
        <w:rPr>
          <w:rFonts w:ascii="Times New Roman" w:hAnsi="Times New Roman"/>
          <w:sz w:val="28"/>
          <w:szCs w:val="28"/>
          <w:lang w:val="kk-KZ"/>
        </w:rPr>
        <w:t>П</w:t>
      </w:r>
      <w:r w:rsidRPr="009D2177">
        <w:rPr>
          <w:rFonts w:ascii="Times New Roman" w:hAnsi="Times New Roman"/>
          <w:sz w:val="28"/>
          <w:szCs w:val="28"/>
        </w:rPr>
        <w:t xml:space="preserve">атент РК на изобретение № </w:t>
      </w:r>
      <w:r w:rsidRPr="009D2177">
        <w:rPr>
          <w:rFonts w:ascii="Times New Roman" w:hAnsi="Times New Roman"/>
          <w:sz w:val="28"/>
          <w:szCs w:val="28"/>
          <w:lang w:val="kk-KZ"/>
        </w:rPr>
        <w:t>36697</w:t>
      </w:r>
      <w:r w:rsidRPr="009D2177">
        <w:rPr>
          <w:rFonts w:ascii="Times New Roman" w:hAnsi="Times New Roman"/>
          <w:sz w:val="28"/>
          <w:szCs w:val="28"/>
        </w:rPr>
        <w:t xml:space="preserve"> от </w:t>
      </w:r>
      <w:r w:rsidRPr="009D2177">
        <w:rPr>
          <w:rFonts w:ascii="Times New Roman" w:hAnsi="Times New Roman"/>
          <w:sz w:val="28"/>
          <w:szCs w:val="28"/>
          <w:lang w:val="kk-KZ"/>
        </w:rPr>
        <w:t>12</w:t>
      </w:r>
      <w:r w:rsidRPr="009D2177">
        <w:rPr>
          <w:rFonts w:ascii="Times New Roman" w:hAnsi="Times New Roman"/>
          <w:sz w:val="28"/>
          <w:szCs w:val="28"/>
        </w:rPr>
        <w:t>.0</w:t>
      </w:r>
      <w:r w:rsidRPr="009D2177">
        <w:rPr>
          <w:rFonts w:ascii="Times New Roman" w:hAnsi="Times New Roman"/>
          <w:sz w:val="28"/>
          <w:szCs w:val="28"/>
          <w:lang w:val="kk-KZ"/>
        </w:rPr>
        <w:t>4</w:t>
      </w:r>
      <w:r w:rsidRPr="009D2177">
        <w:rPr>
          <w:rFonts w:ascii="Times New Roman" w:hAnsi="Times New Roman"/>
          <w:sz w:val="28"/>
          <w:szCs w:val="28"/>
        </w:rPr>
        <w:t>.202</w:t>
      </w:r>
      <w:r w:rsidRPr="009D2177">
        <w:rPr>
          <w:rFonts w:ascii="Times New Roman" w:hAnsi="Times New Roman"/>
          <w:sz w:val="28"/>
          <w:szCs w:val="28"/>
          <w:lang w:val="kk-KZ"/>
        </w:rPr>
        <w:t>4</w:t>
      </w:r>
      <w:r w:rsidRPr="009D2177">
        <w:rPr>
          <w:rFonts w:ascii="Times New Roman" w:hAnsi="Times New Roman"/>
          <w:sz w:val="28"/>
          <w:szCs w:val="28"/>
        </w:rPr>
        <w:t xml:space="preserve">. </w:t>
      </w:r>
    </w:p>
    <w:p w14:paraId="22A63428" w14:textId="44036034" w:rsidR="00A64920" w:rsidRPr="009D2177" w:rsidRDefault="00813972" w:rsidP="00A64920">
      <w:pPr>
        <w:pStyle w:val="a6"/>
        <w:jc w:val="both"/>
        <w:rPr>
          <w:rFonts w:ascii="Times New Roman" w:hAnsi="Times New Roman"/>
          <w:sz w:val="28"/>
          <w:szCs w:val="28"/>
        </w:rPr>
      </w:pPr>
      <w:r>
        <w:rPr>
          <w:rFonts w:ascii="Times New Roman" w:hAnsi="Times New Roman"/>
          <w:sz w:val="28"/>
          <w:szCs w:val="28"/>
        </w:rPr>
        <w:t>186</w:t>
      </w:r>
      <w:r w:rsidRPr="00813972">
        <w:rPr>
          <w:rFonts w:ascii="Times New Roman" w:hAnsi="Times New Roman"/>
          <w:sz w:val="28"/>
          <w:szCs w:val="28"/>
        </w:rPr>
        <w:tab/>
      </w:r>
      <w:r w:rsidR="00A64920" w:rsidRPr="009D2177">
        <w:rPr>
          <w:rFonts w:ascii="Times New Roman" w:hAnsi="Times New Roman"/>
          <w:sz w:val="28"/>
          <w:szCs w:val="28"/>
        </w:rPr>
        <w:t>Танабаева Ш.Б., Алмабаев Ы.А., Фахрадиев И.Р., Фазылов Т.Р. Способ преобразования паренхимы селезенки в ткань, функционирующую в качестве паренхимы печени в эксперименте / Заявка на Евразийский патент на изобретение № 230396 от 15.08.2023.</w:t>
      </w:r>
    </w:p>
    <w:p w14:paraId="5D2BB926" w14:textId="05B7D4EC"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rPr>
        <w:t>187</w:t>
      </w:r>
      <w:r w:rsidR="00813972" w:rsidRPr="0005617F">
        <w:rPr>
          <w:rFonts w:ascii="Times New Roman" w:hAnsi="Times New Roman"/>
          <w:sz w:val="28"/>
          <w:szCs w:val="28"/>
        </w:rPr>
        <w:tab/>
      </w:r>
      <w:r w:rsidRPr="009D2177">
        <w:rPr>
          <w:rFonts w:ascii="Times New Roman" w:hAnsi="Times New Roman"/>
          <w:sz w:val="28"/>
          <w:szCs w:val="28"/>
        </w:rPr>
        <w:t xml:space="preserve">Алмабаев Ы.А., Алмабаев Г.Ы., Джолдыбаева Б.Б., и др. Способ выведения подопытных животных из эксперимента / Патент на изобретение: №11756. </w:t>
      </w:r>
    </w:p>
    <w:p w14:paraId="716ABFBE" w14:textId="7D525CA6"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188</w:t>
      </w:r>
      <w:r w:rsidR="00813972">
        <w:rPr>
          <w:rFonts w:ascii="Times New Roman" w:hAnsi="Times New Roman"/>
          <w:sz w:val="28"/>
          <w:szCs w:val="28"/>
          <w:lang w:val="en-US"/>
        </w:rPr>
        <w:tab/>
      </w:r>
      <w:r w:rsidRPr="009D2177">
        <w:rPr>
          <w:rFonts w:ascii="Times New Roman" w:hAnsi="Times New Roman"/>
          <w:sz w:val="28"/>
          <w:szCs w:val="28"/>
          <w:lang w:val="ru-KZ"/>
        </w:rPr>
        <w:t xml:space="preserve">Wu XH, Ma JL, Ding D,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Experimental animal models of pulmonary hypertension: Development and challenges. </w:t>
      </w:r>
      <w:r w:rsidRPr="009D2177">
        <w:rPr>
          <w:rFonts w:ascii="Times New Roman" w:hAnsi="Times New Roman"/>
          <w:i/>
          <w:iCs/>
          <w:sz w:val="28"/>
          <w:szCs w:val="28"/>
          <w:lang w:val="ru-KZ"/>
        </w:rPr>
        <w:t>Animal Model Exp Med</w:t>
      </w:r>
      <w:r w:rsidRPr="009D2177">
        <w:rPr>
          <w:rFonts w:ascii="Times New Roman" w:hAnsi="Times New Roman"/>
          <w:sz w:val="28"/>
          <w:szCs w:val="28"/>
          <w:lang w:val="ru-KZ"/>
        </w:rPr>
        <w:t>. 2022;5(3):207-216. doi:10.1002/ame2.12220</w:t>
      </w:r>
      <w:r w:rsidRPr="009D2177">
        <w:rPr>
          <w:rFonts w:ascii="Times New Roman" w:hAnsi="Times New Roman"/>
          <w:sz w:val="28"/>
          <w:szCs w:val="28"/>
          <w:lang w:val="en-US"/>
        </w:rPr>
        <w:t>.</w:t>
      </w:r>
    </w:p>
    <w:p w14:paraId="274ACD2B" w14:textId="701D58EF"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189</w:t>
      </w:r>
      <w:r w:rsidR="00813972">
        <w:rPr>
          <w:rFonts w:ascii="Times New Roman" w:hAnsi="Times New Roman"/>
          <w:sz w:val="28"/>
          <w:szCs w:val="28"/>
          <w:lang w:val="en-US"/>
        </w:rPr>
        <w:tab/>
      </w:r>
      <w:r w:rsidRPr="009D2177">
        <w:rPr>
          <w:rFonts w:ascii="Times New Roman" w:hAnsi="Times New Roman"/>
          <w:sz w:val="28"/>
          <w:szCs w:val="28"/>
          <w:lang w:val="ru-KZ"/>
        </w:rPr>
        <w:t>Aller MA, Martinez V, Corcuera MT, et al. Liver impairment after portacaval shunt in the rat: the loss of protective role of mast cells?. </w:t>
      </w:r>
      <w:r w:rsidRPr="009D2177">
        <w:rPr>
          <w:rFonts w:ascii="Times New Roman" w:hAnsi="Times New Roman"/>
          <w:i/>
          <w:iCs/>
          <w:sz w:val="28"/>
          <w:szCs w:val="28"/>
          <w:lang w:val="ru-KZ"/>
        </w:rPr>
        <w:t>Acta Histochem</w:t>
      </w:r>
      <w:r w:rsidRPr="009D2177">
        <w:rPr>
          <w:rFonts w:ascii="Times New Roman" w:hAnsi="Times New Roman"/>
          <w:sz w:val="28"/>
          <w:szCs w:val="28"/>
          <w:lang w:val="ru-KZ"/>
        </w:rPr>
        <w:t>. 2012;114(4):301-310. doi:10.1016/j.acthis.2011.06.011</w:t>
      </w:r>
    </w:p>
    <w:p w14:paraId="7BADA8E2" w14:textId="12F48D53"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190</w:t>
      </w:r>
      <w:r w:rsidR="00813972">
        <w:rPr>
          <w:rFonts w:ascii="Times New Roman" w:hAnsi="Times New Roman"/>
          <w:sz w:val="28"/>
          <w:szCs w:val="28"/>
          <w:lang w:val="en-US"/>
        </w:rPr>
        <w:tab/>
      </w:r>
      <w:r w:rsidRPr="009D2177">
        <w:rPr>
          <w:rFonts w:ascii="Times New Roman" w:hAnsi="Times New Roman"/>
          <w:sz w:val="28"/>
          <w:szCs w:val="28"/>
          <w:lang w:val="ru-KZ"/>
        </w:rPr>
        <w:t xml:space="preserve">Fontoura-Andrade JL, Pinto LM, Carneiro FP,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Effect of preconditioning and postoperative hyperbaric oxygen therapy on colonic anastomosis healing with and without ischemia in rats. </w:t>
      </w:r>
      <w:r w:rsidRPr="009D2177">
        <w:rPr>
          <w:rFonts w:ascii="Times New Roman" w:hAnsi="Times New Roman"/>
          <w:i/>
          <w:iCs/>
          <w:sz w:val="28"/>
          <w:szCs w:val="28"/>
          <w:lang w:val="ru-KZ"/>
        </w:rPr>
        <w:t>Acta Cir Bras</w:t>
      </w:r>
      <w:r w:rsidRPr="009D2177">
        <w:rPr>
          <w:rFonts w:ascii="Times New Roman" w:hAnsi="Times New Roman"/>
          <w:sz w:val="28"/>
          <w:szCs w:val="28"/>
          <w:lang w:val="ru-KZ"/>
        </w:rPr>
        <w:t>. 2020;35(5):e202000503. doi:10.1590/s0102-865020200050000003</w:t>
      </w:r>
    </w:p>
    <w:p w14:paraId="5034E421" w14:textId="532954E8"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191</w:t>
      </w:r>
      <w:r w:rsidR="00813972">
        <w:rPr>
          <w:rFonts w:ascii="Times New Roman" w:hAnsi="Times New Roman"/>
          <w:sz w:val="28"/>
          <w:szCs w:val="28"/>
          <w:lang w:val="en-US"/>
        </w:rPr>
        <w:tab/>
      </w:r>
      <w:r w:rsidRPr="009D2177">
        <w:rPr>
          <w:rFonts w:ascii="Times New Roman" w:hAnsi="Times New Roman"/>
          <w:sz w:val="28"/>
          <w:szCs w:val="28"/>
          <w:lang w:val="ru-KZ"/>
        </w:rPr>
        <w:t>Langford DJ, Bailey AL, Chanda ML, et al. Coding of facial expressions of pain in the laboratory mouse. </w:t>
      </w:r>
      <w:r w:rsidRPr="009D2177">
        <w:rPr>
          <w:rFonts w:ascii="Times New Roman" w:hAnsi="Times New Roman"/>
          <w:i/>
          <w:iCs/>
          <w:sz w:val="28"/>
          <w:szCs w:val="28"/>
          <w:lang w:val="ru-KZ"/>
        </w:rPr>
        <w:t>Nat Methods</w:t>
      </w:r>
      <w:r w:rsidRPr="009D2177">
        <w:rPr>
          <w:rFonts w:ascii="Times New Roman" w:hAnsi="Times New Roman"/>
          <w:sz w:val="28"/>
          <w:szCs w:val="28"/>
          <w:lang w:val="ru-KZ"/>
        </w:rPr>
        <w:t>. 2010;7(6):447-449. doi:10.1038/nmeth.1455</w:t>
      </w:r>
    </w:p>
    <w:p w14:paraId="1820B3E9" w14:textId="05ADC36E"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192</w:t>
      </w:r>
      <w:r w:rsidR="00813972">
        <w:rPr>
          <w:rFonts w:ascii="Times New Roman" w:hAnsi="Times New Roman"/>
          <w:sz w:val="28"/>
          <w:szCs w:val="28"/>
          <w:lang w:val="en-US"/>
        </w:rPr>
        <w:tab/>
      </w:r>
      <w:r w:rsidRPr="009D2177">
        <w:rPr>
          <w:rFonts w:ascii="Times New Roman" w:hAnsi="Times New Roman"/>
          <w:sz w:val="28"/>
          <w:szCs w:val="28"/>
          <w:lang w:val="ru-KZ"/>
        </w:rPr>
        <w:t>Sotocinal SG, Sorge RE, Zaloum A, et al. The Rat Grimace Scale: a partially automated method for quantifying pain in the laboratory rat via facial expressions. </w:t>
      </w:r>
      <w:r w:rsidRPr="009D2177">
        <w:rPr>
          <w:rFonts w:ascii="Times New Roman" w:hAnsi="Times New Roman"/>
          <w:i/>
          <w:iCs/>
          <w:sz w:val="28"/>
          <w:szCs w:val="28"/>
          <w:lang w:val="ru-KZ"/>
        </w:rPr>
        <w:t>Mol Pain</w:t>
      </w:r>
      <w:r w:rsidRPr="009D2177">
        <w:rPr>
          <w:rFonts w:ascii="Times New Roman" w:hAnsi="Times New Roman"/>
          <w:sz w:val="28"/>
          <w:szCs w:val="28"/>
          <w:lang w:val="ru-KZ"/>
        </w:rPr>
        <w:t>. 2011;7:55. Published 2011 Jul 29. doi:10.1186/1744-8069-7-55</w:t>
      </w:r>
    </w:p>
    <w:p w14:paraId="39A2B707" w14:textId="071C3116"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193</w:t>
      </w:r>
      <w:r w:rsidR="00813972">
        <w:rPr>
          <w:rFonts w:ascii="Times New Roman" w:hAnsi="Times New Roman"/>
          <w:sz w:val="28"/>
          <w:szCs w:val="28"/>
          <w:lang w:val="en-US"/>
        </w:rPr>
        <w:tab/>
      </w:r>
      <w:r w:rsidRPr="009D2177">
        <w:rPr>
          <w:rFonts w:ascii="Times New Roman" w:hAnsi="Times New Roman"/>
          <w:sz w:val="28"/>
          <w:szCs w:val="28"/>
          <w:lang w:val="en-US"/>
        </w:rPr>
        <w:t xml:space="preserve">Tian M, Alimujiang M, Chen JD. Ameliorating Effects and Mechanisms of Intra-Operative Vagal Nerve Stimulation on Postoperative Recovery After Sleeve Gastrectomy in Rats. </w:t>
      </w:r>
      <w:r w:rsidRPr="009D2177">
        <w:rPr>
          <w:rFonts w:ascii="Times New Roman" w:hAnsi="Times New Roman"/>
          <w:i/>
          <w:sz w:val="28"/>
          <w:szCs w:val="28"/>
          <w:lang w:val="en-US"/>
        </w:rPr>
        <w:t>Obes Surg</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2020;30(8):2980-2987.</w:t>
      </w:r>
    </w:p>
    <w:p w14:paraId="32546907" w14:textId="421E000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194</w:t>
      </w:r>
      <w:r w:rsidR="00813972">
        <w:rPr>
          <w:rFonts w:ascii="Times New Roman" w:hAnsi="Times New Roman"/>
          <w:sz w:val="28"/>
          <w:szCs w:val="28"/>
          <w:lang w:val="en-US"/>
        </w:rPr>
        <w:tab/>
      </w:r>
      <w:r w:rsidRPr="009D2177">
        <w:rPr>
          <w:rFonts w:ascii="Times New Roman" w:hAnsi="Times New Roman"/>
          <w:sz w:val="28"/>
          <w:szCs w:val="28"/>
          <w:lang w:val="ru-KZ"/>
        </w:rPr>
        <w:t>Vdoviaková K, Petrovová E, Maloveská M, et al. Surgical Anatomy of the Gastrointestinal Tract and Its Vasculature in the Laboratory Rat. </w:t>
      </w:r>
      <w:r w:rsidRPr="009D2177">
        <w:rPr>
          <w:rFonts w:ascii="Times New Roman" w:hAnsi="Times New Roman"/>
          <w:i/>
          <w:iCs/>
          <w:sz w:val="28"/>
          <w:szCs w:val="28"/>
          <w:lang w:val="ru-KZ"/>
        </w:rPr>
        <w:t>Gastroenterol Res Pract</w:t>
      </w:r>
      <w:r w:rsidRPr="009D2177">
        <w:rPr>
          <w:rFonts w:ascii="Times New Roman" w:hAnsi="Times New Roman"/>
          <w:sz w:val="28"/>
          <w:szCs w:val="28"/>
          <w:lang w:val="ru-KZ"/>
        </w:rPr>
        <w:t>. 2016;2016:2632368. doi:10.1155/2016/2632368</w:t>
      </w:r>
    </w:p>
    <w:p w14:paraId="6B4DF114" w14:textId="0E3ED643"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195</w:t>
      </w:r>
      <w:r w:rsidR="00813972">
        <w:rPr>
          <w:rFonts w:ascii="Times New Roman" w:hAnsi="Times New Roman"/>
          <w:sz w:val="28"/>
          <w:szCs w:val="28"/>
          <w:lang w:val="en-US"/>
        </w:rPr>
        <w:tab/>
      </w:r>
      <w:r w:rsidRPr="009D2177">
        <w:rPr>
          <w:rFonts w:ascii="Times New Roman" w:hAnsi="Times New Roman"/>
          <w:sz w:val="28"/>
          <w:szCs w:val="28"/>
          <w:lang w:val="ru-KZ"/>
        </w:rPr>
        <w:t>Lauber DT, Tihanyi DK, Czigány Z, et al. Liver regeneration after different degrees of portal vein ligation. </w:t>
      </w:r>
      <w:r w:rsidRPr="009D2177">
        <w:rPr>
          <w:rFonts w:ascii="Times New Roman" w:hAnsi="Times New Roman"/>
          <w:i/>
          <w:iCs/>
          <w:sz w:val="28"/>
          <w:szCs w:val="28"/>
          <w:lang w:val="ru-KZ"/>
        </w:rPr>
        <w:t>J Surg Res</w:t>
      </w:r>
      <w:r w:rsidRPr="009D2177">
        <w:rPr>
          <w:rFonts w:ascii="Times New Roman" w:hAnsi="Times New Roman"/>
          <w:sz w:val="28"/>
          <w:szCs w:val="28"/>
          <w:lang w:val="ru-KZ"/>
        </w:rPr>
        <w:t>. 2016;203(2):451-458. doi:10.1016/j.jss.2016.03.032</w:t>
      </w:r>
    </w:p>
    <w:p w14:paraId="28268DAB" w14:textId="0E9A6091"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196</w:t>
      </w:r>
      <w:r w:rsidR="00813972">
        <w:rPr>
          <w:rFonts w:ascii="Times New Roman" w:hAnsi="Times New Roman"/>
          <w:sz w:val="28"/>
          <w:szCs w:val="28"/>
          <w:lang w:val="en-US"/>
        </w:rPr>
        <w:tab/>
      </w:r>
      <w:r w:rsidRPr="009D2177">
        <w:rPr>
          <w:rFonts w:ascii="Times New Roman" w:hAnsi="Times New Roman"/>
          <w:sz w:val="28"/>
          <w:szCs w:val="28"/>
          <w:lang w:val="ru-KZ"/>
        </w:rPr>
        <w:t>Ypsilantis P, Lambropoulou M, Tentes I, et al. Impaired liver regeneration following partial hepatectomy using the Pringle maneuver: Protective effect of mesna. </w:t>
      </w:r>
      <w:r w:rsidRPr="009D2177">
        <w:rPr>
          <w:rFonts w:ascii="Times New Roman" w:hAnsi="Times New Roman"/>
          <w:i/>
          <w:iCs/>
          <w:sz w:val="28"/>
          <w:szCs w:val="28"/>
          <w:lang w:val="ru-KZ"/>
        </w:rPr>
        <w:t>J Gastroenterol Hepatol</w:t>
      </w:r>
      <w:r w:rsidRPr="009D2177">
        <w:rPr>
          <w:rFonts w:ascii="Times New Roman" w:hAnsi="Times New Roman"/>
          <w:sz w:val="28"/>
          <w:szCs w:val="28"/>
          <w:lang w:val="ru-KZ"/>
        </w:rPr>
        <w:t>. 2009;24(4):623-632. doi:10.1111/j.1440-1746.2008.05641.x</w:t>
      </w:r>
    </w:p>
    <w:p w14:paraId="6A15A745" w14:textId="266218C9" w:rsidR="00A64920" w:rsidRPr="009D2177"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197</w:t>
      </w:r>
      <w:r w:rsidR="00813972">
        <w:rPr>
          <w:rFonts w:ascii="Times New Roman" w:hAnsi="Times New Roman"/>
          <w:sz w:val="28"/>
          <w:szCs w:val="28"/>
          <w:lang w:val="en-US"/>
        </w:rPr>
        <w:tab/>
      </w:r>
      <w:r w:rsidRPr="009D2177">
        <w:rPr>
          <w:rFonts w:ascii="Times New Roman" w:hAnsi="Times New Roman"/>
          <w:sz w:val="28"/>
          <w:szCs w:val="28"/>
          <w:lang w:val="en-US"/>
        </w:rPr>
        <w:t xml:space="preserve">Cruz-Orive LM, Weibel ER. Sampling design for stereology. </w:t>
      </w:r>
      <w:r w:rsidRPr="009D2177">
        <w:rPr>
          <w:rFonts w:ascii="Times New Roman" w:hAnsi="Times New Roman"/>
          <w:i/>
          <w:sz w:val="28"/>
          <w:szCs w:val="28"/>
          <w:lang w:val="en-US"/>
        </w:rPr>
        <w:t>J Microsc</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rPr>
        <w:t>1981;122:235-257.</w:t>
      </w:r>
    </w:p>
    <w:p w14:paraId="5BBEED36" w14:textId="4EBBD799"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rPr>
        <w:t>198</w:t>
      </w:r>
      <w:r w:rsidR="00813972" w:rsidRPr="0005617F">
        <w:rPr>
          <w:rFonts w:ascii="Times New Roman" w:hAnsi="Times New Roman"/>
          <w:sz w:val="28"/>
          <w:szCs w:val="28"/>
        </w:rPr>
        <w:tab/>
      </w:r>
      <w:r w:rsidRPr="009D2177">
        <w:rPr>
          <w:rFonts w:ascii="Times New Roman" w:hAnsi="Times New Roman"/>
          <w:sz w:val="28"/>
          <w:szCs w:val="28"/>
          <w:lang w:val="ru-KZ"/>
        </w:rPr>
        <w:t>Танабаева Ш.Б., Алмабаев Ы.А., Фахрадиев И.Р., Күлімбет М.Б., Жұмағалиұлы А., Фазылов Т.Р.</w:t>
      </w:r>
      <w:r w:rsidRPr="009D2177">
        <w:rPr>
          <w:rFonts w:ascii="Times New Roman" w:hAnsi="Times New Roman"/>
          <w:sz w:val="28"/>
          <w:szCs w:val="28"/>
        </w:rPr>
        <w:t xml:space="preserve"> </w:t>
      </w:r>
      <w:r w:rsidRPr="009D2177">
        <w:rPr>
          <w:rFonts w:ascii="Times New Roman" w:hAnsi="Times New Roman"/>
          <w:sz w:val="28"/>
          <w:szCs w:val="28"/>
          <w:lang w:val="ru-KZ"/>
        </w:rPr>
        <w:t>Алгоритм определения когнитивных функций крыс путем отслежвания положения крыс в режиме реального времени в тестах радиального лабиринта</w:t>
      </w:r>
      <w:r w:rsidRPr="009D2177">
        <w:rPr>
          <w:rFonts w:ascii="Times New Roman" w:hAnsi="Times New Roman"/>
          <w:sz w:val="28"/>
          <w:szCs w:val="28"/>
        </w:rPr>
        <w:t xml:space="preserve"> </w:t>
      </w:r>
      <w:r w:rsidRPr="009D2177">
        <w:rPr>
          <w:rFonts w:ascii="Times New Roman" w:hAnsi="Times New Roman"/>
          <w:sz w:val="28"/>
          <w:szCs w:val="28"/>
          <w:lang w:val="ru-KZ"/>
        </w:rPr>
        <w:t>/</w:t>
      </w:r>
      <w:r w:rsidRPr="009D2177">
        <w:rPr>
          <w:rFonts w:ascii="Times New Roman" w:hAnsi="Times New Roman"/>
          <w:sz w:val="28"/>
          <w:szCs w:val="28"/>
        </w:rPr>
        <w:t xml:space="preserve"> </w:t>
      </w:r>
      <w:r w:rsidRPr="009D2177">
        <w:rPr>
          <w:rFonts w:ascii="Times New Roman" w:hAnsi="Times New Roman"/>
          <w:sz w:val="28"/>
          <w:szCs w:val="28"/>
          <w:lang w:val="ru-KZ"/>
        </w:rPr>
        <w:t xml:space="preserve">Заявка на патент РК на полезную модель  № 2024/0054.2 от 15.01.2024. </w:t>
      </w:r>
    </w:p>
    <w:p w14:paraId="469F2714" w14:textId="2E58E0DB"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ru-KZ"/>
        </w:rPr>
        <w:t>199</w:t>
      </w:r>
      <w:r w:rsidR="00813972">
        <w:rPr>
          <w:rFonts w:ascii="Times New Roman" w:hAnsi="Times New Roman"/>
          <w:sz w:val="28"/>
          <w:szCs w:val="28"/>
          <w:lang w:val="en-US"/>
        </w:rPr>
        <w:tab/>
      </w:r>
      <w:r w:rsidRPr="009D2177">
        <w:rPr>
          <w:rFonts w:ascii="Times New Roman" w:hAnsi="Times New Roman"/>
          <w:sz w:val="28"/>
          <w:szCs w:val="28"/>
          <w:lang w:val="ru-KZ"/>
        </w:rPr>
        <w:t xml:space="preserve">Chen CC, Hong LJ, Wang JY,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A robust bitmap-based real-time position tracking algorithm for rats in radial arm maze tests. </w:t>
      </w:r>
      <w:r w:rsidRPr="009D2177">
        <w:rPr>
          <w:rFonts w:ascii="Times New Roman" w:hAnsi="Times New Roman"/>
          <w:i/>
          <w:iCs/>
          <w:sz w:val="28"/>
          <w:szCs w:val="28"/>
          <w:lang w:val="ru-KZ"/>
        </w:rPr>
        <w:t>Sci Rep</w:t>
      </w:r>
      <w:r w:rsidRPr="009D2177">
        <w:rPr>
          <w:rFonts w:ascii="Times New Roman" w:hAnsi="Times New Roman"/>
          <w:sz w:val="28"/>
          <w:szCs w:val="28"/>
          <w:lang w:val="ru-KZ"/>
        </w:rPr>
        <w:t>. 2021;11(1):22447.  doi:10.1038/s41598-021-01974-0</w:t>
      </w:r>
    </w:p>
    <w:p w14:paraId="62AB0AC5" w14:textId="62D59E61"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200</w:t>
      </w:r>
      <w:r w:rsidR="00813972">
        <w:rPr>
          <w:rFonts w:ascii="Times New Roman" w:hAnsi="Times New Roman"/>
          <w:sz w:val="28"/>
          <w:szCs w:val="28"/>
          <w:lang w:val="en-US"/>
        </w:rPr>
        <w:tab/>
      </w:r>
      <w:r w:rsidRPr="009D2177">
        <w:rPr>
          <w:rFonts w:ascii="Times New Roman" w:hAnsi="Times New Roman"/>
          <w:sz w:val="28"/>
          <w:szCs w:val="28"/>
          <w:lang w:val="ru-KZ"/>
        </w:rPr>
        <w:t xml:space="preserve">Königshofer P, Brusilovskaya K, Schwabl P, </w:t>
      </w:r>
      <w:r w:rsidRPr="009D2177">
        <w:rPr>
          <w:rFonts w:ascii="Times New Roman" w:hAnsi="Times New Roman"/>
          <w:sz w:val="28"/>
          <w:szCs w:val="28"/>
          <w:lang w:val="en-US"/>
        </w:rPr>
        <w:t xml:space="preserve">et al. </w:t>
      </w:r>
      <w:r w:rsidRPr="009D2177">
        <w:rPr>
          <w:rFonts w:ascii="Times New Roman" w:hAnsi="Times New Roman"/>
          <w:sz w:val="28"/>
          <w:szCs w:val="28"/>
          <w:lang w:val="ru-KZ"/>
        </w:rPr>
        <w:t>Animal models of portal hypertension. </w:t>
      </w:r>
      <w:r w:rsidRPr="009D2177">
        <w:rPr>
          <w:rFonts w:ascii="Times New Roman" w:hAnsi="Times New Roman"/>
          <w:i/>
          <w:iCs/>
          <w:sz w:val="28"/>
          <w:szCs w:val="28"/>
          <w:lang w:val="ru-KZ"/>
        </w:rPr>
        <w:t>Biochim Biophys Acta Mol Basis Dis</w:t>
      </w:r>
      <w:r w:rsidRPr="009D2177">
        <w:rPr>
          <w:rFonts w:ascii="Times New Roman" w:hAnsi="Times New Roman"/>
          <w:sz w:val="28"/>
          <w:szCs w:val="28"/>
          <w:lang w:val="ru-KZ"/>
        </w:rPr>
        <w:t>. 2019;1865(5):1019-1030. doi:10.1016/j.bbadis.2018.07.018</w:t>
      </w:r>
    </w:p>
    <w:p w14:paraId="56C925F8"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lastRenderedPageBreak/>
        <w:t>201</w:t>
      </w:r>
      <w:r w:rsidRPr="009D2177">
        <w:rPr>
          <w:rFonts w:ascii="Times New Roman" w:hAnsi="Times New Roman"/>
          <w:sz w:val="28"/>
          <w:szCs w:val="28"/>
          <w:lang w:val="en-US"/>
        </w:rPr>
        <w:tab/>
      </w:r>
      <w:r w:rsidRPr="009D2177">
        <w:rPr>
          <w:rFonts w:ascii="Times New Roman" w:hAnsi="Times New Roman"/>
          <w:sz w:val="28"/>
          <w:szCs w:val="28"/>
          <w:lang w:val="ru-KZ"/>
        </w:rPr>
        <w:t>Hilscher MB, Sehrawat T, Arab JP, et al. Mechanical Stretch Increases Expression of CXCL1 in Liver Sinusoidal Endothelial Cells to Recruit Neutrophils, Generate Sinusoidal Microthombi, and Promote Portal Hypertension. </w:t>
      </w:r>
      <w:r w:rsidRPr="009D2177">
        <w:rPr>
          <w:rFonts w:ascii="Times New Roman" w:hAnsi="Times New Roman"/>
          <w:i/>
          <w:iCs/>
          <w:sz w:val="28"/>
          <w:szCs w:val="28"/>
          <w:lang w:val="ru-KZ"/>
        </w:rPr>
        <w:t>Gastroenterology</w:t>
      </w:r>
      <w:r w:rsidRPr="009D2177">
        <w:rPr>
          <w:rFonts w:ascii="Times New Roman" w:hAnsi="Times New Roman"/>
          <w:sz w:val="28"/>
          <w:szCs w:val="28"/>
          <w:lang w:val="ru-KZ"/>
        </w:rPr>
        <w:t>.</w:t>
      </w:r>
      <w:r w:rsidRPr="009D2177">
        <w:rPr>
          <w:rFonts w:ascii="Times New Roman" w:hAnsi="Times New Roman"/>
          <w:sz w:val="28"/>
          <w:szCs w:val="28"/>
          <w:lang w:val="en-US"/>
        </w:rPr>
        <w:t xml:space="preserve"> </w:t>
      </w:r>
      <w:r w:rsidRPr="009D2177">
        <w:rPr>
          <w:rFonts w:ascii="Times New Roman" w:hAnsi="Times New Roman"/>
          <w:sz w:val="28"/>
          <w:szCs w:val="28"/>
          <w:lang w:val="ru-KZ"/>
        </w:rPr>
        <w:t xml:space="preserve">2019;157(1):193-209.e9. </w:t>
      </w:r>
    </w:p>
    <w:p w14:paraId="7DC28557"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202</w:t>
      </w:r>
      <w:r w:rsidRPr="009D2177">
        <w:rPr>
          <w:rFonts w:ascii="Times New Roman" w:hAnsi="Times New Roman"/>
          <w:sz w:val="28"/>
          <w:szCs w:val="28"/>
          <w:lang w:val="en-US"/>
        </w:rPr>
        <w:tab/>
        <w:t>Micev M, Basaric D, Micev M, et al. Histopathology of Hepatic Sinusoidal Obstruction Syndrome After Neoadjuvant Oxaliplatin-Based Chemotherapy. Serb J Exp Clin Res. 2018;20. doi:</w:t>
      </w:r>
      <w:r w:rsidRPr="009D2177">
        <w:rPr>
          <w:lang w:val="en-US"/>
        </w:rPr>
        <w:t xml:space="preserve"> </w:t>
      </w:r>
      <w:r w:rsidRPr="009D2177">
        <w:rPr>
          <w:rFonts w:ascii="Times New Roman" w:hAnsi="Times New Roman"/>
          <w:sz w:val="28"/>
          <w:szCs w:val="28"/>
          <w:lang w:val="en-US"/>
        </w:rPr>
        <w:t>10.1515/sjecr-2017-0025.</w:t>
      </w:r>
    </w:p>
    <w:p w14:paraId="2A824A2D"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203</w:t>
      </w:r>
      <w:r w:rsidRPr="009D2177">
        <w:rPr>
          <w:rFonts w:ascii="Times New Roman" w:hAnsi="Times New Roman"/>
          <w:sz w:val="28"/>
          <w:szCs w:val="28"/>
          <w:lang w:val="en-US"/>
        </w:rPr>
        <w:tab/>
        <w:t xml:space="preserve">de Aguiar LRF, Nassif PAN, Ribas CAPM, et al. Liver regeneration after partial hepatectomy in rats submitted to post - hepatic portal hypertension. </w:t>
      </w:r>
      <w:r w:rsidRPr="009D2177">
        <w:rPr>
          <w:rFonts w:ascii="Times New Roman" w:hAnsi="Times New Roman"/>
          <w:i/>
          <w:sz w:val="28"/>
          <w:szCs w:val="28"/>
          <w:lang w:val="en-US"/>
        </w:rPr>
        <w:t xml:space="preserve">ABCD Arq Bras Cir Dig. </w:t>
      </w:r>
      <w:r w:rsidRPr="009D2177">
        <w:rPr>
          <w:rFonts w:ascii="Times New Roman" w:hAnsi="Times New Roman"/>
          <w:sz w:val="28"/>
          <w:szCs w:val="28"/>
          <w:lang w:val="en-US"/>
        </w:rPr>
        <w:t>2011;24:144-151.</w:t>
      </w:r>
    </w:p>
    <w:p w14:paraId="636465A8"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204</w:t>
      </w:r>
      <w:r w:rsidRPr="009D2177">
        <w:rPr>
          <w:rFonts w:ascii="Times New Roman" w:hAnsi="Times New Roman"/>
          <w:sz w:val="28"/>
          <w:szCs w:val="28"/>
          <w:lang w:val="en-US"/>
        </w:rPr>
        <w:tab/>
      </w:r>
      <w:r w:rsidRPr="009D2177">
        <w:rPr>
          <w:rFonts w:ascii="Times New Roman" w:hAnsi="Times New Roman"/>
          <w:sz w:val="28"/>
          <w:szCs w:val="28"/>
          <w:lang w:val="ru-KZ"/>
        </w:rPr>
        <w:t xml:space="preserve">Erden A, Erden I, Yurdaydin C,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Hepatic outflow obstruction: enhancement patterns of the liver on MR angiography. </w:t>
      </w:r>
      <w:r w:rsidRPr="009D2177">
        <w:rPr>
          <w:rFonts w:ascii="Times New Roman" w:hAnsi="Times New Roman"/>
          <w:i/>
          <w:iCs/>
          <w:sz w:val="28"/>
          <w:szCs w:val="28"/>
          <w:lang w:val="ru-KZ"/>
        </w:rPr>
        <w:t>Eur J Radiol</w:t>
      </w:r>
      <w:r w:rsidRPr="009D2177">
        <w:rPr>
          <w:rFonts w:ascii="Times New Roman" w:hAnsi="Times New Roman"/>
          <w:sz w:val="28"/>
          <w:szCs w:val="28"/>
          <w:lang w:val="ru-KZ"/>
        </w:rPr>
        <w:t>. 2003;48(2):203-208. doi:10.1016/S0720-048X(02)00229-2</w:t>
      </w:r>
    </w:p>
    <w:p w14:paraId="1D9CB88C"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205</w:t>
      </w:r>
      <w:r w:rsidRPr="009D2177">
        <w:rPr>
          <w:rFonts w:ascii="Times New Roman" w:hAnsi="Times New Roman"/>
          <w:sz w:val="28"/>
          <w:szCs w:val="28"/>
          <w:lang w:val="en-US"/>
        </w:rPr>
        <w:tab/>
      </w:r>
      <w:r w:rsidRPr="009D2177">
        <w:rPr>
          <w:rFonts w:ascii="Times New Roman" w:hAnsi="Times New Roman"/>
          <w:sz w:val="28"/>
          <w:szCs w:val="28"/>
          <w:lang w:val="ru-KZ"/>
        </w:rPr>
        <w:t>Brancatelli G, Furlan A, Calandra A, Dioguardi Burgio M. Hepatic sinusoidal dilatation. </w:t>
      </w:r>
      <w:r w:rsidRPr="009D2177">
        <w:rPr>
          <w:rFonts w:ascii="Times New Roman" w:hAnsi="Times New Roman"/>
          <w:i/>
          <w:iCs/>
          <w:sz w:val="28"/>
          <w:szCs w:val="28"/>
          <w:lang w:val="ru-KZ"/>
        </w:rPr>
        <w:t>Abdom Radiol (NY)</w:t>
      </w:r>
      <w:r w:rsidRPr="009D2177">
        <w:rPr>
          <w:rFonts w:ascii="Times New Roman" w:hAnsi="Times New Roman"/>
          <w:sz w:val="28"/>
          <w:szCs w:val="28"/>
          <w:lang w:val="ru-KZ"/>
        </w:rPr>
        <w:t>. 2018;43(8):2011-2022. doi:10.1007/s00261-018-1465-8</w:t>
      </w:r>
    </w:p>
    <w:p w14:paraId="20609686"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206</w:t>
      </w:r>
      <w:r w:rsidRPr="009D2177">
        <w:rPr>
          <w:rFonts w:ascii="Times New Roman" w:hAnsi="Times New Roman"/>
          <w:sz w:val="28"/>
          <w:szCs w:val="28"/>
          <w:lang w:val="en-US"/>
        </w:rPr>
        <w:tab/>
      </w:r>
      <w:r w:rsidRPr="009D2177">
        <w:rPr>
          <w:rFonts w:ascii="Times New Roman" w:hAnsi="Times New Roman"/>
          <w:sz w:val="28"/>
          <w:szCs w:val="28"/>
          <w:lang w:val="ru-KZ"/>
        </w:rPr>
        <w:t>Akiyoshi H, Terada T. Centrilobular and perisinusoidal fibrosis in experimental congestive liver in the rat. </w:t>
      </w:r>
      <w:r w:rsidRPr="009D2177">
        <w:rPr>
          <w:rFonts w:ascii="Times New Roman" w:hAnsi="Times New Roman"/>
          <w:i/>
          <w:iCs/>
          <w:sz w:val="28"/>
          <w:szCs w:val="28"/>
          <w:lang w:val="ru-KZ"/>
        </w:rPr>
        <w:t>J Hepatol</w:t>
      </w:r>
      <w:r w:rsidRPr="009D2177">
        <w:rPr>
          <w:rFonts w:ascii="Times New Roman" w:hAnsi="Times New Roman"/>
          <w:sz w:val="28"/>
          <w:szCs w:val="28"/>
          <w:lang w:val="ru-KZ"/>
        </w:rPr>
        <w:t>. 1999;30(3):433-439. doi:10.1016/s0168-8278(99)80102-0</w:t>
      </w:r>
    </w:p>
    <w:p w14:paraId="347B46FB"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207</w:t>
      </w:r>
      <w:r w:rsidRPr="009D2177">
        <w:rPr>
          <w:rFonts w:ascii="Times New Roman" w:hAnsi="Times New Roman"/>
          <w:sz w:val="28"/>
          <w:szCs w:val="28"/>
          <w:lang w:val="en-US"/>
        </w:rPr>
        <w:tab/>
      </w:r>
      <w:r w:rsidRPr="009D2177">
        <w:rPr>
          <w:rFonts w:ascii="Times New Roman" w:hAnsi="Times New Roman"/>
          <w:sz w:val="28"/>
          <w:szCs w:val="28"/>
          <w:lang w:val="ru-KZ"/>
        </w:rPr>
        <w:t>Van Beers B, Pringot J, Trigaux JP, Dautrebande J, Mathurin P. Hepatic heterogeneity on CT in Budd-Chiari syndrome: correlation with regional disturbances in portal flow. </w:t>
      </w:r>
      <w:r w:rsidRPr="009D2177">
        <w:rPr>
          <w:rFonts w:ascii="Times New Roman" w:hAnsi="Times New Roman"/>
          <w:i/>
          <w:iCs/>
          <w:sz w:val="28"/>
          <w:szCs w:val="28"/>
          <w:lang w:val="ru-KZ"/>
        </w:rPr>
        <w:t>Gastrointest Radiol</w:t>
      </w:r>
      <w:r w:rsidRPr="009D2177">
        <w:rPr>
          <w:rFonts w:ascii="Times New Roman" w:hAnsi="Times New Roman"/>
          <w:sz w:val="28"/>
          <w:szCs w:val="28"/>
          <w:lang w:val="ru-KZ"/>
        </w:rPr>
        <w:t>. 1988;13(1):61-66. doi:10.1007/BF01889026</w:t>
      </w:r>
    </w:p>
    <w:p w14:paraId="785EDCC7"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208</w:t>
      </w:r>
      <w:r w:rsidRPr="009D2177">
        <w:rPr>
          <w:rFonts w:ascii="Times New Roman" w:hAnsi="Times New Roman"/>
          <w:sz w:val="28"/>
          <w:szCs w:val="28"/>
          <w:lang w:val="en-US"/>
        </w:rPr>
        <w:tab/>
      </w:r>
      <w:r w:rsidRPr="009D2177">
        <w:rPr>
          <w:rFonts w:ascii="Times New Roman" w:hAnsi="Times New Roman"/>
          <w:sz w:val="28"/>
          <w:szCs w:val="28"/>
          <w:lang w:val="ru-KZ"/>
        </w:rPr>
        <w:t>Bockhorn M, Benkö T, Opitz B, et al. Impact of hepatic vein deprivation on liver regeneration and function after major hepatectomy. </w:t>
      </w:r>
      <w:r w:rsidRPr="009D2177">
        <w:rPr>
          <w:rFonts w:ascii="Times New Roman" w:hAnsi="Times New Roman"/>
          <w:i/>
          <w:iCs/>
          <w:sz w:val="28"/>
          <w:szCs w:val="28"/>
          <w:lang w:val="ru-KZ"/>
        </w:rPr>
        <w:t>Langenbecks Arch Surg</w:t>
      </w:r>
      <w:r w:rsidRPr="009D2177">
        <w:rPr>
          <w:rFonts w:ascii="Times New Roman" w:hAnsi="Times New Roman"/>
          <w:sz w:val="28"/>
          <w:szCs w:val="28"/>
          <w:lang w:val="ru-KZ"/>
        </w:rPr>
        <w:t>. 2008;393(4):527-533. doi:10.1007/s00423-007-0219-9</w:t>
      </w:r>
    </w:p>
    <w:p w14:paraId="6A48B713"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209</w:t>
      </w:r>
      <w:r w:rsidRPr="009D2177">
        <w:rPr>
          <w:rFonts w:ascii="Times New Roman" w:hAnsi="Times New Roman"/>
          <w:sz w:val="28"/>
          <w:szCs w:val="28"/>
          <w:lang w:val="en-US"/>
        </w:rPr>
        <w:tab/>
      </w:r>
      <w:r w:rsidRPr="009D2177">
        <w:rPr>
          <w:rFonts w:ascii="Times New Roman" w:hAnsi="Times New Roman"/>
          <w:sz w:val="28"/>
          <w:szCs w:val="28"/>
          <w:lang w:val="ru-KZ"/>
        </w:rPr>
        <w:t>Jawaro T, Yang A, Dixit D, Bridgeman MB. Management of Hepatic Encephalopathy: A Primer. </w:t>
      </w:r>
      <w:r w:rsidRPr="009D2177">
        <w:rPr>
          <w:rFonts w:ascii="Times New Roman" w:hAnsi="Times New Roman"/>
          <w:i/>
          <w:iCs/>
          <w:sz w:val="28"/>
          <w:szCs w:val="28"/>
          <w:lang w:val="ru-KZ"/>
        </w:rPr>
        <w:t>Ann Pharmacother</w:t>
      </w:r>
      <w:r w:rsidRPr="009D2177">
        <w:rPr>
          <w:rFonts w:ascii="Times New Roman" w:hAnsi="Times New Roman"/>
          <w:sz w:val="28"/>
          <w:szCs w:val="28"/>
          <w:lang w:val="ru-KZ"/>
        </w:rPr>
        <w:t>. 2016;50(7):569-577. doi:10.1177/1060028016645826</w:t>
      </w:r>
    </w:p>
    <w:p w14:paraId="02A44C9E"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210</w:t>
      </w:r>
      <w:r w:rsidRPr="009D2177">
        <w:rPr>
          <w:rFonts w:ascii="Times New Roman" w:hAnsi="Times New Roman"/>
          <w:sz w:val="28"/>
          <w:szCs w:val="28"/>
          <w:lang w:val="en-US"/>
        </w:rPr>
        <w:tab/>
      </w:r>
      <w:r w:rsidRPr="009D2177">
        <w:rPr>
          <w:rFonts w:ascii="Times New Roman" w:hAnsi="Times New Roman"/>
          <w:sz w:val="28"/>
          <w:szCs w:val="28"/>
          <w:lang w:val="ru-KZ"/>
        </w:rPr>
        <w:t>Polat E, Topaloglu S, Sokmensuer C, et al. Heterogeneity of damage between segments of rat liver after inflow-outflow obstruction. </w:t>
      </w:r>
      <w:r w:rsidRPr="009D2177">
        <w:rPr>
          <w:rFonts w:ascii="Times New Roman" w:hAnsi="Times New Roman"/>
          <w:i/>
          <w:iCs/>
          <w:sz w:val="28"/>
          <w:szCs w:val="28"/>
          <w:lang w:val="ru-KZ"/>
        </w:rPr>
        <w:t>Transplant Proc</w:t>
      </w:r>
      <w:r w:rsidRPr="009D2177">
        <w:rPr>
          <w:rFonts w:ascii="Times New Roman" w:hAnsi="Times New Roman"/>
          <w:sz w:val="28"/>
          <w:szCs w:val="28"/>
          <w:lang w:val="ru-KZ"/>
        </w:rPr>
        <w:t>. 2006;38(9):3075-3081. doi:10.1016/j.transproceed.2006.08.097</w:t>
      </w:r>
    </w:p>
    <w:p w14:paraId="741BEE69"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211</w:t>
      </w:r>
      <w:r w:rsidRPr="009D2177">
        <w:rPr>
          <w:rFonts w:ascii="Times New Roman" w:hAnsi="Times New Roman"/>
          <w:sz w:val="28"/>
          <w:szCs w:val="28"/>
          <w:lang w:val="en-US"/>
        </w:rPr>
        <w:tab/>
        <w:t>Pinaeva OG, Lebed'ko OA, Pinaev SK, et al. Hepatoprotective Effect of Neonatal Administration of Non-Opioid Leu-Enkephalin Analogue in Adult Albino Rats Subjected to Antenatal Hypoxia. Bull Exp Biol Med. 2019;167(4):428-431. doi:10.1007/s10517-019-04542-9</w:t>
      </w:r>
    </w:p>
    <w:p w14:paraId="6E962802"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212</w:t>
      </w:r>
      <w:r w:rsidRPr="009D2177">
        <w:rPr>
          <w:rFonts w:ascii="Times New Roman" w:hAnsi="Times New Roman"/>
          <w:sz w:val="28"/>
          <w:szCs w:val="28"/>
          <w:lang w:val="en-US"/>
        </w:rPr>
        <w:tab/>
        <w:t xml:space="preserve">Ryoo JW, Buschmann RJ. A morphometric analysis of the hypertrophy of experimental liver cirrhosis. </w:t>
      </w:r>
      <w:r w:rsidRPr="009D2177">
        <w:rPr>
          <w:rFonts w:ascii="Times New Roman" w:hAnsi="Times New Roman"/>
          <w:i/>
          <w:sz w:val="28"/>
          <w:szCs w:val="28"/>
          <w:lang w:val="en-US"/>
        </w:rPr>
        <w:t>Virchows Arch A Pathol Anat Histopathol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1983;400(2):173-186.</w:t>
      </w:r>
    </w:p>
    <w:p w14:paraId="1189BADB"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213</w:t>
      </w:r>
      <w:r w:rsidRPr="009D2177">
        <w:rPr>
          <w:rFonts w:ascii="Times New Roman" w:hAnsi="Times New Roman"/>
          <w:sz w:val="28"/>
          <w:szCs w:val="28"/>
          <w:lang w:val="en-US"/>
        </w:rPr>
        <w:tab/>
        <w:t xml:space="preserve">Matsui Y, Okuda Y, Nakagawa M, et al. Effect of hepatocyte volume on energy status in the cirrhotic rat liver. </w:t>
      </w:r>
      <w:r w:rsidRPr="009D2177">
        <w:rPr>
          <w:rFonts w:ascii="Times New Roman" w:hAnsi="Times New Roman"/>
          <w:i/>
          <w:sz w:val="28"/>
          <w:szCs w:val="28"/>
          <w:lang w:val="en-US"/>
        </w:rPr>
        <w:t>J Gastroenterol Hepatol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1994;9(6):613-619.</w:t>
      </w:r>
    </w:p>
    <w:p w14:paraId="6BD22D36"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214</w:t>
      </w:r>
      <w:r w:rsidRPr="009D2177">
        <w:rPr>
          <w:rFonts w:ascii="Times New Roman" w:hAnsi="Times New Roman"/>
          <w:sz w:val="28"/>
          <w:szCs w:val="28"/>
          <w:lang w:val="en-US"/>
        </w:rPr>
        <w:tab/>
      </w:r>
      <w:r w:rsidRPr="009D2177">
        <w:rPr>
          <w:rFonts w:ascii="Times New Roman" w:hAnsi="Times New Roman"/>
          <w:sz w:val="28"/>
          <w:szCs w:val="28"/>
          <w:lang w:val="ru-KZ"/>
        </w:rPr>
        <w:t xml:space="preserve">Dahmen U, Madrahimov N, Madrahimova F, </w:t>
      </w:r>
      <w:r w:rsidRPr="009D2177">
        <w:rPr>
          <w:rFonts w:ascii="Times New Roman" w:hAnsi="Times New Roman"/>
          <w:sz w:val="28"/>
          <w:szCs w:val="28"/>
          <w:lang w:val="en-US"/>
        </w:rPr>
        <w:t>et al.</w:t>
      </w:r>
      <w:r w:rsidRPr="009D2177">
        <w:rPr>
          <w:rFonts w:ascii="Times New Roman" w:hAnsi="Times New Roman"/>
          <w:sz w:val="28"/>
          <w:szCs w:val="28"/>
          <w:lang w:val="ru-KZ"/>
        </w:rPr>
        <w:t xml:space="preserve"> Small-for-size syndrome in the rat: does size or technique matter?. </w:t>
      </w:r>
      <w:r w:rsidRPr="009D2177">
        <w:rPr>
          <w:rFonts w:ascii="Times New Roman" w:hAnsi="Times New Roman"/>
          <w:i/>
          <w:iCs/>
          <w:sz w:val="28"/>
          <w:szCs w:val="28"/>
          <w:lang w:val="ru-KZ"/>
        </w:rPr>
        <w:t>J Surg Res</w:t>
      </w:r>
      <w:r w:rsidRPr="009D2177">
        <w:rPr>
          <w:rFonts w:ascii="Times New Roman" w:hAnsi="Times New Roman"/>
          <w:sz w:val="28"/>
          <w:szCs w:val="28"/>
          <w:lang w:val="ru-KZ"/>
        </w:rPr>
        <w:t>. 2008;149(1):15-26. doi:10.1016/j.jss.2007.09.010</w:t>
      </w:r>
    </w:p>
    <w:p w14:paraId="791D5FA8"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lastRenderedPageBreak/>
        <w:t>215</w:t>
      </w:r>
      <w:r w:rsidRPr="009D2177">
        <w:rPr>
          <w:rFonts w:ascii="Times New Roman" w:hAnsi="Times New Roman"/>
          <w:sz w:val="28"/>
          <w:szCs w:val="28"/>
          <w:lang w:val="en-US"/>
        </w:rPr>
        <w:tab/>
        <w:t>Lebedeva EI. Morphometric indicators of white rat and human hepatocytes in toxic cirrhosis of the liver. Universum: med &amp; pharm</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 xml:space="preserve">2015;19:7-8. </w:t>
      </w:r>
    </w:p>
    <w:p w14:paraId="76EBB7B9"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216</w:t>
      </w:r>
      <w:r w:rsidRPr="009D2177">
        <w:rPr>
          <w:rFonts w:ascii="Times New Roman" w:hAnsi="Times New Roman"/>
          <w:sz w:val="28"/>
          <w:szCs w:val="28"/>
          <w:lang w:val="en-US"/>
        </w:rPr>
        <w:tab/>
      </w:r>
      <w:r w:rsidRPr="009D2177">
        <w:rPr>
          <w:rFonts w:ascii="Times New Roman" w:hAnsi="Times New Roman"/>
          <w:sz w:val="28"/>
          <w:szCs w:val="28"/>
          <w:lang w:val="ru-KZ"/>
        </w:rPr>
        <w:t>Dhawan A, Mitry RR, Hughes RD. Hepatocyte transplantation for liver-based metabolic disorders. </w:t>
      </w:r>
      <w:r w:rsidRPr="009D2177">
        <w:rPr>
          <w:rFonts w:ascii="Times New Roman" w:hAnsi="Times New Roman"/>
          <w:i/>
          <w:iCs/>
          <w:sz w:val="28"/>
          <w:szCs w:val="28"/>
          <w:lang w:val="ru-KZ"/>
        </w:rPr>
        <w:t>J Inherit Metab Dis</w:t>
      </w:r>
      <w:r w:rsidRPr="009D2177">
        <w:rPr>
          <w:rFonts w:ascii="Times New Roman" w:hAnsi="Times New Roman"/>
          <w:sz w:val="28"/>
          <w:szCs w:val="28"/>
          <w:lang w:val="ru-KZ"/>
        </w:rPr>
        <w:t>. 2006;29(2-3):431-435. doi:10.1007/s10545-006-0245-8</w:t>
      </w:r>
    </w:p>
    <w:p w14:paraId="4BF4329C"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217</w:t>
      </w:r>
      <w:r w:rsidRPr="009D2177">
        <w:rPr>
          <w:rFonts w:ascii="Times New Roman" w:hAnsi="Times New Roman"/>
          <w:sz w:val="28"/>
          <w:szCs w:val="28"/>
          <w:lang w:val="en-US"/>
        </w:rPr>
        <w:tab/>
      </w:r>
      <w:r w:rsidRPr="009D2177">
        <w:rPr>
          <w:rFonts w:ascii="Times New Roman" w:hAnsi="Times New Roman"/>
          <w:sz w:val="28"/>
          <w:szCs w:val="28"/>
          <w:lang w:val="ru-KZ"/>
        </w:rPr>
        <w:t>Cai J, Ito M, Nagata H, et al. Treatment of liver failure in rats with end-stage cirrhosis by transplantation of immortalized hepatocytes. </w:t>
      </w:r>
      <w:r w:rsidRPr="009D2177">
        <w:rPr>
          <w:rFonts w:ascii="Times New Roman" w:hAnsi="Times New Roman"/>
          <w:i/>
          <w:iCs/>
          <w:sz w:val="28"/>
          <w:szCs w:val="28"/>
          <w:lang w:val="ru-KZ"/>
        </w:rPr>
        <w:t>Hepatology</w:t>
      </w:r>
      <w:r w:rsidRPr="009D2177">
        <w:rPr>
          <w:rFonts w:ascii="Times New Roman" w:hAnsi="Times New Roman"/>
          <w:sz w:val="28"/>
          <w:szCs w:val="28"/>
          <w:lang w:val="ru-KZ"/>
        </w:rPr>
        <w:t>. 2002;36(2):386-394. doi:10.1053/jhep.2002.34614</w:t>
      </w:r>
    </w:p>
    <w:p w14:paraId="724674FE"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218</w:t>
      </w:r>
      <w:r w:rsidRPr="009D2177">
        <w:rPr>
          <w:rFonts w:ascii="Times New Roman" w:hAnsi="Times New Roman"/>
          <w:sz w:val="28"/>
          <w:szCs w:val="28"/>
          <w:lang w:val="en-US"/>
        </w:rPr>
        <w:tab/>
        <w:t xml:space="preserve">Zhao JB, Liao DH, Nissen TD. Animal models of pancreatitis: can it be translated to human pain study? </w:t>
      </w:r>
      <w:r w:rsidRPr="009D2177">
        <w:rPr>
          <w:rFonts w:ascii="Times New Roman" w:hAnsi="Times New Roman"/>
          <w:i/>
          <w:sz w:val="28"/>
          <w:szCs w:val="28"/>
          <w:lang w:val="en-US"/>
        </w:rPr>
        <w:t>World J Gastroenterol</w:t>
      </w:r>
      <w:r w:rsidRPr="009D2177">
        <w:rPr>
          <w:rFonts w:ascii="Times New Roman" w:hAnsi="Times New Roman"/>
          <w:sz w:val="28"/>
          <w:szCs w:val="28"/>
          <w:lang w:val="kk-KZ"/>
        </w:rPr>
        <w:t>.</w:t>
      </w:r>
      <w:r w:rsidRPr="009D2177">
        <w:rPr>
          <w:rStyle w:val="fontstyle01"/>
          <w:color w:val="auto"/>
          <w:lang w:val="en-US"/>
        </w:rPr>
        <w:t xml:space="preserve"> </w:t>
      </w:r>
      <w:r w:rsidRPr="009D2177">
        <w:rPr>
          <w:rFonts w:ascii="Times New Roman" w:hAnsi="Times New Roman"/>
          <w:sz w:val="28"/>
          <w:szCs w:val="28"/>
          <w:lang w:val="en-US"/>
        </w:rPr>
        <w:t xml:space="preserve">2013;19(42):7222-7230. </w:t>
      </w:r>
    </w:p>
    <w:p w14:paraId="14032AD0" w14:textId="77777777" w:rsidR="00A64920" w:rsidRPr="009D2177" w:rsidRDefault="00A64920" w:rsidP="00A64920">
      <w:pPr>
        <w:pStyle w:val="a6"/>
        <w:jc w:val="both"/>
        <w:rPr>
          <w:rFonts w:ascii="Times New Roman" w:hAnsi="Times New Roman"/>
          <w:sz w:val="28"/>
          <w:szCs w:val="28"/>
          <w:lang w:val="en-US"/>
        </w:rPr>
      </w:pPr>
      <w:r w:rsidRPr="009D2177">
        <w:rPr>
          <w:rFonts w:ascii="Times New Roman" w:hAnsi="Times New Roman"/>
          <w:sz w:val="28"/>
          <w:szCs w:val="28"/>
          <w:lang w:val="en-US"/>
        </w:rPr>
        <w:t>219</w:t>
      </w:r>
      <w:r w:rsidRPr="009D2177">
        <w:rPr>
          <w:rFonts w:ascii="Times New Roman" w:hAnsi="Times New Roman"/>
          <w:sz w:val="28"/>
          <w:szCs w:val="28"/>
          <w:lang w:val="en-US"/>
        </w:rPr>
        <w:tab/>
        <w:t xml:space="preserve">Hilgard P, Guido G. Hepatische Enzephalopathie. </w:t>
      </w:r>
      <w:r w:rsidRPr="009D2177">
        <w:rPr>
          <w:rFonts w:ascii="Times New Roman" w:hAnsi="Times New Roman"/>
          <w:i/>
          <w:sz w:val="28"/>
          <w:szCs w:val="28"/>
          <w:lang w:val="en-US"/>
        </w:rPr>
        <w:t>Medizinische Klinik</w:t>
      </w:r>
      <w:r w:rsidRPr="009D2177">
        <w:rPr>
          <w:rFonts w:ascii="Times New Roman" w:hAnsi="Times New Roman"/>
          <w:sz w:val="28"/>
          <w:szCs w:val="28"/>
          <w:lang w:val="en-US"/>
        </w:rPr>
        <w:t xml:space="preserve">. 2004;99(10):591-602. </w:t>
      </w:r>
    </w:p>
    <w:p w14:paraId="588E2ED3"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220</w:t>
      </w:r>
      <w:r w:rsidRPr="009D2177">
        <w:rPr>
          <w:rFonts w:ascii="Times New Roman" w:hAnsi="Times New Roman"/>
          <w:sz w:val="28"/>
          <w:szCs w:val="28"/>
          <w:lang w:val="en-US"/>
        </w:rPr>
        <w:tab/>
      </w:r>
      <w:r w:rsidRPr="009D2177">
        <w:rPr>
          <w:rFonts w:ascii="Times New Roman" w:hAnsi="Times New Roman"/>
          <w:sz w:val="28"/>
          <w:szCs w:val="28"/>
          <w:lang w:val="ru-KZ"/>
        </w:rPr>
        <w:t>Fogel WA, Stasiak A, Maksymowicz M, Kobos J, Unzeta M, Mussur M. Hepatocyte transplants improve liver function and encephalopathy in portacaval shunted rats. </w:t>
      </w:r>
      <w:r w:rsidRPr="009D2177">
        <w:rPr>
          <w:rFonts w:ascii="Times New Roman" w:hAnsi="Times New Roman"/>
          <w:i/>
          <w:iCs/>
          <w:sz w:val="28"/>
          <w:szCs w:val="28"/>
          <w:lang w:val="ru-KZ"/>
        </w:rPr>
        <w:t>CNS Neurosci Ther</w:t>
      </w:r>
      <w:r w:rsidRPr="009D2177">
        <w:rPr>
          <w:rFonts w:ascii="Times New Roman" w:hAnsi="Times New Roman"/>
          <w:sz w:val="28"/>
          <w:szCs w:val="28"/>
          <w:lang w:val="ru-KZ"/>
        </w:rPr>
        <w:t>. 2014;20(7):685-691. doi:10.1111/cns.12265</w:t>
      </w:r>
    </w:p>
    <w:p w14:paraId="61A73682" w14:textId="77777777" w:rsidR="00A64920" w:rsidRPr="009D2177" w:rsidRDefault="00A64920" w:rsidP="00A64920">
      <w:pPr>
        <w:pStyle w:val="a6"/>
        <w:jc w:val="both"/>
        <w:rPr>
          <w:rFonts w:ascii="Times New Roman" w:hAnsi="Times New Roman"/>
          <w:sz w:val="28"/>
          <w:szCs w:val="28"/>
          <w:lang w:val="ru-KZ"/>
        </w:rPr>
      </w:pPr>
      <w:r w:rsidRPr="009D2177">
        <w:rPr>
          <w:rFonts w:ascii="Times New Roman" w:hAnsi="Times New Roman"/>
          <w:sz w:val="28"/>
          <w:szCs w:val="28"/>
          <w:lang w:val="en-US"/>
        </w:rPr>
        <w:t>221</w:t>
      </w:r>
      <w:r w:rsidRPr="009D2177">
        <w:rPr>
          <w:rFonts w:ascii="Times New Roman" w:hAnsi="Times New Roman"/>
          <w:sz w:val="28"/>
          <w:szCs w:val="28"/>
          <w:lang w:val="en-US"/>
        </w:rPr>
        <w:tab/>
      </w:r>
      <w:r w:rsidRPr="009D2177">
        <w:rPr>
          <w:rFonts w:ascii="Times New Roman" w:hAnsi="Times New Roman"/>
          <w:sz w:val="28"/>
          <w:szCs w:val="28"/>
          <w:lang w:val="ru-KZ"/>
        </w:rPr>
        <w:t>Mas A. Hepatic encephalopathy: from pathophysiology to treatment. </w:t>
      </w:r>
      <w:r w:rsidRPr="009D2177">
        <w:rPr>
          <w:rFonts w:ascii="Times New Roman" w:hAnsi="Times New Roman"/>
          <w:i/>
          <w:iCs/>
          <w:sz w:val="28"/>
          <w:szCs w:val="28"/>
          <w:lang w:val="ru-KZ"/>
        </w:rPr>
        <w:t>Digestion</w:t>
      </w:r>
      <w:r w:rsidRPr="009D2177">
        <w:rPr>
          <w:rFonts w:ascii="Times New Roman" w:hAnsi="Times New Roman"/>
          <w:sz w:val="28"/>
          <w:szCs w:val="28"/>
          <w:lang w:val="ru-KZ"/>
        </w:rPr>
        <w:t>. 2006;73 Suppl 1:86-93. doi:10.1159/000089783</w:t>
      </w:r>
    </w:p>
    <w:p w14:paraId="66E2FB9B" w14:textId="77777777" w:rsidR="00A64920" w:rsidRPr="0005617F" w:rsidRDefault="00A64920" w:rsidP="00A64920">
      <w:pPr>
        <w:pStyle w:val="a6"/>
        <w:jc w:val="both"/>
        <w:rPr>
          <w:rFonts w:ascii="Times New Roman" w:hAnsi="Times New Roman"/>
          <w:sz w:val="28"/>
          <w:szCs w:val="28"/>
        </w:rPr>
      </w:pPr>
      <w:r w:rsidRPr="009D2177">
        <w:rPr>
          <w:rFonts w:ascii="Times New Roman" w:hAnsi="Times New Roman"/>
          <w:sz w:val="28"/>
          <w:szCs w:val="28"/>
          <w:lang w:val="en-US"/>
        </w:rPr>
        <w:t>222</w:t>
      </w:r>
      <w:r w:rsidRPr="009D2177">
        <w:rPr>
          <w:rFonts w:ascii="Times New Roman" w:hAnsi="Times New Roman"/>
          <w:sz w:val="28"/>
          <w:szCs w:val="28"/>
          <w:lang w:val="en-US"/>
        </w:rPr>
        <w:tab/>
        <w:t xml:space="preserve">Castaing D, Beaubernard C, Ariogul O, et al. Liver atrophy and encephalopathy after portacaval shunt in the rat. </w:t>
      </w:r>
      <w:r w:rsidRPr="009D2177">
        <w:rPr>
          <w:rFonts w:ascii="Times New Roman" w:hAnsi="Times New Roman"/>
          <w:i/>
          <w:sz w:val="28"/>
          <w:szCs w:val="28"/>
          <w:lang w:val="en-US"/>
        </w:rPr>
        <w:t>Eur</w:t>
      </w:r>
      <w:r w:rsidRPr="0005617F">
        <w:rPr>
          <w:rFonts w:ascii="Times New Roman" w:hAnsi="Times New Roman"/>
          <w:i/>
          <w:sz w:val="28"/>
          <w:szCs w:val="28"/>
        </w:rPr>
        <w:t xml:space="preserve"> </w:t>
      </w:r>
      <w:r w:rsidRPr="009D2177">
        <w:rPr>
          <w:rFonts w:ascii="Times New Roman" w:hAnsi="Times New Roman"/>
          <w:i/>
          <w:sz w:val="28"/>
          <w:szCs w:val="28"/>
          <w:lang w:val="en-US"/>
        </w:rPr>
        <w:t>Surg</w:t>
      </w:r>
      <w:r w:rsidRPr="0005617F">
        <w:rPr>
          <w:rFonts w:ascii="Times New Roman" w:hAnsi="Times New Roman"/>
          <w:i/>
          <w:sz w:val="28"/>
          <w:szCs w:val="28"/>
        </w:rPr>
        <w:t xml:space="preserve"> </w:t>
      </w:r>
      <w:r w:rsidRPr="009D2177">
        <w:rPr>
          <w:rFonts w:ascii="Times New Roman" w:hAnsi="Times New Roman"/>
          <w:i/>
          <w:sz w:val="28"/>
          <w:szCs w:val="28"/>
          <w:lang w:val="en-US"/>
        </w:rPr>
        <w:t>Res</w:t>
      </w:r>
      <w:r w:rsidRPr="009D2177">
        <w:rPr>
          <w:rFonts w:ascii="Times New Roman" w:hAnsi="Times New Roman"/>
          <w:sz w:val="28"/>
          <w:szCs w:val="28"/>
          <w:lang w:val="kk-KZ"/>
        </w:rPr>
        <w:t>.</w:t>
      </w:r>
      <w:r w:rsidRPr="0005617F">
        <w:rPr>
          <w:rStyle w:val="fontstyle01"/>
          <w:color w:val="auto"/>
        </w:rPr>
        <w:t xml:space="preserve"> </w:t>
      </w:r>
      <w:r w:rsidRPr="0005617F">
        <w:rPr>
          <w:rFonts w:ascii="Times New Roman" w:hAnsi="Times New Roman"/>
          <w:sz w:val="28"/>
          <w:szCs w:val="28"/>
        </w:rPr>
        <w:t xml:space="preserve">1982;14(3):192-202. </w:t>
      </w:r>
    </w:p>
    <w:p w14:paraId="2CDB561B" w14:textId="77777777" w:rsidR="00A64920" w:rsidRPr="0005617F" w:rsidRDefault="00A64920" w:rsidP="00A64920">
      <w:pPr>
        <w:pStyle w:val="a6"/>
        <w:jc w:val="both"/>
        <w:rPr>
          <w:rFonts w:ascii="Times New Roman" w:hAnsi="Times New Roman"/>
          <w:sz w:val="28"/>
          <w:szCs w:val="28"/>
        </w:rPr>
      </w:pPr>
    </w:p>
    <w:p w14:paraId="758319C1" w14:textId="77777777" w:rsidR="00A64920" w:rsidRPr="0005617F" w:rsidRDefault="00A64920" w:rsidP="00A64920">
      <w:pPr>
        <w:pStyle w:val="a6"/>
        <w:jc w:val="both"/>
        <w:rPr>
          <w:rFonts w:ascii="Times New Roman" w:hAnsi="Times New Roman"/>
          <w:sz w:val="28"/>
          <w:szCs w:val="28"/>
        </w:rPr>
      </w:pPr>
    </w:p>
    <w:p w14:paraId="417FFA0C" w14:textId="77777777" w:rsidR="00A64920" w:rsidRPr="0005617F" w:rsidRDefault="00A64920" w:rsidP="00A64920">
      <w:pPr>
        <w:pStyle w:val="a6"/>
        <w:jc w:val="both"/>
        <w:rPr>
          <w:rFonts w:ascii="Times New Roman" w:hAnsi="Times New Roman"/>
          <w:sz w:val="28"/>
          <w:szCs w:val="28"/>
        </w:rPr>
      </w:pPr>
    </w:p>
    <w:p w14:paraId="65A87ECA" w14:textId="77777777" w:rsidR="00A64920" w:rsidRPr="0005617F" w:rsidRDefault="00A64920" w:rsidP="00A64920">
      <w:pPr>
        <w:pStyle w:val="a6"/>
        <w:jc w:val="both"/>
        <w:rPr>
          <w:rFonts w:ascii="Times New Roman" w:hAnsi="Times New Roman"/>
          <w:b/>
          <w:sz w:val="28"/>
          <w:szCs w:val="28"/>
        </w:rPr>
      </w:pPr>
    </w:p>
    <w:p w14:paraId="0C1502D2" w14:textId="77777777" w:rsidR="00A64920" w:rsidRPr="0005617F" w:rsidRDefault="00A64920" w:rsidP="00A64920">
      <w:pPr>
        <w:pStyle w:val="a6"/>
        <w:jc w:val="both"/>
        <w:rPr>
          <w:rFonts w:ascii="Times New Roman" w:hAnsi="Times New Roman"/>
          <w:b/>
          <w:sz w:val="28"/>
          <w:szCs w:val="28"/>
        </w:rPr>
      </w:pPr>
    </w:p>
    <w:p w14:paraId="1D19FA4C" w14:textId="77777777" w:rsidR="00A64920" w:rsidRPr="0005617F" w:rsidRDefault="00A64920" w:rsidP="00A64920">
      <w:pPr>
        <w:pStyle w:val="a6"/>
        <w:jc w:val="center"/>
        <w:rPr>
          <w:rFonts w:ascii="Times New Roman" w:hAnsi="Times New Roman"/>
          <w:b/>
          <w:sz w:val="28"/>
          <w:szCs w:val="28"/>
        </w:rPr>
      </w:pPr>
    </w:p>
    <w:p w14:paraId="08A3FE72" w14:textId="77777777" w:rsidR="00A64920" w:rsidRPr="0005617F" w:rsidRDefault="00A64920" w:rsidP="00A64920">
      <w:pPr>
        <w:pStyle w:val="a6"/>
        <w:jc w:val="center"/>
        <w:rPr>
          <w:rFonts w:ascii="Times New Roman" w:hAnsi="Times New Roman"/>
          <w:b/>
          <w:sz w:val="28"/>
          <w:szCs w:val="28"/>
        </w:rPr>
      </w:pPr>
    </w:p>
    <w:p w14:paraId="1664FDCF" w14:textId="77777777" w:rsidR="00A64920" w:rsidRPr="0005617F" w:rsidRDefault="00A64920" w:rsidP="00A64920">
      <w:pPr>
        <w:pStyle w:val="a6"/>
        <w:jc w:val="center"/>
        <w:rPr>
          <w:rFonts w:ascii="Times New Roman" w:hAnsi="Times New Roman"/>
          <w:b/>
          <w:sz w:val="28"/>
          <w:szCs w:val="28"/>
        </w:rPr>
      </w:pPr>
    </w:p>
    <w:p w14:paraId="3B69AFFD" w14:textId="77777777" w:rsidR="00A64920" w:rsidRPr="0005617F" w:rsidRDefault="00A64920" w:rsidP="00A64920">
      <w:pPr>
        <w:pStyle w:val="a6"/>
        <w:jc w:val="center"/>
        <w:rPr>
          <w:rFonts w:ascii="Times New Roman" w:hAnsi="Times New Roman"/>
          <w:b/>
          <w:sz w:val="28"/>
          <w:szCs w:val="28"/>
        </w:rPr>
      </w:pPr>
    </w:p>
    <w:p w14:paraId="609142D1" w14:textId="77777777" w:rsidR="00A64920" w:rsidRPr="0005617F" w:rsidRDefault="00A64920" w:rsidP="00A64920">
      <w:pPr>
        <w:pStyle w:val="a6"/>
        <w:jc w:val="center"/>
        <w:rPr>
          <w:rFonts w:ascii="Times New Roman" w:hAnsi="Times New Roman"/>
          <w:b/>
          <w:sz w:val="28"/>
          <w:szCs w:val="28"/>
        </w:rPr>
      </w:pPr>
    </w:p>
    <w:p w14:paraId="3FBD37D3" w14:textId="77777777" w:rsidR="00A64920" w:rsidRPr="0005617F" w:rsidRDefault="00A64920" w:rsidP="00A64920">
      <w:pPr>
        <w:pStyle w:val="a6"/>
        <w:jc w:val="center"/>
        <w:rPr>
          <w:rFonts w:ascii="Times New Roman" w:hAnsi="Times New Roman"/>
          <w:b/>
          <w:sz w:val="28"/>
          <w:szCs w:val="28"/>
        </w:rPr>
      </w:pPr>
    </w:p>
    <w:p w14:paraId="591362B5" w14:textId="77777777" w:rsidR="00A64920" w:rsidRPr="0005617F" w:rsidRDefault="00A64920" w:rsidP="00A64920">
      <w:pPr>
        <w:pStyle w:val="a6"/>
        <w:jc w:val="center"/>
        <w:rPr>
          <w:rFonts w:ascii="Times New Roman" w:hAnsi="Times New Roman"/>
          <w:b/>
          <w:sz w:val="28"/>
          <w:szCs w:val="28"/>
        </w:rPr>
      </w:pPr>
    </w:p>
    <w:p w14:paraId="57BE976A" w14:textId="77777777" w:rsidR="00A64920" w:rsidRPr="0005617F" w:rsidRDefault="00A64920" w:rsidP="00A64920">
      <w:pPr>
        <w:pStyle w:val="a6"/>
        <w:jc w:val="center"/>
        <w:rPr>
          <w:rFonts w:ascii="Times New Roman" w:hAnsi="Times New Roman"/>
          <w:b/>
          <w:sz w:val="28"/>
          <w:szCs w:val="28"/>
        </w:rPr>
      </w:pPr>
    </w:p>
    <w:p w14:paraId="45C3994C" w14:textId="77777777" w:rsidR="00A64920" w:rsidRPr="0005617F" w:rsidRDefault="00A64920" w:rsidP="00A64920">
      <w:pPr>
        <w:pStyle w:val="a6"/>
        <w:jc w:val="center"/>
        <w:rPr>
          <w:rFonts w:ascii="Times New Roman" w:hAnsi="Times New Roman"/>
          <w:b/>
          <w:sz w:val="28"/>
          <w:szCs w:val="28"/>
        </w:rPr>
      </w:pPr>
    </w:p>
    <w:p w14:paraId="7BDCBFA3" w14:textId="77777777" w:rsidR="00A64920" w:rsidRPr="0005617F" w:rsidRDefault="00A64920" w:rsidP="00A64920">
      <w:pPr>
        <w:pStyle w:val="a6"/>
        <w:jc w:val="center"/>
        <w:rPr>
          <w:rFonts w:ascii="Times New Roman" w:hAnsi="Times New Roman"/>
          <w:b/>
          <w:sz w:val="28"/>
          <w:szCs w:val="28"/>
        </w:rPr>
      </w:pPr>
    </w:p>
    <w:p w14:paraId="5EB0D7E9" w14:textId="77777777" w:rsidR="00A64920" w:rsidRPr="0005617F" w:rsidRDefault="00A64920" w:rsidP="00A64920">
      <w:pPr>
        <w:pStyle w:val="a6"/>
        <w:jc w:val="center"/>
        <w:rPr>
          <w:rFonts w:ascii="Times New Roman" w:hAnsi="Times New Roman"/>
          <w:b/>
          <w:sz w:val="28"/>
          <w:szCs w:val="28"/>
        </w:rPr>
      </w:pPr>
    </w:p>
    <w:p w14:paraId="4157DDAF" w14:textId="77777777" w:rsidR="00A64920" w:rsidRPr="0005617F" w:rsidRDefault="00A64920" w:rsidP="00A64920">
      <w:pPr>
        <w:pStyle w:val="a6"/>
        <w:jc w:val="center"/>
        <w:rPr>
          <w:rFonts w:ascii="Times New Roman" w:hAnsi="Times New Roman"/>
          <w:b/>
          <w:sz w:val="28"/>
          <w:szCs w:val="28"/>
        </w:rPr>
      </w:pPr>
    </w:p>
    <w:p w14:paraId="62E06CD2" w14:textId="77777777" w:rsidR="00A64920" w:rsidRPr="0005617F" w:rsidRDefault="00A64920" w:rsidP="00A64920">
      <w:pPr>
        <w:pStyle w:val="a6"/>
        <w:jc w:val="center"/>
        <w:rPr>
          <w:rFonts w:ascii="Times New Roman" w:hAnsi="Times New Roman"/>
          <w:b/>
          <w:sz w:val="28"/>
          <w:szCs w:val="28"/>
        </w:rPr>
      </w:pPr>
    </w:p>
    <w:p w14:paraId="56BBA3DB" w14:textId="77777777" w:rsidR="00A64920" w:rsidRPr="0005617F" w:rsidRDefault="00A64920" w:rsidP="00A64920">
      <w:pPr>
        <w:pStyle w:val="a6"/>
        <w:jc w:val="center"/>
        <w:rPr>
          <w:rFonts w:ascii="Times New Roman" w:hAnsi="Times New Roman"/>
          <w:b/>
          <w:sz w:val="28"/>
          <w:szCs w:val="28"/>
        </w:rPr>
      </w:pPr>
    </w:p>
    <w:p w14:paraId="7789F427" w14:textId="77777777" w:rsidR="00A64920" w:rsidRPr="0005617F" w:rsidRDefault="00A64920" w:rsidP="00A64920">
      <w:pPr>
        <w:pStyle w:val="a6"/>
        <w:jc w:val="center"/>
        <w:rPr>
          <w:rFonts w:ascii="Times New Roman" w:hAnsi="Times New Roman"/>
          <w:b/>
          <w:sz w:val="28"/>
          <w:szCs w:val="28"/>
        </w:rPr>
      </w:pPr>
    </w:p>
    <w:p w14:paraId="02687615" w14:textId="77777777" w:rsidR="00A64920" w:rsidRPr="0005617F" w:rsidRDefault="00A64920" w:rsidP="00A64920">
      <w:pPr>
        <w:rPr>
          <w:lang w:val="ru-RU"/>
        </w:rPr>
      </w:pPr>
    </w:p>
    <w:p w14:paraId="7C86A51E" w14:textId="77777777" w:rsidR="00A64920" w:rsidRPr="009D2177" w:rsidRDefault="00A64920" w:rsidP="00A64920"/>
    <w:p w14:paraId="193784A2" w14:textId="77777777" w:rsidR="005678FC" w:rsidRPr="0005617F" w:rsidRDefault="005678FC" w:rsidP="00B909F9">
      <w:pPr>
        <w:pStyle w:val="a6"/>
        <w:jc w:val="center"/>
        <w:rPr>
          <w:rFonts w:ascii="Times New Roman" w:hAnsi="Times New Roman"/>
          <w:b/>
          <w:sz w:val="28"/>
          <w:szCs w:val="28"/>
        </w:rPr>
      </w:pPr>
    </w:p>
    <w:p w14:paraId="3829E9E6" w14:textId="77777777" w:rsidR="00813972" w:rsidRPr="0005617F" w:rsidRDefault="00813972" w:rsidP="00B909F9">
      <w:pPr>
        <w:pStyle w:val="a6"/>
        <w:jc w:val="center"/>
        <w:rPr>
          <w:rFonts w:ascii="Times New Roman" w:hAnsi="Times New Roman"/>
          <w:b/>
          <w:sz w:val="28"/>
          <w:szCs w:val="28"/>
        </w:rPr>
      </w:pPr>
    </w:p>
    <w:p w14:paraId="5BE4CC10" w14:textId="77777777" w:rsidR="005678FC" w:rsidRPr="0012753E" w:rsidRDefault="005678FC" w:rsidP="00B909F9">
      <w:pPr>
        <w:pStyle w:val="a6"/>
        <w:jc w:val="center"/>
        <w:rPr>
          <w:rFonts w:ascii="Times New Roman" w:hAnsi="Times New Roman"/>
          <w:b/>
          <w:sz w:val="28"/>
          <w:szCs w:val="28"/>
        </w:rPr>
      </w:pPr>
    </w:p>
    <w:p w14:paraId="1AE67C9C" w14:textId="7B392F9E" w:rsidR="00B909F9" w:rsidRPr="003F54DF" w:rsidRDefault="00B909F9" w:rsidP="00B909F9">
      <w:pPr>
        <w:pStyle w:val="a6"/>
        <w:jc w:val="center"/>
        <w:rPr>
          <w:rFonts w:ascii="Times New Roman" w:hAnsi="Times New Roman"/>
          <w:b/>
          <w:sz w:val="28"/>
          <w:szCs w:val="28"/>
        </w:rPr>
      </w:pPr>
      <w:r w:rsidRPr="003F54DF">
        <w:rPr>
          <w:rFonts w:ascii="Times New Roman" w:hAnsi="Times New Roman"/>
          <w:b/>
          <w:sz w:val="28"/>
          <w:szCs w:val="28"/>
        </w:rPr>
        <w:lastRenderedPageBreak/>
        <w:t>ПРИЛОЖЕНИЕ А</w:t>
      </w:r>
    </w:p>
    <w:p w14:paraId="17472505" w14:textId="77777777" w:rsidR="00B909F9" w:rsidRPr="003F54DF" w:rsidRDefault="00B909F9" w:rsidP="00B909F9">
      <w:pPr>
        <w:pStyle w:val="a6"/>
        <w:jc w:val="center"/>
        <w:rPr>
          <w:rFonts w:ascii="Times New Roman" w:hAnsi="Times New Roman"/>
          <w:b/>
          <w:sz w:val="28"/>
          <w:szCs w:val="28"/>
        </w:rPr>
      </w:pPr>
    </w:p>
    <w:p w14:paraId="6DAC7286" w14:textId="2AE935F0" w:rsidR="00B909F9" w:rsidRPr="00FB21A3" w:rsidRDefault="00B909F9" w:rsidP="00A372AF">
      <w:pPr>
        <w:jc w:val="both"/>
        <w:rPr>
          <w:rFonts w:ascii="Times New Roman" w:hAnsi="Times New Roman" w:cs="Times New Roman"/>
          <w:bCs/>
          <w:iCs/>
          <w:color w:val="000000" w:themeColor="text1"/>
          <w:sz w:val="28"/>
          <w:szCs w:val="28"/>
          <w:shd w:val="clear" w:color="auto" w:fill="FFFFFF"/>
        </w:rPr>
      </w:pPr>
      <w:bookmarkStart w:id="148" w:name="_Hlk163309268"/>
      <w:r w:rsidRPr="003F54DF">
        <w:rPr>
          <w:rFonts w:ascii="Times New Roman" w:hAnsi="Times New Roman" w:cs="Times New Roman"/>
          <w:bCs/>
          <w:iCs/>
          <w:color w:val="000000" w:themeColor="text1"/>
          <w:sz w:val="28"/>
          <w:szCs w:val="28"/>
          <w:shd w:val="clear" w:color="auto" w:fill="FFFFFF"/>
        </w:rPr>
        <w:t xml:space="preserve">Патент РК на полезную модель № 5796 от 18.11.2020. Способ моделирования надпеченочной гипертензии в эксперименте.// </w:t>
      </w:r>
      <w:bookmarkStart w:id="149" w:name="_Hlk157081044"/>
      <w:r w:rsidRPr="003F54DF">
        <w:rPr>
          <w:rFonts w:ascii="Times New Roman" w:hAnsi="Times New Roman" w:cs="Times New Roman"/>
          <w:bCs/>
          <w:iCs/>
          <w:color w:val="000000" w:themeColor="text1"/>
          <w:sz w:val="28"/>
          <w:szCs w:val="28"/>
          <w:shd w:val="clear" w:color="auto" w:fill="FFFFFF"/>
        </w:rPr>
        <w:t xml:space="preserve">Танабаева Ш.Б., </w:t>
      </w:r>
      <w:bookmarkEnd w:id="149"/>
      <w:r w:rsidRPr="003F54DF">
        <w:rPr>
          <w:rFonts w:ascii="Times New Roman" w:hAnsi="Times New Roman" w:cs="Times New Roman"/>
          <w:bCs/>
          <w:iCs/>
          <w:color w:val="000000" w:themeColor="text1"/>
          <w:sz w:val="28"/>
          <w:szCs w:val="28"/>
          <w:shd w:val="clear" w:color="auto" w:fill="FFFFFF"/>
        </w:rPr>
        <w:t>Фахрадиев И.Р., Алмабаев Ы.А., Танабаев Б.Д.</w:t>
      </w:r>
    </w:p>
    <w:bookmarkEnd w:id="148"/>
    <w:p w14:paraId="55E36214" w14:textId="241B0684" w:rsidR="00B909F9" w:rsidRPr="003F54DF" w:rsidRDefault="00B909F9" w:rsidP="00346D27">
      <w:pPr>
        <w:jc w:val="center"/>
        <w:rPr>
          <w:rFonts w:ascii="Times New Roman" w:hAnsi="Times New Roman" w:cs="Times New Roman"/>
          <w:sz w:val="28"/>
          <w:szCs w:val="28"/>
        </w:rPr>
      </w:pPr>
      <w:r w:rsidRPr="003F54DF">
        <w:rPr>
          <w:rFonts w:ascii="Times New Roman" w:hAnsi="Times New Roman" w:cs="Times New Roman"/>
          <w:noProof/>
          <w:sz w:val="28"/>
          <w:szCs w:val="28"/>
        </w:rPr>
        <w:drawing>
          <wp:inline distT="0" distB="0" distL="0" distR="0" wp14:anchorId="3BD5CA9F" wp14:editId="08798F91">
            <wp:extent cx="5600700" cy="7181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05944" cy="7188575"/>
                    </a:xfrm>
                    <a:prstGeom prst="rect">
                      <a:avLst/>
                    </a:prstGeom>
                  </pic:spPr>
                </pic:pic>
              </a:graphicData>
            </a:graphic>
          </wp:inline>
        </w:drawing>
      </w:r>
    </w:p>
    <w:p w14:paraId="7E5F7D8A" w14:textId="77777777" w:rsidR="000576FE" w:rsidRDefault="000576FE" w:rsidP="00BC02A6">
      <w:pPr>
        <w:pStyle w:val="a6"/>
        <w:jc w:val="center"/>
        <w:rPr>
          <w:rFonts w:ascii="Times New Roman" w:hAnsi="Times New Roman"/>
          <w:b/>
          <w:sz w:val="28"/>
          <w:szCs w:val="28"/>
        </w:rPr>
      </w:pPr>
    </w:p>
    <w:p w14:paraId="709FF918" w14:textId="77777777" w:rsidR="000576FE" w:rsidRDefault="000576FE" w:rsidP="00BC02A6">
      <w:pPr>
        <w:pStyle w:val="a6"/>
        <w:jc w:val="center"/>
        <w:rPr>
          <w:rFonts w:ascii="Times New Roman" w:hAnsi="Times New Roman"/>
          <w:b/>
          <w:sz w:val="28"/>
          <w:szCs w:val="28"/>
        </w:rPr>
      </w:pPr>
    </w:p>
    <w:p w14:paraId="4FC76C66" w14:textId="77777777" w:rsidR="00FB21A3" w:rsidRDefault="00FB21A3" w:rsidP="00BC02A6">
      <w:pPr>
        <w:pStyle w:val="a6"/>
        <w:jc w:val="center"/>
        <w:rPr>
          <w:rFonts w:ascii="Times New Roman" w:hAnsi="Times New Roman"/>
          <w:b/>
          <w:sz w:val="28"/>
          <w:szCs w:val="28"/>
        </w:rPr>
      </w:pPr>
    </w:p>
    <w:p w14:paraId="0D0DA7D2" w14:textId="200DE2ED" w:rsidR="00BC02A6" w:rsidRPr="003F54DF" w:rsidRDefault="00BC02A6" w:rsidP="00BC02A6">
      <w:pPr>
        <w:pStyle w:val="a6"/>
        <w:jc w:val="center"/>
        <w:rPr>
          <w:rFonts w:ascii="Times New Roman" w:hAnsi="Times New Roman"/>
          <w:b/>
          <w:sz w:val="28"/>
          <w:szCs w:val="28"/>
        </w:rPr>
      </w:pPr>
      <w:r w:rsidRPr="003F54DF">
        <w:rPr>
          <w:rFonts w:ascii="Times New Roman" w:hAnsi="Times New Roman"/>
          <w:b/>
          <w:sz w:val="28"/>
          <w:szCs w:val="28"/>
        </w:rPr>
        <w:lastRenderedPageBreak/>
        <w:t>ПРИЛОЖЕНИЕ Б</w:t>
      </w:r>
    </w:p>
    <w:p w14:paraId="5FEBD6EA" w14:textId="77777777" w:rsidR="00BC02A6" w:rsidRPr="003F54DF" w:rsidRDefault="00BC02A6" w:rsidP="00BC02A6">
      <w:pPr>
        <w:pStyle w:val="a6"/>
        <w:jc w:val="center"/>
        <w:rPr>
          <w:rFonts w:ascii="Times New Roman" w:hAnsi="Times New Roman"/>
          <w:b/>
          <w:sz w:val="24"/>
          <w:szCs w:val="24"/>
        </w:rPr>
      </w:pPr>
    </w:p>
    <w:p w14:paraId="3057B48C" w14:textId="5447D69F" w:rsidR="00BC02A6" w:rsidRDefault="0077262D" w:rsidP="00BC02A6">
      <w:pPr>
        <w:pStyle w:val="a6"/>
        <w:jc w:val="both"/>
        <w:rPr>
          <w:rFonts w:ascii="Times New Roman" w:hAnsi="Times New Roman"/>
          <w:sz w:val="28"/>
          <w:szCs w:val="28"/>
        </w:rPr>
      </w:pPr>
      <w:bookmarkStart w:id="150" w:name="_Hlk163830942"/>
      <w:r>
        <w:rPr>
          <w:rFonts w:ascii="Times New Roman" w:hAnsi="Times New Roman"/>
          <w:sz w:val="28"/>
          <w:szCs w:val="28"/>
          <w:lang w:val="kk-KZ"/>
        </w:rPr>
        <w:t>П</w:t>
      </w:r>
      <w:r w:rsidR="00BC02A6" w:rsidRPr="003F54DF">
        <w:rPr>
          <w:rFonts w:ascii="Times New Roman" w:hAnsi="Times New Roman"/>
          <w:sz w:val="28"/>
          <w:szCs w:val="28"/>
        </w:rPr>
        <w:t xml:space="preserve">атент РК на изобретение </w:t>
      </w:r>
      <w:r w:rsidR="00346D27">
        <w:rPr>
          <w:rFonts w:ascii="Times New Roman" w:hAnsi="Times New Roman"/>
          <w:sz w:val="28"/>
          <w:szCs w:val="28"/>
        </w:rPr>
        <w:t>№36697 от 12.04.2024г</w:t>
      </w:r>
      <w:r w:rsidR="00BC02A6" w:rsidRPr="003F54DF">
        <w:rPr>
          <w:rFonts w:ascii="Times New Roman" w:hAnsi="Times New Roman"/>
          <w:sz w:val="28"/>
          <w:szCs w:val="28"/>
        </w:rPr>
        <w:t xml:space="preserve">. Способ преобразования паренхимы селезенки в ткань, функционирующую в качестве паренхимы печени в эксперименте// Танабаева Ш.Б., Алмабаев Ы.А., Фазылов Т.Р., Фахрадиев И.Р. </w:t>
      </w:r>
    </w:p>
    <w:bookmarkEnd w:id="150"/>
    <w:p w14:paraId="486071CC" w14:textId="77777777" w:rsidR="0077262D" w:rsidRPr="003F54DF" w:rsidRDefault="0077262D" w:rsidP="00BC02A6">
      <w:pPr>
        <w:pStyle w:val="a6"/>
        <w:jc w:val="both"/>
        <w:rPr>
          <w:rFonts w:ascii="Times New Roman" w:hAnsi="Times New Roman"/>
          <w:sz w:val="28"/>
          <w:szCs w:val="28"/>
        </w:rPr>
      </w:pPr>
    </w:p>
    <w:p w14:paraId="12ED8D8F" w14:textId="60098797" w:rsidR="00612F8A" w:rsidRPr="003F54DF" w:rsidRDefault="0077262D" w:rsidP="0077262D">
      <w:pPr>
        <w:jc w:val="center"/>
        <w:rPr>
          <w:rFonts w:ascii="Times New Roman" w:hAnsi="Times New Roman" w:cs="Times New Roman"/>
          <w:b/>
          <w:sz w:val="28"/>
          <w:szCs w:val="28"/>
          <w:lang w:val="ru-RU"/>
        </w:rPr>
      </w:pPr>
      <w:r w:rsidRPr="0077262D">
        <w:rPr>
          <w:rFonts w:ascii="Times New Roman" w:hAnsi="Times New Roman" w:cs="Times New Roman"/>
          <w:b/>
          <w:noProof/>
          <w:sz w:val="28"/>
          <w:szCs w:val="28"/>
        </w:rPr>
        <w:drawing>
          <wp:inline distT="0" distB="0" distL="0" distR="0" wp14:anchorId="68A39786" wp14:editId="4A12270D">
            <wp:extent cx="5307617" cy="7439660"/>
            <wp:effectExtent l="0" t="0" r="762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10999" cy="7444401"/>
                    </a:xfrm>
                    <a:prstGeom prst="rect">
                      <a:avLst/>
                    </a:prstGeom>
                  </pic:spPr>
                </pic:pic>
              </a:graphicData>
            </a:graphic>
          </wp:inline>
        </w:drawing>
      </w:r>
    </w:p>
    <w:p w14:paraId="7B1695F6" w14:textId="6EA75D0A" w:rsidR="00612F8A" w:rsidRDefault="00612F8A" w:rsidP="00A372AF">
      <w:pPr>
        <w:jc w:val="both"/>
        <w:rPr>
          <w:rFonts w:ascii="Times New Roman" w:hAnsi="Times New Roman" w:cs="Times New Roman"/>
          <w:b/>
          <w:sz w:val="28"/>
          <w:szCs w:val="28"/>
          <w:lang w:val="kk-KZ"/>
        </w:rPr>
      </w:pPr>
    </w:p>
    <w:p w14:paraId="5CD8AF3C" w14:textId="77777777" w:rsidR="00612F8A" w:rsidRPr="003F54DF" w:rsidRDefault="00612F8A" w:rsidP="00A372AF">
      <w:pPr>
        <w:jc w:val="both"/>
        <w:rPr>
          <w:rFonts w:ascii="Times New Roman" w:hAnsi="Times New Roman" w:cs="Times New Roman"/>
          <w:b/>
          <w:sz w:val="28"/>
          <w:szCs w:val="28"/>
          <w:lang w:val="kk-KZ"/>
        </w:rPr>
      </w:pPr>
    </w:p>
    <w:p w14:paraId="1A963A06" w14:textId="2C98E10C" w:rsidR="00BC02A6" w:rsidRPr="003F54DF" w:rsidRDefault="00BC02A6" w:rsidP="00BC02A6">
      <w:pPr>
        <w:pStyle w:val="a6"/>
        <w:jc w:val="center"/>
        <w:rPr>
          <w:rFonts w:ascii="Times New Roman" w:hAnsi="Times New Roman"/>
          <w:b/>
          <w:sz w:val="28"/>
          <w:szCs w:val="28"/>
        </w:rPr>
      </w:pPr>
      <w:r w:rsidRPr="003F54DF">
        <w:rPr>
          <w:rFonts w:ascii="Times New Roman" w:hAnsi="Times New Roman"/>
          <w:b/>
          <w:sz w:val="28"/>
          <w:szCs w:val="28"/>
        </w:rPr>
        <w:t>ПРИЛОЖЕНИЕ В</w:t>
      </w:r>
    </w:p>
    <w:p w14:paraId="103CAF8E" w14:textId="77777777" w:rsidR="00BC02A6" w:rsidRPr="003F54DF" w:rsidRDefault="00BC02A6" w:rsidP="00BC02A6">
      <w:pPr>
        <w:pStyle w:val="a6"/>
        <w:jc w:val="center"/>
        <w:rPr>
          <w:rFonts w:ascii="Times New Roman" w:hAnsi="Times New Roman"/>
          <w:b/>
          <w:sz w:val="24"/>
          <w:szCs w:val="24"/>
        </w:rPr>
      </w:pPr>
    </w:p>
    <w:p w14:paraId="3BE731F7" w14:textId="39554C81" w:rsidR="00612F8A" w:rsidRPr="003F54DF" w:rsidRDefault="00BC02A6" w:rsidP="00A372AF">
      <w:pPr>
        <w:jc w:val="both"/>
        <w:rPr>
          <w:rFonts w:ascii="Times New Roman" w:hAnsi="Times New Roman" w:cs="Times New Roman"/>
          <w:b/>
          <w:sz w:val="28"/>
          <w:szCs w:val="28"/>
          <w:lang w:val="ru-RU"/>
        </w:rPr>
      </w:pPr>
      <w:r w:rsidRPr="003F54DF">
        <w:rPr>
          <w:rFonts w:ascii="Times New Roman" w:eastAsia="Times New Roman" w:hAnsi="Times New Roman" w:cs="Times New Roman"/>
          <w:sz w:val="28"/>
          <w:szCs w:val="28"/>
          <w:lang w:val="ru-RU" w:eastAsia="ru-RU"/>
        </w:rPr>
        <w:t xml:space="preserve">Евразийский </w:t>
      </w:r>
      <w:r w:rsidR="00346D27">
        <w:rPr>
          <w:rFonts w:ascii="Times New Roman" w:eastAsia="Times New Roman" w:hAnsi="Times New Roman" w:cs="Times New Roman"/>
          <w:sz w:val="28"/>
          <w:szCs w:val="28"/>
          <w:lang w:val="ru-RU" w:eastAsia="ru-RU"/>
        </w:rPr>
        <w:t>пред</w:t>
      </w:r>
      <w:r w:rsidRPr="003F54DF">
        <w:rPr>
          <w:rFonts w:ascii="Times New Roman" w:eastAsia="Times New Roman" w:hAnsi="Times New Roman" w:cs="Times New Roman"/>
          <w:sz w:val="28"/>
          <w:szCs w:val="28"/>
          <w:lang w:val="ru-RU" w:eastAsia="ru-RU"/>
        </w:rPr>
        <w:t>патент на изобретение № 230396 от 15.08.2023 Способ преобразования паренхимы селезенки в ткань, функционирующую в качестве паренхимы печени в эксперименте// Танабаева Ш.Б., Алмабаев Ы.А., Фахрадиев И.Р., Фазылов Т.Р.</w:t>
      </w:r>
    </w:p>
    <w:p w14:paraId="27311233" w14:textId="3DF7A99B" w:rsidR="00612F8A" w:rsidRPr="003F54DF" w:rsidRDefault="00BC02A6" w:rsidP="00346D27">
      <w:pPr>
        <w:jc w:val="center"/>
        <w:rPr>
          <w:rFonts w:ascii="Times New Roman" w:hAnsi="Times New Roman" w:cs="Times New Roman"/>
          <w:b/>
          <w:sz w:val="28"/>
          <w:szCs w:val="28"/>
          <w:lang w:val="kk-KZ"/>
        </w:rPr>
      </w:pPr>
      <w:r w:rsidRPr="003F54DF">
        <w:rPr>
          <w:rFonts w:ascii="Times New Roman" w:hAnsi="Times New Roman" w:cs="Times New Roman"/>
          <w:b/>
          <w:noProof/>
          <w:sz w:val="28"/>
          <w:szCs w:val="28"/>
        </w:rPr>
        <w:drawing>
          <wp:inline distT="0" distB="0" distL="0" distR="0" wp14:anchorId="61326C42" wp14:editId="22D74227">
            <wp:extent cx="5534025" cy="709551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37206" cy="7099595"/>
                    </a:xfrm>
                    <a:prstGeom prst="rect">
                      <a:avLst/>
                    </a:prstGeom>
                  </pic:spPr>
                </pic:pic>
              </a:graphicData>
            </a:graphic>
          </wp:inline>
        </w:drawing>
      </w:r>
    </w:p>
    <w:p w14:paraId="0A40AFDD" w14:textId="77777777" w:rsidR="000576FE" w:rsidRPr="003F54DF" w:rsidRDefault="000576FE" w:rsidP="00A372AF">
      <w:pPr>
        <w:jc w:val="both"/>
        <w:rPr>
          <w:rFonts w:ascii="Times New Roman" w:hAnsi="Times New Roman" w:cs="Times New Roman"/>
          <w:b/>
          <w:sz w:val="28"/>
          <w:szCs w:val="28"/>
          <w:lang w:val="kk-KZ"/>
        </w:rPr>
      </w:pPr>
    </w:p>
    <w:p w14:paraId="2FCF07F8" w14:textId="73BBF558" w:rsidR="00BC02A6" w:rsidRPr="003F54DF" w:rsidRDefault="00BC02A6" w:rsidP="00BC02A6">
      <w:pPr>
        <w:pStyle w:val="a6"/>
        <w:jc w:val="center"/>
        <w:rPr>
          <w:rFonts w:ascii="Times New Roman" w:hAnsi="Times New Roman"/>
          <w:b/>
          <w:sz w:val="28"/>
          <w:szCs w:val="28"/>
        </w:rPr>
      </w:pPr>
      <w:r w:rsidRPr="003F54DF">
        <w:rPr>
          <w:rFonts w:ascii="Times New Roman" w:hAnsi="Times New Roman"/>
          <w:b/>
          <w:sz w:val="28"/>
          <w:szCs w:val="28"/>
        </w:rPr>
        <w:lastRenderedPageBreak/>
        <w:t>ПРИЛОЖЕНИЕ Г</w:t>
      </w:r>
    </w:p>
    <w:p w14:paraId="347173F6" w14:textId="77777777" w:rsidR="00BC02A6" w:rsidRPr="003F54DF" w:rsidRDefault="00BC02A6" w:rsidP="00BC02A6">
      <w:pPr>
        <w:pStyle w:val="a6"/>
        <w:jc w:val="center"/>
        <w:rPr>
          <w:rFonts w:ascii="Times New Roman" w:hAnsi="Times New Roman"/>
          <w:b/>
          <w:sz w:val="24"/>
          <w:szCs w:val="24"/>
        </w:rPr>
      </w:pPr>
    </w:p>
    <w:p w14:paraId="102F36FE" w14:textId="72A6CB83" w:rsidR="00612F8A" w:rsidRPr="003F54DF" w:rsidRDefault="00346D27" w:rsidP="00A372AF">
      <w:pPr>
        <w:jc w:val="both"/>
        <w:rPr>
          <w:rFonts w:ascii="Times New Roman" w:hAnsi="Times New Roman" w:cs="Times New Roman"/>
          <w:b/>
          <w:sz w:val="28"/>
          <w:szCs w:val="28"/>
          <w:lang w:val="ru-RU"/>
        </w:rPr>
      </w:pPr>
      <w:r>
        <w:rPr>
          <w:rFonts w:ascii="Times New Roman" w:hAnsi="Times New Roman" w:cs="Times New Roman"/>
          <w:bCs/>
          <w:iCs/>
          <w:color w:val="000000" w:themeColor="text1"/>
          <w:sz w:val="28"/>
          <w:szCs w:val="28"/>
          <w:shd w:val="clear" w:color="auto" w:fill="FFFFFF"/>
          <w:lang w:val="ru-RU"/>
        </w:rPr>
        <w:t>Пред</w:t>
      </w:r>
      <w:r w:rsidR="00BC02A6" w:rsidRPr="003F54DF">
        <w:rPr>
          <w:rFonts w:ascii="Times New Roman" w:hAnsi="Times New Roman" w:cs="Times New Roman"/>
          <w:bCs/>
          <w:iCs/>
          <w:color w:val="000000" w:themeColor="text1"/>
          <w:sz w:val="28"/>
          <w:szCs w:val="28"/>
          <w:shd w:val="clear" w:color="auto" w:fill="FFFFFF"/>
        </w:rPr>
        <w:t>патент РК на полезную модель</w:t>
      </w:r>
      <w:r w:rsidR="00BC02A6" w:rsidRPr="003F54DF">
        <w:rPr>
          <w:rFonts w:ascii="Times New Roman" w:hAnsi="Times New Roman" w:cs="Times New Roman"/>
          <w:bCs/>
          <w:iCs/>
          <w:color w:val="000000" w:themeColor="text1"/>
          <w:sz w:val="28"/>
          <w:szCs w:val="28"/>
          <w:shd w:val="clear" w:color="auto" w:fill="FFFFFF"/>
          <w:lang w:val="ru-RU"/>
        </w:rPr>
        <w:t xml:space="preserve"> </w:t>
      </w:r>
      <w:r w:rsidR="00BC02A6" w:rsidRPr="003F54DF">
        <w:rPr>
          <w:rFonts w:ascii="Times New Roman" w:hAnsi="Times New Roman" w:cs="Times New Roman"/>
          <w:bCs/>
          <w:iCs/>
          <w:color w:val="000000" w:themeColor="text1"/>
          <w:sz w:val="28"/>
          <w:szCs w:val="28"/>
          <w:shd w:val="clear" w:color="auto" w:fill="FFFFFF"/>
        </w:rPr>
        <w:t>№</w:t>
      </w:r>
      <w:bookmarkStart w:id="151" w:name="_Hlk157081073"/>
      <w:r w:rsidR="00BC02A6" w:rsidRPr="003F54DF">
        <w:rPr>
          <w:rFonts w:ascii="Times New Roman" w:hAnsi="Times New Roman" w:cs="Times New Roman"/>
          <w:bCs/>
          <w:iCs/>
          <w:color w:val="000000" w:themeColor="text1"/>
          <w:sz w:val="28"/>
          <w:szCs w:val="28"/>
          <w:shd w:val="clear" w:color="auto" w:fill="FFFFFF"/>
        </w:rPr>
        <w:t xml:space="preserve"> 2024/0054.2 </w:t>
      </w:r>
      <w:bookmarkEnd w:id="151"/>
      <w:r w:rsidR="00BC02A6" w:rsidRPr="003F54DF">
        <w:rPr>
          <w:rFonts w:ascii="Times New Roman" w:hAnsi="Times New Roman" w:cs="Times New Roman"/>
          <w:bCs/>
          <w:iCs/>
          <w:color w:val="000000" w:themeColor="text1"/>
          <w:sz w:val="28"/>
          <w:szCs w:val="28"/>
          <w:shd w:val="clear" w:color="auto" w:fill="FFFFFF"/>
        </w:rPr>
        <w:t>от 15.01.2024. Алгоритм определения когнитивных функций крыс путем отслежвания положения крыс в режиме реального времени в тестах радиального лабиринта// Танабаева Ш.Б., Алмабаев Ы.А., Фахрадиев И.Р., Күлімбет М.Б., Жұмағалиұлы А., Фазылов Т.Р.</w:t>
      </w:r>
    </w:p>
    <w:p w14:paraId="0324915B" w14:textId="251784EB" w:rsidR="00E24665" w:rsidRPr="00CE375F" w:rsidRDefault="00BC02A6" w:rsidP="00346D27">
      <w:pPr>
        <w:jc w:val="center"/>
        <w:rPr>
          <w:rFonts w:ascii="Times New Roman" w:hAnsi="Times New Roman" w:cs="Times New Roman"/>
          <w:b/>
          <w:sz w:val="28"/>
          <w:szCs w:val="28"/>
          <w:lang w:val="kk-KZ"/>
        </w:rPr>
      </w:pPr>
      <w:r w:rsidRPr="003F54DF">
        <w:rPr>
          <w:rFonts w:ascii="Times New Roman" w:hAnsi="Times New Roman" w:cs="Times New Roman"/>
          <w:b/>
          <w:noProof/>
          <w:sz w:val="28"/>
          <w:szCs w:val="28"/>
        </w:rPr>
        <w:drawing>
          <wp:inline distT="0" distB="0" distL="0" distR="0" wp14:anchorId="6221196D" wp14:editId="6E0C1484">
            <wp:extent cx="5448773" cy="6876448"/>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52844" cy="6881586"/>
                    </a:xfrm>
                    <a:prstGeom prst="rect">
                      <a:avLst/>
                    </a:prstGeom>
                  </pic:spPr>
                </pic:pic>
              </a:graphicData>
            </a:graphic>
          </wp:inline>
        </w:drawing>
      </w:r>
    </w:p>
    <w:sectPr w:rsidR="00E24665" w:rsidRPr="00CE375F" w:rsidSect="00E84654">
      <w:footerReference w:type="default" r:id="rId61"/>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E6EE12" w14:textId="77777777" w:rsidR="00F607BA" w:rsidRDefault="00F607BA" w:rsidP="00142B26">
      <w:pPr>
        <w:spacing w:after="0" w:line="240" w:lineRule="auto"/>
      </w:pPr>
      <w:r>
        <w:separator/>
      </w:r>
    </w:p>
  </w:endnote>
  <w:endnote w:type="continuationSeparator" w:id="0">
    <w:p w14:paraId="0DAC5117" w14:textId="77777777" w:rsidR="00F607BA" w:rsidRDefault="00F607BA" w:rsidP="00142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Italic">
    <w:altName w:val="Cambria"/>
    <w:panose1 w:val="00000000000000000000"/>
    <w:charset w:val="00"/>
    <w:family w:val="roman"/>
    <w:notTrueType/>
    <w:pitch w:val="default"/>
  </w:font>
  <w:font w:name="MyriadPro-Bold">
    <w:altName w:val="Cambria"/>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2207741"/>
      <w:docPartObj>
        <w:docPartGallery w:val="Page Numbers (Bottom of Page)"/>
        <w:docPartUnique/>
      </w:docPartObj>
    </w:sdtPr>
    <w:sdtEndPr/>
    <w:sdtContent>
      <w:p w14:paraId="63645907" w14:textId="0A6B3AFF" w:rsidR="0005617F" w:rsidRDefault="0005617F">
        <w:pPr>
          <w:pStyle w:val="af0"/>
          <w:jc w:val="center"/>
        </w:pPr>
        <w:r>
          <w:fldChar w:fldCharType="begin"/>
        </w:r>
        <w:r>
          <w:instrText>PAGE   \* MERGEFORMAT</w:instrText>
        </w:r>
        <w:r>
          <w:fldChar w:fldCharType="separate"/>
        </w:r>
        <w:r w:rsidRPr="00635857">
          <w:rPr>
            <w:noProof/>
            <w:lang w:val="ru-RU"/>
          </w:rPr>
          <w:t>150</w:t>
        </w:r>
        <w:r>
          <w:fldChar w:fldCharType="end"/>
        </w:r>
      </w:p>
    </w:sdtContent>
  </w:sdt>
  <w:p w14:paraId="031687DE" w14:textId="77777777" w:rsidR="0005617F" w:rsidRDefault="0005617F">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848E73" w14:textId="77777777" w:rsidR="00F607BA" w:rsidRDefault="00F607BA" w:rsidP="00142B26">
      <w:pPr>
        <w:spacing w:after="0" w:line="240" w:lineRule="auto"/>
      </w:pPr>
      <w:r>
        <w:separator/>
      </w:r>
    </w:p>
  </w:footnote>
  <w:footnote w:type="continuationSeparator" w:id="0">
    <w:p w14:paraId="095CC029" w14:textId="77777777" w:rsidR="00F607BA" w:rsidRDefault="00F607BA" w:rsidP="00142B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A3620"/>
    <w:multiLevelType w:val="hybridMultilevel"/>
    <w:tmpl w:val="017C42E2"/>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 w15:restartNumberingAfterBreak="0">
    <w:nsid w:val="02552FF5"/>
    <w:multiLevelType w:val="hybridMultilevel"/>
    <w:tmpl w:val="3ED6068A"/>
    <w:lvl w:ilvl="0" w:tplc="B18E29AE">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C122E52"/>
    <w:multiLevelType w:val="hybridMultilevel"/>
    <w:tmpl w:val="F2263C2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F310BE0"/>
    <w:multiLevelType w:val="hybridMultilevel"/>
    <w:tmpl w:val="B26EDC0C"/>
    <w:lvl w:ilvl="0" w:tplc="60CCFEEE">
      <w:start w:val="4"/>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4" w15:restartNumberingAfterBreak="0">
    <w:nsid w:val="188321C8"/>
    <w:multiLevelType w:val="multilevel"/>
    <w:tmpl w:val="550AC4BA"/>
    <w:lvl w:ilvl="0">
      <w:start w:val="2"/>
      <w:numFmt w:val="decimal"/>
      <w:lvlText w:val="%1"/>
      <w:lvlJc w:val="left"/>
      <w:pPr>
        <w:ind w:left="375" w:hanging="375"/>
      </w:pPr>
      <w:rPr>
        <w:rFonts w:hint="default"/>
      </w:rPr>
    </w:lvl>
    <w:lvl w:ilvl="1">
      <w:start w:val="9"/>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A6268AC"/>
    <w:multiLevelType w:val="multilevel"/>
    <w:tmpl w:val="DD1C259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FC32BA5"/>
    <w:multiLevelType w:val="multilevel"/>
    <w:tmpl w:val="3DB4A450"/>
    <w:lvl w:ilvl="0">
      <w:start w:val="1"/>
      <w:numFmt w:val="decimal"/>
      <w:lvlText w:val="%1."/>
      <w:lvlJc w:val="left"/>
      <w:pPr>
        <w:ind w:left="1080" w:hanging="360"/>
      </w:pPr>
      <w:rPr>
        <w:rFonts w:hint="default"/>
      </w:rPr>
    </w:lvl>
    <w:lvl w:ilvl="1">
      <w:start w:val="2"/>
      <w:numFmt w:val="decimal"/>
      <w:isLgl/>
      <w:lvlText w:val="%1.%2."/>
      <w:lvlJc w:val="left"/>
      <w:pPr>
        <w:ind w:left="4973"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 w15:restartNumberingAfterBreak="0">
    <w:nsid w:val="20C26CF0"/>
    <w:multiLevelType w:val="multilevel"/>
    <w:tmpl w:val="E604E248"/>
    <w:lvl w:ilvl="0">
      <w:start w:val="2"/>
      <w:numFmt w:val="decimal"/>
      <w:lvlText w:val="%1"/>
      <w:lvlJc w:val="left"/>
      <w:pPr>
        <w:ind w:left="375" w:hanging="375"/>
      </w:pPr>
      <w:rPr>
        <w:rFonts w:hint="default"/>
      </w:rPr>
    </w:lvl>
    <w:lvl w:ilvl="1">
      <w:start w:val="8"/>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22BF3C94"/>
    <w:multiLevelType w:val="multilevel"/>
    <w:tmpl w:val="F6560712"/>
    <w:lvl w:ilvl="0">
      <w:start w:val="3"/>
      <w:numFmt w:val="decimal"/>
      <w:lvlText w:val="%1"/>
      <w:lvlJc w:val="left"/>
      <w:pPr>
        <w:ind w:left="375" w:hanging="375"/>
      </w:pPr>
      <w:rPr>
        <w:rFonts w:hint="default"/>
        <w:b w:val="0"/>
      </w:rPr>
    </w:lvl>
    <w:lvl w:ilvl="1">
      <w:start w:val="3"/>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9" w15:restartNumberingAfterBreak="0">
    <w:nsid w:val="238F4D9A"/>
    <w:multiLevelType w:val="hybridMultilevel"/>
    <w:tmpl w:val="421A2CB4"/>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15:restartNumberingAfterBreak="0">
    <w:nsid w:val="244C3B98"/>
    <w:multiLevelType w:val="hybridMultilevel"/>
    <w:tmpl w:val="A628EAA2"/>
    <w:lvl w:ilvl="0" w:tplc="FDC054A4">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1" w15:restartNumberingAfterBreak="0">
    <w:nsid w:val="27D714FD"/>
    <w:multiLevelType w:val="multilevel"/>
    <w:tmpl w:val="A970C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174748"/>
    <w:multiLevelType w:val="hybridMultilevel"/>
    <w:tmpl w:val="D46E1046"/>
    <w:lvl w:ilvl="0" w:tplc="F0848138">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3" w15:restartNumberingAfterBreak="0">
    <w:nsid w:val="29DE70B7"/>
    <w:multiLevelType w:val="hybridMultilevel"/>
    <w:tmpl w:val="DE760072"/>
    <w:lvl w:ilvl="0" w:tplc="10000001">
      <w:start w:val="38"/>
      <w:numFmt w:val="bullet"/>
      <w:lvlText w:val=""/>
      <w:lvlJc w:val="left"/>
      <w:pPr>
        <w:ind w:left="720" w:hanging="360"/>
      </w:pPr>
      <w:rPr>
        <w:rFonts w:ascii="Symbol" w:eastAsia="Times New Roman" w:hAnsi="Symbol"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15:restartNumberingAfterBreak="0">
    <w:nsid w:val="2A5B13B9"/>
    <w:multiLevelType w:val="multilevel"/>
    <w:tmpl w:val="AF54CF04"/>
    <w:lvl w:ilvl="0">
      <w:start w:val="2"/>
      <w:numFmt w:val="decimal"/>
      <w:lvlText w:val="%1"/>
      <w:lvlJc w:val="left"/>
      <w:pPr>
        <w:ind w:left="375" w:hanging="375"/>
      </w:pPr>
      <w:rPr>
        <w:rFonts w:hint="default"/>
      </w:rPr>
    </w:lvl>
    <w:lvl w:ilvl="1">
      <w:start w:val="9"/>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BB74C6D"/>
    <w:multiLevelType w:val="hybridMultilevel"/>
    <w:tmpl w:val="D8860712"/>
    <w:lvl w:ilvl="0" w:tplc="37C28F10">
      <w:start w:val="2"/>
      <w:numFmt w:val="bullet"/>
      <w:lvlText w:val=""/>
      <w:lvlJc w:val="left"/>
      <w:pPr>
        <w:ind w:left="1080" w:hanging="360"/>
      </w:pPr>
      <w:rPr>
        <w:rFonts w:ascii="Symbol" w:eastAsia="Times New Roman" w:hAnsi="Symbol" w:cs="Times New Roman" w:hint="default"/>
      </w:rPr>
    </w:lvl>
    <w:lvl w:ilvl="1" w:tplc="10000003" w:tentative="1">
      <w:start w:val="1"/>
      <w:numFmt w:val="bullet"/>
      <w:lvlText w:val="o"/>
      <w:lvlJc w:val="left"/>
      <w:pPr>
        <w:ind w:left="1800" w:hanging="360"/>
      </w:pPr>
      <w:rPr>
        <w:rFonts w:ascii="Courier New" w:hAnsi="Courier New" w:cs="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cs="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cs="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16" w15:restartNumberingAfterBreak="0">
    <w:nsid w:val="2D09645A"/>
    <w:multiLevelType w:val="hybridMultilevel"/>
    <w:tmpl w:val="D046A73A"/>
    <w:lvl w:ilvl="0" w:tplc="EDA44A68">
      <w:start w:val="1"/>
      <w:numFmt w:val="decimal"/>
      <w:lvlText w:val="%1."/>
      <w:lvlJc w:val="left"/>
      <w:pPr>
        <w:ind w:left="720" w:hanging="360"/>
      </w:pPr>
      <w:rPr>
        <w:rFonts w:hint="default"/>
        <w:b/>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7" w15:restartNumberingAfterBreak="0">
    <w:nsid w:val="2E3B4E47"/>
    <w:multiLevelType w:val="multilevel"/>
    <w:tmpl w:val="7C1A87C2"/>
    <w:lvl w:ilvl="0">
      <w:start w:val="2"/>
      <w:numFmt w:val="decimal"/>
      <w:lvlText w:val="%1."/>
      <w:lvlJc w:val="left"/>
      <w:pPr>
        <w:ind w:left="600" w:hanging="600"/>
      </w:pPr>
      <w:rPr>
        <w:rFonts w:hint="default"/>
      </w:rPr>
    </w:lvl>
    <w:lvl w:ilvl="1">
      <w:start w:val="10"/>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15:restartNumberingAfterBreak="0">
    <w:nsid w:val="300E413F"/>
    <w:multiLevelType w:val="hybridMultilevel"/>
    <w:tmpl w:val="A6DCF58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083462A"/>
    <w:multiLevelType w:val="hybridMultilevel"/>
    <w:tmpl w:val="A3A4629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214574A"/>
    <w:multiLevelType w:val="multilevel"/>
    <w:tmpl w:val="0EBA3B00"/>
    <w:lvl w:ilvl="0">
      <w:start w:val="2"/>
      <w:numFmt w:val="decimal"/>
      <w:lvlText w:val="%1."/>
      <w:lvlJc w:val="left"/>
      <w:pPr>
        <w:ind w:left="450" w:hanging="450"/>
      </w:pPr>
      <w:rPr>
        <w:rFonts w:hint="default"/>
      </w:rPr>
    </w:lvl>
    <w:lvl w:ilvl="1">
      <w:start w:val="7"/>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1" w15:restartNumberingAfterBreak="0">
    <w:nsid w:val="32AA7303"/>
    <w:multiLevelType w:val="hybridMultilevel"/>
    <w:tmpl w:val="11984DCA"/>
    <w:lvl w:ilvl="0" w:tplc="23480E22">
      <w:start w:val="1"/>
      <w:numFmt w:val="decimal"/>
      <w:lvlText w:val="%1."/>
      <w:lvlJc w:val="left"/>
      <w:pPr>
        <w:ind w:left="92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350842B9"/>
    <w:multiLevelType w:val="hybridMultilevel"/>
    <w:tmpl w:val="7C483662"/>
    <w:lvl w:ilvl="0" w:tplc="30800216">
      <w:start w:val="1"/>
      <w:numFmt w:val="decimal"/>
      <w:lvlText w:val="%1."/>
      <w:lvlJc w:val="left"/>
      <w:pPr>
        <w:ind w:left="1080" w:hanging="360"/>
      </w:pPr>
      <w:rPr>
        <w:rFonts w:hint="default"/>
      </w:rPr>
    </w:lvl>
    <w:lvl w:ilvl="1" w:tplc="10000019" w:tentative="1">
      <w:start w:val="1"/>
      <w:numFmt w:val="lowerLetter"/>
      <w:lvlText w:val="%2."/>
      <w:lvlJc w:val="left"/>
      <w:pPr>
        <w:ind w:left="1800" w:hanging="360"/>
      </w:pPr>
    </w:lvl>
    <w:lvl w:ilvl="2" w:tplc="1000001B" w:tentative="1">
      <w:start w:val="1"/>
      <w:numFmt w:val="lowerRoman"/>
      <w:lvlText w:val="%3."/>
      <w:lvlJc w:val="right"/>
      <w:pPr>
        <w:ind w:left="2520" w:hanging="180"/>
      </w:pPr>
    </w:lvl>
    <w:lvl w:ilvl="3" w:tplc="1000000F" w:tentative="1">
      <w:start w:val="1"/>
      <w:numFmt w:val="decimal"/>
      <w:lvlText w:val="%4."/>
      <w:lvlJc w:val="left"/>
      <w:pPr>
        <w:ind w:left="3240" w:hanging="360"/>
      </w:pPr>
    </w:lvl>
    <w:lvl w:ilvl="4" w:tplc="10000019" w:tentative="1">
      <w:start w:val="1"/>
      <w:numFmt w:val="lowerLetter"/>
      <w:lvlText w:val="%5."/>
      <w:lvlJc w:val="left"/>
      <w:pPr>
        <w:ind w:left="3960" w:hanging="360"/>
      </w:pPr>
    </w:lvl>
    <w:lvl w:ilvl="5" w:tplc="1000001B" w:tentative="1">
      <w:start w:val="1"/>
      <w:numFmt w:val="lowerRoman"/>
      <w:lvlText w:val="%6."/>
      <w:lvlJc w:val="right"/>
      <w:pPr>
        <w:ind w:left="4680" w:hanging="180"/>
      </w:pPr>
    </w:lvl>
    <w:lvl w:ilvl="6" w:tplc="1000000F" w:tentative="1">
      <w:start w:val="1"/>
      <w:numFmt w:val="decimal"/>
      <w:lvlText w:val="%7."/>
      <w:lvlJc w:val="left"/>
      <w:pPr>
        <w:ind w:left="5400" w:hanging="360"/>
      </w:pPr>
    </w:lvl>
    <w:lvl w:ilvl="7" w:tplc="10000019" w:tentative="1">
      <w:start w:val="1"/>
      <w:numFmt w:val="lowerLetter"/>
      <w:lvlText w:val="%8."/>
      <w:lvlJc w:val="left"/>
      <w:pPr>
        <w:ind w:left="6120" w:hanging="360"/>
      </w:pPr>
    </w:lvl>
    <w:lvl w:ilvl="8" w:tplc="1000001B" w:tentative="1">
      <w:start w:val="1"/>
      <w:numFmt w:val="lowerRoman"/>
      <w:lvlText w:val="%9."/>
      <w:lvlJc w:val="right"/>
      <w:pPr>
        <w:ind w:left="6840" w:hanging="180"/>
      </w:pPr>
    </w:lvl>
  </w:abstractNum>
  <w:abstractNum w:abstractNumId="23" w15:restartNumberingAfterBreak="0">
    <w:nsid w:val="36FA43D4"/>
    <w:multiLevelType w:val="hybridMultilevel"/>
    <w:tmpl w:val="CCB4A308"/>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4" w15:restartNumberingAfterBreak="0">
    <w:nsid w:val="37A028AF"/>
    <w:multiLevelType w:val="hybridMultilevel"/>
    <w:tmpl w:val="4F6082B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5" w15:restartNumberingAfterBreak="0">
    <w:nsid w:val="3BA144C7"/>
    <w:multiLevelType w:val="hybridMultilevel"/>
    <w:tmpl w:val="5A6C7498"/>
    <w:lvl w:ilvl="0" w:tplc="E86628F2">
      <w:start w:val="1"/>
      <w:numFmt w:val="decimal"/>
      <w:lvlText w:val="%1."/>
      <w:lvlJc w:val="left"/>
      <w:pPr>
        <w:ind w:left="1065" w:hanging="705"/>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3C7E74E5"/>
    <w:multiLevelType w:val="hybridMultilevel"/>
    <w:tmpl w:val="725A548C"/>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7" w15:restartNumberingAfterBreak="0">
    <w:nsid w:val="3CE55855"/>
    <w:multiLevelType w:val="hybridMultilevel"/>
    <w:tmpl w:val="7222FB3E"/>
    <w:lvl w:ilvl="0" w:tplc="1000000F">
      <w:start w:val="3"/>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8" w15:restartNumberingAfterBreak="0">
    <w:nsid w:val="43780BD9"/>
    <w:multiLevelType w:val="hybridMultilevel"/>
    <w:tmpl w:val="5AE687FA"/>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9" w15:restartNumberingAfterBreak="0">
    <w:nsid w:val="44007F4D"/>
    <w:multiLevelType w:val="multilevel"/>
    <w:tmpl w:val="35C8C04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45132BE8"/>
    <w:multiLevelType w:val="hybridMultilevel"/>
    <w:tmpl w:val="427284D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1" w15:restartNumberingAfterBreak="0">
    <w:nsid w:val="46A20211"/>
    <w:multiLevelType w:val="multilevel"/>
    <w:tmpl w:val="0EEA8FD0"/>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4BB06E3E"/>
    <w:multiLevelType w:val="multilevel"/>
    <w:tmpl w:val="422CEC38"/>
    <w:lvl w:ilvl="0">
      <w:start w:val="38"/>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6860FAA"/>
    <w:multiLevelType w:val="multilevel"/>
    <w:tmpl w:val="7F8A4912"/>
    <w:lvl w:ilvl="0">
      <w:start w:val="1"/>
      <w:numFmt w:val="decimal"/>
      <w:lvlText w:val="%1."/>
      <w:lvlJc w:val="left"/>
      <w:pPr>
        <w:ind w:left="720" w:hanging="360"/>
      </w:pPr>
      <w:rPr>
        <w:rFonts w:hint="default"/>
      </w:rPr>
    </w:lvl>
    <w:lvl w:ilvl="1">
      <w:start w:val="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56B34803"/>
    <w:multiLevelType w:val="hybridMultilevel"/>
    <w:tmpl w:val="8F7E3778"/>
    <w:lvl w:ilvl="0" w:tplc="83024528">
      <w:start w:val="1"/>
      <w:numFmt w:val="decimal"/>
      <w:lvlText w:val="%1."/>
      <w:lvlJc w:val="left"/>
      <w:pPr>
        <w:ind w:left="1080" w:hanging="360"/>
      </w:pPr>
      <w:rPr>
        <w:rFonts w:hint="default"/>
      </w:rPr>
    </w:lvl>
    <w:lvl w:ilvl="1" w:tplc="10000019" w:tentative="1">
      <w:start w:val="1"/>
      <w:numFmt w:val="lowerLetter"/>
      <w:lvlText w:val="%2."/>
      <w:lvlJc w:val="left"/>
      <w:pPr>
        <w:ind w:left="1800" w:hanging="360"/>
      </w:pPr>
    </w:lvl>
    <w:lvl w:ilvl="2" w:tplc="1000001B" w:tentative="1">
      <w:start w:val="1"/>
      <w:numFmt w:val="lowerRoman"/>
      <w:lvlText w:val="%3."/>
      <w:lvlJc w:val="right"/>
      <w:pPr>
        <w:ind w:left="2520" w:hanging="180"/>
      </w:pPr>
    </w:lvl>
    <w:lvl w:ilvl="3" w:tplc="1000000F" w:tentative="1">
      <w:start w:val="1"/>
      <w:numFmt w:val="decimal"/>
      <w:lvlText w:val="%4."/>
      <w:lvlJc w:val="left"/>
      <w:pPr>
        <w:ind w:left="3240" w:hanging="360"/>
      </w:pPr>
    </w:lvl>
    <w:lvl w:ilvl="4" w:tplc="10000019" w:tentative="1">
      <w:start w:val="1"/>
      <w:numFmt w:val="lowerLetter"/>
      <w:lvlText w:val="%5."/>
      <w:lvlJc w:val="left"/>
      <w:pPr>
        <w:ind w:left="3960" w:hanging="360"/>
      </w:pPr>
    </w:lvl>
    <w:lvl w:ilvl="5" w:tplc="1000001B" w:tentative="1">
      <w:start w:val="1"/>
      <w:numFmt w:val="lowerRoman"/>
      <w:lvlText w:val="%6."/>
      <w:lvlJc w:val="right"/>
      <w:pPr>
        <w:ind w:left="4680" w:hanging="180"/>
      </w:pPr>
    </w:lvl>
    <w:lvl w:ilvl="6" w:tplc="1000000F" w:tentative="1">
      <w:start w:val="1"/>
      <w:numFmt w:val="decimal"/>
      <w:lvlText w:val="%7."/>
      <w:lvlJc w:val="left"/>
      <w:pPr>
        <w:ind w:left="5400" w:hanging="360"/>
      </w:pPr>
    </w:lvl>
    <w:lvl w:ilvl="7" w:tplc="10000019" w:tentative="1">
      <w:start w:val="1"/>
      <w:numFmt w:val="lowerLetter"/>
      <w:lvlText w:val="%8."/>
      <w:lvlJc w:val="left"/>
      <w:pPr>
        <w:ind w:left="6120" w:hanging="360"/>
      </w:pPr>
    </w:lvl>
    <w:lvl w:ilvl="8" w:tplc="1000001B" w:tentative="1">
      <w:start w:val="1"/>
      <w:numFmt w:val="lowerRoman"/>
      <w:lvlText w:val="%9."/>
      <w:lvlJc w:val="right"/>
      <w:pPr>
        <w:ind w:left="6840" w:hanging="180"/>
      </w:pPr>
    </w:lvl>
  </w:abstractNum>
  <w:abstractNum w:abstractNumId="35" w15:restartNumberingAfterBreak="0">
    <w:nsid w:val="592234F0"/>
    <w:multiLevelType w:val="hybridMultilevel"/>
    <w:tmpl w:val="8154D9EC"/>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6" w15:restartNumberingAfterBreak="0">
    <w:nsid w:val="5C962BE9"/>
    <w:multiLevelType w:val="multilevel"/>
    <w:tmpl w:val="9EF83C86"/>
    <w:lvl w:ilvl="0">
      <w:start w:val="2"/>
      <w:numFmt w:val="decimal"/>
      <w:lvlText w:val="%1"/>
      <w:lvlJc w:val="left"/>
      <w:pPr>
        <w:ind w:left="525" w:hanging="525"/>
      </w:pPr>
      <w:rPr>
        <w:rFonts w:hint="default"/>
      </w:rPr>
    </w:lvl>
    <w:lvl w:ilvl="1">
      <w:start w:val="1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7" w15:restartNumberingAfterBreak="0">
    <w:nsid w:val="5E384DC8"/>
    <w:multiLevelType w:val="multilevel"/>
    <w:tmpl w:val="562C2D1C"/>
    <w:lvl w:ilvl="0">
      <w:start w:val="3"/>
      <w:numFmt w:val="decimal"/>
      <w:lvlText w:val="%1"/>
      <w:lvlJc w:val="left"/>
      <w:pPr>
        <w:ind w:left="600" w:hanging="600"/>
      </w:pPr>
      <w:rPr>
        <w:rFonts w:hint="default"/>
      </w:rPr>
    </w:lvl>
    <w:lvl w:ilvl="1">
      <w:start w:val="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15:restartNumberingAfterBreak="0">
    <w:nsid w:val="652204AB"/>
    <w:multiLevelType w:val="hybridMultilevel"/>
    <w:tmpl w:val="21A081C2"/>
    <w:lvl w:ilvl="0" w:tplc="132E1AA8">
      <w:start w:val="1"/>
      <w:numFmt w:val="decimal"/>
      <w:lvlText w:val="%1."/>
      <w:lvlJc w:val="left"/>
      <w:pPr>
        <w:ind w:left="3087" w:hanging="360"/>
      </w:pPr>
      <w:rPr>
        <w:rFonts w:hint="default"/>
      </w:rPr>
    </w:lvl>
    <w:lvl w:ilvl="1" w:tplc="10000019" w:tentative="1">
      <w:start w:val="1"/>
      <w:numFmt w:val="lowerLetter"/>
      <w:lvlText w:val="%2."/>
      <w:lvlJc w:val="left"/>
      <w:pPr>
        <w:ind w:left="3807" w:hanging="360"/>
      </w:pPr>
    </w:lvl>
    <w:lvl w:ilvl="2" w:tplc="1000001B" w:tentative="1">
      <w:start w:val="1"/>
      <w:numFmt w:val="lowerRoman"/>
      <w:lvlText w:val="%3."/>
      <w:lvlJc w:val="right"/>
      <w:pPr>
        <w:ind w:left="4527" w:hanging="180"/>
      </w:pPr>
    </w:lvl>
    <w:lvl w:ilvl="3" w:tplc="1000000F" w:tentative="1">
      <w:start w:val="1"/>
      <w:numFmt w:val="decimal"/>
      <w:lvlText w:val="%4."/>
      <w:lvlJc w:val="left"/>
      <w:pPr>
        <w:ind w:left="5247" w:hanging="360"/>
      </w:pPr>
    </w:lvl>
    <w:lvl w:ilvl="4" w:tplc="10000019" w:tentative="1">
      <w:start w:val="1"/>
      <w:numFmt w:val="lowerLetter"/>
      <w:lvlText w:val="%5."/>
      <w:lvlJc w:val="left"/>
      <w:pPr>
        <w:ind w:left="5967" w:hanging="360"/>
      </w:pPr>
    </w:lvl>
    <w:lvl w:ilvl="5" w:tplc="1000001B" w:tentative="1">
      <w:start w:val="1"/>
      <w:numFmt w:val="lowerRoman"/>
      <w:lvlText w:val="%6."/>
      <w:lvlJc w:val="right"/>
      <w:pPr>
        <w:ind w:left="6687" w:hanging="180"/>
      </w:pPr>
    </w:lvl>
    <w:lvl w:ilvl="6" w:tplc="1000000F" w:tentative="1">
      <w:start w:val="1"/>
      <w:numFmt w:val="decimal"/>
      <w:lvlText w:val="%7."/>
      <w:lvlJc w:val="left"/>
      <w:pPr>
        <w:ind w:left="7407" w:hanging="360"/>
      </w:pPr>
    </w:lvl>
    <w:lvl w:ilvl="7" w:tplc="10000019" w:tentative="1">
      <w:start w:val="1"/>
      <w:numFmt w:val="lowerLetter"/>
      <w:lvlText w:val="%8."/>
      <w:lvlJc w:val="left"/>
      <w:pPr>
        <w:ind w:left="8127" w:hanging="360"/>
      </w:pPr>
    </w:lvl>
    <w:lvl w:ilvl="8" w:tplc="1000001B" w:tentative="1">
      <w:start w:val="1"/>
      <w:numFmt w:val="lowerRoman"/>
      <w:lvlText w:val="%9."/>
      <w:lvlJc w:val="right"/>
      <w:pPr>
        <w:ind w:left="8847" w:hanging="180"/>
      </w:pPr>
    </w:lvl>
  </w:abstractNum>
  <w:abstractNum w:abstractNumId="39" w15:restartNumberingAfterBreak="0">
    <w:nsid w:val="6A4A5994"/>
    <w:multiLevelType w:val="multilevel"/>
    <w:tmpl w:val="77405D1C"/>
    <w:lvl w:ilvl="0">
      <w:start w:val="2"/>
      <w:numFmt w:val="decimal"/>
      <w:lvlText w:val="%1"/>
      <w:lvlJc w:val="left"/>
      <w:pPr>
        <w:ind w:left="525" w:hanging="525"/>
      </w:pPr>
      <w:rPr>
        <w:rFonts w:hint="default"/>
      </w:rPr>
    </w:lvl>
    <w:lvl w:ilvl="1">
      <w:start w:val="10"/>
      <w:numFmt w:val="decimal"/>
      <w:lvlText w:val="%1.%2"/>
      <w:lvlJc w:val="left"/>
      <w:pPr>
        <w:ind w:left="1260" w:hanging="525"/>
      </w:pPr>
      <w:rPr>
        <w:rFonts w:hint="default"/>
      </w:rPr>
    </w:lvl>
    <w:lvl w:ilvl="2">
      <w:start w:val="1"/>
      <w:numFmt w:val="decimal"/>
      <w:lvlText w:val="%1.%2.%3"/>
      <w:lvlJc w:val="left"/>
      <w:pPr>
        <w:ind w:left="2190" w:hanging="720"/>
      </w:pPr>
      <w:rPr>
        <w:rFonts w:hint="default"/>
      </w:rPr>
    </w:lvl>
    <w:lvl w:ilvl="3">
      <w:start w:val="1"/>
      <w:numFmt w:val="decimal"/>
      <w:lvlText w:val="%1.%2.%3.%4"/>
      <w:lvlJc w:val="left"/>
      <w:pPr>
        <w:ind w:left="3285" w:hanging="108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5115" w:hanging="144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945" w:hanging="1800"/>
      </w:pPr>
      <w:rPr>
        <w:rFonts w:hint="default"/>
      </w:rPr>
    </w:lvl>
    <w:lvl w:ilvl="8">
      <w:start w:val="1"/>
      <w:numFmt w:val="decimal"/>
      <w:lvlText w:val="%1.%2.%3.%4.%5.%6.%7.%8.%9"/>
      <w:lvlJc w:val="left"/>
      <w:pPr>
        <w:ind w:left="8040" w:hanging="2160"/>
      </w:pPr>
      <w:rPr>
        <w:rFonts w:hint="default"/>
      </w:rPr>
    </w:lvl>
  </w:abstractNum>
  <w:abstractNum w:abstractNumId="40" w15:restartNumberingAfterBreak="0">
    <w:nsid w:val="704B4C9D"/>
    <w:multiLevelType w:val="multilevel"/>
    <w:tmpl w:val="B1A44E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2184267"/>
    <w:multiLevelType w:val="hybridMultilevel"/>
    <w:tmpl w:val="88BE6004"/>
    <w:lvl w:ilvl="0" w:tplc="61A2D950">
      <w:start w:val="4"/>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7238249F"/>
    <w:multiLevelType w:val="multilevel"/>
    <w:tmpl w:val="3D043B0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3" w15:restartNumberingAfterBreak="0">
    <w:nsid w:val="732514A3"/>
    <w:multiLevelType w:val="hybridMultilevel"/>
    <w:tmpl w:val="9B9AF96A"/>
    <w:lvl w:ilvl="0" w:tplc="4DCC0B74">
      <w:start w:val="1"/>
      <w:numFmt w:val="decimal"/>
      <w:lvlText w:val="%1."/>
      <w:lvlJc w:val="left"/>
      <w:pPr>
        <w:ind w:left="720" w:hanging="360"/>
      </w:pPr>
      <w:rPr>
        <w:rFonts w:ascii="Times New Roman" w:hAnsi="Times New Roman" w:cs="Times New Roman" w:hint="default"/>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4" w15:restartNumberingAfterBreak="0">
    <w:nsid w:val="736E1BDB"/>
    <w:multiLevelType w:val="hybridMultilevel"/>
    <w:tmpl w:val="9222857C"/>
    <w:lvl w:ilvl="0" w:tplc="CD7C9C6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5" w15:restartNumberingAfterBreak="0">
    <w:nsid w:val="78565A72"/>
    <w:multiLevelType w:val="multilevel"/>
    <w:tmpl w:val="2F8A15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D5F6B26"/>
    <w:multiLevelType w:val="multilevel"/>
    <w:tmpl w:val="B2946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E4B6036"/>
    <w:multiLevelType w:val="hybridMultilevel"/>
    <w:tmpl w:val="1B74ABCC"/>
    <w:lvl w:ilvl="0" w:tplc="25F82490">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6"/>
  </w:num>
  <w:num w:numId="4">
    <w:abstractNumId w:val="0"/>
  </w:num>
  <w:num w:numId="5">
    <w:abstractNumId w:val="23"/>
  </w:num>
  <w:num w:numId="6">
    <w:abstractNumId w:val="40"/>
  </w:num>
  <w:num w:numId="7">
    <w:abstractNumId w:val="11"/>
  </w:num>
  <w:num w:numId="8">
    <w:abstractNumId w:val="46"/>
  </w:num>
  <w:num w:numId="9">
    <w:abstractNumId w:val="45"/>
  </w:num>
  <w:num w:numId="10">
    <w:abstractNumId w:val="34"/>
  </w:num>
  <w:num w:numId="11">
    <w:abstractNumId w:val="16"/>
  </w:num>
  <w:num w:numId="12">
    <w:abstractNumId w:val="29"/>
  </w:num>
  <w:num w:numId="13">
    <w:abstractNumId w:val="22"/>
  </w:num>
  <w:num w:numId="14">
    <w:abstractNumId w:val="24"/>
  </w:num>
  <w:num w:numId="15">
    <w:abstractNumId w:val="5"/>
  </w:num>
  <w:num w:numId="16">
    <w:abstractNumId w:val="35"/>
  </w:num>
  <w:num w:numId="17">
    <w:abstractNumId w:val="30"/>
  </w:num>
  <w:num w:numId="18">
    <w:abstractNumId w:val="42"/>
  </w:num>
  <w:num w:numId="19">
    <w:abstractNumId w:val="26"/>
  </w:num>
  <w:num w:numId="20">
    <w:abstractNumId w:val="33"/>
  </w:num>
  <w:num w:numId="21">
    <w:abstractNumId w:val="9"/>
  </w:num>
  <w:num w:numId="22">
    <w:abstractNumId w:val="15"/>
  </w:num>
  <w:num w:numId="23">
    <w:abstractNumId w:val="8"/>
  </w:num>
  <w:num w:numId="24">
    <w:abstractNumId w:val="41"/>
  </w:num>
  <w:num w:numId="25">
    <w:abstractNumId w:val="17"/>
  </w:num>
  <w:num w:numId="26">
    <w:abstractNumId w:val="19"/>
  </w:num>
  <w:num w:numId="27">
    <w:abstractNumId w:val="18"/>
  </w:num>
  <w:num w:numId="28">
    <w:abstractNumId w:val="43"/>
  </w:num>
  <w:num w:numId="29">
    <w:abstractNumId w:val="25"/>
  </w:num>
  <w:num w:numId="30">
    <w:abstractNumId w:val="7"/>
  </w:num>
  <w:num w:numId="31">
    <w:abstractNumId w:val="39"/>
  </w:num>
  <w:num w:numId="32">
    <w:abstractNumId w:val="14"/>
  </w:num>
  <w:num w:numId="33">
    <w:abstractNumId w:val="36"/>
  </w:num>
  <w:num w:numId="34">
    <w:abstractNumId w:val="2"/>
  </w:num>
  <w:num w:numId="35">
    <w:abstractNumId w:val="10"/>
  </w:num>
  <w:num w:numId="36">
    <w:abstractNumId w:val="47"/>
  </w:num>
  <w:num w:numId="37">
    <w:abstractNumId w:val="38"/>
  </w:num>
  <w:num w:numId="38">
    <w:abstractNumId w:val="13"/>
  </w:num>
  <w:num w:numId="39">
    <w:abstractNumId w:val="32"/>
  </w:num>
  <w:num w:numId="40">
    <w:abstractNumId w:val="20"/>
  </w:num>
  <w:num w:numId="41">
    <w:abstractNumId w:val="4"/>
  </w:num>
  <w:num w:numId="42">
    <w:abstractNumId w:val="28"/>
  </w:num>
  <w:num w:numId="43">
    <w:abstractNumId w:val="27"/>
  </w:num>
  <w:num w:numId="44">
    <w:abstractNumId w:val="12"/>
  </w:num>
  <w:num w:numId="45">
    <w:abstractNumId w:val="44"/>
  </w:num>
  <w:num w:numId="46">
    <w:abstractNumId w:val="1"/>
  </w:num>
  <w:num w:numId="47">
    <w:abstractNumId w:val="31"/>
  </w:num>
  <w:num w:numId="4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0B5C"/>
    <w:rsid w:val="00000427"/>
    <w:rsid w:val="000018B4"/>
    <w:rsid w:val="00004982"/>
    <w:rsid w:val="0001088B"/>
    <w:rsid w:val="00013B0A"/>
    <w:rsid w:val="00015347"/>
    <w:rsid w:val="00017C42"/>
    <w:rsid w:val="000224FC"/>
    <w:rsid w:val="00023968"/>
    <w:rsid w:val="00023B61"/>
    <w:rsid w:val="00023F14"/>
    <w:rsid w:val="00024B7E"/>
    <w:rsid w:val="000258B3"/>
    <w:rsid w:val="00027CBB"/>
    <w:rsid w:val="00031C21"/>
    <w:rsid w:val="00032243"/>
    <w:rsid w:val="0003306D"/>
    <w:rsid w:val="00034EA9"/>
    <w:rsid w:val="0003579F"/>
    <w:rsid w:val="00035C6E"/>
    <w:rsid w:val="00035C84"/>
    <w:rsid w:val="00037AC1"/>
    <w:rsid w:val="000425C0"/>
    <w:rsid w:val="00050186"/>
    <w:rsid w:val="00055633"/>
    <w:rsid w:val="0005617F"/>
    <w:rsid w:val="00056D5D"/>
    <w:rsid w:val="000570B1"/>
    <w:rsid w:val="000576FE"/>
    <w:rsid w:val="00063454"/>
    <w:rsid w:val="0006384D"/>
    <w:rsid w:val="0006442C"/>
    <w:rsid w:val="00065930"/>
    <w:rsid w:val="00066C59"/>
    <w:rsid w:val="000674AE"/>
    <w:rsid w:val="00072492"/>
    <w:rsid w:val="000770C2"/>
    <w:rsid w:val="00077116"/>
    <w:rsid w:val="00081C01"/>
    <w:rsid w:val="00082A34"/>
    <w:rsid w:val="00083003"/>
    <w:rsid w:val="000860C0"/>
    <w:rsid w:val="000869A9"/>
    <w:rsid w:val="00086C40"/>
    <w:rsid w:val="00087FF3"/>
    <w:rsid w:val="00090D7A"/>
    <w:rsid w:val="000925D9"/>
    <w:rsid w:val="000928B5"/>
    <w:rsid w:val="000929B3"/>
    <w:rsid w:val="00092BB4"/>
    <w:rsid w:val="00095216"/>
    <w:rsid w:val="00096340"/>
    <w:rsid w:val="00096B02"/>
    <w:rsid w:val="00096CD8"/>
    <w:rsid w:val="000A0614"/>
    <w:rsid w:val="000A0782"/>
    <w:rsid w:val="000A38F9"/>
    <w:rsid w:val="000A5D67"/>
    <w:rsid w:val="000B0203"/>
    <w:rsid w:val="000B05D4"/>
    <w:rsid w:val="000B3219"/>
    <w:rsid w:val="000B4D19"/>
    <w:rsid w:val="000C076B"/>
    <w:rsid w:val="000C10D5"/>
    <w:rsid w:val="000C6A9B"/>
    <w:rsid w:val="000D0EB1"/>
    <w:rsid w:val="000D1D9E"/>
    <w:rsid w:val="000D3616"/>
    <w:rsid w:val="000D4F28"/>
    <w:rsid w:val="000D71CF"/>
    <w:rsid w:val="000E2821"/>
    <w:rsid w:val="000E43D1"/>
    <w:rsid w:val="000E7A29"/>
    <w:rsid w:val="000F0FF5"/>
    <w:rsid w:val="000F211E"/>
    <w:rsid w:val="000F5A9A"/>
    <w:rsid w:val="000F5C89"/>
    <w:rsid w:val="000F607D"/>
    <w:rsid w:val="0010142B"/>
    <w:rsid w:val="00101B97"/>
    <w:rsid w:val="001054CA"/>
    <w:rsid w:val="001128FD"/>
    <w:rsid w:val="00113184"/>
    <w:rsid w:val="00113286"/>
    <w:rsid w:val="001143FB"/>
    <w:rsid w:val="00114EA3"/>
    <w:rsid w:val="001164A7"/>
    <w:rsid w:val="00116903"/>
    <w:rsid w:val="001173A4"/>
    <w:rsid w:val="0012753E"/>
    <w:rsid w:val="001275F7"/>
    <w:rsid w:val="00136410"/>
    <w:rsid w:val="00136D42"/>
    <w:rsid w:val="00141AE0"/>
    <w:rsid w:val="00142B26"/>
    <w:rsid w:val="00142D8E"/>
    <w:rsid w:val="00143C82"/>
    <w:rsid w:val="0014498A"/>
    <w:rsid w:val="00145B21"/>
    <w:rsid w:val="00147A4C"/>
    <w:rsid w:val="001529C5"/>
    <w:rsid w:val="00153085"/>
    <w:rsid w:val="00153BBE"/>
    <w:rsid w:val="00154373"/>
    <w:rsid w:val="00156120"/>
    <w:rsid w:val="00157DF3"/>
    <w:rsid w:val="00161513"/>
    <w:rsid w:val="00162CC1"/>
    <w:rsid w:val="00164C5E"/>
    <w:rsid w:val="0017351C"/>
    <w:rsid w:val="00180C94"/>
    <w:rsid w:val="00180EC6"/>
    <w:rsid w:val="001822C2"/>
    <w:rsid w:val="001834FB"/>
    <w:rsid w:val="00184A10"/>
    <w:rsid w:val="00193A01"/>
    <w:rsid w:val="00193F61"/>
    <w:rsid w:val="001944D5"/>
    <w:rsid w:val="001950E5"/>
    <w:rsid w:val="001964E7"/>
    <w:rsid w:val="001970E4"/>
    <w:rsid w:val="00197711"/>
    <w:rsid w:val="001A360E"/>
    <w:rsid w:val="001A78D6"/>
    <w:rsid w:val="001B0606"/>
    <w:rsid w:val="001B2247"/>
    <w:rsid w:val="001B2876"/>
    <w:rsid w:val="001B2B8B"/>
    <w:rsid w:val="001B599F"/>
    <w:rsid w:val="001C15D2"/>
    <w:rsid w:val="001C211A"/>
    <w:rsid w:val="001C2CA7"/>
    <w:rsid w:val="001C365B"/>
    <w:rsid w:val="001C4952"/>
    <w:rsid w:val="001C5132"/>
    <w:rsid w:val="001C60AF"/>
    <w:rsid w:val="001C6975"/>
    <w:rsid w:val="001C7090"/>
    <w:rsid w:val="001C7A70"/>
    <w:rsid w:val="001C7EED"/>
    <w:rsid w:val="001D235E"/>
    <w:rsid w:val="001D4472"/>
    <w:rsid w:val="001D47AC"/>
    <w:rsid w:val="001E0ABB"/>
    <w:rsid w:val="001E1A36"/>
    <w:rsid w:val="001E362D"/>
    <w:rsid w:val="001E48B0"/>
    <w:rsid w:val="001F13BE"/>
    <w:rsid w:val="001F2A5C"/>
    <w:rsid w:val="001F3299"/>
    <w:rsid w:val="001F341A"/>
    <w:rsid w:val="001F3BBD"/>
    <w:rsid w:val="001F61F3"/>
    <w:rsid w:val="001F7E00"/>
    <w:rsid w:val="0020024D"/>
    <w:rsid w:val="0020064C"/>
    <w:rsid w:val="0020230C"/>
    <w:rsid w:val="00202B24"/>
    <w:rsid w:val="00204BF1"/>
    <w:rsid w:val="00205B29"/>
    <w:rsid w:val="00206100"/>
    <w:rsid w:val="002069BC"/>
    <w:rsid w:val="00214681"/>
    <w:rsid w:val="00214C08"/>
    <w:rsid w:val="0021671F"/>
    <w:rsid w:val="00216881"/>
    <w:rsid w:val="0021712F"/>
    <w:rsid w:val="00220E69"/>
    <w:rsid w:val="00223033"/>
    <w:rsid w:val="002249AE"/>
    <w:rsid w:val="0022550C"/>
    <w:rsid w:val="002260DB"/>
    <w:rsid w:val="002261A3"/>
    <w:rsid w:val="002273E1"/>
    <w:rsid w:val="002274D2"/>
    <w:rsid w:val="00232DF4"/>
    <w:rsid w:val="0023336E"/>
    <w:rsid w:val="002342AA"/>
    <w:rsid w:val="00240226"/>
    <w:rsid w:val="00242D4C"/>
    <w:rsid w:val="00244781"/>
    <w:rsid w:val="00244C98"/>
    <w:rsid w:val="00244FAA"/>
    <w:rsid w:val="00246B02"/>
    <w:rsid w:val="0025047F"/>
    <w:rsid w:val="002506B2"/>
    <w:rsid w:val="00253149"/>
    <w:rsid w:val="00256B6D"/>
    <w:rsid w:val="00261004"/>
    <w:rsid w:val="002616C5"/>
    <w:rsid w:val="00262A5E"/>
    <w:rsid w:val="00264731"/>
    <w:rsid w:val="002650FB"/>
    <w:rsid w:val="00265690"/>
    <w:rsid w:val="00271FBB"/>
    <w:rsid w:val="002733DC"/>
    <w:rsid w:val="00275EBE"/>
    <w:rsid w:val="002765F9"/>
    <w:rsid w:val="002813A7"/>
    <w:rsid w:val="00282F2F"/>
    <w:rsid w:val="00282FDA"/>
    <w:rsid w:val="002839A9"/>
    <w:rsid w:val="002841F1"/>
    <w:rsid w:val="002846DC"/>
    <w:rsid w:val="00284FC4"/>
    <w:rsid w:val="002857DC"/>
    <w:rsid w:val="00285EAC"/>
    <w:rsid w:val="002861F7"/>
    <w:rsid w:val="002871E7"/>
    <w:rsid w:val="00287A51"/>
    <w:rsid w:val="00287C19"/>
    <w:rsid w:val="0029206B"/>
    <w:rsid w:val="00293F55"/>
    <w:rsid w:val="00293FAD"/>
    <w:rsid w:val="002A001A"/>
    <w:rsid w:val="002A4974"/>
    <w:rsid w:val="002A721F"/>
    <w:rsid w:val="002B0B5C"/>
    <w:rsid w:val="002B1427"/>
    <w:rsid w:val="002B27C1"/>
    <w:rsid w:val="002B3D35"/>
    <w:rsid w:val="002B3DCE"/>
    <w:rsid w:val="002B6FD3"/>
    <w:rsid w:val="002B7A26"/>
    <w:rsid w:val="002C1A3C"/>
    <w:rsid w:val="002C2451"/>
    <w:rsid w:val="002C25FF"/>
    <w:rsid w:val="002C2F9B"/>
    <w:rsid w:val="002C4C4B"/>
    <w:rsid w:val="002C4D75"/>
    <w:rsid w:val="002C51E2"/>
    <w:rsid w:val="002C5796"/>
    <w:rsid w:val="002D056B"/>
    <w:rsid w:val="002D0C3C"/>
    <w:rsid w:val="002D0D7B"/>
    <w:rsid w:val="002D18C8"/>
    <w:rsid w:val="002D1CFE"/>
    <w:rsid w:val="002D1E71"/>
    <w:rsid w:val="002D5CCF"/>
    <w:rsid w:val="002E0429"/>
    <w:rsid w:val="002E31CD"/>
    <w:rsid w:val="002E3B17"/>
    <w:rsid w:val="002E443D"/>
    <w:rsid w:val="002E60A8"/>
    <w:rsid w:val="002E7BCD"/>
    <w:rsid w:val="002F01AC"/>
    <w:rsid w:val="002F0E1D"/>
    <w:rsid w:val="002F315F"/>
    <w:rsid w:val="002F490E"/>
    <w:rsid w:val="002F492C"/>
    <w:rsid w:val="002F7C91"/>
    <w:rsid w:val="00301061"/>
    <w:rsid w:val="00302255"/>
    <w:rsid w:val="00302C82"/>
    <w:rsid w:val="00304C00"/>
    <w:rsid w:val="003063BA"/>
    <w:rsid w:val="003067C6"/>
    <w:rsid w:val="003069A9"/>
    <w:rsid w:val="0031199C"/>
    <w:rsid w:val="00312788"/>
    <w:rsid w:val="00313E88"/>
    <w:rsid w:val="003154C1"/>
    <w:rsid w:val="00316F54"/>
    <w:rsid w:val="00324809"/>
    <w:rsid w:val="00325FC9"/>
    <w:rsid w:val="00326F2A"/>
    <w:rsid w:val="003271A1"/>
    <w:rsid w:val="00331469"/>
    <w:rsid w:val="0033160E"/>
    <w:rsid w:val="00333565"/>
    <w:rsid w:val="00333E2C"/>
    <w:rsid w:val="00336B29"/>
    <w:rsid w:val="003376FC"/>
    <w:rsid w:val="003401B7"/>
    <w:rsid w:val="00341B3A"/>
    <w:rsid w:val="00342210"/>
    <w:rsid w:val="003439C5"/>
    <w:rsid w:val="00346D27"/>
    <w:rsid w:val="003511AE"/>
    <w:rsid w:val="00354F8A"/>
    <w:rsid w:val="00356BD9"/>
    <w:rsid w:val="00356C2F"/>
    <w:rsid w:val="00360B3E"/>
    <w:rsid w:val="00360DCB"/>
    <w:rsid w:val="00361D77"/>
    <w:rsid w:val="00361F11"/>
    <w:rsid w:val="00362B1B"/>
    <w:rsid w:val="00367982"/>
    <w:rsid w:val="00370AFF"/>
    <w:rsid w:val="003716F0"/>
    <w:rsid w:val="00372983"/>
    <w:rsid w:val="00373EC0"/>
    <w:rsid w:val="00374EBC"/>
    <w:rsid w:val="00385F12"/>
    <w:rsid w:val="00386B8C"/>
    <w:rsid w:val="0039091E"/>
    <w:rsid w:val="0039189D"/>
    <w:rsid w:val="003A08D2"/>
    <w:rsid w:val="003A37F3"/>
    <w:rsid w:val="003A5162"/>
    <w:rsid w:val="003A7C22"/>
    <w:rsid w:val="003B1048"/>
    <w:rsid w:val="003B1B36"/>
    <w:rsid w:val="003B1D60"/>
    <w:rsid w:val="003B213C"/>
    <w:rsid w:val="003B4BED"/>
    <w:rsid w:val="003B6006"/>
    <w:rsid w:val="003B6597"/>
    <w:rsid w:val="003C0124"/>
    <w:rsid w:val="003C053E"/>
    <w:rsid w:val="003C1BA5"/>
    <w:rsid w:val="003C2C73"/>
    <w:rsid w:val="003C3278"/>
    <w:rsid w:val="003C5D1D"/>
    <w:rsid w:val="003C7541"/>
    <w:rsid w:val="003C7F8F"/>
    <w:rsid w:val="003D080D"/>
    <w:rsid w:val="003D451C"/>
    <w:rsid w:val="003D57C4"/>
    <w:rsid w:val="003D661A"/>
    <w:rsid w:val="003D7904"/>
    <w:rsid w:val="003D79EB"/>
    <w:rsid w:val="003E05B9"/>
    <w:rsid w:val="003E3438"/>
    <w:rsid w:val="003E77D5"/>
    <w:rsid w:val="003E7FE8"/>
    <w:rsid w:val="003F54DF"/>
    <w:rsid w:val="003F6342"/>
    <w:rsid w:val="003F657C"/>
    <w:rsid w:val="003F7C98"/>
    <w:rsid w:val="00401CA0"/>
    <w:rsid w:val="0040311C"/>
    <w:rsid w:val="00412824"/>
    <w:rsid w:val="0042158B"/>
    <w:rsid w:val="004227C0"/>
    <w:rsid w:val="00425774"/>
    <w:rsid w:val="0042627A"/>
    <w:rsid w:val="004305F1"/>
    <w:rsid w:val="0043143A"/>
    <w:rsid w:val="00432BF5"/>
    <w:rsid w:val="00436DA1"/>
    <w:rsid w:val="00436ED9"/>
    <w:rsid w:val="0044047D"/>
    <w:rsid w:val="00440BF3"/>
    <w:rsid w:val="00443D6C"/>
    <w:rsid w:val="004459F5"/>
    <w:rsid w:val="004512BA"/>
    <w:rsid w:val="004529C0"/>
    <w:rsid w:val="004545C2"/>
    <w:rsid w:val="004552D2"/>
    <w:rsid w:val="00455317"/>
    <w:rsid w:val="00457DFE"/>
    <w:rsid w:val="0046343B"/>
    <w:rsid w:val="00464176"/>
    <w:rsid w:val="00464E6B"/>
    <w:rsid w:val="00464E73"/>
    <w:rsid w:val="00470B6A"/>
    <w:rsid w:val="00471882"/>
    <w:rsid w:val="00472A03"/>
    <w:rsid w:val="0047446E"/>
    <w:rsid w:val="00474B97"/>
    <w:rsid w:val="0047633B"/>
    <w:rsid w:val="0047713E"/>
    <w:rsid w:val="00477E49"/>
    <w:rsid w:val="004809BC"/>
    <w:rsid w:val="00481C20"/>
    <w:rsid w:val="0048303E"/>
    <w:rsid w:val="00483810"/>
    <w:rsid w:val="00483EFD"/>
    <w:rsid w:val="00484DB1"/>
    <w:rsid w:val="00490443"/>
    <w:rsid w:val="004950AB"/>
    <w:rsid w:val="00496D99"/>
    <w:rsid w:val="004A4101"/>
    <w:rsid w:val="004A515E"/>
    <w:rsid w:val="004A71ED"/>
    <w:rsid w:val="004B1B5E"/>
    <w:rsid w:val="004B258E"/>
    <w:rsid w:val="004B3325"/>
    <w:rsid w:val="004B3529"/>
    <w:rsid w:val="004B561D"/>
    <w:rsid w:val="004B7FCD"/>
    <w:rsid w:val="004C027C"/>
    <w:rsid w:val="004C06D7"/>
    <w:rsid w:val="004C15CE"/>
    <w:rsid w:val="004C267E"/>
    <w:rsid w:val="004C27AC"/>
    <w:rsid w:val="004D13C6"/>
    <w:rsid w:val="004D31F1"/>
    <w:rsid w:val="004D472F"/>
    <w:rsid w:val="004D4C27"/>
    <w:rsid w:val="004E7E6F"/>
    <w:rsid w:val="004F0753"/>
    <w:rsid w:val="004F18F0"/>
    <w:rsid w:val="004F3697"/>
    <w:rsid w:val="004F4C9D"/>
    <w:rsid w:val="004F7726"/>
    <w:rsid w:val="00500C91"/>
    <w:rsid w:val="00506152"/>
    <w:rsid w:val="00507DEC"/>
    <w:rsid w:val="005117F4"/>
    <w:rsid w:val="005158BA"/>
    <w:rsid w:val="0051661D"/>
    <w:rsid w:val="005172A9"/>
    <w:rsid w:val="0052063F"/>
    <w:rsid w:val="00522B88"/>
    <w:rsid w:val="00523D0B"/>
    <w:rsid w:val="00524F53"/>
    <w:rsid w:val="005252BA"/>
    <w:rsid w:val="00527619"/>
    <w:rsid w:val="00530273"/>
    <w:rsid w:val="005309F0"/>
    <w:rsid w:val="005314C6"/>
    <w:rsid w:val="005330AC"/>
    <w:rsid w:val="005339B4"/>
    <w:rsid w:val="005347D0"/>
    <w:rsid w:val="005351FC"/>
    <w:rsid w:val="00540073"/>
    <w:rsid w:val="00540362"/>
    <w:rsid w:val="005411C3"/>
    <w:rsid w:val="00541C33"/>
    <w:rsid w:val="00541D88"/>
    <w:rsid w:val="00546A7E"/>
    <w:rsid w:val="005504DA"/>
    <w:rsid w:val="00554245"/>
    <w:rsid w:val="005565B0"/>
    <w:rsid w:val="00561412"/>
    <w:rsid w:val="00566F48"/>
    <w:rsid w:val="005678FC"/>
    <w:rsid w:val="005700C4"/>
    <w:rsid w:val="0057561F"/>
    <w:rsid w:val="0057765E"/>
    <w:rsid w:val="00580234"/>
    <w:rsid w:val="005841E5"/>
    <w:rsid w:val="0059094B"/>
    <w:rsid w:val="00591BF1"/>
    <w:rsid w:val="00594952"/>
    <w:rsid w:val="00596124"/>
    <w:rsid w:val="005A1699"/>
    <w:rsid w:val="005A26AB"/>
    <w:rsid w:val="005A2CDE"/>
    <w:rsid w:val="005A549C"/>
    <w:rsid w:val="005B3BE0"/>
    <w:rsid w:val="005B4FB9"/>
    <w:rsid w:val="005B5329"/>
    <w:rsid w:val="005B6738"/>
    <w:rsid w:val="005B746C"/>
    <w:rsid w:val="005C0498"/>
    <w:rsid w:val="005C1056"/>
    <w:rsid w:val="005C190F"/>
    <w:rsid w:val="005C4E38"/>
    <w:rsid w:val="005C7E34"/>
    <w:rsid w:val="005D18EE"/>
    <w:rsid w:val="005D22E5"/>
    <w:rsid w:val="005D53B4"/>
    <w:rsid w:val="005D64FA"/>
    <w:rsid w:val="005D6B63"/>
    <w:rsid w:val="005E1A32"/>
    <w:rsid w:val="005E2A46"/>
    <w:rsid w:val="005E2B20"/>
    <w:rsid w:val="005E3329"/>
    <w:rsid w:val="005E72BC"/>
    <w:rsid w:val="005E7A66"/>
    <w:rsid w:val="005F3EFA"/>
    <w:rsid w:val="005F433B"/>
    <w:rsid w:val="005F500F"/>
    <w:rsid w:val="0060247D"/>
    <w:rsid w:val="00603A2D"/>
    <w:rsid w:val="00606350"/>
    <w:rsid w:val="00607A8A"/>
    <w:rsid w:val="00607D43"/>
    <w:rsid w:val="00607F14"/>
    <w:rsid w:val="00607F3F"/>
    <w:rsid w:val="006114D9"/>
    <w:rsid w:val="00611F69"/>
    <w:rsid w:val="00612F8A"/>
    <w:rsid w:val="006140D7"/>
    <w:rsid w:val="0061478E"/>
    <w:rsid w:val="00617A9C"/>
    <w:rsid w:val="00620791"/>
    <w:rsid w:val="0062433A"/>
    <w:rsid w:val="00626652"/>
    <w:rsid w:val="006269E8"/>
    <w:rsid w:val="00626DEA"/>
    <w:rsid w:val="00634F4A"/>
    <w:rsid w:val="00635857"/>
    <w:rsid w:val="00635DD0"/>
    <w:rsid w:val="006360CB"/>
    <w:rsid w:val="00642A93"/>
    <w:rsid w:val="0064326F"/>
    <w:rsid w:val="00644671"/>
    <w:rsid w:val="006459A2"/>
    <w:rsid w:val="0064665F"/>
    <w:rsid w:val="00650D61"/>
    <w:rsid w:val="006521BF"/>
    <w:rsid w:val="00654B58"/>
    <w:rsid w:val="00657C9B"/>
    <w:rsid w:val="00660A99"/>
    <w:rsid w:val="006642B0"/>
    <w:rsid w:val="006769E8"/>
    <w:rsid w:val="006771E2"/>
    <w:rsid w:val="0067776E"/>
    <w:rsid w:val="006779AF"/>
    <w:rsid w:val="00682287"/>
    <w:rsid w:val="0068655F"/>
    <w:rsid w:val="00687625"/>
    <w:rsid w:val="00687E07"/>
    <w:rsid w:val="00692445"/>
    <w:rsid w:val="0069264B"/>
    <w:rsid w:val="00697165"/>
    <w:rsid w:val="00697F29"/>
    <w:rsid w:val="006A0276"/>
    <w:rsid w:val="006A0A86"/>
    <w:rsid w:val="006A1614"/>
    <w:rsid w:val="006A334D"/>
    <w:rsid w:val="006A4365"/>
    <w:rsid w:val="006A4A66"/>
    <w:rsid w:val="006A4FEB"/>
    <w:rsid w:val="006B317E"/>
    <w:rsid w:val="006B331D"/>
    <w:rsid w:val="006B3763"/>
    <w:rsid w:val="006B37BF"/>
    <w:rsid w:val="006B55A1"/>
    <w:rsid w:val="006B6351"/>
    <w:rsid w:val="006C16FC"/>
    <w:rsid w:val="006C55FF"/>
    <w:rsid w:val="006C6BA7"/>
    <w:rsid w:val="006C6ECF"/>
    <w:rsid w:val="006D6A30"/>
    <w:rsid w:val="006D6C22"/>
    <w:rsid w:val="006D7EDC"/>
    <w:rsid w:val="006E0CAA"/>
    <w:rsid w:val="006E1C44"/>
    <w:rsid w:val="006E25CA"/>
    <w:rsid w:val="006F0B07"/>
    <w:rsid w:val="006F0BF9"/>
    <w:rsid w:val="006F17A0"/>
    <w:rsid w:val="006F30BD"/>
    <w:rsid w:val="006F4060"/>
    <w:rsid w:val="006F786D"/>
    <w:rsid w:val="006F7F29"/>
    <w:rsid w:val="007014C9"/>
    <w:rsid w:val="00704D95"/>
    <w:rsid w:val="00710D40"/>
    <w:rsid w:val="00710E3D"/>
    <w:rsid w:val="00711879"/>
    <w:rsid w:val="00713665"/>
    <w:rsid w:val="0071442F"/>
    <w:rsid w:val="0071574A"/>
    <w:rsid w:val="00720C0D"/>
    <w:rsid w:val="00721490"/>
    <w:rsid w:val="007219A4"/>
    <w:rsid w:val="00723CED"/>
    <w:rsid w:val="007244A8"/>
    <w:rsid w:val="007262FC"/>
    <w:rsid w:val="00727455"/>
    <w:rsid w:val="007301D3"/>
    <w:rsid w:val="00731907"/>
    <w:rsid w:val="00731DBA"/>
    <w:rsid w:val="00734B3A"/>
    <w:rsid w:val="007409C6"/>
    <w:rsid w:val="0074133B"/>
    <w:rsid w:val="0074147A"/>
    <w:rsid w:val="00741542"/>
    <w:rsid w:val="00741999"/>
    <w:rsid w:val="007419DF"/>
    <w:rsid w:val="00743057"/>
    <w:rsid w:val="0074316B"/>
    <w:rsid w:val="00745D64"/>
    <w:rsid w:val="0074730B"/>
    <w:rsid w:val="007479FB"/>
    <w:rsid w:val="00747A90"/>
    <w:rsid w:val="00747EDF"/>
    <w:rsid w:val="00750235"/>
    <w:rsid w:val="00751735"/>
    <w:rsid w:val="00752583"/>
    <w:rsid w:val="00752E33"/>
    <w:rsid w:val="0075406F"/>
    <w:rsid w:val="00754B84"/>
    <w:rsid w:val="00755AAB"/>
    <w:rsid w:val="00757588"/>
    <w:rsid w:val="007610C0"/>
    <w:rsid w:val="00762626"/>
    <w:rsid w:val="00764E9D"/>
    <w:rsid w:val="00766B50"/>
    <w:rsid w:val="00766EFD"/>
    <w:rsid w:val="00770201"/>
    <w:rsid w:val="007720FD"/>
    <w:rsid w:val="0077262D"/>
    <w:rsid w:val="007738FA"/>
    <w:rsid w:val="00775CDB"/>
    <w:rsid w:val="00777FE4"/>
    <w:rsid w:val="0078346E"/>
    <w:rsid w:val="007847A1"/>
    <w:rsid w:val="00784955"/>
    <w:rsid w:val="00787184"/>
    <w:rsid w:val="00787E17"/>
    <w:rsid w:val="007914A3"/>
    <w:rsid w:val="0079171F"/>
    <w:rsid w:val="00794D40"/>
    <w:rsid w:val="00794F71"/>
    <w:rsid w:val="00794FBB"/>
    <w:rsid w:val="00795274"/>
    <w:rsid w:val="00795F25"/>
    <w:rsid w:val="0079629D"/>
    <w:rsid w:val="007975E7"/>
    <w:rsid w:val="007A56DD"/>
    <w:rsid w:val="007B06B7"/>
    <w:rsid w:val="007B2E78"/>
    <w:rsid w:val="007B57D6"/>
    <w:rsid w:val="007B738F"/>
    <w:rsid w:val="007B7BF4"/>
    <w:rsid w:val="007C0648"/>
    <w:rsid w:val="007C22C3"/>
    <w:rsid w:val="007C2CF8"/>
    <w:rsid w:val="007C58BF"/>
    <w:rsid w:val="007C5BD6"/>
    <w:rsid w:val="007D0D32"/>
    <w:rsid w:val="007D13D1"/>
    <w:rsid w:val="007D4401"/>
    <w:rsid w:val="007D5944"/>
    <w:rsid w:val="007D68DC"/>
    <w:rsid w:val="007D7F24"/>
    <w:rsid w:val="007E0C85"/>
    <w:rsid w:val="007E29CC"/>
    <w:rsid w:val="007E32C4"/>
    <w:rsid w:val="007E7B1C"/>
    <w:rsid w:val="007F16FE"/>
    <w:rsid w:val="007F681C"/>
    <w:rsid w:val="007F719B"/>
    <w:rsid w:val="008038E4"/>
    <w:rsid w:val="0080400E"/>
    <w:rsid w:val="00805DC1"/>
    <w:rsid w:val="00805E36"/>
    <w:rsid w:val="0081000A"/>
    <w:rsid w:val="00810308"/>
    <w:rsid w:val="00810774"/>
    <w:rsid w:val="00811B90"/>
    <w:rsid w:val="00811DAF"/>
    <w:rsid w:val="00812EFA"/>
    <w:rsid w:val="008134D4"/>
    <w:rsid w:val="00813972"/>
    <w:rsid w:val="00817581"/>
    <w:rsid w:val="00825322"/>
    <w:rsid w:val="008255C0"/>
    <w:rsid w:val="0082603C"/>
    <w:rsid w:val="00831494"/>
    <w:rsid w:val="00833EAA"/>
    <w:rsid w:val="00835035"/>
    <w:rsid w:val="00835ECA"/>
    <w:rsid w:val="00843C85"/>
    <w:rsid w:val="00843FAC"/>
    <w:rsid w:val="00846ECD"/>
    <w:rsid w:val="00850E3C"/>
    <w:rsid w:val="00851BA6"/>
    <w:rsid w:val="008526B4"/>
    <w:rsid w:val="00853D1F"/>
    <w:rsid w:val="0085410D"/>
    <w:rsid w:val="008554A0"/>
    <w:rsid w:val="00856B0A"/>
    <w:rsid w:val="00860F9D"/>
    <w:rsid w:val="00864F2A"/>
    <w:rsid w:val="00866473"/>
    <w:rsid w:val="008674AB"/>
    <w:rsid w:val="00867CE1"/>
    <w:rsid w:val="008735BC"/>
    <w:rsid w:val="008766AA"/>
    <w:rsid w:val="00877BE1"/>
    <w:rsid w:val="0088016E"/>
    <w:rsid w:val="008818AE"/>
    <w:rsid w:val="00883DA3"/>
    <w:rsid w:val="008850FB"/>
    <w:rsid w:val="00885E2C"/>
    <w:rsid w:val="00891108"/>
    <w:rsid w:val="00892295"/>
    <w:rsid w:val="00892A78"/>
    <w:rsid w:val="0089388D"/>
    <w:rsid w:val="0089422F"/>
    <w:rsid w:val="008A04D4"/>
    <w:rsid w:val="008A17EB"/>
    <w:rsid w:val="008A4616"/>
    <w:rsid w:val="008A50A3"/>
    <w:rsid w:val="008A619E"/>
    <w:rsid w:val="008A7235"/>
    <w:rsid w:val="008B0393"/>
    <w:rsid w:val="008B0E54"/>
    <w:rsid w:val="008B30E3"/>
    <w:rsid w:val="008B35AB"/>
    <w:rsid w:val="008B4DA1"/>
    <w:rsid w:val="008B5169"/>
    <w:rsid w:val="008C21AF"/>
    <w:rsid w:val="008C3872"/>
    <w:rsid w:val="008D0A91"/>
    <w:rsid w:val="008D18D7"/>
    <w:rsid w:val="008D2761"/>
    <w:rsid w:val="008D60A2"/>
    <w:rsid w:val="008D7B0E"/>
    <w:rsid w:val="008E06C2"/>
    <w:rsid w:val="008E13F3"/>
    <w:rsid w:val="008E1767"/>
    <w:rsid w:val="008E3087"/>
    <w:rsid w:val="008E744B"/>
    <w:rsid w:val="008F1135"/>
    <w:rsid w:val="008F169F"/>
    <w:rsid w:val="008F1A6B"/>
    <w:rsid w:val="008F2978"/>
    <w:rsid w:val="008F3AC9"/>
    <w:rsid w:val="008F5090"/>
    <w:rsid w:val="008F5E15"/>
    <w:rsid w:val="008F6063"/>
    <w:rsid w:val="009013D3"/>
    <w:rsid w:val="00904924"/>
    <w:rsid w:val="00911291"/>
    <w:rsid w:val="00911B2A"/>
    <w:rsid w:val="00915EC5"/>
    <w:rsid w:val="009209D6"/>
    <w:rsid w:val="00922D70"/>
    <w:rsid w:val="00923151"/>
    <w:rsid w:val="00923415"/>
    <w:rsid w:val="00924D70"/>
    <w:rsid w:val="0092541F"/>
    <w:rsid w:val="00925611"/>
    <w:rsid w:val="00925931"/>
    <w:rsid w:val="009279E3"/>
    <w:rsid w:val="00927F91"/>
    <w:rsid w:val="00930392"/>
    <w:rsid w:val="009311AA"/>
    <w:rsid w:val="00931F1D"/>
    <w:rsid w:val="009328B2"/>
    <w:rsid w:val="00932D7E"/>
    <w:rsid w:val="00932FBF"/>
    <w:rsid w:val="0093330A"/>
    <w:rsid w:val="0093387D"/>
    <w:rsid w:val="00933E43"/>
    <w:rsid w:val="00934F16"/>
    <w:rsid w:val="00937BBC"/>
    <w:rsid w:val="0094164F"/>
    <w:rsid w:val="0094258D"/>
    <w:rsid w:val="00944BB5"/>
    <w:rsid w:val="00946F92"/>
    <w:rsid w:val="0094712F"/>
    <w:rsid w:val="00952D10"/>
    <w:rsid w:val="0095328A"/>
    <w:rsid w:val="00953716"/>
    <w:rsid w:val="0095524C"/>
    <w:rsid w:val="00956573"/>
    <w:rsid w:val="0096155E"/>
    <w:rsid w:val="009636CA"/>
    <w:rsid w:val="009659E6"/>
    <w:rsid w:val="00966D5F"/>
    <w:rsid w:val="00975617"/>
    <w:rsid w:val="00975D04"/>
    <w:rsid w:val="009775E5"/>
    <w:rsid w:val="009801FD"/>
    <w:rsid w:val="009822F4"/>
    <w:rsid w:val="00986A25"/>
    <w:rsid w:val="009913A3"/>
    <w:rsid w:val="00993E8C"/>
    <w:rsid w:val="00994365"/>
    <w:rsid w:val="00997A54"/>
    <w:rsid w:val="00997E4D"/>
    <w:rsid w:val="009A10AA"/>
    <w:rsid w:val="009A10C6"/>
    <w:rsid w:val="009A1A5F"/>
    <w:rsid w:val="009A4091"/>
    <w:rsid w:val="009A6AF9"/>
    <w:rsid w:val="009A6C42"/>
    <w:rsid w:val="009A6E6F"/>
    <w:rsid w:val="009A7383"/>
    <w:rsid w:val="009A7F5C"/>
    <w:rsid w:val="009B0AB8"/>
    <w:rsid w:val="009B0C0B"/>
    <w:rsid w:val="009B5223"/>
    <w:rsid w:val="009C0157"/>
    <w:rsid w:val="009C2CDD"/>
    <w:rsid w:val="009C4867"/>
    <w:rsid w:val="009C514C"/>
    <w:rsid w:val="009C7234"/>
    <w:rsid w:val="009D055F"/>
    <w:rsid w:val="009D06C1"/>
    <w:rsid w:val="009D14F7"/>
    <w:rsid w:val="009D2B5E"/>
    <w:rsid w:val="009D4634"/>
    <w:rsid w:val="009D56BB"/>
    <w:rsid w:val="009D5A30"/>
    <w:rsid w:val="009D7A82"/>
    <w:rsid w:val="009E0E9F"/>
    <w:rsid w:val="009E1D3B"/>
    <w:rsid w:val="009E2D4B"/>
    <w:rsid w:val="009E46F5"/>
    <w:rsid w:val="009E7FEC"/>
    <w:rsid w:val="009F1419"/>
    <w:rsid w:val="009F2AC9"/>
    <w:rsid w:val="009F4C25"/>
    <w:rsid w:val="009F6245"/>
    <w:rsid w:val="009F7102"/>
    <w:rsid w:val="009F7124"/>
    <w:rsid w:val="00A01719"/>
    <w:rsid w:val="00A02165"/>
    <w:rsid w:val="00A023B9"/>
    <w:rsid w:val="00A10561"/>
    <w:rsid w:val="00A10E65"/>
    <w:rsid w:val="00A157A4"/>
    <w:rsid w:val="00A15922"/>
    <w:rsid w:val="00A163C1"/>
    <w:rsid w:val="00A16C5D"/>
    <w:rsid w:val="00A17B31"/>
    <w:rsid w:val="00A25EE0"/>
    <w:rsid w:val="00A27EB0"/>
    <w:rsid w:val="00A32D84"/>
    <w:rsid w:val="00A336B4"/>
    <w:rsid w:val="00A344E6"/>
    <w:rsid w:val="00A348EE"/>
    <w:rsid w:val="00A34FA6"/>
    <w:rsid w:val="00A36D5A"/>
    <w:rsid w:val="00A372AF"/>
    <w:rsid w:val="00A37752"/>
    <w:rsid w:val="00A37A71"/>
    <w:rsid w:val="00A4013F"/>
    <w:rsid w:val="00A40980"/>
    <w:rsid w:val="00A427DD"/>
    <w:rsid w:val="00A43F00"/>
    <w:rsid w:val="00A50663"/>
    <w:rsid w:val="00A522C5"/>
    <w:rsid w:val="00A525F4"/>
    <w:rsid w:val="00A53B8E"/>
    <w:rsid w:val="00A54D54"/>
    <w:rsid w:val="00A55AA3"/>
    <w:rsid w:val="00A57833"/>
    <w:rsid w:val="00A614B6"/>
    <w:rsid w:val="00A64920"/>
    <w:rsid w:val="00A70995"/>
    <w:rsid w:val="00A72FFA"/>
    <w:rsid w:val="00A7329D"/>
    <w:rsid w:val="00A73410"/>
    <w:rsid w:val="00A75DE8"/>
    <w:rsid w:val="00A80477"/>
    <w:rsid w:val="00A80E51"/>
    <w:rsid w:val="00A837C6"/>
    <w:rsid w:val="00A84072"/>
    <w:rsid w:val="00A8569A"/>
    <w:rsid w:val="00A85DBA"/>
    <w:rsid w:val="00A8632E"/>
    <w:rsid w:val="00A87B59"/>
    <w:rsid w:val="00A90E90"/>
    <w:rsid w:val="00A931AB"/>
    <w:rsid w:val="00A935B2"/>
    <w:rsid w:val="00A93802"/>
    <w:rsid w:val="00A945D7"/>
    <w:rsid w:val="00A9522B"/>
    <w:rsid w:val="00A962D0"/>
    <w:rsid w:val="00A97447"/>
    <w:rsid w:val="00AA01E2"/>
    <w:rsid w:val="00AA1365"/>
    <w:rsid w:val="00AA5913"/>
    <w:rsid w:val="00AA5EEF"/>
    <w:rsid w:val="00AA746C"/>
    <w:rsid w:val="00AB3347"/>
    <w:rsid w:val="00AB41F4"/>
    <w:rsid w:val="00AB4ACD"/>
    <w:rsid w:val="00AB4AED"/>
    <w:rsid w:val="00AB787A"/>
    <w:rsid w:val="00AC27CC"/>
    <w:rsid w:val="00AC2F39"/>
    <w:rsid w:val="00AC4409"/>
    <w:rsid w:val="00AC4592"/>
    <w:rsid w:val="00AC50FA"/>
    <w:rsid w:val="00AC5A1F"/>
    <w:rsid w:val="00AC7175"/>
    <w:rsid w:val="00AD0F83"/>
    <w:rsid w:val="00AD4C49"/>
    <w:rsid w:val="00AD54F0"/>
    <w:rsid w:val="00AE58E0"/>
    <w:rsid w:val="00AE7F96"/>
    <w:rsid w:val="00AF0057"/>
    <w:rsid w:val="00AF35CB"/>
    <w:rsid w:val="00AF3B02"/>
    <w:rsid w:val="00AF61E8"/>
    <w:rsid w:val="00AF7253"/>
    <w:rsid w:val="00B01C9F"/>
    <w:rsid w:val="00B025EE"/>
    <w:rsid w:val="00B02D65"/>
    <w:rsid w:val="00B077DC"/>
    <w:rsid w:val="00B07846"/>
    <w:rsid w:val="00B10AFD"/>
    <w:rsid w:val="00B133F8"/>
    <w:rsid w:val="00B137E2"/>
    <w:rsid w:val="00B146CD"/>
    <w:rsid w:val="00B15EEC"/>
    <w:rsid w:val="00B209F4"/>
    <w:rsid w:val="00B20EF9"/>
    <w:rsid w:val="00B225A7"/>
    <w:rsid w:val="00B22961"/>
    <w:rsid w:val="00B23288"/>
    <w:rsid w:val="00B233F2"/>
    <w:rsid w:val="00B2482D"/>
    <w:rsid w:val="00B25E7D"/>
    <w:rsid w:val="00B2797B"/>
    <w:rsid w:val="00B30C3E"/>
    <w:rsid w:val="00B30C5D"/>
    <w:rsid w:val="00B35C62"/>
    <w:rsid w:val="00B4059F"/>
    <w:rsid w:val="00B41716"/>
    <w:rsid w:val="00B434F1"/>
    <w:rsid w:val="00B44099"/>
    <w:rsid w:val="00B455E1"/>
    <w:rsid w:val="00B53453"/>
    <w:rsid w:val="00B53DD0"/>
    <w:rsid w:val="00B54CDF"/>
    <w:rsid w:val="00B54DAB"/>
    <w:rsid w:val="00B56D99"/>
    <w:rsid w:val="00B56F2A"/>
    <w:rsid w:val="00B578CE"/>
    <w:rsid w:val="00B609EF"/>
    <w:rsid w:val="00B619B6"/>
    <w:rsid w:val="00B63460"/>
    <w:rsid w:val="00B67D22"/>
    <w:rsid w:val="00B7005B"/>
    <w:rsid w:val="00B7034A"/>
    <w:rsid w:val="00B70E04"/>
    <w:rsid w:val="00B7525B"/>
    <w:rsid w:val="00B761CD"/>
    <w:rsid w:val="00B7637B"/>
    <w:rsid w:val="00B77446"/>
    <w:rsid w:val="00B823D6"/>
    <w:rsid w:val="00B82781"/>
    <w:rsid w:val="00B82951"/>
    <w:rsid w:val="00B84AC2"/>
    <w:rsid w:val="00B84E17"/>
    <w:rsid w:val="00B853D8"/>
    <w:rsid w:val="00B867DB"/>
    <w:rsid w:val="00B909F9"/>
    <w:rsid w:val="00B919E3"/>
    <w:rsid w:val="00B920F4"/>
    <w:rsid w:val="00B9260F"/>
    <w:rsid w:val="00B94066"/>
    <w:rsid w:val="00B94182"/>
    <w:rsid w:val="00B95D78"/>
    <w:rsid w:val="00B97E5C"/>
    <w:rsid w:val="00BA2B3E"/>
    <w:rsid w:val="00BA530C"/>
    <w:rsid w:val="00BA6520"/>
    <w:rsid w:val="00BA6797"/>
    <w:rsid w:val="00BA761E"/>
    <w:rsid w:val="00BC02A6"/>
    <w:rsid w:val="00BC0B96"/>
    <w:rsid w:val="00BC122F"/>
    <w:rsid w:val="00BC1A0C"/>
    <w:rsid w:val="00BC2511"/>
    <w:rsid w:val="00BC5786"/>
    <w:rsid w:val="00BC5C4F"/>
    <w:rsid w:val="00BC7D4F"/>
    <w:rsid w:val="00BC7D60"/>
    <w:rsid w:val="00BD0D08"/>
    <w:rsid w:val="00BD1DD5"/>
    <w:rsid w:val="00BD3C4D"/>
    <w:rsid w:val="00BE7197"/>
    <w:rsid w:val="00BE7EE3"/>
    <w:rsid w:val="00BF15E0"/>
    <w:rsid w:val="00BF3F3A"/>
    <w:rsid w:val="00BF4070"/>
    <w:rsid w:val="00BF51C3"/>
    <w:rsid w:val="00BF6237"/>
    <w:rsid w:val="00C008A5"/>
    <w:rsid w:val="00C010B6"/>
    <w:rsid w:val="00C023FD"/>
    <w:rsid w:val="00C02FF0"/>
    <w:rsid w:val="00C043AD"/>
    <w:rsid w:val="00C062B9"/>
    <w:rsid w:val="00C12700"/>
    <w:rsid w:val="00C13C20"/>
    <w:rsid w:val="00C15610"/>
    <w:rsid w:val="00C21161"/>
    <w:rsid w:val="00C21523"/>
    <w:rsid w:val="00C24827"/>
    <w:rsid w:val="00C274E9"/>
    <w:rsid w:val="00C3099A"/>
    <w:rsid w:val="00C33153"/>
    <w:rsid w:val="00C3409B"/>
    <w:rsid w:val="00C34874"/>
    <w:rsid w:val="00C35ECC"/>
    <w:rsid w:val="00C36693"/>
    <w:rsid w:val="00C36910"/>
    <w:rsid w:val="00C412F9"/>
    <w:rsid w:val="00C43728"/>
    <w:rsid w:val="00C44A2A"/>
    <w:rsid w:val="00C46A72"/>
    <w:rsid w:val="00C4713F"/>
    <w:rsid w:val="00C47D1B"/>
    <w:rsid w:val="00C47D9F"/>
    <w:rsid w:val="00C53A00"/>
    <w:rsid w:val="00C54BF3"/>
    <w:rsid w:val="00C5577C"/>
    <w:rsid w:val="00C57C4C"/>
    <w:rsid w:val="00C630B2"/>
    <w:rsid w:val="00C66EA5"/>
    <w:rsid w:val="00C70A67"/>
    <w:rsid w:val="00C73A72"/>
    <w:rsid w:val="00C73B6F"/>
    <w:rsid w:val="00C7595C"/>
    <w:rsid w:val="00C80146"/>
    <w:rsid w:val="00C83543"/>
    <w:rsid w:val="00C9125D"/>
    <w:rsid w:val="00C928FD"/>
    <w:rsid w:val="00C92C81"/>
    <w:rsid w:val="00C9385B"/>
    <w:rsid w:val="00CA26B6"/>
    <w:rsid w:val="00CA3EB0"/>
    <w:rsid w:val="00CA4213"/>
    <w:rsid w:val="00CA5A19"/>
    <w:rsid w:val="00CA6BED"/>
    <w:rsid w:val="00CA715F"/>
    <w:rsid w:val="00CB1AD2"/>
    <w:rsid w:val="00CB2A8F"/>
    <w:rsid w:val="00CB341A"/>
    <w:rsid w:val="00CC4410"/>
    <w:rsid w:val="00CC68E3"/>
    <w:rsid w:val="00CD0B88"/>
    <w:rsid w:val="00CD0F2B"/>
    <w:rsid w:val="00CD23EC"/>
    <w:rsid w:val="00CD3D8D"/>
    <w:rsid w:val="00CD5E14"/>
    <w:rsid w:val="00CD6D83"/>
    <w:rsid w:val="00CD7E92"/>
    <w:rsid w:val="00CE24B6"/>
    <w:rsid w:val="00CE375F"/>
    <w:rsid w:val="00CE3ABC"/>
    <w:rsid w:val="00CE3B5A"/>
    <w:rsid w:val="00CE4151"/>
    <w:rsid w:val="00CE45BC"/>
    <w:rsid w:val="00CE668A"/>
    <w:rsid w:val="00CE6C28"/>
    <w:rsid w:val="00CF2CD1"/>
    <w:rsid w:val="00CF2DB1"/>
    <w:rsid w:val="00CF5533"/>
    <w:rsid w:val="00CF6E25"/>
    <w:rsid w:val="00CF6E87"/>
    <w:rsid w:val="00D00AF1"/>
    <w:rsid w:val="00D00EC4"/>
    <w:rsid w:val="00D02769"/>
    <w:rsid w:val="00D04955"/>
    <w:rsid w:val="00D11B41"/>
    <w:rsid w:val="00D123A5"/>
    <w:rsid w:val="00D12F52"/>
    <w:rsid w:val="00D146B2"/>
    <w:rsid w:val="00D156DB"/>
    <w:rsid w:val="00D177D7"/>
    <w:rsid w:val="00D214AB"/>
    <w:rsid w:val="00D21C30"/>
    <w:rsid w:val="00D232B2"/>
    <w:rsid w:val="00D24796"/>
    <w:rsid w:val="00D24F33"/>
    <w:rsid w:val="00D25A67"/>
    <w:rsid w:val="00D25C57"/>
    <w:rsid w:val="00D26622"/>
    <w:rsid w:val="00D27E4A"/>
    <w:rsid w:val="00D314A0"/>
    <w:rsid w:val="00D34E61"/>
    <w:rsid w:val="00D35098"/>
    <w:rsid w:val="00D37E27"/>
    <w:rsid w:val="00D41295"/>
    <w:rsid w:val="00D42E9D"/>
    <w:rsid w:val="00D43878"/>
    <w:rsid w:val="00D43B19"/>
    <w:rsid w:val="00D464A4"/>
    <w:rsid w:val="00D4712C"/>
    <w:rsid w:val="00D47B44"/>
    <w:rsid w:val="00D50917"/>
    <w:rsid w:val="00D54310"/>
    <w:rsid w:val="00D543F4"/>
    <w:rsid w:val="00D6492A"/>
    <w:rsid w:val="00D677EA"/>
    <w:rsid w:val="00D67B42"/>
    <w:rsid w:val="00D71751"/>
    <w:rsid w:val="00D72055"/>
    <w:rsid w:val="00D754AC"/>
    <w:rsid w:val="00D75BAC"/>
    <w:rsid w:val="00D7733E"/>
    <w:rsid w:val="00D7750F"/>
    <w:rsid w:val="00D77654"/>
    <w:rsid w:val="00D7797C"/>
    <w:rsid w:val="00D77AE1"/>
    <w:rsid w:val="00D80780"/>
    <w:rsid w:val="00D80BFC"/>
    <w:rsid w:val="00D85323"/>
    <w:rsid w:val="00D90112"/>
    <w:rsid w:val="00D90F2E"/>
    <w:rsid w:val="00D916F2"/>
    <w:rsid w:val="00D9279C"/>
    <w:rsid w:val="00D93771"/>
    <w:rsid w:val="00D94464"/>
    <w:rsid w:val="00D947D5"/>
    <w:rsid w:val="00D95A79"/>
    <w:rsid w:val="00D97828"/>
    <w:rsid w:val="00DA59F1"/>
    <w:rsid w:val="00DA5A23"/>
    <w:rsid w:val="00DB0196"/>
    <w:rsid w:val="00DB0D69"/>
    <w:rsid w:val="00DB1CD5"/>
    <w:rsid w:val="00DB1E2A"/>
    <w:rsid w:val="00DB208E"/>
    <w:rsid w:val="00DB24DE"/>
    <w:rsid w:val="00DB2788"/>
    <w:rsid w:val="00DB4109"/>
    <w:rsid w:val="00DB5060"/>
    <w:rsid w:val="00DB546B"/>
    <w:rsid w:val="00DB6C02"/>
    <w:rsid w:val="00DC1ECD"/>
    <w:rsid w:val="00DC247D"/>
    <w:rsid w:val="00DC252B"/>
    <w:rsid w:val="00DC2634"/>
    <w:rsid w:val="00DC2AF7"/>
    <w:rsid w:val="00DC36B0"/>
    <w:rsid w:val="00DC37D7"/>
    <w:rsid w:val="00DC382D"/>
    <w:rsid w:val="00DC50EF"/>
    <w:rsid w:val="00DD2ADB"/>
    <w:rsid w:val="00DD434E"/>
    <w:rsid w:val="00DD4C1E"/>
    <w:rsid w:val="00DD74F0"/>
    <w:rsid w:val="00DD7791"/>
    <w:rsid w:val="00DD7E86"/>
    <w:rsid w:val="00DE0A59"/>
    <w:rsid w:val="00DE285E"/>
    <w:rsid w:val="00DE69D7"/>
    <w:rsid w:val="00DF2B58"/>
    <w:rsid w:val="00DF601F"/>
    <w:rsid w:val="00E01D89"/>
    <w:rsid w:val="00E028B5"/>
    <w:rsid w:val="00E03997"/>
    <w:rsid w:val="00E0604D"/>
    <w:rsid w:val="00E068EE"/>
    <w:rsid w:val="00E06D29"/>
    <w:rsid w:val="00E07026"/>
    <w:rsid w:val="00E115ED"/>
    <w:rsid w:val="00E14E0A"/>
    <w:rsid w:val="00E1546B"/>
    <w:rsid w:val="00E15AD3"/>
    <w:rsid w:val="00E17269"/>
    <w:rsid w:val="00E202E5"/>
    <w:rsid w:val="00E21692"/>
    <w:rsid w:val="00E2224E"/>
    <w:rsid w:val="00E227E9"/>
    <w:rsid w:val="00E237DC"/>
    <w:rsid w:val="00E24665"/>
    <w:rsid w:val="00E33818"/>
    <w:rsid w:val="00E34F51"/>
    <w:rsid w:val="00E3776B"/>
    <w:rsid w:val="00E4265D"/>
    <w:rsid w:val="00E42BAD"/>
    <w:rsid w:val="00E43F65"/>
    <w:rsid w:val="00E4534F"/>
    <w:rsid w:val="00E458ED"/>
    <w:rsid w:val="00E46D1E"/>
    <w:rsid w:val="00E475DC"/>
    <w:rsid w:val="00E504B8"/>
    <w:rsid w:val="00E50D91"/>
    <w:rsid w:val="00E55ED1"/>
    <w:rsid w:val="00E567E6"/>
    <w:rsid w:val="00E61BFB"/>
    <w:rsid w:val="00E645D4"/>
    <w:rsid w:val="00E65AD9"/>
    <w:rsid w:val="00E65AF5"/>
    <w:rsid w:val="00E72CC6"/>
    <w:rsid w:val="00E73CE7"/>
    <w:rsid w:val="00E74F9F"/>
    <w:rsid w:val="00E764B9"/>
    <w:rsid w:val="00E76C63"/>
    <w:rsid w:val="00E76F12"/>
    <w:rsid w:val="00E7759F"/>
    <w:rsid w:val="00E84654"/>
    <w:rsid w:val="00E84CA5"/>
    <w:rsid w:val="00E8563D"/>
    <w:rsid w:val="00E878C7"/>
    <w:rsid w:val="00E91ECD"/>
    <w:rsid w:val="00E92DA2"/>
    <w:rsid w:val="00E973BA"/>
    <w:rsid w:val="00E978D6"/>
    <w:rsid w:val="00EA4465"/>
    <w:rsid w:val="00EA4A8F"/>
    <w:rsid w:val="00EB0B8B"/>
    <w:rsid w:val="00EB2F0A"/>
    <w:rsid w:val="00EB3B00"/>
    <w:rsid w:val="00EB3C18"/>
    <w:rsid w:val="00EB4AF3"/>
    <w:rsid w:val="00EB5E7F"/>
    <w:rsid w:val="00EB6102"/>
    <w:rsid w:val="00EB76E2"/>
    <w:rsid w:val="00EB776C"/>
    <w:rsid w:val="00EC0D6D"/>
    <w:rsid w:val="00EC1FE0"/>
    <w:rsid w:val="00EC3478"/>
    <w:rsid w:val="00EC433C"/>
    <w:rsid w:val="00EC4577"/>
    <w:rsid w:val="00EC4765"/>
    <w:rsid w:val="00EC6FE2"/>
    <w:rsid w:val="00ED0233"/>
    <w:rsid w:val="00ED3554"/>
    <w:rsid w:val="00ED3DDA"/>
    <w:rsid w:val="00ED7C96"/>
    <w:rsid w:val="00EE0F26"/>
    <w:rsid w:val="00EE134F"/>
    <w:rsid w:val="00EE1529"/>
    <w:rsid w:val="00EE180D"/>
    <w:rsid w:val="00EE369D"/>
    <w:rsid w:val="00EE511F"/>
    <w:rsid w:val="00EE6135"/>
    <w:rsid w:val="00EF1B10"/>
    <w:rsid w:val="00EF1D31"/>
    <w:rsid w:val="00EF2705"/>
    <w:rsid w:val="00EF3B26"/>
    <w:rsid w:val="00EF488F"/>
    <w:rsid w:val="00EF62DB"/>
    <w:rsid w:val="00F010A5"/>
    <w:rsid w:val="00F01175"/>
    <w:rsid w:val="00F02315"/>
    <w:rsid w:val="00F05986"/>
    <w:rsid w:val="00F079B0"/>
    <w:rsid w:val="00F10B29"/>
    <w:rsid w:val="00F159D5"/>
    <w:rsid w:val="00F167B1"/>
    <w:rsid w:val="00F16CC2"/>
    <w:rsid w:val="00F16E53"/>
    <w:rsid w:val="00F17690"/>
    <w:rsid w:val="00F17FA2"/>
    <w:rsid w:val="00F21026"/>
    <w:rsid w:val="00F218E3"/>
    <w:rsid w:val="00F236E1"/>
    <w:rsid w:val="00F25C59"/>
    <w:rsid w:val="00F25FA6"/>
    <w:rsid w:val="00F261B8"/>
    <w:rsid w:val="00F27CD7"/>
    <w:rsid w:val="00F318CC"/>
    <w:rsid w:val="00F31F8D"/>
    <w:rsid w:val="00F325EB"/>
    <w:rsid w:val="00F3451F"/>
    <w:rsid w:val="00F40989"/>
    <w:rsid w:val="00F42957"/>
    <w:rsid w:val="00F46A2D"/>
    <w:rsid w:val="00F53E7E"/>
    <w:rsid w:val="00F53FE5"/>
    <w:rsid w:val="00F5737F"/>
    <w:rsid w:val="00F60643"/>
    <w:rsid w:val="00F607BA"/>
    <w:rsid w:val="00F60C3B"/>
    <w:rsid w:val="00F60FDC"/>
    <w:rsid w:val="00F62510"/>
    <w:rsid w:val="00F6439A"/>
    <w:rsid w:val="00F70337"/>
    <w:rsid w:val="00F7062C"/>
    <w:rsid w:val="00F7151B"/>
    <w:rsid w:val="00F73CDC"/>
    <w:rsid w:val="00F75026"/>
    <w:rsid w:val="00F778C0"/>
    <w:rsid w:val="00F8002F"/>
    <w:rsid w:val="00F82342"/>
    <w:rsid w:val="00F8245F"/>
    <w:rsid w:val="00F85B59"/>
    <w:rsid w:val="00F85EC6"/>
    <w:rsid w:val="00F861BA"/>
    <w:rsid w:val="00F90107"/>
    <w:rsid w:val="00F91275"/>
    <w:rsid w:val="00F92ED3"/>
    <w:rsid w:val="00F965E3"/>
    <w:rsid w:val="00FA0761"/>
    <w:rsid w:val="00FA14EA"/>
    <w:rsid w:val="00FA1CAE"/>
    <w:rsid w:val="00FA285E"/>
    <w:rsid w:val="00FA2A73"/>
    <w:rsid w:val="00FA3E72"/>
    <w:rsid w:val="00FA5682"/>
    <w:rsid w:val="00FB01AB"/>
    <w:rsid w:val="00FB21A3"/>
    <w:rsid w:val="00FC2722"/>
    <w:rsid w:val="00FC29DF"/>
    <w:rsid w:val="00FC2E17"/>
    <w:rsid w:val="00FC37F7"/>
    <w:rsid w:val="00FC5030"/>
    <w:rsid w:val="00FC6F8B"/>
    <w:rsid w:val="00FC7E87"/>
    <w:rsid w:val="00FD13DB"/>
    <w:rsid w:val="00FD14E4"/>
    <w:rsid w:val="00FD3BA1"/>
    <w:rsid w:val="00FD4399"/>
    <w:rsid w:val="00FD451C"/>
    <w:rsid w:val="00FD4B21"/>
    <w:rsid w:val="00FD4B3F"/>
    <w:rsid w:val="00FD7509"/>
    <w:rsid w:val="00FD7AAE"/>
    <w:rsid w:val="00FE1DEB"/>
    <w:rsid w:val="00FE2A19"/>
    <w:rsid w:val="00FE4A03"/>
    <w:rsid w:val="00FE51C9"/>
    <w:rsid w:val="00FE64C6"/>
    <w:rsid w:val="00FF0DDB"/>
    <w:rsid w:val="00FF2F5E"/>
    <w:rsid w:val="00FF31F6"/>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E22194"/>
  <w15:docId w15:val="{BF2957C7-2699-4F85-AB66-D34A3F403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C24827"/>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2">
    <w:name w:val="heading 2"/>
    <w:basedOn w:val="a"/>
    <w:next w:val="a"/>
    <w:link w:val="20"/>
    <w:uiPriority w:val="99"/>
    <w:qFormat/>
    <w:rsid w:val="00C24827"/>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3">
    <w:name w:val="heading 3"/>
    <w:basedOn w:val="a"/>
    <w:link w:val="30"/>
    <w:uiPriority w:val="99"/>
    <w:qFormat/>
    <w:rsid w:val="00271FB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920F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20F4"/>
    <w:rPr>
      <w:rFonts w:ascii="Tahoma" w:hAnsi="Tahoma" w:cs="Tahoma"/>
      <w:sz w:val="16"/>
      <w:szCs w:val="16"/>
    </w:rPr>
  </w:style>
  <w:style w:type="character" w:customStyle="1" w:styleId="ref-journal">
    <w:name w:val="ref-journal"/>
    <w:basedOn w:val="a0"/>
    <w:rsid w:val="005E1A32"/>
  </w:style>
  <w:style w:type="character" w:customStyle="1" w:styleId="ref-vol">
    <w:name w:val="ref-vol"/>
    <w:basedOn w:val="a0"/>
    <w:rsid w:val="005E1A32"/>
  </w:style>
  <w:style w:type="table" w:styleId="a5">
    <w:name w:val="Table Grid"/>
    <w:basedOn w:val="a1"/>
    <w:uiPriority w:val="39"/>
    <w:unhideWhenUsed/>
    <w:rsid w:val="009A6C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7E32C4"/>
    <w:pPr>
      <w:spacing w:after="0" w:line="240" w:lineRule="auto"/>
    </w:pPr>
    <w:rPr>
      <w:rFonts w:ascii="Calibri" w:eastAsia="Times New Roman" w:hAnsi="Calibri" w:cs="Times New Roman"/>
      <w:lang w:val="ru-RU" w:eastAsia="ru-RU"/>
    </w:rPr>
  </w:style>
  <w:style w:type="character" w:customStyle="1" w:styleId="a7">
    <w:name w:val="Без интервала Знак"/>
    <w:link w:val="a6"/>
    <w:uiPriority w:val="1"/>
    <w:locked/>
    <w:rsid w:val="007E32C4"/>
    <w:rPr>
      <w:rFonts w:ascii="Calibri" w:eastAsia="Times New Roman" w:hAnsi="Calibri" w:cs="Times New Roman"/>
      <w:lang w:val="ru-RU" w:eastAsia="ru-RU"/>
    </w:rPr>
  </w:style>
  <w:style w:type="character" w:customStyle="1" w:styleId="fontstyle01">
    <w:name w:val="fontstyle01"/>
    <w:rsid w:val="007E32C4"/>
    <w:rPr>
      <w:rFonts w:ascii="Times New Roman" w:hAnsi="Times New Roman" w:cs="Times New Roman" w:hint="default"/>
      <w:b w:val="0"/>
      <w:bCs w:val="0"/>
      <w:i w:val="0"/>
      <w:iCs w:val="0"/>
      <w:color w:val="000000"/>
      <w:sz w:val="28"/>
      <w:szCs w:val="28"/>
    </w:rPr>
  </w:style>
  <w:style w:type="paragraph" w:styleId="a8">
    <w:name w:val="List Paragraph"/>
    <w:basedOn w:val="a"/>
    <w:uiPriority w:val="34"/>
    <w:qFormat/>
    <w:rsid w:val="007E32C4"/>
    <w:pPr>
      <w:spacing w:after="200" w:line="276" w:lineRule="auto"/>
      <w:ind w:left="720"/>
      <w:contextualSpacing/>
    </w:pPr>
    <w:rPr>
      <w:rFonts w:ascii="Calibri" w:eastAsia="Times New Roman" w:hAnsi="Calibri" w:cs="Times New Roman"/>
      <w:lang w:val="ru-RU" w:eastAsia="ru-RU"/>
    </w:rPr>
  </w:style>
  <w:style w:type="paragraph" w:styleId="a9">
    <w:name w:val="Normal (Web)"/>
    <w:aliases w:val="Знак6,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a"/>
    <w:uiPriority w:val="99"/>
    <w:unhideWhenUsed/>
    <w:qFormat/>
    <w:rsid w:val="007E32C4"/>
    <w:pPr>
      <w:spacing w:before="100" w:beforeAutospacing="1" w:after="100" w:afterAutospacing="1" w:line="240" w:lineRule="auto"/>
    </w:pPr>
    <w:rPr>
      <w:rFonts w:ascii="Times New Roman" w:eastAsia="Times New Roman" w:hAnsi="Times New Roman" w:cs="Times New Roman"/>
      <w:sz w:val="24"/>
      <w:szCs w:val="24"/>
      <w:lang w:val="x-none" w:eastAsia="ru-RU"/>
    </w:rPr>
  </w:style>
  <w:style w:type="character" w:customStyle="1" w:styleId="aa">
    <w:name w:val="Обычный (веб) Знак"/>
    <w:aliases w:val="Знак6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Знак Знак Знак Знак Зн Знак"/>
    <w:link w:val="a9"/>
    <w:uiPriority w:val="99"/>
    <w:locked/>
    <w:rsid w:val="007E32C4"/>
    <w:rPr>
      <w:rFonts w:ascii="Times New Roman" w:eastAsia="Times New Roman" w:hAnsi="Times New Roman" w:cs="Times New Roman"/>
      <w:sz w:val="24"/>
      <w:szCs w:val="24"/>
      <w:lang w:val="x-none" w:eastAsia="ru-RU"/>
    </w:rPr>
  </w:style>
  <w:style w:type="character" w:styleId="ab">
    <w:name w:val="Hyperlink"/>
    <w:basedOn w:val="a0"/>
    <w:uiPriority w:val="99"/>
    <w:unhideWhenUsed/>
    <w:rsid w:val="009C514C"/>
    <w:rPr>
      <w:color w:val="0563C1" w:themeColor="hyperlink"/>
      <w:u w:val="single"/>
    </w:rPr>
  </w:style>
  <w:style w:type="character" w:customStyle="1" w:styleId="30">
    <w:name w:val="Заголовок 3 Знак"/>
    <w:basedOn w:val="a0"/>
    <w:link w:val="3"/>
    <w:uiPriority w:val="99"/>
    <w:rsid w:val="00271FBB"/>
    <w:rPr>
      <w:rFonts w:ascii="Times New Roman" w:eastAsia="Times New Roman" w:hAnsi="Times New Roman" w:cs="Times New Roman"/>
      <w:b/>
      <w:bCs/>
      <w:sz w:val="27"/>
      <w:szCs w:val="27"/>
    </w:rPr>
  </w:style>
  <w:style w:type="character" w:customStyle="1" w:styleId="anchor-text">
    <w:name w:val="anchor-text"/>
    <w:basedOn w:val="a0"/>
    <w:rsid w:val="00271FBB"/>
  </w:style>
  <w:style w:type="character" w:styleId="ac">
    <w:name w:val="Emphasis"/>
    <w:basedOn w:val="a0"/>
    <w:uiPriority w:val="20"/>
    <w:qFormat/>
    <w:rsid w:val="00271FBB"/>
    <w:rPr>
      <w:i/>
      <w:iCs/>
    </w:rPr>
  </w:style>
  <w:style w:type="character" w:customStyle="1" w:styleId="mjxassistivemathml">
    <w:name w:val="mjx_assistive_mathml"/>
    <w:basedOn w:val="a0"/>
    <w:rsid w:val="00271FBB"/>
  </w:style>
  <w:style w:type="character" w:customStyle="1" w:styleId="fontstyle21">
    <w:name w:val="fontstyle21"/>
    <w:basedOn w:val="a0"/>
    <w:rsid w:val="0067776E"/>
    <w:rPr>
      <w:rFonts w:ascii="MyriadPro-Italic" w:hAnsi="MyriadPro-Italic" w:hint="default"/>
      <w:b w:val="0"/>
      <w:bCs w:val="0"/>
      <w:i/>
      <w:iCs/>
      <w:color w:val="000000"/>
      <w:sz w:val="14"/>
      <w:szCs w:val="14"/>
    </w:rPr>
  </w:style>
  <w:style w:type="character" w:customStyle="1" w:styleId="fontstyle31">
    <w:name w:val="fontstyle31"/>
    <w:basedOn w:val="a0"/>
    <w:rsid w:val="0067776E"/>
    <w:rPr>
      <w:rFonts w:ascii="MyriadPro-Bold" w:hAnsi="MyriadPro-Bold" w:hint="default"/>
      <w:b/>
      <w:bCs/>
      <w:i w:val="0"/>
      <w:iCs w:val="0"/>
      <w:color w:val="000000"/>
      <w:sz w:val="14"/>
      <w:szCs w:val="14"/>
    </w:rPr>
  </w:style>
  <w:style w:type="paragraph" w:customStyle="1" w:styleId="Default">
    <w:name w:val="Default"/>
    <w:rsid w:val="0021671F"/>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ad">
    <w:name w:val="Revision"/>
    <w:hidden/>
    <w:uiPriority w:val="99"/>
    <w:semiHidden/>
    <w:rsid w:val="00EB6102"/>
    <w:pPr>
      <w:spacing w:after="0" w:line="240" w:lineRule="auto"/>
    </w:pPr>
  </w:style>
  <w:style w:type="character" w:customStyle="1" w:styleId="fontstyle41">
    <w:name w:val="fontstyle41"/>
    <w:basedOn w:val="a0"/>
    <w:rsid w:val="0075406F"/>
    <w:rPr>
      <w:rFonts w:ascii="TimesNewRomanPS-BoldMT" w:hAnsi="TimesNewRomanPS-BoldMT" w:hint="default"/>
      <w:b/>
      <w:bCs/>
      <w:i w:val="0"/>
      <w:iCs w:val="0"/>
      <w:color w:val="000000"/>
      <w:sz w:val="16"/>
      <w:szCs w:val="16"/>
    </w:rPr>
  </w:style>
  <w:style w:type="character" w:customStyle="1" w:styleId="11">
    <w:name w:val="Неразрешенное упоминание1"/>
    <w:basedOn w:val="a0"/>
    <w:uiPriority w:val="99"/>
    <w:semiHidden/>
    <w:unhideWhenUsed/>
    <w:rsid w:val="00AC4592"/>
    <w:rPr>
      <w:color w:val="605E5C"/>
      <w:shd w:val="clear" w:color="auto" w:fill="E1DFDD"/>
    </w:rPr>
  </w:style>
  <w:style w:type="character" w:customStyle="1" w:styleId="10">
    <w:name w:val="Заголовок 1 Знак"/>
    <w:basedOn w:val="a0"/>
    <w:link w:val="1"/>
    <w:uiPriority w:val="9"/>
    <w:rsid w:val="00C24827"/>
    <w:rPr>
      <w:rFonts w:ascii="Courier New" w:hAnsi="Courier New" w:cs="Courier New"/>
      <w:b/>
      <w:bCs/>
      <w:color w:val="000000"/>
      <w:sz w:val="32"/>
      <w:szCs w:val="32"/>
    </w:rPr>
  </w:style>
  <w:style w:type="character" w:customStyle="1" w:styleId="20">
    <w:name w:val="Заголовок 2 Знак"/>
    <w:basedOn w:val="a0"/>
    <w:link w:val="2"/>
    <w:uiPriority w:val="99"/>
    <w:rsid w:val="00C24827"/>
    <w:rPr>
      <w:rFonts w:ascii="Courier New" w:hAnsi="Courier New" w:cs="Courier New"/>
      <w:b/>
      <w:bCs/>
      <w:i/>
      <w:iCs/>
      <w:color w:val="000000"/>
      <w:sz w:val="28"/>
      <w:szCs w:val="28"/>
    </w:rPr>
  </w:style>
  <w:style w:type="table" w:customStyle="1" w:styleId="12">
    <w:name w:val="Сетка таблицы1"/>
    <w:basedOn w:val="a1"/>
    <w:next w:val="a5"/>
    <w:uiPriority w:val="39"/>
    <w:rsid w:val="003B104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
    <w:link w:val="af"/>
    <w:uiPriority w:val="99"/>
    <w:unhideWhenUsed/>
    <w:rsid w:val="00142B2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42B26"/>
  </w:style>
  <w:style w:type="paragraph" w:styleId="af0">
    <w:name w:val="footer"/>
    <w:basedOn w:val="a"/>
    <w:link w:val="af1"/>
    <w:uiPriority w:val="99"/>
    <w:unhideWhenUsed/>
    <w:rsid w:val="00142B2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42B26"/>
  </w:style>
  <w:style w:type="character" w:styleId="af2">
    <w:name w:val="annotation reference"/>
    <w:basedOn w:val="a0"/>
    <w:uiPriority w:val="99"/>
    <w:semiHidden/>
    <w:unhideWhenUsed/>
    <w:rsid w:val="00932FBF"/>
    <w:rPr>
      <w:sz w:val="16"/>
      <w:szCs w:val="16"/>
    </w:rPr>
  </w:style>
  <w:style w:type="paragraph" w:styleId="af3">
    <w:name w:val="annotation text"/>
    <w:basedOn w:val="a"/>
    <w:link w:val="af4"/>
    <w:uiPriority w:val="99"/>
    <w:semiHidden/>
    <w:unhideWhenUsed/>
    <w:rsid w:val="00932FBF"/>
    <w:pPr>
      <w:spacing w:line="240" w:lineRule="auto"/>
    </w:pPr>
    <w:rPr>
      <w:sz w:val="20"/>
      <w:szCs w:val="20"/>
    </w:rPr>
  </w:style>
  <w:style w:type="character" w:customStyle="1" w:styleId="af4">
    <w:name w:val="Текст примечания Знак"/>
    <w:basedOn w:val="a0"/>
    <w:link w:val="af3"/>
    <w:uiPriority w:val="99"/>
    <w:semiHidden/>
    <w:rsid w:val="00932FBF"/>
    <w:rPr>
      <w:sz w:val="20"/>
      <w:szCs w:val="20"/>
    </w:rPr>
  </w:style>
  <w:style w:type="paragraph" w:styleId="af5">
    <w:name w:val="annotation subject"/>
    <w:basedOn w:val="af3"/>
    <w:next w:val="af3"/>
    <w:link w:val="af6"/>
    <w:uiPriority w:val="99"/>
    <w:semiHidden/>
    <w:unhideWhenUsed/>
    <w:rsid w:val="00932FBF"/>
    <w:rPr>
      <w:b/>
      <w:bCs/>
    </w:rPr>
  </w:style>
  <w:style w:type="character" w:customStyle="1" w:styleId="af6">
    <w:name w:val="Тема примечания Знак"/>
    <w:basedOn w:val="af4"/>
    <w:link w:val="af5"/>
    <w:uiPriority w:val="99"/>
    <w:semiHidden/>
    <w:rsid w:val="00932FB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540475">
      <w:bodyDiv w:val="1"/>
      <w:marLeft w:val="0"/>
      <w:marRight w:val="0"/>
      <w:marTop w:val="0"/>
      <w:marBottom w:val="0"/>
      <w:divBdr>
        <w:top w:val="none" w:sz="0" w:space="0" w:color="auto"/>
        <w:left w:val="none" w:sz="0" w:space="0" w:color="auto"/>
        <w:bottom w:val="none" w:sz="0" w:space="0" w:color="auto"/>
        <w:right w:val="none" w:sz="0" w:space="0" w:color="auto"/>
      </w:divBdr>
    </w:div>
    <w:div w:id="78140566">
      <w:bodyDiv w:val="1"/>
      <w:marLeft w:val="0"/>
      <w:marRight w:val="0"/>
      <w:marTop w:val="0"/>
      <w:marBottom w:val="0"/>
      <w:divBdr>
        <w:top w:val="none" w:sz="0" w:space="0" w:color="auto"/>
        <w:left w:val="none" w:sz="0" w:space="0" w:color="auto"/>
        <w:bottom w:val="none" w:sz="0" w:space="0" w:color="auto"/>
        <w:right w:val="none" w:sz="0" w:space="0" w:color="auto"/>
      </w:divBdr>
    </w:div>
    <w:div w:id="118840147">
      <w:bodyDiv w:val="1"/>
      <w:marLeft w:val="0"/>
      <w:marRight w:val="0"/>
      <w:marTop w:val="0"/>
      <w:marBottom w:val="0"/>
      <w:divBdr>
        <w:top w:val="none" w:sz="0" w:space="0" w:color="auto"/>
        <w:left w:val="none" w:sz="0" w:space="0" w:color="auto"/>
        <w:bottom w:val="none" w:sz="0" w:space="0" w:color="auto"/>
        <w:right w:val="none" w:sz="0" w:space="0" w:color="auto"/>
      </w:divBdr>
    </w:div>
    <w:div w:id="192499469">
      <w:bodyDiv w:val="1"/>
      <w:marLeft w:val="0"/>
      <w:marRight w:val="0"/>
      <w:marTop w:val="0"/>
      <w:marBottom w:val="0"/>
      <w:divBdr>
        <w:top w:val="none" w:sz="0" w:space="0" w:color="auto"/>
        <w:left w:val="none" w:sz="0" w:space="0" w:color="auto"/>
        <w:bottom w:val="none" w:sz="0" w:space="0" w:color="auto"/>
        <w:right w:val="none" w:sz="0" w:space="0" w:color="auto"/>
      </w:divBdr>
    </w:div>
    <w:div w:id="257367277">
      <w:bodyDiv w:val="1"/>
      <w:marLeft w:val="0"/>
      <w:marRight w:val="0"/>
      <w:marTop w:val="0"/>
      <w:marBottom w:val="0"/>
      <w:divBdr>
        <w:top w:val="none" w:sz="0" w:space="0" w:color="auto"/>
        <w:left w:val="none" w:sz="0" w:space="0" w:color="auto"/>
        <w:bottom w:val="none" w:sz="0" w:space="0" w:color="auto"/>
        <w:right w:val="none" w:sz="0" w:space="0" w:color="auto"/>
      </w:divBdr>
    </w:div>
    <w:div w:id="388770186">
      <w:bodyDiv w:val="1"/>
      <w:marLeft w:val="0"/>
      <w:marRight w:val="0"/>
      <w:marTop w:val="0"/>
      <w:marBottom w:val="0"/>
      <w:divBdr>
        <w:top w:val="none" w:sz="0" w:space="0" w:color="auto"/>
        <w:left w:val="none" w:sz="0" w:space="0" w:color="auto"/>
        <w:bottom w:val="none" w:sz="0" w:space="0" w:color="auto"/>
        <w:right w:val="none" w:sz="0" w:space="0" w:color="auto"/>
      </w:divBdr>
    </w:div>
    <w:div w:id="592401230">
      <w:bodyDiv w:val="1"/>
      <w:marLeft w:val="0"/>
      <w:marRight w:val="0"/>
      <w:marTop w:val="0"/>
      <w:marBottom w:val="0"/>
      <w:divBdr>
        <w:top w:val="none" w:sz="0" w:space="0" w:color="auto"/>
        <w:left w:val="none" w:sz="0" w:space="0" w:color="auto"/>
        <w:bottom w:val="none" w:sz="0" w:space="0" w:color="auto"/>
        <w:right w:val="none" w:sz="0" w:space="0" w:color="auto"/>
      </w:divBdr>
    </w:div>
    <w:div w:id="644314593">
      <w:bodyDiv w:val="1"/>
      <w:marLeft w:val="0"/>
      <w:marRight w:val="0"/>
      <w:marTop w:val="0"/>
      <w:marBottom w:val="0"/>
      <w:divBdr>
        <w:top w:val="none" w:sz="0" w:space="0" w:color="auto"/>
        <w:left w:val="none" w:sz="0" w:space="0" w:color="auto"/>
        <w:bottom w:val="none" w:sz="0" w:space="0" w:color="auto"/>
        <w:right w:val="none" w:sz="0" w:space="0" w:color="auto"/>
      </w:divBdr>
    </w:div>
    <w:div w:id="671029705">
      <w:bodyDiv w:val="1"/>
      <w:marLeft w:val="0"/>
      <w:marRight w:val="0"/>
      <w:marTop w:val="0"/>
      <w:marBottom w:val="0"/>
      <w:divBdr>
        <w:top w:val="none" w:sz="0" w:space="0" w:color="auto"/>
        <w:left w:val="none" w:sz="0" w:space="0" w:color="auto"/>
        <w:bottom w:val="none" w:sz="0" w:space="0" w:color="auto"/>
        <w:right w:val="none" w:sz="0" w:space="0" w:color="auto"/>
      </w:divBdr>
    </w:div>
    <w:div w:id="746225245">
      <w:bodyDiv w:val="1"/>
      <w:marLeft w:val="0"/>
      <w:marRight w:val="0"/>
      <w:marTop w:val="0"/>
      <w:marBottom w:val="0"/>
      <w:divBdr>
        <w:top w:val="none" w:sz="0" w:space="0" w:color="auto"/>
        <w:left w:val="none" w:sz="0" w:space="0" w:color="auto"/>
        <w:bottom w:val="none" w:sz="0" w:space="0" w:color="auto"/>
        <w:right w:val="none" w:sz="0" w:space="0" w:color="auto"/>
      </w:divBdr>
    </w:div>
    <w:div w:id="748770690">
      <w:bodyDiv w:val="1"/>
      <w:marLeft w:val="0"/>
      <w:marRight w:val="0"/>
      <w:marTop w:val="0"/>
      <w:marBottom w:val="0"/>
      <w:divBdr>
        <w:top w:val="none" w:sz="0" w:space="0" w:color="auto"/>
        <w:left w:val="none" w:sz="0" w:space="0" w:color="auto"/>
        <w:bottom w:val="none" w:sz="0" w:space="0" w:color="auto"/>
        <w:right w:val="none" w:sz="0" w:space="0" w:color="auto"/>
      </w:divBdr>
      <w:divsChild>
        <w:div w:id="938412230">
          <w:marLeft w:val="0"/>
          <w:marRight w:val="0"/>
          <w:marTop w:val="0"/>
          <w:marBottom w:val="0"/>
          <w:divBdr>
            <w:top w:val="none" w:sz="0" w:space="0" w:color="auto"/>
            <w:left w:val="none" w:sz="0" w:space="0" w:color="auto"/>
            <w:bottom w:val="none" w:sz="0" w:space="0" w:color="auto"/>
            <w:right w:val="none" w:sz="0" w:space="0" w:color="auto"/>
          </w:divBdr>
        </w:div>
      </w:divsChild>
    </w:div>
    <w:div w:id="767820721">
      <w:bodyDiv w:val="1"/>
      <w:marLeft w:val="0"/>
      <w:marRight w:val="0"/>
      <w:marTop w:val="0"/>
      <w:marBottom w:val="0"/>
      <w:divBdr>
        <w:top w:val="none" w:sz="0" w:space="0" w:color="auto"/>
        <w:left w:val="none" w:sz="0" w:space="0" w:color="auto"/>
        <w:bottom w:val="none" w:sz="0" w:space="0" w:color="auto"/>
        <w:right w:val="none" w:sz="0" w:space="0" w:color="auto"/>
      </w:divBdr>
    </w:div>
    <w:div w:id="842278008">
      <w:bodyDiv w:val="1"/>
      <w:marLeft w:val="0"/>
      <w:marRight w:val="0"/>
      <w:marTop w:val="0"/>
      <w:marBottom w:val="0"/>
      <w:divBdr>
        <w:top w:val="none" w:sz="0" w:space="0" w:color="auto"/>
        <w:left w:val="none" w:sz="0" w:space="0" w:color="auto"/>
        <w:bottom w:val="none" w:sz="0" w:space="0" w:color="auto"/>
        <w:right w:val="none" w:sz="0" w:space="0" w:color="auto"/>
      </w:divBdr>
    </w:div>
    <w:div w:id="1042022594">
      <w:bodyDiv w:val="1"/>
      <w:marLeft w:val="0"/>
      <w:marRight w:val="0"/>
      <w:marTop w:val="0"/>
      <w:marBottom w:val="0"/>
      <w:divBdr>
        <w:top w:val="none" w:sz="0" w:space="0" w:color="auto"/>
        <w:left w:val="none" w:sz="0" w:space="0" w:color="auto"/>
        <w:bottom w:val="none" w:sz="0" w:space="0" w:color="auto"/>
        <w:right w:val="none" w:sz="0" w:space="0" w:color="auto"/>
      </w:divBdr>
    </w:div>
    <w:div w:id="1059405058">
      <w:bodyDiv w:val="1"/>
      <w:marLeft w:val="0"/>
      <w:marRight w:val="0"/>
      <w:marTop w:val="0"/>
      <w:marBottom w:val="0"/>
      <w:divBdr>
        <w:top w:val="none" w:sz="0" w:space="0" w:color="auto"/>
        <w:left w:val="none" w:sz="0" w:space="0" w:color="auto"/>
        <w:bottom w:val="none" w:sz="0" w:space="0" w:color="auto"/>
        <w:right w:val="none" w:sz="0" w:space="0" w:color="auto"/>
      </w:divBdr>
    </w:div>
    <w:div w:id="1179394084">
      <w:bodyDiv w:val="1"/>
      <w:marLeft w:val="0"/>
      <w:marRight w:val="0"/>
      <w:marTop w:val="0"/>
      <w:marBottom w:val="0"/>
      <w:divBdr>
        <w:top w:val="none" w:sz="0" w:space="0" w:color="auto"/>
        <w:left w:val="none" w:sz="0" w:space="0" w:color="auto"/>
        <w:bottom w:val="none" w:sz="0" w:space="0" w:color="auto"/>
        <w:right w:val="none" w:sz="0" w:space="0" w:color="auto"/>
      </w:divBdr>
    </w:div>
    <w:div w:id="1188056145">
      <w:bodyDiv w:val="1"/>
      <w:marLeft w:val="0"/>
      <w:marRight w:val="0"/>
      <w:marTop w:val="0"/>
      <w:marBottom w:val="0"/>
      <w:divBdr>
        <w:top w:val="none" w:sz="0" w:space="0" w:color="auto"/>
        <w:left w:val="none" w:sz="0" w:space="0" w:color="auto"/>
        <w:bottom w:val="none" w:sz="0" w:space="0" w:color="auto"/>
        <w:right w:val="none" w:sz="0" w:space="0" w:color="auto"/>
      </w:divBdr>
    </w:div>
    <w:div w:id="1235774712">
      <w:bodyDiv w:val="1"/>
      <w:marLeft w:val="0"/>
      <w:marRight w:val="0"/>
      <w:marTop w:val="0"/>
      <w:marBottom w:val="0"/>
      <w:divBdr>
        <w:top w:val="none" w:sz="0" w:space="0" w:color="auto"/>
        <w:left w:val="none" w:sz="0" w:space="0" w:color="auto"/>
        <w:bottom w:val="none" w:sz="0" w:space="0" w:color="auto"/>
        <w:right w:val="none" w:sz="0" w:space="0" w:color="auto"/>
      </w:divBdr>
    </w:div>
    <w:div w:id="1367632952">
      <w:bodyDiv w:val="1"/>
      <w:marLeft w:val="0"/>
      <w:marRight w:val="0"/>
      <w:marTop w:val="0"/>
      <w:marBottom w:val="0"/>
      <w:divBdr>
        <w:top w:val="none" w:sz="0" w:space="0" w:color="auto"/>
        <w:left w:val="none" w:sz="0" w:space="0" w:color="auto"/>
        <w:bottom w:val="none" w:sz="0" w:space="0" w:color="auto"/>
        <w:right w:val="none" w:sz="0" w:space="0" w:color="auto"/>
      </w:divBdr>
    </w:div>
    <w:div w:id="1458913145">
      <w:bodyDiv w:val="1"/>
      <w:marLeft w:val="0"/>
      <w:marRight w:val="0"/>
      <w:marTop w:val="0"/>
      <w:marBottom w:val="0"/>
      <w:divBdr>
        <w:top w:val="none" w:sz="0" w:space="0" w:color="auto"/>
        <w:left w:val="none" w:sz="0" w:space="0" w:color="auto"/>
        <w:bottom w:val="none" w:sz="0" w:space="0" w:color="auto"/>
        <w:right w:val="none" w:sz="0" w:space="0" w:color="auto"/>
      </w:divBdr>
    </w:div>
    <w:div w:id="1505390699">
      <w:bodyDiv w:val="1"/>
      <w:marLeft w:val="0"/>
      <w:marRight w:val="0"/>
      <w:marTop w:val="0"/>
      <w:marBottom w:val="0"/>
      <w:divBdr>
        <w:top w:val="none" w:sz="0" w:space="0" w:color="auto"/>
        <w:left w:val="none" w:sz="0" w:space="0" w:color="auto"/>
        <w:bottom w:val="none" w:sz="0" w:space="0" w:color="auto"/>
        <w:right w:val="none" w:sz="0" w:space="0" w:color="auto"/>
      </w:divBdr>
    </w:div>
    <w:div w:id="1796170285">
      <w:bodyDiv w:val="1"/>
      <w:marLeft w:val="0"/>
      <w:marRight w:val="0"/>
      <w:marTop w:val="0"/>
      <w:marBottom w:val="0"/>
      <w:divBdr>
        <w:top w:val="none" w:sz="0" w:space="0" w:color="auto"/>
        <w:left w:val="none" w:sz="0" w:space="0" w:color="auto"/>
        <w:bottom w:val="none" w:sz="0" w:space="0" w:color="auto"/>
        <w:right w:val="none" w:sz="0" w:space="0" w:color="auto"/>
      </w:divBdr>
    </w:div>
    <w:div w:id="1825271207">
      <w:bodyDiv w:val="1"/>
      <w:marLeft w:val="0"/>
      <w:marRight w:val="0"/>
      <w:marTop w:val="0"/>
      <w:marBottom w:val="0"/>
      <w:divBdr>
        <w:top w:val="none" w:sz="0" w:space="0" w:color="auto"/>
        <w:left w:val="none" w:sz="0" w:space="0" w:color="auto"/>
        <w:bottom w:val="none" w:sz="0" w:space="0" w:color="auto"/>
        <w:right w:val="none" w:sz="0" w:space="0" w:color="auto"/>
      </w:divBdr>
    </w:div>
    <w:div w:id="1827431087">
      <w:bodyDiv w:val="1"/>
      <w:marLeft w:val="0"/>
      <w:marRight w:val="0"/>
      <w:marTop w:val="0"/>
      <w:marBottom w:val="0"/>
      <w:divBdr>
        <w:top w:val="none" w:sz="0" w:space="0" w:color="auto"/>
        <w:left w:val="none" w:sz="0" w:space="0" w:color="auto"/>
        <w:bottom w:val="none" w:sz="0" w:space="0" w:color="auto"/>
        <w:right w:val="none" w:sz="0" w:space="0" w:color="auto"/>
      </w:divBdr>
    </w:div>
    <w:div w:id="1899632678">
      <w:bodyDiv w:val="1"/>
      <w:marLeft w:val="0"/>
      <w:marRight w:val="0"/>
      <w:marTop w:val="0"/>
      <w:marBottom w:val="0"/>
      <w:divBdr>
        <w:top w:val="none" w:sz="0" w:space="0" w:color="auto"/>
        <w:left w:val="none" w:sz="0" w:space="0" w:color="auto"/>
        <w:bottom w:val="none" w:sz="0" w:space="0" w:color="auto"/>
        <w:right w:val="none" w:sz="0" w:space="0" w:color="auto"/>
      </w:divBdr>
    </w:div>
    <w:div w:id="1947157173">
      <w:bodyDiv w:val="1"/>
      <w:marLeft w:val="0"/>
      <w:marRight w:val="0"/>
      <w:marTop w:val="0"/>
      <w:marBottom w:val="0"/>
      <w:divBdr>
        <w:top w:val="none" w:sz="0" w:space="0" w:color="auto"/>
        <w:left w:val="none" w:sz="0" w:space="0" w:color="auto"/>
        <w:bottom w:val="none" w:sz="0" w:space="0" w:color="auto"/>
        <w:right w:val="none" w:sz="0" w:space="0" w:color="auto"/>
      </w:divBdr>
    </w:div>
    <w:div w:id="1976794486">
      <w:bodyDiv w:val="1"/>
      <w:marLeft w:val="0"/>
      <w:marRight w:val="0"/>
      <w:marTop w:val="0"/>
      <w:marBottom w:val="0"/>
      <w:divBdr>
        <w:top w:val="none" w:sz="0" w:space="0" w:color="auto"/>
        <w:left w:val="none" w:sz="0" w:space="0" w:color="auto"/>
        <w:bottom w:val="none" w:sz="0" w:space="0" w:color="auto"/>
        <w:right w:val="none" w:sz="0" w:space="0" w:color="auto"/>
      </w:divBdr>
    </w:div>
    <w:div w:id="2108113317">
      <w:bodyDiv w:val="1"/>
      <w:marLeft w:val="0"/>
      <w:marRight w:val="0"/>
      <w:marTop w:val="0"/>
      <w:marBottom w:val="0"/>
      <w:divBdr>
        <w:top w:val="none" w:sz="0" w:space="0" w:color="auto"/>
        <w:left w:val="none" w:sz="0" w:space="0" w:color="auto"/>
        <w:bottom w:val="none" w:sz="0" w:space="0" w:color="auto"/>
        <w:right w:val="none" w:sz="0" w:space="0" w:color="auto"/>
      </w:divBdr>
    </w:div>
    <w:div w:id="2138140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iencedirect.com/topics/medicine-and-dentistry/general-anaesthesia" TargetMode="External"/><Relationship Id="rId18" Type="http://schemas.openxmlformats.org/officeDocument/2006/relationships/hyperlink" Target="https://www.sciencedirect.com/topics/medicine-and-dentistry/hepatic-vein" TargetMode="External"/><Relationship Id="rId26" Type="http://schemas.openxmlformats.org/officeDocument/2006/relationships/hyperlink" Target="https://www.sciencedirect.com/topics/medicine-and-dentistry/eosin" TargetMode="External"/><Relationship Id="rId39" Type="http://schemas.openxmlformats.org/officeDocument/2006/relationships/image" Target="media/image25.tiff"/><Relationship Id="rId21" Type="http://schemas.openxmlformats.org/officeDocument/2006/relationships/image" Target="media/image9.jpeg"/><Relationship Id="rId34" Type="http://schemas.openxmlformats.org/officeDocument/2006/relationships/image" Target="media/image20.tiff"/><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ciencedirect.com/topics/medicine-and-dentistry/thoracotomy" TargetMode="External"/><Relationship Id="rId29" Type="http://schemas.openxmlformats.org/officeDocument/2006/relationships/image" Target="media/image15.tiff"/><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tiff"/><Relationship Id="rId40" Type="http://schemas.openxmlformats.org/officeDocument/2006/relationships/image" Target="media/image26.tiff"/><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7.jpeg"/><Relationship Id="rId14" Type="http://schemas.openxmlformats.org/officeDocument/2006/relationships/hyperlink" Target="https://www.sciencedirect.com/topics/medicine-and-dentistry/xylazine" TargetMode="External"/><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tiff"/><Relationship Id="rId8" Type="http://schemas.openxmlformats.org/officeDocument/2006/relationships/image" Target="media/image1.gif"/><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sciencedirect.com/topics/medicine-and-dentistry/procaine" TargetMode="External"/><Relationship Id="rId25" Type="http://schemas.openxmlformats.org/officeDocument/2006/relationships/hyperlink" Target="https://www.sciencedirect.com/topics/medicine-and-dentistry/haematoxylin" TargetMode="External"/><Relationship Id="rId33" Type="http://schemas.openxmlformats.org/officeDocument/2006/relationships/image" Target="media/image19.png"/><Relationship Id="rId38" Type="http://schemas.openxmlformats.org/officeDocument/2006/relationships/image" Target="media/image24.tiff"/><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image" Target="media/image8.jpeg"/><Relationship Id="rId41" Type="http://schemas.openxmlformats.org/officeDocument/2006/relationships/image" Target="media/image27.tiff"/><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tiff"/><Relationship Id="rId28" Type="http://schemas.openxmlformats.org/officeDocument/2006/relationships/image" Target="media/image14.tiff"/><Relationship Id="rId36" Type="http://schemas.openxmlformats.org/officeDocument/2006/relationships/image" Target="media/image22.tiff"/><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tiff"/><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tiff"/><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445A1-D658-4626-A9DD-09CEA26FA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1</Pages>
  <Words>48765</Words>
  <Characters>277961</Characters>
  <Application>Microsoft Office Word</Application>
  <DocSecurity>0</DocSecurity>
  <Lines>2316</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30</cp:revision>
  <cp:lastPrinted>2024-04-24T04:19:00Z</cp:lastPrinted>
  <dcterms:created xsi:type="dcterms:W3CDTF">2024-04-23T11:34:00Z</dcterms:created>
  <dcterms:modified xsi:type="dcterms:W3CDTF">2024-04-24T06:22:00Z</dcterms:modified>
</cp:coreProperties>
</file>