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AA5207" w14:textId="77777777" w:rsidR="00543E9C" w:rsidRPr="00A60DC8" w:rsidRDefault="00862C38" w:rsidP="00543E9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 </w:t>
      </w:r>
      <w:r w:rsidR="00543E9C" w:rsidRPr="00A60DC8">
        <w:rPr>
          <w:rFonts w:ascii="Times New Roman" w:hAnsi="Times New Roman" w:cs="Times New Roman"/>
          <w:sz w:val="28"/>
          <w:szCs w:val="28"/>
        </w:rPr>
        <w:t>Казахский национальный педагогический университет имени Абая</w:t>
      </w:r>
    </w:p>
    <w:p w14:paraId="0119C1D8" w14:textId="77777777" w:rsidR="00543E9C" w:rsidRPr="00A60DC8" w:rsidRDefault="00543E9C" w:rsidP="00543E9C">
      <w:pPr>
        <w:spacing w:after="0" w:line="240" w:lineRule="auto"/>
        <w:ind w:firstLine="709"/>
        <w:jc w:val="both"/>
        <w:rPr>
          <w:rFonts w:ascii="Times New Roman" w:hAnsi="Times New Roman" w:cs="Times New Roman"/>
          <w:sz w:val="28"/>
          <w:szCs w:val="28"/>
        </w:rPr>
      </w:pPr>
    </w:p>
    <w:p w14:paraId="542E3324" w14:textId="77777777" w:rsidR="00543E9C" w:rsidRPr="00A60DC8" w:rsidRDefault="00543E9C" w:rsidP="00543E9C">
      <w:pPr>
        <w:tabs>
          <w:tab w:val="left" w:pos="6375"/>
        </w:tabs>
        <w:spacing w:after="0" w:line="240" w:lineRule="auto"/>
        <w:ind w:firstLine="709"/>
        <w:jc w:val="both"/>
        <w:rPr>
          <w:rFonts w:ascii="Times New Roman" w:hAnsi="Times New Roman" w:cs="Times New Roman"/>
          <w:sz w:val="28"/>
          <w:szCs w:val="28"/>
        </w:rPr>
      </w:pPr>
    </w:p>
    <w:p w14:paraId="0B6CC459" w14:textId="77777777" w:rsidR="00543E9C" w:rsidRPr="00A60DC8" w:rsidRDefault="00543E9C" w:rsidP="00543E9C">
      <w:pPr>
        <w:tabs>
          <w:tab w:val="left" w:pos="6375"/>
        </w:tabs>
        <w:spacing w:after="0" w:line="240" w:lineRule="auto"/>
        <w:ind w:firstLine="709"/>
        <w:jc w:val="both"/>
        <w:rPr>
          <w:rFonts w:ascii="Times New Roman" w:hAnsi="Times New Roman" w:cs="Times New Roman"/>
          <w:sz w:val="28"/>
          <w:szCs w:val="28"/>
        </w:rPr>
      </w:pPr>
    </w:p>
    <w:p w14:paraId="66B54839" w14:textId="77777777" w:rsidR="00543E9C" w:rsidRPr="00A60DC8" w:rsidRDefault="00543E9C" w:rsidP="00543E9C">
      <w:pPr>
        <w:tabs>
          <w:tab w:val="left" w:pos="6375"/>
        </w:tabs>
        <w:spacing w:after="0" w:line="240" w:lineRule="auto"/>
        <w:ind w:firstLine="709"/>
        <w:jc w:val="both"/>
        <w:rPr>
          <w:rFonts w:ascii="Times New Roman" w:hAnsi="Times New Roman" w:cs="Times New Roman"/>
          <w:b/>
          <w:sz w:val="28"/>
          <w:szCs w:val="28"/>
        </w:rPr>
      </w:pPr>
      <w:r w:rsidRPr="00A60DC8">
        <w:rPr>
          <w:rFonts w:ascii="Times New Roman" w:hAnsi="Times New Roman" w:cs="Times New Roman"/>
          <w:sz w:val="28"/>
          <w:szCs w:val="28"/>
        </w:rPr>
        <w:t>УДК</w:t>
      </w:r>
      <w:r w:rsidR="00AF1E08" w:rsidRPr="00A60DC8">
        <w:rPr>
          <w:rFonts w:ascii="Times New Roman" w:hAnsi="Times New Roman" w:cs="Times New Roman"/>
          <w:sz w:val="28"/>
          <w:szCs w:val="28"/>
        </w:rPr>
        <w:t xml:space="preserve"> 37.016:811.161.1(</w:t>
      </w:r>
      <w:r w:rsidR="000B5A9E" w:rsidRPr="00A60DC8">
        <w:rPr>
          <w:rFonts w:ascii="Times New Roman" w:hAnsi="Times New Roman" w:cs="Times New Roman"/>
          <w:sz w:val="28"/>
          <w:szCs w:val="28"/>
        </w:rPr>
        <w:t>043)+</w:t>
      </w:r>
      <w:r w:rsidR="00AF1E08" w:rsidRPr="00A60DC8">
        <w:rPr>
          <w:rFonts w:ascii="Times New Roman" w:hAnsi="Times New Roman" w:cs="Times New Roman"/>
          <w:sz w:val="28"/>
          <w:szCs w:val="28"/>
        </w:rPr>
        <w:t>821.161.1(043</w:t>
      </w:r>
      <w:r w:rsidR="000B5A9E" w:rsidRPr="00A60DC8">
        <w:rPr>
          <w:rFonts w:ascii="Times New Roman" w:hAnsi="Times New Roman" w:cs="Times New Roman"/>
          <w:sz w:val="28"/>
          <w:szCs w:val="28"/>
        </w:rPr>
        <w:t>)</w:t>
      </w:r>
      <w:r w:rsidRPr="00A60DC8">
        <w:rPr>
          <w:rFonts w:ascii="Times New Roman" w:hAnsi="Times New Roman" w:cs="Times New Roman"/>
          <w:sz w:val="28"/>
          <w:szCs w:val="28"/>
        </w:rPr>
        <w:tab/>
        <w:t xml:space="preserve">На правах рукописи </w:t>
      </w:r>
    </w:p>
    <w:p w14:paraId="53A08DE5"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51706634"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600DB4D3"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08DEFDFD"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6DC285A2" w14:textId="77777777" w:rsidR="00543E9C" w:rsidRPr="00A60DC8" w:rsidRDefault="00543E9C" w:rsidP="00543E9C">
      <w:pPr>
        <w:spacing w:after="0" w:line="240" w:lineRule="auto"/>
        <w:ind w:firstLine="709"/>
        <w:jc w:val="center"/>
        <w:rPr>
          <w:rFonts w:ascii="Times New Roman" w:hAnsi="Times New Roman" w:cs="Times New Roman"/>
          <w:b/>
          <w:sz w:val="32"/>
          <w:szCs w:val="32"/>
          <w:lang w:val="kk-KZ"/>
        </w:rPr>
      </w:pPr>
      <w:r w:rsidRPr="00A60DC8">
        <w:rPr>
          <w:rFonts w:ascii="Times New Roman" w:hAnsi="Times New Roman" w:cs="Times New Roman"/>
          <w:b/>
          <w:sz w:val="32"/>
          <w:szCs w:val="32"/>
        </w:rPr>
        <w:t>Шмакова Елена Сергеевна</w:t>
      </w:r>
    </w:p>
    <w:p w14:paraId="5A8D96EE" w14:textId="77777777" w:rsidR="00543E9C" w:rsidRPr="00A60DC8" w:rsidRDefault="00543E9C" w:rsidP="00543E9C">
      <w:pPr>
        <w:spacing w:after="0" w:line="240" w:lineRule="auto"/>
        <w:ind w:firstLine="709"/>
        <w:jc w:val="center"/>
        <w:rPr>
          <w:rFonts w:ascii="Times New Roman" w:hAnsi="Times New Roman" w:cs="Times New Roman"/>
          <w:b/>
          <w:sz w:val="32"/>
          <w:szCs w:val="32"/>
          <w:lang w:val="kk-KZ"/>
        </w:rPr>
      </w:pPr>
    </w:p>
    <w:p w14:paraId="04E404B4" w14:textId="77777777" w:rsidR="00543E9C" w:rsidRPr="00A60DC8" w:rsidRDefault="00543E9C" w:rsidP="00543E9C">
      <w:pPr>
        <w:spacing w:after="0" w:line="240" w:lineRule="auto"/>
        <w:ind w:firstLine="709"/>
        <w:jc w:val="center"/>
        <w:rPr>
          <w:rFonts w:ascii="Times New Roman" w:hAnsi="Times New Roman" w:cs="Times New Roman"/>
          <w:b/>
          <w:sz w:val="32"/>
          <w:szCs w:val="32"/>
          <w:lang w:val="kk-KZ"/>
        </w:rPr>
      </w:pPr>
    </w:p>
    <w:p w14:paraId="3A951182" w14:textId="77777777" w:rsidR="006521A4" w:rsidRPr="00A60DC8" w:rsidRDefault="00A11287" w:rsidP="00543E9C">
      <w:pPr>
        <w:spacing w:after="0" w:line="240" w:lineRule="auto"/>
        <w:ind w:firstLine="709"/>
        <w:jc w:val="center"/>
        <w:rPr>
          <w:rFonts w:ascii="Times New Roman" w:hAnsi="Times New Roman" w:cs="Times New Roman"/>
          <w:b/>
          <w:sz w:val="28"/>
          <w:szCs w:val="28"/>
        </w:rPr>
      </w:pPr>
      <w:r w:rsidRPr="00A60DC8">
        <w:rPr>
          <w:rFonts w:ascii="Times New Roman" w:hAnsi="Times New Roman" w:cs="Times New Roman"/>
          <w:b/>
          <w:sz w:val="28"/>
          <w:szCs w:val="28"/>
        </w:rPr>
        <w:t xml:space="preserve">Автор и герой: литературоведческий и научно-методический аспекты </w:t>
      </w:r>
    </w:p>
    <w:p w14:paraId="03CD70D6" w14:textId="77777777" w:rsidR="00B8674C" w:rsidRPr="00A60DC8" w:rsidRDefault="00A11287" w:rsidP="00543E9C">
      <w:pPr>
        <w:spacing w:after="0" w:line="240" w:lineRule="auto"/>
        <w:ind w:firstLine="709"/>
        <w:jc w:val="center"/>
        <w:rPr>
          <w:rFonts w:ascii="Times New Roman" w:hAnsi="Times New Roman" w:cs="Times New Roman"/>
          <w:b/>
          <w:sz w:val="28"/>
          <w:szCs w:val="28"/>
        </w:rPr>
      </w:pPr>
      <w:proofErr w:type="gramStart"/>
      <w:r w:rsidRPr="00A60DC8">
        <w:rPr>
          <w:rFonts w:ascii="Times New Roman" w:hAnsi="Times New Roman" w:cs="Times New Roman"/>
          <w:b/>
          <w:sz w:val="28"/>
          <w:szCs w:val="28"/>
        </w:rPr>
        <w:t>(на материале современной русской и русскоязычной</w:t>
      </w:r>
      <w:proofErr w:type="gramEnd"/>
    </w:p>
    <w:p w14:paraId="7B6E7597" w14:textId="77777777" w:rsidR="00543E9C" w:rsidRPr="00A60DC8" w:rsidRDefault="00A11287" w:rsidP="00543E9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b/>
          <w:sz w:val="28"/>
          <w:szCs w:val="28"/>
        </w:rPr>
        <w:t>прозы Казахстана)</w:t>
      </w:r>
    </w:p>
    <w:p w14:paraId="57A2165E"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0040FF60" w14:textId="77777777" w:rsidR="00543E9C" w:rsidRPr="00A60DC8" w:rsidRDefault="00543E9C" w:rsidP="00543E9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6</w:t>
      </w:r>
      <w:r w:rsidRPr="00A60DC8">
        <w:rPr>
          <w:rFonts w:ascii="Times New Roman" w:hAnsi="Times New Roman" w:cs="Times New Roman"/>
          <w:sz w:val="28"/>
          <w:szCs w:val="28"/>
          <w:lang w:val="en-US"/>
        </w:rPr>
        <w:t>D</w:t>
      </w:r>
      <w:r w:rsidRPr="00A60DC8">
        <w:rPr>
          <w:rFonts w:ascii="Times New Roman" w:hAnsi="Times New Roman" w:cs="Times New Roman"/>
          <w:sz w:val="28"/>
          <w:szCs w:val="28"/>
        </w:rPr>
        <w:t>011800 – Русский язык и литература</w:t>
      </w:r>
    </w:p>
    <w:p w14:paraId="5891B694"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69162827"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120F46F9" w14:textId="77777777" w:rsidR="00543E9C" w:rsidRPr="00A60DC8" w:rsidRDefault="00543E9C" w:rsidP="00543E9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Диссертация на соискание степени </w:t>
      </w:r>
    </w:p>
    <w:p w14:paraId="6F227A06" w14:textId="77777777" w:rsidR="00543E9C" w:rsidRPr="00A60DC8" w:rsidRDefault="00543E9C" w:rsidP="00543E9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доктора философии (</w:t>
      </w:r>
      <w:r w:rsidRPr="00A60DC8">
        <w:rPr>
          <w:rFonts w:ascii="Times New Roman" w:hAnsi="Times New Roman" w:cs="Times New Roman"/>
          <w:sz w:val="28"/>
          <w:szCs w:val="28"/>
          <w:lang w:val="en-US"/>
        </w:rPr>
        <w:t>PhD</w:t>
      </w:r>
      <w:r w:rsidRPr="00A60DC8">
        <w:rPr>
          <w:rFonts w:ascii="Times New Roman" w:hAnsi="Times New Roman" w:cs="Times New Roman"/>
          <w:sz w:val="28"/>
          <w:szCs w:val="28"/>
        </w:rPr>
        <w:t>)</w:t>
      </w:r>
    </w:p>
    <w:p w14:paraId="18B02188"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380320B8"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6B0B032A" w14:textId="77777777" w:rsidR="00543E9C" w:rsidRPr="00A60DC8" w:rsidRDefault="00543E9C" w:rsidP="00543E9C">
      <w:pPr>
        <w:spacing w:after="0" w:line="240" w:lineRule="auto"/>
        <w:ind w:firstLine="709"/>
        <w:jc w:val="center"/>
        <w:rPr>
          <w:rFonts w:ascii="Times New Roman" w:hAnsi="Times New Roman" w:cs="Times New Roman"/>
          <w:sz w:val="28"/>
          <w:szCs w:val="28"/>
        </w:rPr>
      </w:pPr>
    </w:p>
    <w:p w14:paraId="208557AC" w14:textId="77777777"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Научны</w:t>
      </w:r>
      <w:r w:rsidR="002E644C" w:rsidRPr="00A60DC8">
        <w:rPr>
          <w:rFonts w:ascii="Times New Roman" w:hAnsi="Times New Roman" w:cs="Times New Roman"/>
          <w:sz w:val="28"/>
          <w:szCs w:val="28"/>
        </w:rPr>
        <w:t>е</w:t>
      </w:r>
      <w:r w:rsidRPr="00A60DC8">
        <w:rPr>
          <w:rFonts w:ascii="Times New Roman" w:hAnsi="Times New Roman" w:cs="Times New Roman"/>
          <w:sz w:val="28"/>
          <w:szCs w:val="28"/>
        </w:rPr>
        <w:t xml:space="preserve"> консультант</w:t>
      </w:r>
      <w:r w:rsidR="002E644C" w:rsidRPr="00A60DC8">
        <w:rPr>
          <w:rFonts w:ascii="Times New Roman" w:hAnsi="Times New Roman" w:cs="Times New Roman"/>
          <w:sz w:val="28"/>
          <w:szCs w:val="28"/>
        </w:rPr>
        <w:t>ы</w:t>
      </w:r>
    </w:p>
    <w:p w14:paraId="36812D3D" w14:textId="77777777"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д</w:t>
      </w:r>
      <w:proofErr w:type="gramStart"/>
      <w:r w:rsidRPr="00A60DC8">
        <w:rPr>
          <w:rFonts w:ascii="Times New Roman" w:hAnsi="Times New Roman" w:cs="Times New Roman"/>
          <w:sz w:val="28"/>
          <w:szCs w:val="28"/>
        </w:rPr>
        <w:t>.ф</w:t>
      </w:r>
      <w:proofErr w:type="gramEnd"/>
      <w:r w:rsidR="002E644C" w:rsidRPr="00A60DC8">
        <w:rPr>
          <w:rFonts w:ascii="Times New Roman" w:hAnsi="Times New Roman" w:cs="Times New Roman"/>
          <w:sz w:val="28"/>
          <w:szCs w:val="28"/>
        </w:rPr>
        <w:t>илол</w:t>
      </w:r>
      <w:r w:rsidRPr="00A60DC8">
        <w:rPr>
          <w:rFonts w:ascii="Times New Roman" w:hAnsi="Times New Roman" w:cs="Times New Roman"/>
          <w:sz w:val="28"/>
          <w:szCs w:val="28"/>
        </w:rPr>
        <w:t xml:space="preserve">.н., профессор  </w:t>
      </w:r>
    </w:p>
    <w:p w14:paraId="14B14924" w14:textId="77777777"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 xml:space="preserve">Сафронова Л.В. </w:t>
      </w:r>
    </w:p>
    <w:p w14:paraId="704FA498" w14:textId="77777777" w:rsidR="00543E9C" w:rsidRPr="00A60DC8" w:rsidRDefault="00543E9C" w:rsidP="00543E9C">
      <w:pPr>
        <w:spacing w:after="0" w:line="240" w:lineRule="auto"/>
        <w:ind w:firstLine="5245"/>
        <w:rPr>
          <w:rFonts w:ascii="Times New Roman" w:hAnsi="Times New Roman" w:cs="Times New Roman"/>
          <w:sz w:val="28"/>
          <w:szCs w:val="28"/>
        </w:rPr>
      </w:pPr>
    </w:p>
    <w:p w14:paraId="3A6A561A" w14:textId="77777777"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д</w:t>
      </w:r>
      <w:r w:rsidR="001A65C0" w:rsidRPr="00A60DC8">
        <w:rPr>
          <w:rFonts w:ascii="Times New Roman" w:hAnsi="Times New Roman" w:cs="Times New Roman"/>
          <w:sz w:val="28"/>
          <w:szCs w:val="28"/>
        </w:rPr>
        <w:t>. п</w:t>
      </w:r>
      <w:r w:rsidRPr="00A60DC8">
        <w:rPr>
          <w:rFonts w:ascii="Times New Roman" w:hAnsi="Times New Roman" w:cs="Times New Roman"/>
          <w:sz w:val="28"/>
          <w:szCs w:val="28"/>
        </w:rPr>
        <w:t>ед</w:t>
      </w:r>
      <w:r w:rsidR="001A65C0" w:rsidRPr="00A60DC8">
        <w:rPr>
          <w:rFonts w:ascii="Times New Roman" w:hAnsi="Times New Roman" w:cs="Times New Roman"/>
          <w:sz w:val="28"/>
          <w:szCs w:val="28"/>
        </w:rPr>
        <w:t>. н</w:t>
      </w:r>
      <w:r w:rsidRPr="00A60DC8">
        <w:rPr>
          <w:rFonts w:ascii="Times New Roman" w:hAnsi="Times New Roman" w:cs="Times New Roman"/>
          <w:sz w:val="28"/>
          <w:szCs w:val="28"/>
        </w:rPr>
        <w:t>аук, профессор</w:t>
      </w:r>
    </w:p>
    <w:p w14:paraId="1C75F917" w14:textId="77777777"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Бегалиева С.Б.</w:t>
      </w:r>
    </w:p>
    <w:p w14:paraId="74E1B26E" w14:textId="77777777" w:rsidR="00543E9C" w:rsidRPr="00A60DC8" w:rsidRDefault="00543E9C" w:rsidP="00543E9C">
      <w:pPr>
        <w:spacing w:after="0" w:line="240" w:lineRule="auto"/>
        <w:ind w:firstLine="5245"/>
        <w:rPr>
          <w:rFonts w:ascii="Times New Roman" w:hAnsi="Times New Roman" w:cs="Times New Roman"/>
          <w:sz w:val="28"/>
          <w:szCs w:val="28"/>
        </w:rPr>
      </w:pPr>
    </w:p>
    <w:p w14:paraId="11872651" w14:textId="5D37EDCB"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д</w:t>
      </w:r>
      <w:proofErr w:type="gramStart"/>
      <w:r w:rsidRPr="00A60DC8">
        <w:rPr>
          <w:rFonts w:ascii="Times New Roman" w:hAnsi="Times New Roman" w:cs="Times New Roman"/>
          <w:sz w:val="28"/>
          <w:szCs w:val="28"/>
        </w:rPr>
        <w:t>.ф</w:t>
      </w:r>
      <w:proofErr w:type="gramEnd"/>
      <w:r w:rsidR="002E644C" w:rsidRPr="00A60DC8">
        <w:rPr>
          <w:rFonts w:ascii="Times New Roman" w:hAnsi="Times New Roman" w:cs="Times New Roman"/>
          <w:sz w:val="28"/>
          <w:szCs w:val="28"/>
        </w:rPr>
        <w:t>илол</w:t>
      </w:r>
      <w:r w:rsidRPr="00A60DC8">
        <w:rPr>
          <w:rFonts w:ascii="Times New Roman" w:hAnsi="Times New Roman" w:cs="Times New Roman"/>
          <w:sz w:val="28"/>
          <w:szCs w:val="28"/>
        </w:rPr>
        <w:t xml:space="preserve">.н., </w:t>
      </w:r>
      <w:r w:rsidR="007C443B" w:rsidRPr="00A60DC8">
        <w:rPr>
          <w:rFonts w:ascii="Times New Roman" w:hAnsi="Times New Roman" w:cs="Times New Roman"/>
          <w:sz w:val="28"/>
          <w:szCs w:val="28"/>
        </w:rPr>
        <w:t>профессор</w:t>
      </w:r>
    </w:p>
    <w:p w14:paraId="08D5AAC0" w14:textId="1768DD86" w:rsidR="00543E9C" w:rsidRPr="00A60DC8" w:rsidRDefault="007C443B"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Скнарев Д.С.</w:t>
      </w:r>
    </w:p>
    <w:p w14:paraId="08043982" w14:textId="0FDA829D" w:rsidR="00543E9C" w:rsidRPr="00A60DC8" w:rsidRDefault="00543E9C" w:rsidP="00543E9C">
      <w:pPr>
        <w:spacing w:after="0" w:line="240" w:lineRule="auto"/>
        <w:ind w:firstLine="5245"/>
        <w:rPr>
          <w:rFonts w:ascii="Times New Roman" w:hAnsi="Times New Roman" w:cs="Times New Roman"/>
          <w:sz w:val="28"/>
          <w:szCs w:val="28"/>
        </w:rPr>
      </w:pPr>
      <w:r w:rsidRPr="00A60DC8">
        <w:rPr>
          <w:rFonts w:ascii="Times New Roman" w:hAnsi="Times New Roman" w:cs="Times New Roman"/>
          <w:sz w:val="28"/>
          <w:szCs w:val="28"/>
        </w:rPr>
        <w:t xml:space="preserve">г. </w:t>
      </w:r>
      <w:r w:rsidR="007C443B" w:rsidRPr="00A60DC8">
        <w:rPr>
          <w:rFonts w:ascii="Times New Roman" w:hAnsi="Times New Roman" w:cs="Times New Roman"/>
          <w:sz w:val="28"/>
          <w:szCs w:val="28"/>
        </w:rPr>
        <w:t>Москва</w:t>
      </w:r>
      <w:r w:rsidRPr="00A60DC8">
        <w:rPr>
          <w:rFonts w:ascii="Times New Roman" w:hAnsi="Times New Roman" w:cs="Times New Roman"/>
          <w:sz w:val="28"/>
          <w:szCs w:val="28"/>
        </w:rPr>
        <w:t xml:space="preserve"> (</w:t>
      </w:r>
      <w:r w:rsidR="007C443B" w:rsidRPr="00A60DC8">
        <w:rPr>
          <w:rFonts w:ascii="Times New Roman" w:hAnsi="Times New Roman" w:cs="Times New Roman"/>
          <w:sz w:val="28"/>
          <w:szCs w:val="28"/>
        </w:rPr>
        <w:t>Российская Федерация</w:t>
      </w:r>
      <w:r w:rsidRPr="00A60DC8">
        <w:rPr>
          <w:rFonts w:ascii="Times New Roman" w:hAnsi="Times New Roman" w:cs="Times New Roman"/>
          <w:sz w:val="28"/>
          <w:szCs w:val="28"/>
        </w:rPr>
        <w:t>)</w:t>
      </w:r>
    </w:p>
    <w:p w14:paraId="251ED4B8" w14:textId="77777777" w:rsidR="00543E9C" w:rsidRPr="00A60DC8" w:rsidRDefault="00543E9C" w:rsidP="00543E9C">
      <w:pPr>
        <w:spacing w:after="0" w:line="240" w:lineRule="auto"/>
        <w:ind w:firstLine="5245"/>
        <w:jc w:val="both"/>
        <w:rPr>
          <w:rFonts w:ascii="Times New Roman" w:hAnsi="Times New Roman" w:cs="Times New Roman"/>
          <w:sz w:val="28"/>
          <w:szCs w:val="28"/>
        </w:rPr>
      </w:pPr>
    </w:p>
    <w:p w14:paraId="2AD35BEE" w14:textId="77777777" w:rsidR="00543E9C" w:rsidRPr="00A60DC8" w:rsidRDefault="00543E9C" w:rsidP="00543E9C">
      <w:pPr>
        <w:spacing w:after="0" w:line="240" w:lineRule="auto"/>
        <w:ind w:firstLine="5245"/>
        <w:jc w:val="both"/>
        <w:rPr>
          <w:rFonts w:ascii="Times New Roman" w:hAnsi="Times New Roman" w:cs="Times New Roman"/>
          <w:sz w:val="28"/>
          <w:szCs w:val="28"/>
        </w:rPr>
      </w:pPr>
    </w:p>
    <w:p w14:paraId="097A7F13" w14:textId="77777777" w:rsidR="00543E9C" w:rsidRPr="00A60DC8" w:rsidRDefault="00543E9C" w:rsidP="00543E9C">
      <w:pPr>
        <w:spacing w:after="0" w:line="240" w:lineRule="auto"/>
        <w:ind w:firstLine="709"/>
        <w:jc w:val="both"/>
        <w:rPr>
          <w:rFonts w:ascii="Times New Roman" w:hAnsi="Times New Roman" w:cs="Times New Roman"/>
          <w:sz w:val="28"/>
          <w:szCs w:val="28"/>
        </w:rPr>
      </w:pPr>
    </w:p>
    <w:p w14:paraId="3B69A590"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5F015EDA" w14:textId="77777777" w:rsidR="00543E9C" w:rsidRPr="00A60DC8" w:rsidRDefault="00543E9C" w:rsidP="00543E9C">
      <w:pPr>
        <w:spacing w:after="0" w:line="240" w:lineRule="auto"/>
        <w:ind w:firstLine="709"/>
        <w:jc w:val="both"/>
        <w:rPr>
          <w:rFonts w:ascii="Times New Roman" w:hAnsi="Times New Roman" w:cs="Times New Roman"/>
          <w:b/>
          <w:sz w:val="28"/>
          <w:szCs w:val="28"/>
        </w:rPr>
      </w:pPr>
    </w:p>
    <w:p w14:paraId="792765EE" w14:textId="77777777" w:rsidR="00A4629D" w:rsidRPr="00A60DC8" w:rsidRDefault="00A4629D" w:rsidP="004C344F">
      <w:pPr>
        <w:spacing w:after="0" w:line="240" w:lineRule="auto"/>
        <w:jc w:val="center"/>
        <w:rPr>
          <w:rFonts w:ascii="Times New Roman" w:hAnsi="Times New Roman" w:cs="Times New Roman"/>
          <w:sz w:val="28"/>
          <w:szCs w:val="28"/>
        </w:rPr>
      </w:pPr>
    </w:p>
    <w:p w14:paraId="777E4E8C" w14:textId="77777777" w:rsidR="00A4629D" w:rsidRPr="00A60DC8" w:rsidRDefault="00A4629D" w:rsidP="004C344F">
      <w:pPr>
        <w:spacing w:after="0" w:line="240" w:lineRule="auto"/>
        <w:jc w:val="center"/>
        <w:rPr>
          <w:rFonts w:ascii="Times New Roman" w:hAnsi="Times New Roman" w:cs="Times New Roman"/>
          <w:sz w:val="28"/>
          <w:szCs w:val="28"/>
        </w:rPr>
      </w:pPr>
    </w:p>
    <w:p w14:paraId="43985110" w14:textId="77777777" w:rsidR="00543E9C" w:rsidRPr="00A60DC8" w:rsidRDefault="00543E9C" w:rsidP="00A4629D">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Республика Казахстан</w:t>
      </w:r>
    </w:p>
    <w:p w14:paraId="456AA48F" w14:textId="77777777" w:rsidR="00543E9C" w:rsidRPr="00A60DC8" w:rsidRDefault="00543E9C" w:rsidP="001F33BA">
      <w:pPr>
        <w:spacing w:after="0" w:line="240" w:lineRule="auto"/>
        <w:jc w:val="center"/>
        <w:rPr>
          <w:rFonts w:ascii="Times New Roman" w:hAnsi="Times New Roman" w:cs="Times New Roman"/>
          <w:b/>
          <w:sz w:val="28"/>
          <w:szCs w:val="28"/>
        </w:rPr>
      </w:pPr>
      <w:r w:rsidRPr="00A60DC8">
        <w:rPr>
          <w:rFonts w:ascii="Times New Roman" w:hAnsi="Times New Roman" w:cs="Times New Roman"/>
          <w:sz w:val="28"/>
          <w:szCs w:val="28"/>
        </w:rPr>
        <w:t>Алматы, 202</w:t>
      </w:r>
      <w:r w:rsidR="004C344F" w:rsidRPr="00A60DC8">
        <w:rPr>
          <w:rFonts w:ascii="Times New Roman" w:hAnsi="Times New Roman" w:cs="Times New Roman"/>
          <w:sz w:val="28"/>
          <w:szCs w:val="28"/>
        </w:rPr>
        <w:t>5</w:t>
      </w:r>
    </w:p>
    <w:p w14:paraId="2737E24F" w14:textId="77777777" w:rsidR="00A8429B" w:rsidRPr="00A60DC8" w:rsidRDefault="001F33BA" w:rsidP="00A8429B">
      <w:pPr>
        <w:pageBreakBefore/>
        <w:spacing w:after="0" w:line="100" w:lineRule="atLeast"/>
        <w:ind w:firstLine="709"/>
        <w:jc w:val="center"/>
        <w:rPr>
          <w:rFonts w:ascii="Times New Roman" w:hAnsi="Times New Roman" w:cs="Times New Roman"/>
          <w:b/>
          <w:bCs/>
          <w:sz w:val="28"/>
          <w:szCs w:val="28"/>
        </w:rPr>
      </w:pPr>
      <w:r w:rsidRPr="00A60DC8">
        <w:rPr>
          <w:rFonts w:ascii="Times New Roman" w:hAnsi="Times New Roman" w:cs="Times New Roman"/>
          <w:b/>
          <w:bCs/>
          <w:sz w:val="28"/>
          <w:szCs w:val="28"/>
        </w:rPr>
        <w:lastRenderedPageBreak/>
        <w:t>СОДЕРЖАНИЕ</w:t>
      </w:r>
      <w:bookmarkStart w:id="0" w:name="_Hlk189814958"/>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8"/>
        <w:gridCol w:w="816"/>
      </w:tblGrid>
      <w:tr w:rsidR="009164A0" w:rsidRPr="00A60DC8" w14:paraId="7C67982F" w14:textId="77777777" w:rsidTr="00D25F0A">
        <w:tc>
          <w:tcPr>
            <w:tcW w:w="4586" w:type="pct"/>
          </w:tcPr>
          <w:bookmarkEnd w:id="0"/>
          <w:p w14:paraId="25F1BACE" w14:textId="66D78499" w:rsidR="009164A0" w:rsidRPr="00A60DC8" w:rsidRDefault="009164A0" w:rsidP="00CB3B4E">
            <w:pPr>
              <w:spacing w:line="240" w:lineRule="auto"/>
              <w:jc w:val="both"/>
              <w:rPr>
                <w:rFonts w:ascii="Times New Roman" w:hAnsi="Times New Roman" w:cs="Times New Roman"/>
                <w:b/>
                <w:sz w:val="28"/>
                <w:szCs w:val="28"/>
              </w:rPr>
            </w:pPr>
            <w:r w:rsidRPr="00A60DC8">
              <w:rPr>
                <w:rFonts w:ascii="Times New Roman" w:hAnsi="Times New Roman" w:cs="Times New Roman"/>
                <w:b/>
                <w:sz w:val="28"/>
                <w:szCs w:val="28"/>
              </w:rPr>
              <w:t>ОПРЕДЕЛЕНИЯ</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p>
        </w:tc>
        <w:tc>
          <w:tcPr>
            <w:tcW w:w="414" w:type="pct"/>
          </w:tcPr>
          <w:p w14:paraId="45983CF7" w14:textId="77777777" w:rsidR="009164A0" w:rsidRPr="00A60DC8" w:rsidRDefault="00315281"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3</w:t>
            </w:r>
          </w:p>
        </w:tc>
      </w:tr>
      <w:tr w:rsidR="009164A0" w:rsidRPr="00A60DC8" w14:paraId="5EDAEC69" w14:textId="77777777" w:rsidTr="00D25F0A">
        <w:tc>
          <w:tcPr>
            <w:tcW w:w="4586" w:type="pct"/>
          </w:tcPr>
          <w:p w14:paraId="2D4635B7" w14:textId="7506D7BE" w:rsidR="009164A0" w:rsidRPr="00A60DC8" w:rsidRDefault="009164A0" w:rsidP="00CB3B4E">
            <w:pPr>
              <w:spacing w:line="240" w:lineRule="auto"/>
              <w:jc w:val="both"/>
              <w:rPr>
                <w:rFonts w:ascii="Times New Roman" w:hAnsi="Times New Roman" w:cs="Times New Roman"/>
                <w:b/>
                <w:sz w:val="28"/>
                <w:szCs w:val="28"/>
              </w:rPr>
            </w:pPr>
            <w:r w:rsidRPr="00A60DC8">
              <w:rPr>
                <w:rFonts w:ascii="Times New Roman" w:hAnsi="Times New Roman" w:cs="Times New Roman"/>
                <w:b/>
                <w:sz w:val="28"/>
                <w:szCs w:val="28"/>
              </w:rPr>
              <w:t>ВВЕДЕНИЕ</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p>
        </w:tc>
        <w:tc>
          <w:tcPr>
            <w:tcW w:w="414" w:type="pct"/>
          </w:tcPr>
          <w:p w14:paraId="798783DF" w14:textId="77777777" w:rsidR="009164A0" w:rsidRPr="00A60DC8" w:rsidRDefault="00315281"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5</w:t>
            </w:r>
          </w:p>
        </w:tc>
      </w:tr>
      <w:tr w:rsidR="009164A0" w:rsidRPr="00A60DC8" w14:paraId="71C513AB" w14:textId="77777777" w:rsidTr="00D25F0A">
        <w:tc>
          <w:tcPr>
            <w:tcW w:w="4586" w:type="pct"/>
          </w:tcPr>
          <w:p w14:paraId="0FAC4F4A" w14:textId="7608CB57" w:rsidR="009164A0" w:rsidRPr="00A60DC8" w:rsidRDefault="009164A0" w:rsidP="00CB3B4E">
            <w:pPr>
              <w:spacing w:line="240" w:lineRule="auto"/>
              <w:jc w:val="both"/>
              <w:rPr>
                <w:rFonts w:ascii="Times New Roman" w:hAnsi="Times New Roman" w:cs="Times New Roman"/>
                <w:b/>
                <w:bCs/>
                <w:sz w:val="28"/>
                <w:szCs w:val="28"/>
              </w:rPr>
            </w:pPr>
            <w:r w:rsidRPr="00A60DC8">
              <w:rPr>
                <w:rFonts w:ascii="Times New Roman" w:hAnsi="Times New Roman" w:cs="Times New Roman"/>
                <w:b/>
                <w:bCs/>
                <w:sz w:val="28"/>
                <w:szCs w:val="28"/>
              </w:rPr>
              <w:t>1ТЕОРЕТИКО-МЕТОДОЛОГИЧЕСКОЕ ОСМЫСЛЕНИЕ ПОНЯТИЙ АВТОР И ГЕРОЙ В ЛИТЕРАТУРОВЕДЕНИИ</w:t>
            </w:r>
            <w:r w:rsidRPr="00A60DC8">
              <w:rPr>
                <w:rFonts w:ascii="Times New Roman" w:hAnsi="Times New Roman" w:cs="Times New Roman"/>
                <w:bCs/>
                <w:sz w:val="28"/>
                <w:szCs w:val="28"/>
              </w:rPr>
              <w:t>…....</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671896DF" w14:textId="77777777" w:rsidR="00CB3B4E" w:rsidRPr="00A60DC8" w:rsidRDefault="00CB3B4E" w:rsidP="009164A0">
            <w:pPr>
              <w:spacing w:line="240" w:lineRule="auto"/>
              <w:jc w:val="both"/>
              <w:rPr>
                <w:rFonts w:ascii="Times New Roman" w:hAnsi="Times New Roman" w:cs="Times New Roman"/>
                <w:bCs/>
                <w:sz w:val="28"/>
                <w:szCs w:val="28"/>
              </w:rPr>
            </w:pPr>
          </w:p>
          <w:p w14:paraId="606A86DF" w14:textId="5EA6BE77"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15</w:t>
            </w:r>
          </w:p>
        </w:tc>
      </w:tr>
      <w:tr w:rsidR="009164A0" w:rsidRPr="00A60DC8" w14:paraId="72FF82AB" w14:textId="77777777" w:rsidTr="00D25F0A">
        <w:tc>
          <w:tcPr>
            <w:tcW w:w="4586" w:type="pct"/>
          </w:tcPr>
          <w:p w14:paraId="30906E39" w14:textId="4A6DB15B"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1.1 Проблема автора и героя – от формализма к когнитивному литературоведению……………</w:t>
            </w:r>
            <w:r w:rsidR="002013A4" w:rsidRPr="00A60DC8">
              <w:rPr>
                <w:rFonts w:ascii="Times New Roman" w:hAnsi="Times New Roman" w:cs="Times New Roman"/>
                <w:sz w:val="28"/>
                <w:szCs w:val="28"/>
              </w:rPr>
              <w:t>……………………………………………..</w:t>
            </w:r>
          </w:p>
        </w:tc>
        <w:tc>
          <w:tcPr>
            <w:tcW w:w="414" w:type="pct"/>
          </w:tcPr>
          <w:p w14:paraId="0376293C" w14:textId="77777777" w:rsidR="00CB3B4E" w:rsidRPr="00A60DC8" w:rsidRDefault="00CB3B4E" w:rsidP="009164A0">
            <w:pPr>
              <w:spacing w:line="240" w:lineRule="auto"/>
              <w:jc w:val="both"/>
              <w:rPr>
                <w:rFonts w:ascii="Times New Roman" w:hAnsi="Times New Roman" w:cs="Times New Roman"/>
                <w:sz w:val="28"/>
                <w:szCs w:val="28"/>
              </w:rPr>
            </w:pPr>
          </w:p>
          <w:p w14:paraId="2FE15826" w14:textId="294DA4E3" w:rsidR="009164A0" w:rsidRPr="00A60DC8" w:rsidRDefault="008A7A1A"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15</w:t>
            </w:r>
          </w:p>
        </w:tc>
      </w:tr>
      <w:tr w:rsidR="009164A0" w:rsidRPr="00A60DC8" w14:paraId="4625830F" w14:textId="77777777" w:rsidTr="00D25F0A">
        <w:tc>
          <w:tcPr>
            <w:tcW w:w="4586" w:type="pct"/>
          </w:tcPr>
          <w:p w14:paraId="4F44C44B" w14:textId="6D39C759"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1.2 Формы авторского присутствия в тексте……………………</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1C2B59EC" w14:textId="70292B70" w:rsidR="009164A0" w:rsidRPr="00A60DC8" w:rsidRDefault="008A7A1A"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45</w:t>
            </w:r>
          </w:p>
        </w:tc>
      </w:tr>
      <w:tr w:rsidR="009164A0" w:rsidRPr="00A60DC8" w14:paraId="290908B9" w14:textId="77777777" w:rsidTr="00D25F0A">
        <w:tc>
          <w:tcPr>
            <w:tcW w:w="4586" w:type="pct"/>
          </w:tcPr>
          <w:p w14:paraId="2821A580" w14:textId="5CA1929F"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1.3 Типология литературного субъекта…………………………</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2DD6EB2E" w14:textId="6B01A4BA" w:rsidR="009164A0" w:rsidRPr="00A60DC8" w:rsidRDefault="00315281" w:rsidP="008A7A1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5</w:t>
            </w:r>
            <w:r w:rsidR="008A7A1A" w:rsidRPr="00A60DC8">
              <w:rPr>
                <w:rFonts w:ascii="Times New Roman" w:hAnsi="Times New Roman" w:cs="Times New Roman"/>
                <w:sz w:val="28"/>
                <w:szCs w:val="28"/>
              </w:rPr>
              <w:t>6</w:t>
            </w:r>
          </w:p>
        </w:tc>
      </w:tr>
      <w:tr w:rsidR="009164A0" w:rsidRPr="00A60DC8" w14:paraId="24C8DEFD" w14:textId="77777777" w:rsidTr="00D25F0A">
        <w:tc>
          <w:tcPr>
            <w:tcW w:w="4586" w:type="pct"/>
          </w:tcPr>
          <w:p w14:paraId="5AA05FD9" w14:textId="3D82D02D" w:rsidR="009164A0" w:rsidRPr="00A60DC8" w:rsidRDefault="009164A0" w:rsidP="00CB3B4E">
            <w:pPr>
              <w:spacing w:line="240" w:lineRule="auto"/>
              <w:jc w:val="both"/>
              <w:rPr>
                <w:rFonts w:ascii="Times New Roman" w:hAnsi="Times New Roman" w:cs="Times New Roman"/>
                <w:b/>
                <w:bCs/>
                <w:sz w:val="28"/>
                <w:szCs w:val="28"/>
              </w:rPr>
            </w:pPr>
            <w:r w:rsidRPr="00A60DC8">
              <w:rPr>
                <w:rFonts w:ascii="Times New Roman" w:hAnsi="Times New Roman" w:cs="Times New Roman"/>
                <w:b/>
                <w:bCs/>
                <w:sz w:val="28"/>
                <w:szCs w:val="28"/>
              </w:rPr>
              <w:t>2. АВТОР И ГЕРОЙ В СОВРЕМЕННОЙ РУССКОЙ И РУССКОЯЗЫЧНОЙ ПРОЗЕ КАЗАХСТАНА</w:t>
            </w:r>
            <w:r w:rsidRPr="00A60DC8">
              <w:rPr>
                <w:rFonts w:ascii="Times New Roman" w:hAnsi="Times New Roman" w:cs="Times New Roman"/>
                <w:bCs/>
                <w:sz w:val="28"/>
                <w:szCs w:val="28"/>
              </w:rPr>
              <w:t>…</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78377AFD" w14:textId="77777777" w:rsidR="00CB3B4E" w:rsidRPr="00A60DC8" w:rsidRDefault="00CB3B4E" w:rsidP="009164A0">
            <w:pPr>
              <w:spacing w:line="240" w:lineRule="auto"/>
              <w:jc w:val="both"/>
              <w:rPr>
                <w:rFonts w:ascii="Times New Roman" w:hAnsi="Times New Roman" w:cs="Times New Roman"/>
                <w:bCs/>
                <w:sz w:val="28"/>
                <w:szCs w:val="28"/>
              </w:rPr>
            </w:pPr>
          </w:p>
          <w:p w14:paraId="5589DBFA" w14:textId="7D11F7EB"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64</w:t>
            </w:r>
          </w:p>
        </w:tc>
      </w:tr>
      <w:tr w:rsidR="009164A0" w:rsidRPr="00A60DC8" w14:paraId="2371D014" w14:textId="77777777" w:rsidTr="00D25F0A">
        <w:tc>
          <w:tcPr>
            <w:tcW w:w="4586" w:type="pct"/>
          </w:tcPr>
          <w:p w14:paraId="491F493B" w14:textId="5E793632" w:rsidR="009164A0" w:rsidRPr="00A60DC8" w:rsidRDefault="009164A0" w:rsidP="00CB3B4E">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2.1 Специфика системы персонажей и авторская позиция в современной русской и русскоязычной прозе Казахстана………</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779A5EE5" w14:textId="77777777" w:rsidR="00CB3B4E" w:rsidRPr="00A60DC8" w:rsidRDefault="00CB3B4E" w:rsidP="009164A0">
            <w:pPr>
              <w:spacing w:line="240" w:lineRule="auto"/>
              <w:jc w:val="both"/>
              <w:rPr>
                <w:rFonts w:ascii="Times New Roman" w:hAnsi="Times New Roman" w:cs="Times New Roman"/>
                <w:bCs/>
                <w:sz w:val="28"/>
                <w:szCs w:val="28"/>
              </w:rPr>
            </w:pPr>
          </w:p>
          <w:p w14:paraId="5049348C" w14:textId="3103A5B8"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64</w:t>
            </w:r>
          </w:p>
        </w:tc>
      </w:tr>
      <w:tr w:rsidR="009164A0" w:rsidRPr="00A60DC8" w14:paraId="043C6E5D" w14:textId="77777777" w:rsidTr="00D25F0A">
        <w:tc>
          <w:tcPr>
            <w:tcW w:w="4586" w:type="pct"/>
          </w:tcPr>
          <w:p w14:paraId="60485459" w14:textId="6EDFE41D" w:rsidR="009164A0" w:rsidRPr="00A60DC8" w:rsidRDefault="009164A0" w:rsidP="00CB3B4E">
            <w:pPr>
              <w:spacing w:line="240" w:lineRule="auto"/>
              <w:jc w:val="both"/>
              <w:rPr>
                <w:rFonts w:ascii="Times New Roman" w:hAnsi="Times New Roman" w:cs="Times New Roman"/>
                <w:strike/>
                <w:sz w:val="28"/>
                <w:szCs w:val="28"/>
              </w:rPr>
            </w:pPr>
            <w:r w:rsidRPr="00A60DC8">
              <w:rPr>
                <w:rFonts w:ascii="Times New Roman" w:hAnsi="Times New Roman" w:cs="Times New Roman"/>
                <w:sz w:val="28"/>
                <w:szCs w:val="28"/>
              </w:rPr>
              <w:t>2.1.1 Автор, система персонажей и новый литературный тип в повести Ю. Серебрянского «Пражаки»………………………...…</w:t>
            </w:r>
            <w:r w:rsidR="002013A4" w:rsidRPr="00A60DC8">
              <w:rPr>
                <w:rFonts w:ascii="Times New Roman" w:hAnsi="Times New Roman" w:cs="Times New Roman"/>
                <w:sz w:val="28"/>
                <w:szCs w:val="28"/>
              </w:rPr>
              <w:t>…………………...</w:t>
            </w:r>
          </w:p>
        </w:tc>
        <w:tc>
          <w:tcPr>
            <w:tcW w:w="414" w:type="pct"/>
          </w:tcPr>
          <w:p w14:paraId="7C0C1BFB" w14:textId="77777777" w:rsidR="00CB3B4E" w:rsidRPr="00A60DC8" w:rsidRDefault="00CB3B4E" w:rsidP="009164A0">
            <w:pPr>
              <w:spacing w:line="240" w:lineRule="auto"/>
              <w:jc w:val="both"/>
              <w:rPr>
                <w:rFonts w:ascii="Times New Roman" w:hAnsi="Times New Roman" w:cs="Times New Roman"/>
                <w:sz w:val="28"/>
                <w:szCs w:val="28"/>
              </w:rPr>
            </w:pPr>
          </w:p>
          <w:p w14:paraId="51D8C64E" w14:textId="3F21A48B" w:rsidR="009164A0" w:rsidRPr="00A60DC8" w:rsidRDefault="00315281" w:rsidP="008A7A1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6</w:t>
            </w:r>
            <w:r w:rsidR="008A7A1A" w:rsidRPr="00A60DC8">
              <w:rPr>
                <w:rFonts w:ascii="Times New Roman" w:hAnsi="Times New Roman" w:cs="Times New Roman"/>
                <w:sz w:val="28"/>
                <w:szCs w:val="28"/>
              </w:rPr>
              <w:t>4</w:t>
            </w:r>
          </w:p>
        </w:tc>
      </w:tr>
      <w:tr w:rsidR="009164A0" w:rsidRPr="00A60DC8" w14:paraId="2248B1EB" w14:textId="77777777" w:rsidTr="00D25F0A">
        <w:tc>
          <w:tcPr>
            <w:tcW w:w="4586" w:type="pct"/>
          </w:tcPr>
          <w:p w14:paraId="1D6298F7" w14:textId="305F28D2" w:rsidR="009164A0" w:rsidRPr="00A60DC8" w:rsidRDefault="009164A0" w:rsidP="00CB3B4E">
            <w:pPr>
              <w:spacing w:line="240" w:lineRule="auto"/>
              <w:jc w:val="both"/>
              <w:rPr>
                <w:rFonts w:ascii="Times New Roman" w:hAnsi="Times New Roman" w:cs="Times New Roman"/>
                <w:strike/>
                <w:sz w:val="28"/>
                <w:szCs w:val="28"/>
              </w:rPr>
            </w:pPr>
            <w:r w:rsidRPr="00A60DC8">
              <w:rPr>
                <w:rFonts w:ascii="Times New Roman" w:hAnsi="Times New Roman" w:cs="Times New Roman"/>
                <w:sz w:val="28"/>
                <w:szCs w:val="28"/>
              </w:rPr>
              <w:t>2.1.2 Авторская позиция в рассказе Н. Верёвочкина «Череп Гоголя»…..</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6A92F187" w14:textId="36EA4E78" w:rsidR="009164A0" w:rsidRPr="00A60DC8" w:rsidRDefault="00315281" w:rsidP="008A7A1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7</w:t>
            </w:r>
            <w:r w:rsidR="008A7A1A" w:rsidRPr="00A60DC8">
              <w:rPr>
                <w:rFonts w:ascii="Times New Roman" w:hAnsi="Times New Roman" w:cs="Times New Roman"/>
                <w:sz w:val="28"/>
                <w:szCs w:val="28"/>
              </w:rPr>
              <w:t>5</w:t>
            </w:r>
          </w:p>
        </w:tc>
      </w:tr>
      <w:tr w:rsidR="009164A0" w:rsidRPr="00A60DC8" w14:paraId="07220069" w14:textId="77777777" w:rsidTr="00D25F0A">
        <w:tc>
          <w:tcPr>
            <w:tcW w:w="4586" w:type="pct"/>
          </w:tcPr>
          <w:p w14:paraId="59DE5119" w14:textId="4DADBBB5" w:rsidR="009164A0" w:rsidRPr="00A60DC8" w:rsidRDefault="009164A0" w:rsidP="00CB3B4E">
            <w:pPr>
              <w:spacing w:line="240" w:lineRule="auto"/>
              <w:jc w:val="both"/>
              <w:rPr>
                <w:rFonts w:ascii="Times New Roman" w:hAnsi="Times New Roman" w:cs="Times New Roman"/>
                <w:sz w:val="28"/>
                <w:szCs w:val="28"/>
              </w:rPr>
            </w:pPr>
            <w:bookmarkStart w:id="1" w:name="_Hlk190726535"/>
            <w:r w:rsidRPr="00A60DC8">
              <w:rPr>
                <w:rFonts w:ascii="Times New Roman" w:hAnsi="Times New Roman" w:cs="Times New Roman"/>
                <w:sz w:val="28"/>
                <w:szCs w:val="28"/>
              </w:rPr>
              <w:t xml:space="preserve">2.1.3 Антропология телесности в рассказе Л. Калаус «Горгона» </w:t>
            </w:r>
            <w:bookmarkEnd w:id="1"/>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40DA05EC" w14:textId="3E16C173" w:rsidR="009164A0" w:rsidRPr="00A60DC8" w:rsidRDefault="008A7A1A"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82</w:t>
            </w:r>
          </w:p>
        </w:tc>
      </w:tr>
      <w:tr w:rsidR="009164A0" w:rsidRPr="00A60DC8" w14:paraId="1E35185F" w14:textId="77777777" w:rsidTr="00D25F0A">
        <w:tc>
          <w:tcPr>
            <w:tcW w:w="4586" w:type="pct"/>
          </w:tcPr>
          <w:p w14:paraId="3E766F2C" w14:textId="2D523E2D" w:rsidR="009164A0" w:rsidRPr="00A60DC8" w:rsidRDefault="009164A0" w:rsidP="00CB3B4E">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 xml:space="preserve">2.2 Идиостиль как проявление языковой личности автора </w:t>
            </w:r>
            <w:r w:rsidR="00B94098" w:rsidRPr="00A60DC8">
              <w:rPr>
                <w:rFonts w:ascii="Times New Roman" w:hAnsi="Times New Roman" w:cs="Times New Roman"/>
                <w:bCs/>
                <w:sz w:val="28"/>
                <w:szCs w:val="28"/>
              </w:rPr>
              <w:t xml:space="preserve">русскоязычной прозы </w:t>
            </w:r>
            <w:r w:rsidRPr="00A60DC8">
              <w:rPr>
                <w:rFonts w:ascii="Times New Roman" w:hAnsi="Times New Roman" w:cs="Times New Roman"/>
                <w:bCs/>
                <w:sz w:val="28"/>
                <w:szCs w:val="28"/>
              </w:rPr>
              <w:t>(А. Жаксылыков, Д. Накипов, А. Ким)…</w:t>
            </w:r>
            <w:r w:rsidR="00B94098" w:rsidRPr="00A60DC8">
              <w:rPr>
                <w:rFonts w:ascii="Times New Roman" w:hAnsi="Times New Roman" w:cs="Times New Roman"/>
                <w:bCs/>
                <w:sz w:val="28"/>
                <w:szCs w:val="28"/>
              </w:rPr>
              <w:t>…….</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6E1D7B32" w14:textId="77777777" w:rsidR="00CB3B4E" w:rsidRPr="00A60DC8" w:rsidRDefault="00CB3B4E" w:rsidP="009164A0">
            <w:pPr>
              <w:spacing w:line="240" w:lineRule="auto"/>
              <w:jc w:val="both"/>
              <w:rPr>
                <w:rFonts w:ascii="Times New Roman" w:hAnsi="Times New Roman" w:cs="Times New Roman"/>
                <w:bCs/>
                <w:sz w:val="28"/>
                <w:szCs w:val="28"/>
              </w:rPr>
            </w:pPr>
          </w:p>
          <w:p w14:paraId="6093B935" w14:textId="0F7A05D8"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88</w:t>
            </w:r>
          </w:p>
        </w:tc>
      </w:tr>
      <w:tr w:rsidR="009164A0" w:rsidRPr="00A60DC8" w14:paraId="35A67DD7" w14:textId="77777777" w:rsidTr="00D25F0A">
        <w:tc>
          <w:tcPr>
            <w:tcW w:w="4586" w:type="pct"/>
          </w:tcPr>
          <w:p w14:paraId="75F4C07C" w14:textId="472813EC" w:rsidR="009164A0" w:rsidRPr="00A60DC8" w:rsidRDefault="009164A0" w:rsidP="00CB3B4E">
            <w:pPr>
              <w:spacing w:line="240" w:lineRule="auto"/>
              <w:jc w:val="both"/>
              <w:rPr>
                <w:rFonts w:ascii="Times New Roman" w:hAnsi="Times New Roman" w:cs="Times New Roman"/>
                <w:sz w:val="28"/>
                <w:szCs w:val="28"/>
              </w:rPr>
            </w:pPr>
            <w:bookmarkStart w:id="2" w:name="_Hlk190095440"/>
            <w:r w:rsidRPr="00A60DC8">
              <w:rPr>
                <w:rFonts w:ascii="Times New Roman" w:hAnsi="Times New Roman" w:cs="Times New Roman"/>
                <w:sz w:val="28"/>
                <w:szCs w:val="28"/>
              </w:rPr>
              <w:t xml:space="preserve">2.2.1 Жанровое своеобразие романной прозы русскоязычных авторов Казахстана как проявление идиостиля </w:t>
            </w:r>
            <w:bookmarkEnd w:id="2"/>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1AEC163A" w14:textId="77777777" w:rsidR="00CB3B4E" w:rsidRPr="00A60DC8" w:rsidRDefault="00CB3B4E" w:rsidP="009164A0">
            <w:pPr>
              <w:spacing w:line="240" w:lineRule="auto"/>
              <w:jc w:val="both"/>
              <w:rPr>
                <w:rFonts w:ascii="Times New Roman" w:hAnsi="Times New Roman" w:cs="Times New Roman"/>
                <w:bCs/>
                <w:sz w:val="28"/>
                <w:szCs w:val="28"/>
              </w:rPr>
            </w:pPr>
          </w:p>
          <w:p w14:paraId="49895C4B" w14:textId="4E4F2520" w:rsidR="009164A0" w:rsidRPr="00A60DC8" w:rsidRDefault="008A7A1A" w:rsidP="008A7A1A">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88</w:t>
            </w:r>
          </w:p>
        </w:tc>
      </w:tr>
      <w:tr w:rsidR="009164A0" w:rsidRPr="00A60DC8" w14:paraId="251B0CD7" w14:textId="77777777" w:rsidTr="00D25F0A">
        <w:tc>
          <w:tcPr>
            <w:tcW w:w="4586" w:type="pct"/>
          </w:tcPr>
          <w:p w14:paraId="4F367DB7" w14:textId="67911AD3" w:rsidR="009164A0" w:rsidRPr="00A60DC8" w:rsidRDefault="009164A0" w:rsidP="00CB3B4E">
            <w:pPr>
              <w:spacing w:line="240" w:lineRule="auto"/>
              <w:jc w:val="both"/>
              <w:rPr>
                <w:rFonts w:ascii="Times New Roman" w:hAnsi="Times New Roman" w:cs="Times New Roman"/>
                <w:sz w:val="28"/>
                <w:szCs w:val="28"/>
              </w:rPr>
            </w:pPr>
            <w:bookmarkStart w:id="3" w:name="_Hlk190095519"/>
            <w:r w:rsidRPr="00A60DC8">
              <w:rPr>
                <w:rFonts w:ascii="Times New Roman" w:hAnsi="Times New Roman" w:cs="Times New Roman"/>
                <w:sz w:val="28"/>
                <w:szCs w:val="28"/>
              </w:rPr>
              <w:t>2.2.2 Индивидуальный стиль русскоязычных писателей Казахстана на тематическом, мотивном, стилистическом уровнях</w:t>
            </w:r>
            <w:bookmarkEnd w:id="3"/>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19A99CAB" w14:textId="77777777" w:rsidR="00CB3B4E" w:rsidRPr="00A60DC8" w:rsidRDefault="00CB3B4E" w:rsidP="009164A0">
            <w:pPr>
              <w:spacing w:line="240" w:lineRule="auto"/>
              <w:jc w:val="both"/>
              <w:rPr>
                <w:rFonts w:ascii="Times New Roman" w:hAnsi="Times New Roman" w:cs="Times New Roman"/>
                <w:bCs/>
                <w:sz w:val="28"/>
                <w:szCs w:val="28"/>
              </w:rPr>
            </w:pPr>
          </w:p>
          <w:p w14:paraId="7881C2CC" w14:textId="1307D597" w:rsidR="009164A0" w:rsidRPr="00A60DC8" w:rsidRDefault="001A7783" w:rsidP="008A7A1A">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9</w:t>
            </w:r>
            <w:r w:rsidR="008A7A1A" w:rsidRPr="00A60DC8">
              <w:rPr>
                <w:rFonts w:ascii="Times New Roman" w:hAnsi="Times New Roman" w:cs="Times New Roman"/>
                <w:bCs/>
                <w:sz w:val="28"/>
                <w:szCs w:val="28"/>
              </w:rPr>
              <w:t>7</w:t>
            </w:r>
          </w:p>
        </w:tc>
      </w:tr>
      <w:tr w:rsidR="009164A0" w:rsidRPr="00A60DC8" w14:paraId="2E592A95" w14:textId="77777777" w:rsidTr="00D25F0A">
        <w:tc>
          <w:tcPr>
            <w:tcW w:w="4586" w:type="pct"/>
          </w:tcPr>
          <w:p w14:paraId="19C849D5" w14:textId="44BF058A" w:rsidR="009164A0" w:rsidRPr="00A60DC8" w:rsidRDefault="009164A0" w:rsidP="00CB3B4E">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2.3 Алматинский текст: проблема автора и героя……………</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33C52CEC" w14:textId="58EB39C4"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104</w:t>
            </w:r>
          </w:p>
        </w:tc>
      </w:tr>
      <w:tr w:rsidR="009164A0" w:rsidRPr="00A60DC8" w14:paraId="48997D24" w14:textId="77777777" w:rsidTr="00D25F0A">
        <w:tc>
          <w:tcPr>
            <w:tcW w:w="4586" w:type="pct"/>
          </w:tcPr>
          <w:p w14:paraId="2DC36F98" w14:textId="128B190A"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 xml:space="preserve">2.3.1 </w:t>
            </w:r>
            <w:r w:rsidR="0000545A" w:rsidRPr="00A60DC8">
              <w:rPr>
                <w:rFonts w:ascii="Times New Roman" w:hAnsi="Times New Roman" w:cs="Times New Roman"/>
                <w:sz w:val="28"/>
                <w:szCs w:val="28"/>
              </w:rPr>
              <w:t>«Алматинский текст»: город-персонаж, город-миф, авторские мироощущения</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r w:rsidR="0000545A" w:rsidRPr="00A60DC8">
              <w:rPr>
                <w:rFonts w:ascii="Times New Roman" w:hAnsi="Times New Roman" w:cs="Times New Roman"/>
                <w:sz w:val="28"/>
                <w:szCs w:val="28"/>
              </w:rPr>
              <w:t>……………………..</w:t>
            </w:r>
          </w:p>
        </w:tc>
        <w:tc>
          <w:tcPr>
            <w:tcW w:w="414" w:type="pct"/>
          </w:tcPr>
          <w:p w14:paraId="60110F59" w14:textId="77777777" w:rsidR="00CB3B4E" w:rsidRPr="00A60DC8" w:rsidRDefault="00CB3B4E" w:rsidP="009164A0">
            <w:pPr>
              <w:spacing w:line="240" w:lineRule="auto"/>
              <w:jc w:val="both"/>
              <w:rPr>
                <w:rFonts w:ascii="Times New Roman" w:hAnsi="Times New Roman" w:cs="Times New Roman"/>
                <w:sz w:val="28"/>
                <w:szCs w:val="28"/>
              </w:rPr>
            </w:pPr>
          </w:p>
          <w:p w14:paraId="3D9CEF6A" w14:textId="415A6E3E" w:rsidR="009164A0" w:rsidRPr="00A60DC8" w:rsidRDefault="008A7A1A"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104</w:t>
            </w:r>
          </w:p>
        </w:tc>
      </w:tr>
      <w:tr w:rsidR="009164A0" w:rsidRPr="00A60DC8" w14:paraId="6A156F10" w14:textId="77777777" w:rsidTr="00D25F0A">
        <w:tc>
          <w:tcPr>
            <w:tcW w:w="4586" w:type="pct"/>
          </w:tcPr>
          <w:p w14:paraId="43629A6E" w14:textId="2B9C54CD" w:rsidR="009164A0" w:rsidRPr="00A60DC8" w:rsidRDefault="009164A0" w:rsidP="00D316B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 xml:space="preserve">2.3.2 </w:t>
            </w:r>
            <w:r w:rsidR="00C73C58" w:rsidRPr="00A60DC8">
              <w:rPr>
                <w:rFonts w:ascii="Times New Roman" w:hAnsi="Times New Roman" w:cs="Times New Roman"/>
                <w:sz w:val="28"/>
                <w:szCs w:val="28"/>
              </w:rPr>
              <w:tab/>
            </w:r>
            <w:r w:rsidR="00416359" w:rsidRPr="00A60DC8">
              <w:rPr>
                <w:rFonts w:ascii="Times New Roman" w:hAnsi="Times New Roman" w:cs="Times New Roman"/>
                <w:sz w:val="28"/>
                <w:szCs w:val="28"/>
              </w:rPr>
              <w:t>Интертекст и авторские стратегии создания города-персонажа в романе Д. Накипова «Круг пепла»……………………………………..</w:t>
            </w:r>
            <w:r w:rsidR="00C73C58"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0986AD84" w14:textId="77777777" w:rsidR="00CB3B4E" w:rsidRPr="00A60DC8" w:rsidRDefault="00CB3B4E" w:rsidP="009164A0">
            <w:pPr>
              <w:spacing w:line="240" w:lineRule="auto"/>
              <w:jc w:val="both"/>
              <w:rPr>
                <w:rFonts w:ascii="Times New Roman" w:hAnsi="Times New Roman" w:cs="Times New Roman"/>
                <w:sz w:val="28"/>
                <w:szCs w:val="28"/>
              </w:rPr>
            </w:pPr>
          </w:p>
          <w:p w14:paraId="38CB4B53" w14:textId="600A9B16" w:rsidR="009164A0" w:rsidRPr="00A60DC8" w:rsidRDefault="001A7783" w:rsidP="008A7A1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w:t>
            </w:r>
            <w:r w:rsidR="008A7A1A" w:rsidRPr="00A60DC8">
              <w:rPr>
                <w:rFonts w:ascii="Times New Roman" w:hAnsi="Times New Roman" w:cs="Times New Roman"/>
                <w:sz w:val="28"/>
                <w:szCs w:val="28"/>
              </w:rPr>
              <w:t>11</w:t>
            </w:r>
          </w:p>
        </w:tc>
      </w:tr>
      <w:tr w:rsidR="009164A0" w:rsidRPr="00A60DC8" w14:paraId="17D4F268" w14:textId="77777777" w:rsidTr="00D25F0A">
        <w:tc>
          <w:tcPr>
            <w:tcW w:w="4586" w:type="pct"/>
          </w:tcPr>
          <w:p w14:paraId="5352B6B1" w14:textId="05403804" w:rsidR="009164A0" w:rsidRPr="00A60DC8" w:rsidRDefault="009164A0" w:rsidP="00583DDF">
            <w:pPr>
              <w:spacing w:line="240" w:lineRule="auto"/>
              <w:jc w:val="both"/>
              <w:rPr>
                <w:rFonts w:ascii="Times New Roman" w:hAnsi="Times New Roman" w:cs="Times New Roman"/>
                <w:b/>
                <w:bCs/>
                <w:sz w:val="28"/>
                <w:szCs w:val="28"/>
              </w:rPr>
            </w:pPr>
            <w:r w:rsidRPr="00A60DC8">
              <w:rPr>
                <w:rFonts w:ascii="Times New Roman" w:hAnsi="Times New Roman" w:cs="Times New Roman"/>
                <w:b/>
                <w:bCs/>
                <w:sz w:val="28"/>
                <w:szCs w:val="28"/>
              </w:rPr>
              <w:t xml:space="preserve">3 НАУЧНО-МЕТОДИЧЕСКИЙ АСПЕКТ ИЗУЧЕНИЯ ПРОБЛЕМЫ АВТОРА И ГЕРОЯ В </w:t>
            </w:r>
            <w:r w:rsidR="00583DDF" w:rsidRPr="00A60DC8">
              <w:rPr>
                <w:rFonts w:ascii="Times New Roman" w:hAnsi="Times New Roman" w:cs="Times New Roman"/>
                <w:b/>
                <w:bCs/>
                <w:sz w:val="28"/>
                <w:szCs w:val="28"/>
              </w:rPr>
              <w:t xml:space="preserve">РУССКОЙ И </w:t>
            </w:r>
            <w:r w:rsidRPr="00A60DC8">
              <w:rPr>
                <w:rFonts w:ascii="Times New Roman" w:hAnsi="Times New Roman" w:cs="Times New Roman"/>
                <w:b/>
                <w:bCs/>
                <w:sz w:val="28"/>
                <w:szCs w:val="28"/>
              </w:rPr>
              <w:t>РУССКОЯЗЫЧНОЙ ЛИТЕРАТУРЕ КАЗАХСТАНА</w:t>
            </w:r>
            <w:r w:rsidRPr="00A60DC8">
              <w:rPr>
                <w:rFonts w:ascii="Times New Roman" w:hAnsi="Times New Roman" w:cs="Times New Roman"/>
                <w:bCs/>
                <w:sz w:val="28"/>
                <w:szCs w:val="28"/>
              </w:rPr>
              <w:t>…</w:t>
            </w:r>
            <w:r w:rsidR="002013A4" w:rsidRPr="00A60DC8">
              <w:rPr>
                <w:rFonts w:ascii="Times New Roman" w:hAnsi="Times New Roman" w:cs="Times New Roman"/>
                <w:bCs/>
                <w:sz w:val="28"/>
                <w:szCs w:val="28"/>
              </w:rPr>
              <w:t>…………………………...</w:t>
            </w:r>
            <w:r w:rsidRPr="00A60DC8">
              <w:rPr>
                <w:rFonts w:ascii="Times New Roman" w:hAnsi="Times New Roman" w:cs="Times New Roman"/>
                <w:bCs/>
                <w:sz w:val="28"/>
                <w:szCs w:val="28"/>
              </w:rPr>
              <w:t>…………….</w:t>
            </w:r>
          </w:p>
        </w:tc>
        <w:tc>
          <w:tcPr>
            <w:tcW w:w="414" w:type="pct"/>
          </w:tcPr>
          <w:p w14:paraId="0EBB4ED0" w14:textId="77777777" w:rsidR="00CB3B4E" w:rsidRPr="00A60DC8" w:rsidRDefault="00CB3B4E" w:rsidP="009164A0">
            <w:pPr>
              <w:spacing w:line="240" w:lineRule="auto"/>
              <w:jc w:val="both"/>
              <w:rPr>
                <w:rFonts w:ascii="Times New Roman" w:hAnsi="Times New Roman" w:cs="Times New Roman"/>
                <w:bCs/>
                <w:sz w:val="28"/>
                <w:szCs w:val="28"/>
              </w:rPr>
            </w:pPr>
          </w:p>
          <w:p w14:paraId="42CB3B55" w14:textId="77777777" w:rsidR="00CB3B4E" w:rsidRPr="00A60DC8" w:rsidRDefault="00CB3B4E" w:rsidP="009164A0">
            <w:pPr>
              <w:spacing w:line="240" w:lineRule="auto"/>
              <w:jc w:val="both"/>
              <w:rPr>
                <w:rFonts w:ascii="Times New Roman" w:hAnsi="Times New Roman" w:cs="Times New Roman"/>
                <w:bCs/>
                <w:sz w:val="28"/>
                <w:szCs w:val="28"/>
              </w:rPr>
            </w:pPr>
          </w:p>
          <w:p w14:paraId="27378423" w14:textId="3E979CDA" w:rsidR="009164A0" w:rsidRPr="00A60DC8" w:rsidRDefault="008A7A1A" w:rsidP="009164A0">
            <w:pPr>
              <w:spacing w:line="240" w:lineRule="auto"/>
              <w:jc w:val="both"/>
              <w:rPr>
                <w:rFonts w:ascii="Times New Roman" w:hAnsi="Times New Roman" w:cs="Times New Roman"/>
                <w:bCs/>
                <w:sz w:val="28"/>
                <w:szCs w:val="28"/>
              </w:rPr>
            </w:pPr>
            <w:r w:rsidRPr="00A60DC8">
              <w:rPr>
                <w:rFonts w:ascii="Times New Roman" w:hAnsi="Times New Roman" w:cs="Times New Roman"/>
                <w:bCs/>
                <w:sz w:val="28"/>
                <w:szCs w:val="28"/>
              </w:rPr>
              <w:t>118</w:t>
            </w:r>
          </w:p>
        </w:tc>
      </w:tr>
      <w:tr w:rsidR="009164A0" w:rsidRPr="00A60DC8" w14:paraId="4126139C" w14:textId="77777777" w:rsidTr="00D25F0A">
        <w:tc>
          <w:tcPr>
            <w:tcW w:w="4586" w:type="pct"/>
          </w:tcPr>
          <w:p w14:paraId="5F644264" w14:textId="2E1124FC"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3.1 Психолого-педагогические и методические аспекты изучения понятий «автор» и «герой» в высшей школе…………</w:t>
            </w:r>
            <w:r w:rsidR="00CB3B4E" w:rsidRPr="00A60DC8">
              <w:rPr>
                <w:rFonts w:ascii="Times New Roman" w:hAnsi="Times New Roman" w:cs="Times New Roman"/>
                <w:sz w:val="28"/>
                <w:szCs w:val="28"/>
              </w:rPr>
              <w:t>..</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09B00772" w14:textId="77777777" w:rsidR="00CB3B4E" w:rsidRPr="00A60DC8" w:rsidRDefault="00CB3B4E" w:rsidP="009164A0">
            <w:pPr>
              <w:spacing w:line="240" w:lineRule="auto"/>
              <w:jc w:val="both"/>
              <w:rPr>
                <w:rFonts w:ascii="Times New Roman" w:hAnsi="Times New Roman" w:cs="Times New Roman"/>
                <w:sz w:val="28"/>
                <w:szCs w:val="28"/>
              </w:rPr>
            </w:pPr>
          </w:p>
          <w:p w14:paraId="2453E287" w14:textId="538C2F92" w:rsidR="009164A0" w:rsidRPr="00A60DC8" w:rsidRDefault="008A7A1A"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118</w:t>
            </w:r>
          </w:p>
        </w:tc>
      </w:tr>
      <w:tr w:rsidR="009164A0" w:rsidRPr="00A60DC8" w14:paraId="7C50AC47" w14:textId="77777777" w:rsidTr="00D25F0A">
        <w:tc>
          <w:tcPr>
            <w:tcW w:w="4586" w:type="pct"/>
          </w:tcPr>
          <w:p w14:paraId="6CCB14D8" w14:textId="224E320B" w:rsidR="009164A0" w:rsidRPr="00A60DC8" w:rsidRDefault="009164A0" w:rsidP="005B52E1">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3.2</w:t>
            </w:r>
            <w:r w:rsidR="00CB3B4E" w:rsidRPr="00A60DC8">
              <w:rPr>
                <w:rFonts w:ascii="Times New Roman" w:hAnsi="Times New Roman" w:cs="Times New Roman"/>
                <w:sz w:val="28"/>
                <w:szCs w:val="28"/>
              </w:rPr>
              <w:t xml:space="preserve"> </w:t>
            </w:r>
            <w:r w:rsidRPr="00A60DC8">
              <w:rPr>
                <w:rFonts w:ascii="Times New Roman" w:hAnsi="Times New Roman" w:cs="Times New Roman"/>
                <w:sz w:val="28"/>
                <w:szCs w:val="28"/>
              </w:rPr>
              <w:t>Результаты предэкспериментальной работ</w:t>
            </w:r>
            <w:r w:rsidR="0057031D" w:rsidRPr="00A60DC8">
              <w:rPr>
                <w:rFonts w:ascii="Times New Roman" w:hAnsi="Times New Roman" w:cs="Times New Roman"/>
                <w:sz w:val="28"/>
                <w:szCs w:val="28"/>
              </w:rPr>
              <w:t>ы и констатирующего среза</w:t>
            </w:r>
          </w:p>
        </w:tc>
        <w:tc>
          <w:tcPr>
            <w:tcW w:w="414" w:type="pct"/>
          </w:tcPr>
          <w:p w14:paraId="45EBA61E" w14:textId="491D4C09" w:rsidR="009164A0" w:rsidRPr="00A60DC8" w:rsidRDefault="001A7783"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12</w:t>
            </w:r>
            <w:r w:rsidR="008A7A1A" w:rsidRPr="00A60DC8">
              <w:rPr>
                <w:rFonts w:ascii="Times New Roman" w:hAnsi="Times New Roman" w:cs="Times New Roman"/>
                <w:sz w:val="28"/>
                <w:szCs w:val="28"/>
              </w:rPr>
              <w:t>8</w:t>
            </w:r>
          </w:p>
        </w:tc>
      </w:tr>
      <w:tr w:rsidR="009164A0" w:rsidRPr="00A60DC8" w14:paraId="03DA544D" w14:textId="77777777" w:rsidTr="00D25F0A">
        <w:tc>
          <w:tcPr>
            <w:tcW w:w="4586" w:type="pct"/>
          </w:tcPr>
          <w:p w14:paraId="3DEE28C3" w14:textId="58A2E8A0"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3.3 Формирующий этап опытно-экспериментальной работы по анализу понятий «автор» и «герой» в вузе……………………</w:t>
            </w:r>
            <w:r w:rsidR="002013A4"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p>
        </w:tc>
        <w:tc>
          <w:tcPr>
            <w:tcW w:w="414" w:type="pct"/>
          </w:tcPr>
          <w:p w14:paraId="29DD65D4" w14:textId="77777777" w:rsidR="00CB3B4E" w:rsidRPr="00A60DC8" w:rsidRDefault="00CB3B4E" w:rsidP="009164A0">
            <w:pPr>
              <w:spacing w:line="240" w:lineRule="auto"/>
              <w:jc w:val="both"/>
              <w:rPr>
                <w:rFonts w:ascii="Times New Roman" w:hAnsi="Times New Roman" w:cs="Times New Roman"/>
                <w:sz w:val="28"/>
                <w:szCs w:val="28"/>
              </w:rPr>
            </w:pPr>
          </w:p>
          <w:p w14:paraId="749E9C2D" w14:textId="4A3B3C13" w:rsidR="009164A0" w:rsidRPr="00A60DC8" w:rsidRDefault="001A7783" w:rsidP="008A7A1A">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14</w:t>
            </w:r>
            <w:r w:rsidR="008A7A1A" w:rsidRPr="00A60DC8">
              <w:rPr>
                <w:rFonts w:ascii="Times New Roman" w:hAnsi="Times New Roman" w:cs="Times New Roman"/>
                <w:sz w:val="28"/>
                <w:szCs w:val="28"/>
              </w:rPr>
              <w:t>9</w:t>
            </w:r>
          </w:p>
        </w:tc>
      </w:tr>
      <w:tr w:rsidR="009164A0" w:rsidRPr="00A60DC8" w14:paraId="275D6C22" w14:textId="77777777" w:rsidTr="00D25F0A">
        <w:tc>
          <w:tcPr>
            <w:tcW w:w="4586" w:type="pct"/>
          </w:tcPr>
          <w:p w14:paraId="69E0BB4D" w14:textId="4CDE55A8" w:rsidR="009164A0" w:rsidRPr="00A60DC8" w:rsidRDefault="009164A0" w:rsidP="00CB3B4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3.4 Результаты итогового экспериментального среза……</w:t>
            </w:r>
            <w:r w:rsidR="002013A4"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r w:rsidRPr="00A60DC8">
              <w:rPr>
                <w:rFonts w:ascii="Times New Roman" w:hAnsi="Times New Roman" w:cs="Times New Roman"/>
                <w:sz w:val="28"/>
                <w:szCs w:val="28"/>
              </w:rPr>
              <w:t>……….</w:t>
            </w:r>
          </w:p>
        </w:tc>
        <w:tc>
          <w:tcPr>
            <w:tcW w:w="414" w:type="pct"/>
          </w:tcPr>
          <w:p w14:paraId="6D7E750D" w14:textId="4F1E2721" w:rsidR="009164A0" w:rsidRPr="00A60DC8" w:rsidRDefault="001F26E7"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160</w:t>
            </w:r>
          </w:p>
        </w:tc>
      </w:tr>
      <w:tr w:rsidR="009164A0" w:rsidRPr="00A60DC8" w14:paraId="5D2E7C08" w14:textId="77777777" w:rsidTr="00D25F0A">
        <w:tc>
          <w:tcPr>
            <w:tcW w:w="4586" w:type="pct"/>
          </w:tcPr>
          <w:p w14:paraId="460A2A4B" w14:textId="05514BCD" w:rsidR="009164A0" w:rsidRPr="00A60DC8" w:rsidRDefault="009164A0" w:rsidP="00CB3B4E">
            <w:pPr>
              <w:spacing w:line="240" w:lineRule="auto"/>
              <w:jc w:val="both"/>
              <w:rPr>
                <w:rFonts w:ascii="Times New Roman" w:hAnsi="Times New Roman" w:cs="Times New Roman"/>
                <w:b/>
                <w:sz w:val="28"/>
                <w:szCs w:val="28"/>
              </w:rPr>
            </w:pPr>
            <w:r w:rsidRPr="00A60DC8">
              <w:rPr>
                <w:rFonts w:ascii="Times New Roman" w:hAnsi="Times New Roman" w:cs="Times New Roman"/>
                <w:b/>
                <w:sz w:val="28"/>
                <w:szCs w:val="28"/>
              </w:rPr>
              <w:t>ЗАКЛЮЧЕНИЕ</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p>
        </w:tc>
        <w:tc>
          <w:tcPr>
            <w:tcW w:w="414" w:type="pct"/>
          </w:tcPr>
          <w:p w14:paraId="0F056633" w14:textId="2F62B4D4" w:rsidR="009164A0" w:rsidRPr="00A60DC8" w:rsidRDefault="001F26E7"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172</w:t>
            </w:r>
          </w:p>
        </w:tc>
      </w:tr>
      <w:tr w:rsidR="009164A0" w:rsidRPr="00A60DC8" w14:paraId="503D1D3B" w14:textId="77777777" w:rsidTr="00D25F0A">
        <w:tc>
          <w:tcPr>
            <w:tcW w:w="4586" w:type="pct"/>
          </w:tcPr>
          <w:p w14:paraId="5B592003" w14:textId="1187C3E7" w:rsidR="009164A0" w:rsidRPr="00A60DC8" w:rsidRDefault="009164A0" w:rsidP="00CB3B4E">
            <w:pPr>
              <w:spacing w:line="240" w:lineRule="auto"/>
              <w:jc w:val="both"/>
              <w:rPr>
                <w:rFonts w:ascii="Times New Roman" w:hAnsi="Times New Roman" w:cs="Times New Roman"/>
                <w:b/>
                <w:sz w:val="28"/>
                <w:szCs w:val="28"/>
              </w:rPr>
            </w:pPr>
            <w:r w:rsidRPr="00A60DC8">
              <w:rPr>
                <w:rFonts w:ascii="Times New Roman" w:hAnsi="Times New Roman" w:cs="Times New Roman"/>
                <w:b/>
                <w:sz w:val="28"/>
                <w:szCs w:val="28"/>
              </w:rPr>
              <w:t>СПИСОК ИСПОЛЬЗОВАННЫХ ИСТОЧНИКОВ</w:t>
            </w:r>
            <w:r w:rsidRPr="00A60DC8">
              <w:rPr>
                <w:rFonts w:ascii="Times New Roman" w:hAnsi="Times New Roman" w:cs="Times New Roman"/>
                <w:sz w:val="28"/>
                <w:szCs w:val="28"/>
              </w:rPr>
              <w:t>………</w:t>
            </w:r>
            <w:r w:rsidR="002013A4" w:rsidRPr="00A60DC8">
              <w:rPr>
                <w:rFonts w:ascii="Times New Roman" w:hAnsi="Times New Roman" w:cs="Times New Roman"/>
                <w:sz w:val="28"/>
                <w:szCs w:val="28"/>
              </w:rPr>
              <w:t>………….</w:t>
            </w:r>
            <w:r w:rsidRPr="00A60DC8">
              <w:rPr>
                <w:rFonts w:ascii="Times New Roman" w:hAnsi="Times New Roman" w:cs="Times New Roman"/>
                <w:sz w:val="28"/>
                <w:szCs w:val="28"/>
              </w:rPr>
              <w:t>..</w:t>
            </w:r>
            <w:r w:rsidR="00CB3B4E" w:rsidRPr="00A60DC8">
              <w:rPr>
                <w:rFonts w:ascii="Times New Roman" w:hAnsi="Times New Roman" w:cs="Times New Roman"/>
                <w:sz w:val="28"/>
                <w:szCs w:val="28"/>
              </w:rPr>
              <w:t>..</w:t>
            </w:r>
          </w:p>
        </w:tc>
        <w:tc>
          <w:tcPr>
            <w:tcW w:w="414" w:type="pct"/>
          </w:tcPr>
          <w:p w14:paraId="052DFC85" w14:textId="7654BE98" w:rsidR="009164A0" w:rsidRPr="00A60DC8" w:rsidRDefault="001A7783" w:rsidP="001F26E7">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w:t>
            </w:r>
            <w:r w:rsidR="001F26E7" w:rsidRPr="00A60DC8">
              <w:rPr>
                <w:rFonts w:ascii="Times New Roman" w:hAnsi="Times New Roman" w:cs="Times New Roman"/>
                <w:sz w:val="28"/>
                <w:szCs w:val="28"/>
              </w:rPr>
              <w:t>76</w:t>
            </w:r>
          </w:p>
        </w:tc>
      </w:tr>
      <w:tr w:rsidR="009164A0" w:rsidRPr="00A60DC8" w14:paraId="1C957BC2" w14:textId="77777777" w:rsidTr="00D25F0A">
        <w:tc>
          <w:tcPr>
            <w:tcW w:w="4586" w:type="pct"/>
          </w:tcPr>
          <w:p w14:paraId="53975300" w14:textId="69CA4B3E" w:rsidR="009164A0" w:rsidRPr="00A60DC8" w:rsidRDefault="009164A0" w:rsidP="00CB3B4E">
            <w:pPr>
              <w:spacing w:line="240" w:lineRule="auto"/>
              <w:jc w:val="both"/>
              <w:rPr>
                <w:rFonts w:ascii="Times New Roman" w:hAnsi="Times New Roman" w:cs="Times New Roman"/>
                <w:b/>
                <w:sz w:val="28"/>
                <w:szCs w:val="28"/>
              </w:rPr>
            </w:pPr>
            <w:r w:rsidRPr="00A60DC8">
              <w:rPr>
                <w:rFonts w:ascii="Times New Roman" w:hAnsi="Times New Roman" w:cs="Times New Roman"/>
                <w:b/>
                <w:sz w:val="28"/>
                <w:szCs w:val="28"/>
              </w:rPr>
              <w:t>ПРИЛОЖЕНИЯ</w:t>
            </w:r>
            <w:r w:rsidR="00CB3B4E" w:rsidRPr="00A60DC8">
              <w:rPr>
                <w:rFonts w:ascii="Times New Roman" w:hAnsi="Times New Roman" w:cs="Times New Roman"/>
                <w:sz w:val="28"/>
                <w:szCs w:val="28"/>
              </w:rPr>
              <w:t>……….……………………………………………………..</w:t>
            </w:r>
          </w:p>
        </w:tc>
        <w:tc>
          <w:tcPr>
            <w:tcW w:w="414" w:type="pct"/>
          </w:tcPr>
          <w:p w14:paraId="6F57F66C" w14:textId="6A9314D9" w:rsidR="009164A0" w:rsidRPr="00A60DC8" w:rsidRDefault="00CD7251"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191</w:t>
            </w:r>
          </w:p>
        </w:tc>
      </w:tr>
      <w:tr w:rsidR="009164A0" w:rsidRPr="00A60DC8" w14:paraId="72D4F8D3" w14:textId="77777777" w:rsidTr="00D25F0A">
        <w:tc>
          <w:tcPr>
            <w:tcW w:w="4586" w:type="pct"/>
          </w:tcPr>
          <w:p w14:paraId="2DB971F5" w14:textId="34327249" w:rsidR="009164A0" w:rsidRPr="00A60DC8" w:rsidRDefault="00835FD7" w:rsidP="00D44E69">
            <w:pPr>
              <w:spacing w:line="240" w:lineRule="auto"/>
              <w:jc w:val="both"/>
              <w:rPr>
                <w:rFonts w:ascii="Times New Roman" w:hAnsi="Times New Roman" w:cs="Times New Roman"/>
                <w:sz w:val="28"/>
                <w:szCs w:val="28"/>
              </w:rPr>
            </w:pPr>
            <w:r w:rsidRPr="00A60DC8">
              <w:rPr>
                <w:rFonts w:ascii="Times New Roman" w:hAnsi="Times New Roman" w:cs="Times New Roman"/>
                <w:b/>
                <w:sz w:val="28"/>
                <w:szCs w:val="28"/>
              </w:rPr>
              <w:t>ПРИЛОЖЕНИЕ</w:t>
            </w:r>
            <w:r w:rsidR="00D44E69" w:rsidRPr="00A60DC8">
              <w:rPr>
                <w:rFonts w:ascii="Times New Roman" w:hAnsi="Times New Roman" w:cs="Times New Roman"/>
                <w:b/>
                <w:sz w:val="28"/>
                <w:szCs w:val="28"/>
              </w:rPr>
              <w:t xml:space="preserve"> </w:t>
            </w:r>
            <w:r w:rsidR="009164A0" w:rsidRPr="00A60DC8">
              <w:rPr>
                <w:rFonts w:ascii="Times New Roman" w:hAnsi="Times New Roman" w:cs="Times New Roman"/>
                <w:b/>
                <w:sz w:val="28"/>
                <w:szCs w:val="28"/>
              </w:rPr>
              <w:t>А</w:t>
            </w:r>
            <w:r w:rsidR="009164A0" w:rsidRPr="00A60DC8">
              <w:rPr>
                <w:rFonts w:ascii="Times New Roman" w:hAnsi="Times New Roman" w:cs="Times New Roman"/>
                <w:sz w:val="28"/>
                <w:szCs w:val="28"/>
              </w:rPr>
              <w:t>. Силлабус элективного курса «Автор и герой в современной русской и русскоязычной прозе Казахстана»</w:t>
            </w:r>
            <w:r w:rsidR="005B52E1" w:rsidRPr="00A60DC8">
              <w:rPr>
                <w:rFonts w:ascii="Times New Roman" w:hAnsi="Times New Roman" w:cs="Times New Roman"/>
                <w:sz w:val="28"/>
                <w:szCs w:val="28"/>
              </w:rPr>
              <w:t>……………….</w:t>
            </w:r>
          </w:p>
        </w:tc>
        <w:tc>
          <w:tcPr>
            <w:tcW w:w="414" w:type="pct"/>
          </w:tcPr>
          <w:p w14:paraId="2793A7EB" w14:textId="77777777" w:rsidR="009164A0" w:rsidRPr="00A60DC8" w:rsidRDefault="009164A0" w:rsidP="009164A0">
            <w:pPr>
              <w:spacing w:line="240" w:lineRule="auto"/>
              <w:jc w:val="both"/>
              <w:rPr>
                <w:rFonts w:ascii="Times New Roman" w:hAnsi="Times New Roman" w:cs="Times New Roman"/>
                <w:sz w:val="28"/>
                <w:szCs w:val="28"/>
              </w:rPr>
            </w:pPr>
          </w:p>
          <w:p w14:paraId="3E558B7C" w14:textId="669DA91A" w:rsidR="00CD7251" w:rsidRPr="00A60DC8" w:rsidRDefault="00CD7251" w:rsidP="009164A0">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191</w:t>
            </w:r>
          </w:p>
        </w:tc>
      </w:tr>
      <w:tr w:rsidR="009164A0" w:rsidRPr="00A60DC8" w14:paraId="05CDF6B7" w14:textId="77777777" w:rsidTr="00D25F0A">
        <w:tc>
          <w:tcPr>
            <w:tcW w:w="4586" w:type="pct"/>
          </w:tcPr>
          <w:p w14:paraId="6F5A9C41" w14:textId="6FA51E13" w:rsidR="009164A0" w:rsidRPr="00A60DC8" w:rsidRDefault="00835FD7" w:rsidP="00835FD7">
            <w:pPr>
              <w:spacing w:line="240" w:lineRule="auto"/>
              <w:jc w:val="both"/>
              <w:rPr>
                <w:rFonts w:ascii="Times New Roman" w:hAnsi="Times New Roman" w:cs="Times New Roman"/>
                <w:sz w:val="28"/>
                <w:szCs w:val="28"/>
              </w:rPr>
            </w:pPr>
            <w:r w:rsidRPr="00A60DC8">
              <w:rPr>
                <w:rFonts w:ascii="Times New Roman" w:hAnsi="Times New Roman" w:cs="Times New Roman"/>
                <w:b/>
                <w:sz w:val="28"/>
                <w:szCs w:val="28"/>
              </w:rPr>
              <w:t>ПРИЛОЖЕНИЕ Б</w:t>
            </w:r>
            <w:r w:rsidR="009164A0" w:rsidRPr="00A60DC8">
              <w:rPr>
                <w:rFonts w:ascii="Times New Roman" w:hAnsi="Times New Roman" w:cs="Times New Roman"/>
                <w:sz w:val="28"/>
                <w:szCs w:val="28"/>
              </w:rPr>
              <w:t>. Акты внедрения результатов НМД</w:t>
            </w:r>
            <w:r w:rsidR="005B52E1" w:rsidRPr="00A60DC8">
              <w:rPr>
                <w:rFonts w:ascii="Times New Roman" w:hAnsi="Times New Roman" w:cs="Times New Roman"/>
                <w:sz w:val="28"/>
                <w:szCs w:val="28"/>
              </w:rPr>
              <w:t>………………….</w:t>
            </w:r>
          </w:p>
        </w:tc>
        <w:tc>
          <w:tcPr>
            <w:tcW w:w="414" w:type="pct"/>
          </w:tcPr>
          <w:p w14:paraId="02294F25" w14:textId="1BED9B67" w:rsidR="009164A0" w:rsidRPr="00A60DC8" w:rsidRDefault="00D20D81" w:rsidP="000F3559">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21</w:t>
            </w:r>
            <w:r w:rsidR="000F3559" w:rsidRPr="00A60DC8">
              <w:rPr>
                <w:rFonts w:ascii="Times New Roman" w:hAnsi="Times New Roman" w:cs="Times New Roman"/>
                <w:sz w:val="28"/>
                <w:szCs w:val="28"/>
              </w:rPr>
              <w:t>1</w:t>
            </w:r>
          </w:p>
        </w:tc>
      </w:tr>
      <w:tr w:rsidR="005B52E1" w:rsidRPr="00A60DC8" w14:paraId="314ECD34" w14:textId="77777777" w:rsidTr="00D25F0A">
        <w:tc>
          <w:tcPr>
            <w:tcW w:w="4586" w:type="pct"/>
          </w:tcPr>
          <w:p w14:paraId="5648BDAD" w14:textId="4C862FB6" w:rsidR="005B52E1" w:rsidRPr="00A60DC8" w:rsidRDefault="005B52E1" w:rsidP="00A61E0A">
            <w:pPr>
              <w:spacing w:line="240" w:lineRule="auto"/>
              <w:jc w:val="both"/>
              <w:rPr>
                <w:rFonts w:ascii="Times New Roman" w:hAnsi="Times New Roman" w:cs="Times New Roman"/>
                <w:sz w:val="28"/>
                <w:szCs w:val="28"/>
              </w:rPr>
            </w:pPr>
          </w:p>
        </w:tc>
        <w:tc>
          <w:tcPr>
            <w:tcW w:w="414" w:type="pct"/>
          </w:tcPr>
          <w:p w14:paraId="3FA17D40" w14:textId="0B2CB0C5" w:rsidR="005B52E1" w:rsidRPr="00A60DC8" w:rsidRDefault="005B52E1" w:rsidP="000F3559">
            <w:pPr>
              <w:spacing w:line="240" w:lineRule="auto"/>
              <w:jc w:val="both"/>
              <w:rPr>
                <w:rFonts w:ascii="Times New Roman" w:hAnsi="Times New Roman" w:cs="Times New Roman"/>
                <w:sz w:val="28"/>
                <w:szCs w:val="28"/>
              </w:rPr>
            </w:pPr>
          </w:p>
        </w:tc>
      </w:tr>
    </w:tbl>
    <w:p w14:paraId="497E8DC5" w14:textId="2372D2D9" w:rsidR="002675FD" w:rsidRPr="00A60DC8" w:rsidRDefault="005B52E1" w:rsidP="005B52E1">
      <w:pPr>
        <w:suppressAutoHyphens w:val="0"/>
        <w:spacing w:line="259" w:lineRule="auto"/>
        <w:jc w:val="center"/>
        <w:rPr>
          <w:rFonts w:ascii="Times New Roman" w:hAnsi="Times New Roman" w:cs="Times New Roman"/>
          <w:b/>
          <w:bCs/>
          <w:sz w:val="28"/>
          <w:szCs w:val="28"/>
        </w:rPr>
      </w:pPr>
      <w:r w:rsidRPr="00A60DC8">
        <w:rPr>
          <w:rFonts w:ascii="Times New Roman" w:hAnsi="Times New Roman" w:cs="Times New Roman"/>
          <w:b/>
          <w:bCs/>
          <w:sz w:val="28"/>
          <w:szCs w:val="28"/>
        </w:rPr>
        <w:br w:type="page"/>
      </w:r>
      <w:r w:rsidR="002675FD" w:rsidRPr="00A60DC8">
        <w:rPr>
          <w:rFonts w:ascii="Times New Roman" w:hAnsi="Times New Roman" w:cs="Times New Roman"/>
          <w:b/>
          <w:bCs/>
          <w:sz w:val="28"/>
          <w:szCs w:val="28"/>
        </w:rPr>
        <w:lastRenderedPageBreak/>
        <w:t>ОПРЕДЕЛЕНИЯ</w:t>
      </w:r>
    </w:p>
    <w:p w14:paraId="1769E476" w14:textId="77777777" w:rsidR="00286465" w:rsidRPr="00A60DC8" w:rsidRDefault="00286465" w:rsidP="00032A7E">
      <w:pPr>
        <w:suppressAutoHyphens w:val="0"/>
        <w:spacing w:after="0" w:line="240" w:lineRule="auto"/>
        <w:ind w:firstLine="709"/>
        <w:jc w:val="both"/>
        <w:rPr>
          <w:rFonts w:ascii="Times New Roman" w:hAnsi="Times New Roman" w:cs="Times New Roman"/>
          <w:bCs/>
          <w:sz w:val="28"/>
          <w:szCs w:val="28"/>
        </w:rPr>
      </w:pPr>
      <w:r w:rsidRPr="00A60DC8">
        <w:rPr>
          <w:rFonts w:ascii="Times New Roman" w:hAnsi="Times New Roman" w:cs="Times New Roman"/>
          <w:bCs/>
          <w:sz w:val="28"/>
          <w:szCs w:val="28"/>
        </w:rPr>
        <w:t>В диссертационном исследовании применяются следующие термины с соответствующими определениями:</w:t>
      </w:r>
    </w:p>
    <w:p w14:paraId="546E4002" w14:textId="26F14061"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Автор</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00C500B1" w:rsidRPr="00A60DC8">
        <w:rPr>
          <w:rFonts w:ascii="Times New Roman" w:hAnsi="Times New Roman" w:cs="Times New Roman"/>
          <w:sz w:val="28"/>
          <w:szCs w:val="28"/>
        </w:rPr>
        <w:t xml:space="preserve"> </w:t>
      </w:r>
      <w:r w:rsidR="006D767C" w:rsidRPr="00A60DC8">
        <w:rPr>
          <w:rFonts w:ascii="Times New Roman" w:hAnsi="Times New Roman" w:cs="Times New Roman"/>
          <w:sz w:val="28"/>
          <w:szCs w:val="28"/>
        </w:rPr>
        <w:t xml:space="preserve">создатель литературного произведения. </w:t>
      </w:r>
    </w:p>
    <w:p w14:paraId="249A6EF6" w14:textId="525F5AF9"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Авторская маска</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00C500B1" w:rsidRPr="00A60DC8">
        <w:rPr>
          <w:rFonts w:ascii="Times New Roman" w:hAnsi="Times New Roman" w:cs="Times New Roman"/>
          <w:sz w:val="28"/>
          <w:szCs w:val="28"/>
        </w:rPr>
        <w:t xml:space="preserve"> </w:t>
      </w:r>
      <w:r w:rsidRPr="00A60DC8">
        <w:rPr>
          <w:rFonts w:ascii="Times New Roman" w:hAnsi="Times New Roman" w:cs="Times New Roman"/>
          <w:sz w:val="28"/>
          <w:szCs w:val="28"/>
        </w:rPr>
        <w:t>литературный артистизм автора, который воплощается рассказчиком.</w:t>
      </w:r>
    </w:p>
    <w:p w14:paraId="539F8BDD" w14:textId="2023FAA4"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Авторская позиция</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00C500B1" w:rsidRPr="00A60DC8">
        <w:rPr>
          <w:rFonts w:ascii="Times New Roman" w:hAnsi="Times New Roman" w:cs="Times New Roman"/>
          <w:sz w:val="28"/>
          <w:szCs w:val="28"/>
        </w:rPr>
        <w:t xml:space="preserve"> </w:t>
      </w:r>
      <w:r w:rsidR="00B742E0" w:rsidRPr="00A60DC8">
        <w:rPr>
          <w:rFonts w:ascii="Times New Roman" w:hAnsi="Times New Roman" w:cs="Times New Roman"/>
          <w:sz w:val="28"/>
          <w:szCs w:val="28"/>
        </w:rPr>
        <w:t>точка зрения автора на определенную ситуацию или проблемный вопрос в тексте произведения.</w:t>
      </w:r>
    </w:p>
    <w:p w14:paraId="2AC5757A" w14:textId="5E32BDD8"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Авторская функция</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Pr="00A60DC8">
        <w:rPr>
          <w:rFonts w:ascii="Times New Roman" w:eastAsia="SimSun" w:hAnsi="Times New Roman" w:cs="Times New Roman"/>
          <w:kern w:val="1"/>
          <w:sz w:val="28"/>
          <w:szCs w:val="28"/>
          <w:lang w:eastAsia="hi-IN" w:bidi="hi-IN"/>
        </w:rPr>
        <w:t xml:space="preserve"> концепция авторства М.Фуко, согласно которой </w:t>
      </w:r>
      <w:r w:rsidRPr="00A60DC8">
        <w:rPr>
          <w:rFonts w:ascii="Times New Roman" w:eastAsia="Calibri" w:hAnsi="Times New Roman" w:cs="Times New Roman"/>
          <w:sz w:val="28"/>
          <w:szCs w:val="28"/>
        </w:rPr>
        <w:t>имя автора функционирует как организующая категория, которая помогает собирать и группировать тексты, определять их контуры и формы существования.</w:t>
      </w:r>
    </w:p>
    <w:p w14:paraId="74389B24" w14:textId="4425D2CA"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Литературный архетип</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повторяющаяся </w:t>
      </w:r>
      <w:r w:rsidR="006A25FA" w:rsidRPr="00A60DC8">
        <w:rPr>
          <w:rFonts w:ascii="Times New Roman" w:hAnsi="Times New Roman" w:cs="Times New Roman"/>
          <w:sz w:val="28"/>
          <w:szCs w:val="28"/>
        </w:rPr>
        <w:t xml:space="preserve">образная </w:t>
      </w:r>
      <w:r w:rsidRPr="00A60DC8">
        <w:rPr>
          <w:rFonts w:ascii="Times New Roman" w:hAnsi="Times New Roman" w:cs="Times New Roman"/>
          <w:sz w:val="28"/>
          <w:szCs w:val="28"/>
        </w:rPr>
        <w:t>модель, сложившаяся на основе</w:t>
      </w:r>
      <w:r w:rsidR="00D44E69" w:rsidRPr="00A60DC8">
        <w:rPr>
          <w:rFonts w:ascii="Times New Roman" w:hAnsi="Times New Roman" w:cs="Times New Roman"/>
          <w:sz w:val="28"/>
          <w:szCs w:val="28"/>
        </w:rPr>
        <w:t xml:space="preserve"> </w:t>
      </w:r>
      <w:r w:rsidRPr="00A60DC8">
        <w:rPr>
          <w:rFonts w:ascii="Times New Roman" w:hAnsi="Times New Roman" w:cs="Times New Roman"/>
          <w:sz w:val="28"/>
          <w:szCs w:val="28"/>
        </w:rPr>
        <w:t xml:space="preserve">человеческого опыта и </w:t>
      </w:r>
      <w:r w:rsidR="006A25FA" w:rsidRPr="00A60DC8">
        <w:rPr>
          <w:rFonts w:ascii="Times New Roman" w:hAnsi="Times New Roman" w:cs="Times New Roman"/>
          <w:sz w:val="28"/>
          <w:szCs w:val="28"/>
        </w:rPr>
        <w:t>репродуцируемая в литературных текстах.</w:t>
      </w:r>
    </w:p>
    <w:p w14:paraId="3AA49B68" w14:textId="37674924"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Биографический автор</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00C500B1" w:rsidRPr="00A60DC8">
        <w:rPr>
          <w:rFonts w:ascii="Times New Roman" w:hAnsi="Times New Roman" w:cs="Times New Roman"/>
          <w:sz w:val="28"/>
          <w:szCs w:val="28"/>
        </w:rPr>
        <w:t xml:space="preserve"> </w:t>
      </w:r>
      <w:r w:rsidRPr="00A60DC8">
        <w:rPr>
          <w:rFonts w:ascii="Times New Roman" w:hAnsi="Times New Roman" w:cs="Times New Roman"/>
          <w:sz w:val="28"/>
          <w:szCs w:val="28"/>
        </w:rPr>
        <w:t>вид авторства, который подразумевает, что автор есть реальная личность с определенной жизненной историей и опытом.</w:t>
      </w:r>
    </w:p>
    <w:p w14:paraId="57EAAAD7" w14:textId="025212CB"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Вторичный автор</w:t>
      </w:r>
      <w:r w:rsidR="00C500B1" w:rsidRPr="00A60DC8">
        <w:rPr>
          <w:rFonts w:ascii="Times New Roman" w:hAnsi="Times New Roman" w:cs="Times New Roman"/>
          <w:b/>
          <w:bCs/>
          <w:sz w:val="28"/>
          <w:szCs w:val="28"/>
        </w:rPr>
        <w:t xml:space="preserve">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художественный субъект, созданный первичным автором, олицетворяет собой авторскую идею и замысел.</w:t>
      </w:r>
    </w:p>
    <w:p w14:paraId="60A8CD93" w14:textId="2903654D"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Гендерный стереотип</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A25FA" w:rsidRPr="00A60DC8">
        <w:rPr>
          <w:rFonts w:ascii="Times New Roman" w:eastAsia="SimSun" w:hAnsi="Times New Roman" w:cs="Times New Roman"/>
          <w:kern w:val="1"/>
          <w:sz w:val="28"/>
          <w:szCs w:val="28"/>
          <w:lang w:eastAsia="hi-IN" w:bidi="hi-IN"/>
        </w:rPr>
        <w:t>распространенные мнения или предубеждения о правилах поведения, характере, поступках мужчины или женщины.</w:t>
      </w:r>
    </w:p>
    <w:p w14:paraId="46E36794" w14:textId="4A323908"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Герой</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136C98" w:rsidRPr="00A60DC8">
        <w:rPr>
          <w:rFonts w:ascii="Times New Roman" w:hAnsi="Times New Roman" w:cs="Times New Roman"/>
          <w:sz w:val="28"/>
          <w:szCs w:val="28"/>
        </w:rPr>
        <w:t>выразитель сюжетного действия и идеологии автора, котор</w:t>
      </w:r>
      <w:r w:rsidR="00514195" w:rsidRPr="00A60DC8">
        <w:rPr>
          <w:rFonts w:ascii="Times New Roman" w:hAnsi="Times New Roman" w:cs="Times New Roman"/>
          <w:sz w:val="28"/>
          <w:szCs w:val="28"/>
        </w:rPr>
        <w:t>ы</w:t>
      </w:r>
      <w:r w:rsidR="00136C98" w:rsidRPr="00A60DC8">
        <w:rPr>
          <w:rFonts w:ascii="Times New Roman" w:hAnsi="Times New Roman" w:cs="Times New Roman"/>
          <w:sz w:val="28"/>
          <w:szCs w:val="28"/>
        </w:rPr>
        <w:t>е вскрыва</w:t>
      </w:r>
      <w:r w:rsidR="00514195" w:rsidRPr="00A60DC8">
        <w:rPr>
          <w:rFonts w:ascii="Times New Roman" w:hAnsi="Times New Roman" w:cs="Times New Roman"/>
          <w:sz w:val="28"/>
          <w:szCs w:val="28"/>
        </w:rPr>
        <w:t>ю</w:t>
      </w:r>
      <w:r w:rsidR="00136C98" w:rsidRPr="00A60DC8">
        <w:rPr>
          <w:rFonts w:ascii="Times New Roman" w:hAnsi="Times New Roman" w:cs="Times New Roman"/>
          <w:sz w:val="28"/>
          <w:szCs w:val="28"/>
        </w:rPr>
        <w:t>т содержание произведений литературы.</w:t>
      </w:r>
    </w:p>
    <w:p w14:paraId="1D09772D" w14:textId="03C2C5A5"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Дефамилиаризация</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A25FA" w:rsidRPr="00A60DC8">
        <w:rPr>
          <w:rFonts w:ascii="Times New Roman" w:hAnsi="Times New Roman" w:cs="Times New Roman"/>
          <w:sz w:val="28"/>
          <w:szCs w:val="28"/>
        </w:rPr>
        <w:t>концепция В.Б. Шкловского, согласно которой автор использует героя для преодоления стереотипов и представления читателю мира в новом свете, а герой, в свою очередь, становится объектом, позволяющим читателю воспринимать и проживать этот «чужой» и «необычный» мир</w:t>
      </w:r>
      <w:r w:rsidR="00514195" w:rsidRPr="00A60DC8">
        <w:rPr>
          <w:rFonts w:ascii="Times New Roman" w:hAnsi="Times New Roman" w:cs="Times New Roman"/>
          <w:sz w:val="28"/>
          <w:szCs w:val="28"/>
        </w:rPr>
        <w:t>.</w:t>
      </w:r>
    </w:p>
    <w:p w14:paraId="0F2DCE18" w14:textId="7D234259"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Идентификация</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A25FA" w:rsidRPr="00A60DC8">
        <w:rPr>
          <w:rFonts w:ascii="Times New Roman" w:hAnsi="Times New Roman" w:cs="Times New Roman"/>
          <w:sz w:val="28"/>
          <w:szCs w:val="28"/>
        </w:rPr>
        <w:t>процесс, при котором читатели могут идентифицироваться с персонажами, видя в них отражение своих собственных переживаний и опыта.</w:t>
      </w:r>
    </w:p>
    <w:p w14:paraId="6B4832E7" w14:textId="14D2A535"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b/>
          <w:bCs/>
          <w:kern w:val="1"/>
          <w:sz w:val="28"/>
          <w:szCs w:val="28"/>
          <w:lang w:eastAsia="hi-IN" w:bidi="hi-IN"/>
        </w:rPr>
        <w:t>ИКТ-технологии</w:t>
      </w:r>
      <w:proofErr w:type="gramEnd"/>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A25FA" w:rsidRPr="00A60DC8">
        <w:rPr>
          <w:rFonts w:ascii="Times New Roman" w:eastAsia="SimSun" w:hAnsi="Times New Roman" w:cs="Times New Roman"/>
          <w:kern w:val="1"/>
          <w:sz w:val="28"/>
          <w:szCs w:val="28"/>
          <w:lang w:eastAsia="hi-IN" w:bidi="hi-IN"/>
        </w:rPr>
        <w:t>процесс использования комплекса цифровых учебно-методических материалов и средств в образовании.</w:t>
      </w:r>
    </w:p>
    <w:p w14:paraId="5F5A8DD3" w14:textId="51F2436A"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Идиостиль</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EC7575" w:rsidRPr="00A60DC8">
        <w:rPr>
          <w:rFonts w:ascii="Times New Roman" w:eastAsia="SimSun" w:hAnsi="Times New Roman" w:cs="Times New Roman"/>
          <w:kern w:val="1"/>
          <w:sz w:val="28"/>
          <w:szCs w:val="28"/>
          <w:lang w:eastAsia="hi-IN" w:bidi="hi-IN"/>
        </w:rPr>
        <w:t xml:space="preserve">в широком понимании своеобразие автора, выражающееся </w:t>
      </w:r>
      <w:r w:rsidR="00EC7575" w:rsidRPr="00A60DC8">
        <w:rPr>
          <w:rFonts w:ascii="Times New Roman" w:eastAsiaTheme="minorHAnsi" w:hAnsi="Times New Roman" w:cs="Times New Roman"/>
          <w:sz w:val="28"/>
          <w:szCs w:val="28"/>
          <w:lang w:eastAsia="en-US"/>
        </w:rPr>
        <w:t xml:space="preserve">в отборе языковых средств, в выборе жанровой формы, в тематическом своеобразии и мотивном узоре </w:t>
      </w:r>
      <w:r w:rsidR="00136C98" w:rsidRPr="00A60DC8">
        <w:rPr>
          <w:rFonts w:ascii="Times New Roman" w:eastAsiaTheme="minorHAnsi" w:hAnsi="Times New Roman" w:cs="Times New Roman"/>
          <w:sz w:val="28"/>
          <w:szCs w:val="28"/>
          <w:lang w:eastAsia="en-US"/>
        </w:rPr>
        <w:t>текста, в</w:t>
      </w:r>
      <w:r w:rsidR="00EC7575" w:rsidRPr="00A60DC8">
        <w:rPr>
          <w:rFonts w:ascii="Times New Roman" w:eastAsiaTheme="minorHAnsi" w:hAnsi="Times New Roman" w:cs="Times New Roman"/>
          <w:sz w:val="28"/>
          <w:szCs w:val="28"/>
          <w:lang w:eastAsia="en-US"/>
        </w:rPr>
        <w:t xml:space="preserve"> своеобразии взаимоотношений между автором и героем, в проявлении психических акцентуаций автора, влияющих на все уровни художественного текста.</w:t>
      </w:r>
    </w:p>
    <w:p w14:paraId="2FFFB3AA" w14:textId="752B6130"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Литературный тип</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идеализированный портрет, который представляет собой совокупность типичных черт, относящихся к определенной группе людей.</w:t>
      </w:r>
    </w:p>
    <w:p w14:paraId="7F9C5CB1" w14:textId="77777777"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Образ автора</w:t>
      </w:r>
      <w:r w:rsidR="000815BD"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0815BD" w:rsidRPr="00A60DC8">
        <w:rPr>
          <w:rFonts w:ascii="Times New Roman" w:eastAsia="SimSun" w:hAnsi="Times New Roman" w:cs="Times New Roman"/>
          <w:kern w:val="1"/>
          <w:sz w:val="28"/>
          <w:szCs w:val="28"/>
          <w:lang w:eastAsia="hi-IN" w:bidi="hi-IN"/>
        </w:rPr>
        <w:t xml:space="preserve"> </w:t>
      </w:r>
      <w:r w:rsidR="00AC2DFC" w:rsidRPr="00A60DC8">
        <w:rPr>
          <w:rFonts w:ascii="Times New Roman" w:eastAsia="SimSun" w:hAnsi="Times New Roman" w:cs="Times New Roman"/>
          <w:kern w:val="1"/>
          <w:sz w:val="28"/>
          <w:szCs w:val="28"/>
          <w:lang w:eastAsia="hi-IN" w:bidi="hi-IN"/>
        </w:rPr>
        <w:t xml:space="preserve">«художественно-языковое сознание» с набором определенных индивидуально-авторских особенностей </w:t>
      </w:r>
      <w:r w:rsidR="005164F0" w:rsidRPr="00A60DC8">
        <w:rPr>
          <w:rFonts w:ascii="Times New Roman" w:eastAsia="SimSun" w:hAnsi="Times New Roman" w:cs="Times New Roman"/>
          <w:kern w:val="1"/>
          <w:sz w:val="28"/>
          <w:szCs w:val="28"/>
          <w:lang w:eastAsia="hi-IN" w:bidi="hi-IN"/>
        </w:rPr>
        <w:t>–</w:t>
      </w:r>
      <w:r w:rsidR="00AC2DFC" w:rsidRPr="00A60DC8">
        <w:rPr>
          <w:rFonts w:ascii="Times New Roman" w:eastAsia="SimSun" w:hAnsi="Times New Roman" w:cs="Times New Roman"/>
          <w:kern w:val="1"/>
          <w:sz w:val="28"/>
          <w:szCs w:val="28"/>
          <w:lang w:eastAsia="hi-IN" w:bidi="hi-IN"/>
        </w:rPr>
        <w:t xml:space="preserve"> авторское видение, </w:t>
      </w:r>
      <w:r w:rsidR="00AC2DFC" w:rsidRPr="00A60DC8">
        <w:rPr>
          <w:rFonts w:ascii="Times New Roman" w:eastAsia="SimSun" w:hAnsi="Times New Roman" w:cs="Times New Roman"/>
          <w:kern w:val="1"/>
          <w:sz w:val="28"/>
          <w:szCs w:val="28"/>
          <w:lang w:eastAsia="hi-IN" w:bidi="hi-IN"/>
        </w:rPr>
        <w:lastRenderedPageBreak/>
        <w:t>авторское преломление исторической действительности, влияние той или иной школы или направления в литературе.</w:t>
      </w:r>
    </w:p>
    <w:p w14:paraId="2C9CEDA2" w14:textId="77777777" w:rsidR="00C758C4" w:rsidRPr="00A60DC8" w:rsidRDefault="00C758C4" w:rsidP="00032A7E">
      <w:pPr>
        <w:suppressAutoHyphens w:val="0"/>
        <w:spacing w:after="0" w:line="240" w:lineRule="auto"/>
        <w:ind w:firstLine="709"/>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Педагогическая технология </w:t>
      </w:r>
      <w:r w:rsidRPr="00A60DC8">
        <w:rPr>
          <w:rFonts w:ascii="Times New Roman" w:eastAsia="SimSun" w:hAnsi="Times New Roman" w:cs="Times New Roman"/>
          <w:bCs/>
          <w:kern w:val="1"/>
          <w:sz w:val="28"/>
          <w:szCs w:val="28"/>
          <w:lang w:eastAsia="hi-IN" w:bidi="hi-IN"/>
        </w:rPr>
        <w:t xml:space="preserve">– это система методов и приемов, форм организации учебной деятельности, направленных на оптимизацию и технологизацию процесса обучения и воспитания, с учетом поставленных целей, задач и обозначенных условий образовательной деятельности.  </w:t>
      </w:r>
    </w:p>
    <w:p w14:paraId="1B5538F2" w14:textId="0654D23D"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Педагогический дизайн</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D767C" w:rsidRPr="00A60DC8">
        <w:rPr>
          <w:rFonts w:ascii="Times New Roman" w:eastAsia="SimSun" w:hAnsi="Times New Roman" w:cs="Times New Roman"/>
          <w:kern w:val="1"/>
          <w:sz w:val="28"/>
          <w:szCs w:val="28"/>
          <w:lang w:eastAsia="hi-IN" w:bidi="hi-IN"/>
        </w:rPr>
        <w:t>отрасль практической педагогики, наука об искусстве проектирования учебной среды, отборе учебного контента, которые будут мотивировать обучаемых к получению, переработке и применению на практике знаний.</w:t>
      </w:r>
    </w:p>
    <w:p w14:paraId="2F764E44" w14:textId="183E9723"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Первичный автор</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B742E0" w:rsidRPr="00A60DC8">
        <w:rPr>
          <w:rFonts w:ascii="Times New Roman" w:hAnsi="Times New Roman" w:cs="Times New Roman"/>
          <w:sz w:val="28"/>
          <w:szCs w:val="28"/>
        </w:rPr>
        <w:t>творческая инстанция, которая находится вне художественного мира, и которая никогда не будет тождественна объекту изображения</w:t>
      </w:r>
    </w:p>
    <w:p w14:paraId="68A562F0" w14:textId="4B9B750E" w:rsidR="00AD2299" w:rsidRPr="00A60DC8" w:rsidRDefault="00AC2DFC" w:rsidP="00032A7E">
      <w:pPr>
        <w:suppressAutoHyphens w:val="0"/>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b/>
          <w:bCs/>
          <w:sz w:val="28"/>
          <w:szCs w:val="28"/>
        </w:rPr>
        <w:t>Персонаж</w:t>
      </w:r>
      <w:r w:rsidR="00C500B1" w:rsidRPr="00A60DC8">
        <w:rPr>
          <w:rFonts w:ascii="Times New Roman" w:eastAsia="Calibri"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C97740" w:rsidRPr="00A60DC8">
        <w:rPr>
          <w:rFonts w:ascii="Times New Roman" w:eastAsia="Calibri" w:hAnsi="Times New Roman" w:cs="Times New Roman"/>
          <w:sz w:val="28"/>
          <w:szCs w:val="28"/>
        </w:rPr>
        <w:t xml:space="preserve">вид художественного образа, </w:t>
      </w:r>
      <w:r w:rsidRPr="00A60DC8">
        <w:rPr>
          <w:rFonts w:ascii="Times New Roman" w:eastAsia="Calibri" w:hAnsi="Times New Roman" w:cs="Times New Roman"/>
          <w:sz w:val="28"/>
          <w:szCs w:val="28"/>
        </w:rPr>
        <w:t>действующее лицо художественного произведения.</w:t>
      </w:r>
    </w:p>
    <w:p w14:paraId="2BD18208" w14:textId="5D2A99BB"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Проектная технология</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6D767C" w:rsidRPr="00A60DC8">
        <w:rPr>
          <w:rFonts w:ascii="Times New Roman" w:eastAsia="SimSun" w:hAnsi="Times New Roman" w:cs="Times New Roman"/>
          <w:kern w:val="1"/>
          <w:sz w:val="28"/>
          <w:szCs w:val="28"/>
          <w:lang w:eastAsia="hi-IN" w:bidi="hi-IN"/>
        </w:rPr>
        <w:t>организация учебного процесса путем планирования и поэтапного выполнения действий.</w:t>
      </w:r>
    </w:p>
    <w:p w14:paraId="1F763584" w14:textId="58C337E6" w:rsidR="00AD2299" w:rsidRPr="00A60DC8" w:rsidRDefault="00AD2299" w:rsidP="00032A7E">
      <w:pPr>
        <w:suppressAutoHyphens w:val="0"/>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b/>
          <w:bCs/>
          <w:sz w:val="28"/>
          <w:szCs w:val="28"/>
        </w:rPr>
        <w:t>Система персонажей</w:t>
      </w:r>
      <w:r w:rsidR="00C500B1" w:rsidRPr="00A60DC8">
        <w:rPr>
          <w:rFonts w:ascii="Times New Roman" w:eastAsia="Calibri"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B77120" w:rsidRPr="00A60DC8">
        <w:rPr>
          <w:rFonts w:ascii="Times New Roman" w:eastAsia="Calibri" w:hAnsi="Times New Roman" w:cs="Times New Roman"/>
          <w:sz w:val="28"/>
          <w:szCs w:val="28"/>
        </w:rPr>
        <w:t>совокупность действующих лиц художественного произведения, организованная в соответствии с авторским замыслом.</w:t>
      </w:r>
    </w:p>
    <w:p w14:paraId="14EFBCCE" w14:textId="6168B83F" w:rsidR="00AD2299" w:rsidRPr="00A60DC8" w:rsidRDefault="00AD2299" w:rsidP="00032A7E">
      <w:pPr>
        <w:suppressAutoHyphens w:val="0"/>
        <w:spacing w:after="0" w:line="240" w:lineRule="auto"/>
        <w:ind w:firstLine="709"/>
        <w:jc w:val="both"/>
        <w:rPr>
          <w:rFonts w:ascii="Times New Roman" w:eastAsia="Calibri" w:hAnsi="Times New Roman" w:cs="Times New Roman"/>
          <w:sz w:val="28"/>
          <w:szCs w:val="28"/>
        </w:rPr>
      </w:pPr>
      <w:r w:rsidRPr="00A60DC8">
        <w:rPr>
          <w:rFonts w:ascii="Times New Roman" w:eastAsia="SimSun" w:hAnsi="Times New Roman" w:cs="Times New Roman"/>
          <w:b/>
          <w:bCs/>
          <w:kern w:val="1"/>
          <w:sz w:val="28"/>
          <w:szCs w:val="28"/>
          <w:lang w:eastAsia="hi-IN" w:bidi="hi-IN"/>
        </w:rPr>
        <w:t>Смерть автора</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Pr="00A60DC8">
        <w:rPr>
          <w:rFonts w:ascii="Times New Roman" w:eastAsia="SimSun" w:hAnsi="Times New Roman" w:cs="Times New Roman"/>
          <w:kern w:val="1"/>
          <w:sz w:val="28"/>
          <w:szCs w:val="28"/>
          <w:lang w:eastAsia="hi-IN" w:bidi="hi-IN"/>
        </w:rPr>
        <w:t xml:space="preserve"> концепция Р. Барта, </w:t>
      </w:r>
      <w:r w:rsidRPr="00A60DC8">
        <w:rPr>
          <w:rFonts w:ascii="Times New Roman" w:eastAsia="Calibri" w:hAnsi="Times New Roman" w:cs="Times New Roman"/>
          <w:sz w:val="28"/>
          <w:szCs w:val="28"/>
        </w:rPr>
        <w:t>отвергающая авторский авторитет и подчеркивая роль читателя в создании значения текста.</w:t>
      </w:r>
    </w:p>
    <w:p w14:paraId="279EC6B2" w14:textId="52097CEF"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hAnsi="Times New Roman" w:cs="Times New Roman"/>
          <w:b/>
          <w:bCs/>
          <w:sz w:val="28"/>
          <w:szCs w:val="28"/>
        </w:rPr>
        <w:t>Трансгредиентность</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Pr="00A60DC8">
        <w:rPr>
          <w:rFonts w:ascii="Times New Roman" w:hAnsi="Times New Roman" w:cs="Times New Roman"/>
          <w:sz w:val="28"/>
          <w:szCs w:val="28"/>
        </w:rPr>
        <w:t xml:space="preserve"> по М.М. Бахтину </w:t>
      </w:r>
      <w:r w:rsidR="00C758C4" w:rsidRPr="00A60DC8">
        <w:rPr>
          <w:rFonts w:ascii="Times New Roman" w:hAnsi="Times New Roman" w:cs="Times New Roman"/>
          <w:sz w:val="28"/>
          <w:szCs w:val="28"/>
        </w:rPr>
        <w:t>–</w:t>
      </w:r>
      <w:r w:rsidR="005D5744" w:rsidRPr="00A60DC8">
        <w:rPr>
          <w:rFonts w:ascii="Times New Roman" w:hAnsi="Times New Roman" w:cs="Times New Roman"/>
          <w:sz w:val="28"/>
          <w:szCs w:val="28"/>
        </w:rPr>
        <w:t xml:space="preserve"> </w:t>
      </w:r>
      <w:r w:rsidRPr="00A60DC8">
        <w:rPr>
          <w:rFonts w:ascii="Times New Roman" w:eastAsia="SimSun" w:hAnsi="Times New Roman" w:cs="Times New Roman"/>
          <w:kern w:val="1"/>
          <w:sz w:val="28"/>
          <w:szCs w:val="28"/>
          <w:lang w:eastAsia="hi-IN" w:bidi="hi-IN"/>
        </w:rPr>
        <w:t>вненаходимость автора по отношению к герою.</w:t>
      </w:r>
    </w:p>
    <w:p w14:paraId="228ED972" w14:textId="0187BF42" w:rsidR="005D5744" w:rsidRPr="00A60DC8" w:rsidRDefault="005D5744"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kern w:val="1"/>
          <w:sz w:val="28"/>
          <w:szCs w:val="28"/>
          <w:lang w:eastAsia="hi-IN" w:bidi="hi-IN"/>
        </w:rPr>
        <w:t xml:space="preserve">Транскультурность </w:t>
      </w:r>
      <w:r w:rsidRPr="00A60DC8">
        <w:rPr>
          <w:rFonts w:ascii="Times New Roman" w:eastAsia="SimSun" w:hAnsi="Times New Roman" w:cs="Times New Roman"/>
          <w:kern w:val="1"/>
          <w:sz w:val="28"/>
          <w:szCs w:val="28"/>
          <w:lang w:eastAsia="hi-IN" w:bidi="hi-IN"/>
        </w:rPr>
        <w:t>–</w:t>
      </w:r>
      <w:r w:rsidR="001145DD"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 xml:space="preserve">концепция, отражающая процессы взаимодействия и взаимовлияния </w:t>
      </w:r>
      <w:r w:rsidR="001145DD" w:rsidRPr="00A60DC8">
        <w:rPr>
          <w:rFonts w:ascii="Times New Roman" w:eastAsia="SimSun" w:hAnsi="Times New Roman" w:cs="Times New Roman"/>
          <w:kern w:val="1"/>
          <w:sz w:val="28"/>
          <w:szCs w:val="28"/>
          <w:lang w:eastAsia="hi-IN" w:bidi="hi-IN"/>
        </w:rPr>
        <w:t xml:space="preserve">различных культур в литературных текстах, выражающаяся в жанровом </w:t>
      </w:r>
      <w:r w:rsidR="000B63F5" w:rsidRPr="00A60DC8">
        <w:rPr>
          <w:rFonts w:ascii="Times New Roman" w:eastAsia="SimSun" w:hAnsi="Times New Roman" w:cs="Times New Roman"/>
          <w:kern w:val="1"/>
          <w:sz w:val="28"/>
          <w:szCs w:val="28"/>
          <w:lang w:eastAsia="hi-IN" w:bidi="hi-IN"/>
        </w:rPr>
        <w:t xml:space="preserve">и мифологическом </w:t>
      </w:r>
      <w:r w:rsidR="001145DD" w:rsidRPr="00A60DC8">
        <w:rPr>
          <w:rFonts w:ascii="Times New Roman" w:eastAsia="SimSun" w:hAnsi="Times New Roman" w:cs="Times New Roman"/>
          <w:kern w:val="1"/>
          <w:sz w:val="28"/>
          <w:szCs w:val="28"/>
          <w:lang w:eastAsia="hi-IN" w:bidi="hi-IN"/>
        </w:rPr>
        <w:t>синкретизме, смешении языковых кодов, создании новых форм и смыслов, воссоздающих сложные культурные контексты.</w:t>
      </w:r>
    </w:p>
    <w:p w14:paraId="018297E0" w14:textId="0B946F4D" w:rsidR="005D5744" w:rsidRPr="00A60DC8" w:rsidRDefault="005D5744"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kern w:val="1"/>
          <w:sz w:val="28"/>
          <w:szCs w:val="28"/>
          <w:lang w:eastAsia="hi-IN" w:bidi="hi-IN"/>
        </w:rPr>
        <w:t>Транслингвальность</w:t>
      </w:r>
      <w:r w:rsidRPr="00A60DC8">
        <w:rPr>
          <w:rFonts w:ascii="Times New Roman" w:eastAsia="SimSun" w:hAnsi="Times New Roman" w:cs="Times New Roman"/>
          <w:kern w:val="1"/>
          <w:sz w:val="28"/>
          <w:szCs w:val="28"/>
          <w:lang w:eastAsia="hi-IN" w:bidi="hi-IN"/>
        </w:rPr>
        <w:t xml:space="preserve"> </w:t>
      </w:r>
      <w:r w:rsidR="000B63F5" w:rsidRPr="00A60DC8">
        <w:rPr>
          <w:rFonts w:ascii="Times New Roman" w:eastAsia="SimSun" w:hAnsi="Times New Roman" w:cs="Times New Roman"/>
          <w:kern w:val="1"/>
          <w:sz w:val="28"/>
          <w:szCs w:val="28"/>
          <w:lang w:eastAsia="hi-IN" w:bidi="hi-IN"/>
        </w:rPr>
        <w:t>–</w:t>
      </w:r>
      <w:r w:rsidRPr="00A60DC8">
        <w:rPr>
          <w:rFonts w:ascii="Times New Roman" w:eastAsia="SimSun" w:hAnsi="Times New Roman" w:cs="Times New Roman"/>
          <w:kern w:val="1"/>
          <w:sz w:val="28"/>
          <w:szCs w:val="28"/>
          <w:lang w:eastAsia="hi-IN" w:bidi="hi-IN"/>
        </w:rPr>
        <w:t xml:space="preserve"> </w:t>
      </w:r>
      <w:r w:rsidR="000B63F5" w:rsidRPr="00A60DC8">
        <w:rPr>
          <w:rFonts w:ascii="Times New Roman" w:eastAsia="SimSun" w:hAnsi="Times New Roman" w:cs="Times New Roman"/>
          <w:kern w:val="1"/>
          <w:sz w:val="28"/>
          <w:szCs w:val="28"/>
          <w:lang w:eastAsia="hi-IN" w:bidi="hi-IN"/>
        </w:rPr>
        <w:t xml:space="preserve">концепция, </w:t>
      </w:r>
      <w:r w:rsidR="0061632C" w:rsidRPr="00A60DC8">
        <w:rPr>
          <w:rFonts w:ascii="Times New Roman" w:eastAsia="SimSun" w:hAnsi="Times New Roman" w:cs="Times New Roman"/>
          <w:kern w:val="1"/>
          <w:sz w:val="28"/>
          <w:szCs w:val="28"/>
          <w:lang w:eastAsia="hi-IN" w:bidi="hi-IN"/>
        </w:rPr>
        <w:t xml:space="preserve">отражающая сложные культурные и языковые идентичности авторов-полилингвов и </w:t>
      </w:r>
      <w:r w:rsidR="000B63F5" w:rsidRPr="00A60DC8">
        <w:rPr>
          <w:rFonts w:ascii="Times New Roman" w:eastAsia="SimSun" w:hAnsi="Times New Roman" w:cs="Times New Roman"/>
          <w:kern w:val="1"/>
          <w:sz w:val="28"/>
          <w:szCs w:val="28"/>
          <w:lang w:eastAsia="hi-IN" w:bidi="hi-IN"/>
        </w:rPr>
        <w:t xml:space="preserve">предполагающая </w:t>
      </w:r>
      <w:r w:rsidR="0061632C" w:rsidRPr="00A60DC8">
        <w:rPr>
          <w:rFonts w:ascii="Times New Roman" w:eastAsia="SimSun" w:hAnsi="Times New Roman" w:cs="Times New Roman"/>
          <w:kern w:val="1"/>
          <w:sz w:val="28"/>
          <w:szCs w:val="28"/>
          <w:lang w:eastAsia="hi-IN" w:bidi="hi-IN"/>
        </w:rPr>
        <w:t xml:space="preserve">динамичное взаимодействие и смешение языков в художественном тексте. </w:t>
      </w:r>
    </w:p>
    <w:p w14:paraId="11396AC4" w14:textId="5F184516" w:rsidR="00AD2299"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Трансфер</w:t>
      </w:r>
      <w:r w:rsidR="00C500B1" w:rsidRPr="00A60DC8">
        <w:rPr>
          <w:rFonts w:ascii="Times New Roman" w:hAnsi="Times New Roman" w:cs="Times New Roman"/>
          <w:b/>
          <w:bCs/>
          <w:sz w:val="28"/>
          <w:szCs w:val="28"/>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Pr="00A60DC8">
        <w:rPr>
          <w:rFonts w:ascii="Times New Roman" w:hAnsi="Times New Roman" w:cs="Times New Roman"/>
          <w:sz w:val="28"/>
          <w:szCs w:val="28"/>
        </w:rPr>
        <w:t>читатели или зрители могут проецировать свои личные чувства, опыт и эмоции на персонажей, что вызывает у них сильное внутреннее вовлечение в сюжет и судьбы героев.</w:t>
      </w:r>
    </w:p>
    <w:p w14:paraId="62C19B58" w14:textId="7B6B181C"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Характер</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общая совокупность психических атрибутов, объединяющихся в образе литературного персонажа.</w:t>
      </w:r>
    </w:p>
    <w:p w14:paraId="38717D60" w14:textId="3C7C4BC5" w:rsidR="00AD2299" w:rsidRPr="00A60DC8" w:rsidRDefault="00AD2299" w:rsidP="00032A7E">
      <w:pPr>
        <w:suppressAutoHyphens w:val="0"/>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Художественно-языковое сознание</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авторское видение, авторское преломление исторической действительности, влияние той или иной школы или направления в литературе, жанровое своеобразие художественного текста.</w:t>
      </w:r>
    </w:p>
    <w:p w14:paraId="74E38FC2" w14:textId="0BF72A09" w:rsidR="006E72E3" w:rsidRPr="00A60DC8" w:rsidRDefault="00AD2299" w:rsidP="00032A7E">
      <w:pPr>
        <w:suppressAutoHyphens w:val="0"/>
        <w:spacing w:after="0" w:line="240" w:lineRule="auto"/>
        <w:ind w:firstLine="709"/>
        <w:jc w:val="both"/>
        <w:rPr>
          <w:rFonts w:ascii="Times New Roman" w:hAnsi="Times New Roman" w:cs="Times New Roman"/>
          <w:sz w:val="28"/>
          <w:szCs w:val="28"/>
        </w:rPr>
      </w:pPr>
      <w:r w:rsidRPr="00A60DC8">
        <w:rPr>
          <w:rFonts w:ascii="Times New Roman" w:eastAsia="SimSun" w:hAnsi="Times New Roman" w:cs="Times New Roman"/>
          <w:b/>
          <w:bCs/>
          <w:kern w:val="1"/>
          <w:sz w:val="28"/>
          <w:szCs w:val="28"/>
          <w:lang w:eastAsia="hi-IN" w:bidi="hi-IN"/>
        </w:rPr>
        <w:t>Языковая личность</w:t>
      </w:r>
      <w:r w:rsidR="00C500B1" w:rsidRPr="00A60DC8">
        <w:rPr>
          <w:rFonts w:ascii="Times New Roman" w:eastAsia="SimSun" w:hAnsi="Times New Roman" w:cs="Times New Roman"/>
          <w:b/>
          <w:bCs/>
          <w:kern w:val="1"/>
          <w:sz w:val="28"/>
          <w:szCs w:val="28"/>
          <w:lang w:eastAsia="hi-IN" w:bidi="hi-IN"/>
        </w:rPr>
        <w:t xml:space="preserve"> </w:t>
      </w:r>
      <w:r w:rsidR="005164F0" w:rsidRPr="00A60DC8">
        <w:rPr>
          <w:rFonts w:ascii="Times New Roman" w:eastAsia="SimSun" w:hAnsi="Times New Roman" w:cs="Times New Roman"/>
          <w:kern w:val="1"/>
          <w:sz w:val="28"/>
          <w:szCs w:val="28"/>
          <w:lang w:eastAsia="hi-IN" w:bidi="hi-IN"/>
        </w:rPr>
        <w:t>–</w:t>
      </w:r>
      <w:r w:rsidR="00C500B1" w:rsidRPr="00A60DC8">
        <w:rPr>
          <w:rFonts w:ascii="Times New Roman" w:eastAsia="SimSun" w:hAnsi="Times New Roman" w:cs="Times New Roman"/>
          <w:kern w:val="1"/>
          <w:sz w:val="28"/>
          <w:szCs w:val="28"/>
          <w:lang w:eastAsia="hi-IN" w:bidi="hi-IN"/>
        </w:rPr>
        <w:t xml:space="preserve"> </w:t>
      </w:r>
      <w:r w:rsidR="00B77120" w:rsidRPr="00A60DC8">
        <w:rPr>
          <w:rFonts w:ascii="Times New Roman" w:eastAsia="SimSun" w:hAnsi="Times New Roman" w:cs="Times New Roman"/>
          <w:kern w:val="1"/>
          <w:sz w:val="28"/>
          <w:szCs w:val="28"/>
          <w:lang w:eastAsia="hi-IN" w:bidi="hi-IN"/>
        </w:rPr>
        <w:t>индивидуальные психические, этические, интеллектуальные особенности автора, преломленные через его язык, дискурс его текстов.</w:t>
      </w:r>
    </w:p>
    <w:p w14:paraId="590EF50B" w14:textId="77777777" w:rsidR="002675FD" w:rsidRPr="00A60DC8" w:rsidRDefault="002675FD" w:rsidP="00032A7E">
      <w:pPr>
        <w:suppressAutoHyphens w:val="0"/>
        <w:spacing w:after="0" w:line="240" w:lineRule="auto"/>
        <w:ind w:firstLine="709"/>
        <w:jc w:val="both"/>
        <w:rPr>
          <w:rFonts w:ascii="Times New Roman" w:hAnsi="Times New Roman" w:cs="Times New Roman"/>
          <w:sz w:val="28"/>
          <w:szCs w:val="28"/>
        </w:rPr>
      </w:pPr>
    </w:p>
    <w:p w14:paraId="2DDB92AB" w14:textId="77777777" w:rsidR="002675FD" w:rsidRPr="00A60DC8" w:rsidRDefault="002675FD" w:rsidP="00032A7E">
      <w:pPr>
        <w:suppressAutoHyphens w:val="0"/>
        <w:spacing w:after="0" w:line="240" w:lineRule="auto"/>
        <w:ind w:firstLine="709"/>
        <w:rPr>
          <w:rFonts w:ascii="Times New Roman" w:hAnsi="Times New Roman" w:cs="Times New Roman"/>
          <w:sz w:val="28"/>
          <w:szCs w:val="28"/>
        </w:rPr>
      </w:pPr>
    </w:p>
    <w:p w14:paraId="2C482F6D" w14:textId="106D7345" w:rsidR="00EA7C05" w:rsidRDefault="002675FD" w:rsidP="00EA7C05">
      <w:pPr>
        <w:spacing w:after="0" w:line="240" w:lineRule="auto"/>
        <w:ind w:firstLine="709"/>
        <w:jc w:val="center"/>
        <w:rPr>
          <w:rFonts w:ascii="Times New Roman" w:hAnsi="Times New Roman" w:cs="Times New Roman"/>
          <w:b/>
          <w:bCs/>
          <w:sz w:val="28"/>
          <w:szCs w:val="28"/>
        </w:rPr>
      </w:pPr>
      <w:r w:rsidRPr="00A60DC8">
        <w:rPr>
          <w:rFonts w:ascii="Times New Roman" w:hAnsi="Times New Roman" w:cs="Times New Roman"/>
          <w:b/>
          <w:bCs/>
          <w:sz w:val="28"/>
          <w:szCs w:val="28"/>
        </w:rPr>
        <w:br w:type="page"/>
      </w:r>
      <w:r w:rsidR="00EA7C05">
        <w:rPr>
          <w:rFonts w:ascii="Times New Roman" w:hAnsi="Times New Roman" w:cs="Times New Roman"/>
          <w:b/>
          <w:bCs/>
          <w:sz w:val="28"/>
          <w:szCs w:val="28"/>
        </w:rPr>
        <w:lastRenderedPageBreak/>
        <w:t>ВВЕДЕНИЕ</w:t>
      </w:r>
    </w:p>
    <w:p w14:paraId="2A3D658C" w14:textId="77777777" w:rsidR="00EA7C05" w:rsidRDefault="00EA7C05" w:rsidP="004059DD">
      <w:pPr>
        <w:spacing w:after="0" w:line="240" w:lineRule="auto"/>
        <w:ind w:firstLine="709"/>
        <w:jc w:val="both"/>
        <w:rPr>
          <w:rFonts w:ascii="Times New Roman" w:hAnsi="Times New Roman" w:cs="Times New Roman"/>
          <w:b/>
          <w:bCs/>
          <w:sz w:val="28"/>
          <w:szCs w:val="28"/>
        </w:rPr>
      </w:pPr>
    </w:p>
    <w:p w14:paraId="7A917803" w14:textId="685039BE"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kern w:val="1"/>
          <w:sz w:val="28"/>
          <w:szCs w:val="28"/>
          <w:lang w:eastAsia="hi-IN" w:bidi="hi-IN"/>
        </w:rPr>
        <w:t xml:space="preserve">В современный период можно констатировать значительный интерес литературоведческой науки к изучению художественного текста с опорой на такие категории, как «авторская маска», «образ автора», «голос автора», «смерть автора», авторское «Я», «авторская функция» и др. Во многом этот интерес был спровоцирован в конце 60-х годов прошлого столетия французскими постструктуралистами Р. Бартом, Ю. Кристевой и М. Фуко. </w:t>
      </w:r>
      <w:proofErr w:type="gramEnd"/>
    </w:p>
    <w:p w14:paraId="39B611F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Эволюция изучения категории авторства основывалась на смене научных парадигм, школ, теорий, преобладающих в тот или иной период развития научной мысли. Несмотря на то, что наибольший интерес ученых к проблеме авторства был вызван вступлением на литературоведческую арену М.М. Бахтина, а за ним и постструктурализма, предпосылки зарождения концепции авторства появились еще в начале XIX века в работах представителей мифологической, культурно-исторической, сравнительно-исторической, психологической, психоаналитической и Тартусско-московской школ. </w:t>
      </w:r>
    </w:p>
    <w:p w14:paraId="18DBE269"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В начале XX века теории авторства, интеракции автора и героя, триады автор-герой-читатель рассматривались в российских и зарубежных литературоведческих концепциях формализма, структурализма, структурно-семиотического направления, постструктурализма, гендерного литературоведения и феминистской критики, феноменологического метода и рецептивной эстетики, когнитивного литературоведения и т.д. </w:t>
      </w:r>
    </w:p>
    <w:p w14:paraId="46899A08"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Современное литературоведение обобщает и обогащает представленные направления изучения автора и героя с учетом новых историко-политических, культурных, экономических реалий, отраженных в современных художественных текстах. Господство в современном литературном процессе постмодернизма, явившегося реакцией на экспансию культуры массового потребления, глобализации, цифровизации, мультикультурализма, транслингвизма, требует пересмотра и адаптации литературоведческих парадигм для интерпретации основных литературоведческих категорий.   </w:t>
      </w:r>
    </w:p>
    <w:p w14:paraId="27E6EE1D"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Обновление методологии потребуется и для изучения современной казахстанской литературы, </w:t>
      </w:r>
      <w:r w:rsidRPr="00A60DC8">
        <w:rPr>
          <w:rFonts w:ascii="Times New Roman" w:hAnsi="Times New Roman" w:cs="Times New Roman"/>
          <w:sz w:val="28"/>
          <w:szCs w:val="28"/>
        </w:rPr>
        <w:t xml:space="preserve">сформировавшейся в условиях поликультурности и полилингвальности, что определяет необходимость всестороннего междисциплинарного исследования ее художественных, языковых, культурологических особенностей. </w:t>
      </w:r>
      <w:proofErr w:type="gramStart"/>
      <w:r w:rsidRPr="00A60DC8">
        <w:rPr>
          <w:rFonts w:ascii="Times New Roman" w:hAnsi="Times New Roman" w:cs="Times New Roman"/>
          <w:sz w:val="28"/>
          <w:szCs w:val="28"/>
        </w:rPr>
        <w:t>Появившиеся на стыке культур, восточного и западного мировоззрения, казахстанская русская и русскоязычная проза становятся объектом научного интереса не только литературоведов, но и лингвистов, психологов, историков, культурологов, социологов.</w:t>
      </w:r>
      <w:proofErr w:type="gramEnd"/>
    </w:p>
    <w:p w14:paraId="614993C4" w14:textId="727101C8"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Современный казахстанский русскоязычный автор «превращает культуру в личностно-центрическое явление», обогащая ее новым опытом саморефлексии и поиска собственной идентичности. Причем эта саморефлексия базируется как на традиционных литературных и культурных формах и моделях, так и на переосмысленных сюжетах, приемах, литературных схемах. Происходит обновление жанровой системы, особенностью которой </w:t>
      </w:r>
      <w:r w:rsidRPr="00A60DC8">
        <w:rPr>
          <w:rFonts w:ascii="Times New Roman" w:eastAsia="SimSun" w:hAnsi="Times New Roman" w:cs="Times New Roman"/>
          <w:kern w:val="1"/>
          <w:sz w:val="28"/>
          <w:szCs w:val="28"/>
          <w:lang w:eastAsia="hi-IN" w:bidi="hi-IN"/>
        </w:rPr>
        <w:lastRenderedPageBreak/>
        <w:t xml:space="preserve">является жанровая гибридность и полиморфизм, являющиеся следствием транслингвальности и «поликультурности русскоязычных казахстанских авторов, апеллирующих одновременно к жанровым традициям национальной литературы и к традициям классической русской и мировой литератур» [134, </w:t>
      </w:r>
      <w:r w:rsidR="00FB22BF" w:rsidRPr="00A60DC8">
        <w:rPr>
          <w:rFonts w:ascii="Times New Roman" w:eastAsia="SimSun" w:hAnsi="Times New Roman" w:cs="Times New Roman"/>
          <w:kern w:val="1"/>
          <w:sz w:val="28"/>
          <w:szCs w:val="28"/>
          <w:lang w:eastAsia="hi-IN" w:bidi="hi-IN"/>
        </w:rPr>
        <w:t>с</w:t>
      </w:r>
      <w:r w:rsidRPr="00A60DC8">
        <w:rPr>
          <w:rFonts w:ascii="Times New Roman" w:eastAsia="SimSun" w:hAnsi="Times New Roman" w:cs="Times New Roman"/>
          <w:kern w:val="1"/>
          <w:sz w:val="28"/>
          <w:szCs w:val="28"/>
          <w:lang w:eastAsia="hi-IN" w:bidi="hi-IN"/>
        </w:rPr>
        <w:t>. 235]. Создаются новые литературные типы, новые герои и персонажи, являющиеся продуктом транслингвального мышления автора, его синкретичной языковой картины мира.</w:t>
      </w:r>
    </w:p>
    <w:p w14:paraId="5EB6C01C" w14:textId="2F7D9F2E"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Все эти тенденции, присущие казахстанскому русскоязычному литературному процессу в настоящем исследовании сводятся к интерпретации первоосновы художественного текста, его стержня – </w:t>
      </w:r>
      <w:r w:rsidR="008B57DD">
        <w:rPr>
          <w:rFonts w:ascii="Times New Roman" w:eastAsia="SimSun" w:hAnsi="Times New Roman" w:cs="Times New Roman"/>
          <w:kern w:val="1"/>
          <w:sz w:val="28"/>
          <w:szCs w:val="28"/>
          <w:lang w:eastAsia="hi-IN" w:bidi="hi-IN"/>
        </w:rPr>
        <w:t>понятиям</w:t>
      </w:r>
      <w:r w:rsidRPr="00A60DC8">
        <w:rPr>
          <w:rFonts w:ascii="Times New Roman" w:eastAsia="SimSun" w:hAnsi="Times New Roman" w:cs="Times New Roman"/>
          <w:kern w:val="1"/>
          <w:sz w:val="28"/>
          <w:szCs w:val="28"/>
          <w:lang w:eastAsia="hi-IN" w:bidi="hi-IN"/>
        </w:rPr>
        <w:t xml:space="preserve"> «автор» и «герой».</w:t>
      </w:r>
    </w:p>
    <w:p w14:paraId="23F4E052"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Актуальность исследования </w:t>
      </w:r>
      <w:r w:rsidRPr="00A60DC8">
        <w:rPr>
          <w:rFonts w:ascii="Times New Roman" w:eastAsia="SimSun" w:hAnsi="Times New Roman" w:cs="Times New Roman"/>
          <w:bCs/>
          <w:kern w:val="1"/>
          <w:sz w:val="28"/>
          <w:szCs w:val="28"/>
          <w:lang w:eastAsia="hi-IN" w:bidi="hi-IN"/>
        </w:rPr>
        <w:t>обоснована своеобразием с</w:t>
      </w:r>
      <w:r w:rsidRPr="00A60DC8">
        <w:rPr>
          <w:rFonts w:ascii="Times New Roman" w:eastAsia="SimSun" w:hAnsi="Times New Roman" w:cs="Times New Roman"/>
          <w:kern w:val="1"/>
          <w:sz w:val="28"/>
          <w:szCs w:val="28"/>
          <w:lang w:eastAsia="hi-IN" w:bidi="hi-IN"/>
        </w:rPr>
        <w:t xml:space="preserve">овременной казахстанской литературы, представляющей собой быстро эволюционирующее явление. Ее исследования монографического плана в аспекте авторско-персонажных характерстик, художественной антропологии, произведенные в 90-х начале 2000-х годов (Л.В. Сафронова, В.В. Савельева, Н.К. Сарсекеева и др.) требуют уже существенных дополнений. Антропологический ракурс в пилотных исследованиях современных произведений всегда выходит на первый план, актуализируя самые основные параметры их содержания. Именно такой аспект представлен и в настоящей диссертационной работе, обследующей новейший, еще совершенно неизученный казахстанский художественный материал, парадигмально намечающий будущие пути его литературовеческого анализа. </w:t>
      </w:r>
    </w:p>
    <w:p w14:paraId="044E5DB8"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С этим подходом связана и </w:t>
      </w:r>
      <w:r w:rsidRPr="00A60DC8">
        <w:rPr>
          <w:rFonts w:ascii="Times New Roman" w:eastAsia="SimSun" w:hAnsi="Times New Roman" w:cs="Times New Roman"/>
          <w:b/>
          <w:bCs/>
          <w:kern w:val="1"/>
          <w:sz w:val="28"/>
          <w:szCs w:val="28"/>
          <w:lang w:eastAsia="hi-IN" w:bidi="hi-IN"/>
        </w:rPr>
        <w:t>новизна</w:t>
      </w:r>
      <w:r w:rsidRPr="00A60DC8">
        <w:rPr>
          <w:rFonts w:ascii="Times New Roman" w:eastAsia="SimSun" w:hAnsi="Times New Roman" w:cs="Times New Roman"/>
          <w:kern w:val="1"/>
          <w:sz w:val="28"/>
          <w:szCs w:val="28"/>
          <w:lang w:eastAsia="hi-IN" w:bidi="hi-IN"/>
        </w:rPr>
        <w:t xml:space="preserve"> данной работы, обеспеченная также обращением к инновационным методам анализа литературных произведений и методическим приемам их преподавания в вузовской практике, создание авторской методической модели. В исследовании представлена также инновационная парадигма анализа категорий «автор» и «герой» с учетом дифференциации казахстанской русской и русскоязычной прозы. Транслингвальный и транскультурные подходы к художественным текстам позволили выявить, охарактеризовать и классифицировать уникальные для казахстанской прозы авторскую позицию и литературные типы, актуализирующие вопросы идентичности.</w:t>
      </w:r>
    </w:p>
    <w:p w14:paraId="2314C4E7" w14:textId="50518014" w:rsidR="00364D78" w:rsidRPr="00A60DC8" w:rsidRDefault="00364D78" w:rsidP="00364D78">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b/>
          <w:bCs/>
          <w:kern w:val="1"/>
          <w:sz w:val="28"/>
          <w:szCs w:val="28"/>
          <w:lang w:eastAsia="hi-IN" w:bidi="hi-IN"/>
        </w:rPr>
        <w:t xml:space="preserve">Объектом исследования </w:t>
      </w:r>
      <w:r w:rsidR="005E3C91">
        <w:rPr>
          <w:rFonts w:ascii="Times New Roman" w:eastAsia="SimSun" w:hAnsi="Times New Roman" w:cs="Times New Roman"/>
          <w:b/>
          <w:bCs/>
          <w:kern w:val="1"/>
          <w:sz w:val="28"/>
          <w:szCs w:val="28"/>
          <w:lang w:eastAsia="hi-IN" w:bidi="hi-IN"/>
        </w:rPr>
        <w:t xml:space="preserve">является </w:t>
      </w:r>
      <w:r w:rsidR="00587DF4" w:rsidRPr="004F00B0">
        <w:rPr>
          <w:rFonts w:ascii="Times New Roman" w:eastAsia="SimSun" w:hAnsi="Times New Roman" w:cs="Times New Roman"/>
          <w:kern w:val="1"/>
          <w:sz w:val="28"/>
          <w:szCs w:val="28"/>
          <w:lang w:eastAsia="hi-IN" w:bidi="hi-IN"/>
        </w:rPr>
        <w:t>интерпретация понятий «автор» и «герой» в произведениях казахстанской современной русской и русскоязычной прозе А. Жаксылыкова, Д. Накипова, А. Кима, Н. Веревочкина, Л. Калаус, И. Одегова, Ю. Серебрянского и др. в литературоведческом и теоретико-методологическом аспектах.</w:t>
      </w:r>
      <w:proofErr w:type="gramEnd"/>
    </w:p>
    <w:p w14:paraId="3FD41769" w14:textId="013FD1DE" w:rsidR="004F00B0" w:rsidRPr="00A60DC8" w:rsidRDefault="004F00B0" w:rsidP="004F00B0">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Предмет исследования </w:t>
      </w:r>
      <w:r w:rsidRPr="00A60DC8">
        <w:rPr>
          <w:rFonts w:ascii="Times New Roman" w:eastAsia="SimSun" w:hAnsi="Times New Roman" w:cs="Times New Roman"/>
          <w:kern w:val="1"/>
          <w:sz w:val="28"/>
          <w:szCs w:val="28"/>
          <w:lang w:eastAsia="hi-IN" w:bidi="hi-IN"/>
        </w:rPr>
        <w:t>–</w:t>
      </w:r>
      <w:r w:rsidR="00587DF4">
        <w:rPr>
          <w:rFonts w:ascii="Times New Roman" w:eastAsia="SimSun" w:hAnsi="Times New Roman" w:cs="Times New Roman"/>
          <w:kern w:val="1"/>
          <w:sz w:val="28"/>
          <w:szCs w:val="28"/>
          <w:lang w:eastAsia="hi-IN" w:bidi="hi-IN"/>
        </w:rPr>
        <w:t xml:space="preserve"> </w:t>
      </w:r>
      <w:r w:rsidR="00587DF4" w:rsidRPr="00A60DC8">
        <w:rPr>
          <w:rFonts w:ascii="Times New Roman" w:eastAsia="SimSun" w:hAnsi="Times New Roman" w:cs="Times New Roman"/>
          <w:kern w:val="1"/>
          <w:sz w:val="28"/>
          <w:szCs w:val="28"/>
          <w:lang w:eastAsia="hi-IN" w:bidi="hi-IN"/>
        </w:rPr>
        <w:t>изучение литературоведческих понятий «автор» и «герой» в практике преподавания современной русской и русскоязычной прозы в высшей школе.</w:t>
      </w:r>
    </w:p>
    <w:p w14:paraId="47680F25"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Цель исследования </w:t>
      </w:r>
      <w:r w:rsidRPr="00A60DC8">
        <w:rPr>
          <w:rFonts w:ascii="Times New Roman" w:eastAsia="SimSun" w:hAnsi="Times New Roman" w:cs="Times New Roman"/>
          <w:kern w:val="1"/>
          <w:sz w:val="28"/>
          <w:szCs w:val="28"/>
          <w:lang w:eastAsia="hi-IN" w:bidi="hi-IN"/>
        </w:rPr>
        <w:t xml:space="preserve">– изучение понятий «автор» и «герой» на материале казахстанской русской и русскоязычной прозы, разработка и апробация </w:t>
      </w:r>
      <w:r w:rsidRPr="00A60DC8">
        <w:rPr>
          <w:rFonts w:ascii="Times New Roman" w:eastAsia="SimSun" w:hAnsi="Times New Roman" w:cs="Times New Roman"/>
          <w:kern w:val="1"/>
          <w:sz w:val="28"/>
          <w:szCs w:val="28"/>
          <w:lang w:eastAsia="hi-IN" w:bidi="hi-IN"/>
        </w:rPr>
        <w:lastRenderedPageBreak/>
        <w:t>методической системы анализа этих понятий в образовательном процессе высшей школы.</w:t>
      </w:r>
    </w:p>
    <w:p w14:paraId="7E19DB6D"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Гипотеза исследования</w:t>
      </w:r>
      <w:r w:rsidRPr="00A60DC8">
        <w:rPr>
          <w:rFonts w:ascii="Times New Roman" w:eastAsia="SimSun" w:hAnsi="Times New Roman" w:cs="Times New Roman"/>
          <w:kern w:val="1"/>
          <w:sz w:val="28"/>
          <w:szCs w:val="28"/>
          <w:lang w:eastAsia="hi-IN" w:bidi="hi-IN"/>
        </w:rPr>
        <w:t>: транслингвизм и транскультурность современной русской и русскоязычной прозы Казахстана определяют своеобразие соотнесенности ценностных ориентиров автора и героя, представленных новаторством стиля современных казахстанских авторов, жанровым синкретизмом, особым героем, своеобразием организации персонажной системы и способами выражения авторской позиции.</w:t>
      </w:r>
    </w:p>
    <w:p w14:paraId="4103CE6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Для реализации цели и доказательства гипотезы в исследовании предполагается решение ряда </w:t>
      </w:r>
      <w:r w:rsidRPr="00A60DC8">
        <w:rPr>
          <w:rFonts w:ascii="Times New Roman" w:eastAsia="SimSun" w:hAnsi="Times New Roman" w:cs="Times New Roman"/>
          <w:b/>
          <w:bCs/>
          <w:kern w:val="1"/>
          <w:sz w:val="28"/>
          <w:szCs w:val="28"/>
          <w:lang w:eastAsia="hi-IN" w:bidi="hi-IN"/>
        </w:rPr>
        <w:t>задач</w:t>
      </w:r>
      <w:r w:rsidRPr="00A60DC8">
        <w:rPr>
          <w:rFonts w:ascii="Times New Roman" w:eastAsia="SimSun" w:hAnsi="Times New Roman" w:cs="Times New Roman"/>
          <w:kern w:val="1"/>
          <w:sz w:val="28"/>
          <w:szCs w:val="28"/>
          <w:lang w:eastAsia="hi-IN" w:bidi="hi-IN"/>
        </w:rPr>
        <w:t>:</w:t>
      </w:r>
    </w:p>
    <w:p w14:paraId="4A11E4D0" w14:textId="6C7EEC6D"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определить теоретико-методологические основы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с опорой на традиционные и новейшие литературоведческие парадигмы;</w:t>
      </w:r>
    </w:p>
    <w:p w14:paraId="2B83DD8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дифференцировать русскую и русскоязычную прозу Казахстана с учетом их художественного своеобразия, особенностей взаимоотношений автора и героя, стилистических особенностей;</w:t>
      </w:r>
    </w:p>
    <w:p w14:paraId="7CD62EF9"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обозначить специфику авторской позиции и системы персонажей в современной русской и русскоязычной прозе Казахстана;</w:t>
      </w:r>
    </w:p>
    <w:p w14:paraId="3FD509BB"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выявить тематическую и жанровую специфику проявления языковой личности современных казахстанских русскоязычных авторов;</w:t>
      </w:r>
    </w:p>
    <w:p w14:paraId="6AE32DC3"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рассмотреть проблему автора и героя в аспекте концепции алматинского текста;</w:t>
      </w:r>
    </w:p>
    <w:p w14:paraId="285F8216" w14:textId="468E6011"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разработать и апробировать систему методических приемов изучения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в рамках элективного курса «Автор и герой в современной русской и русскоязычной прозе Казахстана» в вузе.</w:t>
      </w:r>
    </w:p>
    <w:p w14:paraId="730E3D36" w14:textId="7A532DA1"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Материалом исследования</w:t>
      </w:r>
      <w:r w:rsidRPr="00A60DC8">
        <w:rPr>
          <w:rFonts w:ascii="Times New Roman" w:eastAsia="SimSun" w:hAnsi="Times New Roman" w:cs="Times New Roman"/>
          <w:kern w:val="1"/>
          <w:sz w:val="28"/>
          <w:szCs w:val="28"/>
          <w:lang w:eastAsia="hi-IN" w:bidi="hi-IN"/>
        </w:rPr>
        <w:t xml:space="preserve"> послужили прозаические тексты современных русских и русскоязычных авторов. В настоящем исследовании дифференцируются понятия «русская» и «русскоязычная» литература</w:t>
      </w:r>
      <w:r w:rsidR="00197553">
        <w:rPr>
          <w:rFonts w:ascii="Times New Roman" w:eastAsia="SimSun" w:hAnsi="Times New Roman" w:cs="Times New Roman"/>
          <w:kern w:val="1"/>
          <w:sz w:val="28"/>
          <w:szCs w:val="28"/>
          <w:lang w:eastAsia="hi-IN" w:bidi="hi-IN"/>
        </w:rPr>
        <w:t>.</w:t>
      </w:r>
    </w:p>
    <w:p w14:paraId="044F3BCE" w14:textId="0E7B97D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Русскоязычная литература создается на стыке нескольких культур — национальной и освоенной посредством усвоенного языка (русского). </w:t>
      </w:r>
      <w:proofErr w:type="gramStart"/>
      <w:r w:rsidRPr="00A60DC8">
        <w:rPr>
          <w:rFonts w:ascii="Times New Roman" w:eastAsia="SimSun" w:hAnsi="Times New Roman" w:cs="Times New Roman"/>
          <w:kern w:val="1"/>
          <w:sz w:val="28"/>
          <w:szCs w:val="28"/>
          <w:lang w:eastAsia="hi-IN" w:bidi="hi-IN"/>
        </w:rPr>
        <w:t>Русскоязычная казахстанская литература в исследовании представлена пенталогией А. Жаксылыкова «Сны окаянных», романами Д. Накипова «Круг пепла» и «Тень ветра», романами А. Кима «Белка», «Поселок кентавров», «Радости рая», отражающими поликультурность и полилингвальность русскоязычной прозы Казахстана с ее художественными, языковыми, культурологическими особенностями.</w:t>
      </w:r>
      <w:proofErr w:type="gramEnd"/>
      <w:r w:rsidRPr="00A60DC8">
        <w:rPr>
          <w:rFonts w:ascii="Times New Roman" w:eastAsia="SimSun" w:hAnsi="Times New Roman" w:cs="Times New Roman"/>
          <w:kern w:val="1"/>
          <w:sz w:val="28"/>
          <w:szCs w:val="28"/>
          <w:lang w:eastAsia="hi-IN" w:bidi="hi-IN"/>
        </w:rPr>
        <w:t xml:space="preserve"> Изученный художественный материал позволил выстроить траекторию анализа с учетом когнитивных аспектов синтеза восточного и западного мышления казахстанских русскоязычных авторов, которое выразилось в сложных метафорических образах; в герое, отражающем своеобразие авторского мышления; в синкретичности жанровых форм; в отборе тем и мотивной структуры художественных текстов; в своеобразии синтаксиса и пр. Закономерным будет являться отличие такого текста </w:t>
      </w:r>
      <w:proofErr w:type="gramStart"/>
      <w:r w:rsidRPr="00A60DC8">
        <w:rPr>
          <w:rFonts w:ascii="Times New Roman" w:eastAsia="SimSun" w:hAnsi="Times New Roman" w:cs="Times New Roman"/>
          <w:kern w:val="1"/>
          <w:sz w:val="28"/>
          <w:szCs w:val="28"/>
          <w:lang w:eastAsia="hi-IN" w:bidi="hi-IN"/>
        </w:rPr>
        <w:t>от</w:t>
      </w:r>
      <w:proofErr w:type="gramEnd"/>
      <w:r w:rsidRPr="00A60DC8">
        <w:rPr>
          <w:rFonts w:ascii="Times New Roman" w:eastAsia="SimSun" w:hAnsi="Times New Roman" w:cs="Times New Roman"/>
          <w:kern w:val="1"/>
          <w:sz w:val="28"/>
          <w:szCs w:val="28"/>
          <w:lang w:eastAsia="hi-IN" w:bidi="hi-IN"/>
        </w:rPr>
        <w:t xml:space="preserve"> созданного автором-монолингвом.</w:t>
      </w:r>
    </w:p>
    <w:p w14:paraId="6EB5F2A0" w14:textId="2B3222AC"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lastRenderedPageBreak/>
        <w:t xml:space="preserve">Русская литература Казахстана, представленная </w:t>
      </w:r>
      <w:r w:rsidRPr="00A60DC8">
        <w:rPr>
          <w:rFonts w:ascii="Times New Roman" w:hAnsi="Times New Roman" w:cs="Times New Roman"/>
          <w:sz w:val="28"/>
          <w:szCs w:val="28"/>
        </w:rPr>
        <w:t>прозой</w:t>
      </w:r>
      <w:r w:rsidRPr="00A60DC8">
        <w:rPr>
          <w:rFonts w:ascii="Times New Roman" w:eastAsia="SimSun" w:hAnsi="Times New Roman" w:cs="Times New Roman"/>
          <w:kern w:val="1"/>
          <w:sz w:val="28"/>
          <w:szCs w:val="28"/>
          <w:lang w:eastAsia="hi-IN" w:bidi="hi-IN"/>
        </w:rPr>
        <w:t xml:space="preserve"> Н. Веревочкина, И. Одегова, Л. Калаус, Ю. Серебрянского, </w:t>
      </w:r>
      <w:r w:rsidR="00197553">
        <w:rPr>
          <w:rFonts w:ascii="Times New Roman" w:eastAsia="SimSun" w:hAnsi="Times New Roman" w:cs="Times New Roman"/>
          <w:kern w:val="1"/>
          <w:sz w:val="28"/>
          <w:szCs w:val="28"/>
          <w:lang w:eastAsia="hi-IN" w:bidi="hi-IN"/>
        </w:rPr>
        <w:t>опирается на традиции русской классической и западной литератур</w:t>
      </w:r>
      <w:r w:rsidRPr="00A60DC8">
        <w:rPr>
          <w:rFonts w:ascii="Times New Roman" w:eastAsia="SimSun" w:hAnsi="Times New Roman" w:cs="Times New Roman"/>
          <w:kern w:val="1"/>
          <w:sz w:val="28"/>
          <w:szCs w:val="28"/>
          <w:lang w:eastAsia="hi-IN" w:bidi="hi-IN"/>
        </w:rPr>
        <w:t xml:space="preserve">. Например, в творчестве Н. Веревочкина прослеживается преемственность русскому писателю Н.В. Гоголю (в рассказе «Череп Гоголя»), а писательницы Е. Клепикова и Н. Чернова в своих произведениях обращаются к русской фольклорной традиции (цикл рассказов Н. Черновой «Кудыкины горы», «Алматинские быльки» Е. Клепиковой). Важным признаком русской литературы становится идентичность автора и его моноязыковая картина мира. </w:t>
      </w:r>
    </w:p>
    <w:p w14:paraId="5529C515"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Особенности логической структуры диссертации предопределили и отбор «алматинских» текстов, анализ которых сосредоточен на выявлении и интерпретации ключевых городских топосов и связанных с ними культурно-исторических реалий, определяющих авторское мироощущение. Город и сам становится героем в романе Д. Накипова «Круг пепла». Хронотопическая целостность, репрезентированная в структуре, заглавиях, мотивах и образах-персонажах, характерна для «алматинских» текстов Е. Клепиковой. У                И. Одегова и Л. Калаус семантически городские тексты связаны «Алма-Атинской» темой, идейно выраженной в отношении автора и героев к прошлому и настоящему города Алматы и к его историческим реалиям. </w:t>
      </w:r>
    </w:p>
    <w:p w14:paraId="3E7A921E"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Таким образом, отбор материала в настоящем исследовании соответствует его логической структуре и раскрытию основной идеи исследования – в различных аспектах интерпретировать литературоведческую диаду «автор» и «герой» на материалах современных казахстанских русских и русскоязычных авторов.  </w:t>
      </w:r>
    </w:p>
    <w:p w14:paraId="7F445A6B"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Методы исследования</w:t>
      </w:r>
      <w:r w:rsidRPr="00A60DC8">
        <w:rPr>
          <w:rFonts w:ascii="Times New Roman" w:eastAsia="SimSun" w:hAnsi="Times New Roman" w:cs="Times New Roman"/>
          <w:kern w:val="1"/>
          <w:sz w:val="28"/>
          <w:szCs w:val="28"/>
          <w:lang w:eastAsia="hi-IN" w:bidi="hi-IN"/>
        </w:rPr>
        <w:t>. Для каждого этапа диссертационного исследования привлекались определенные методы исследования:</w:t>
      </w:r>
    </w:p>
    <w:p w14:paraId="7C4DACAF" w14:textId="5DC01E9D"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kern w:val="1"/>
          <w:sz w:val="28"/>
          <w:szCs w:val="28"/>
          <w:lang w:eastAsia="hi-IN" w:bidi="hi-IN"/>
        </w:rPr>
        <w:t xml:space="preserve">- для работы над теоретическим разделом были привлечены методы анализа и синтеза для логического отбора репрезентативных источников по проблеме исследования; сравнительный метод, предполагающий корреляцию понятий «автор» и «герой» в различных литературоведческих парадигмах в синхронии; историко-типологический метод позволил отследить смену концепций в определении роли и функции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«автор/герой» в диахронии; системный подход, определивший логическую последовательность предпринятого исследования.</w:t>
      </w:r>
      <w:proofErr w:type="gramEnd"/>
    </w:p>
    <w:p w14:paraId="4AE6B27B"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в практической части при анализе художественной прозы современных русских и русскоязычных авторов на предмет выявления, систематизации, классификации понятий «автор» и «герой», определения их функций и места в художественном тексте был привлечен следующий комплекс методов: структурно-типологический анализ текста, психоаналитический и отчасти когнитивный подходы, герменевтический, лингвокультурологический, семиотический, синергетический.</w:t>
      </w:r>
    </w:p>
    <w:p w14:paraId="0F59EABC"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в третьем разделе применен социолого-педагогический метод, метод моделирования для создания авторской методической модели экспериментального курса, методы наблюдения, опроса, интервью, </w:t>
      </w:r>
      <w:r w:rsidRPr="00A60DC8">
        <w:rPr>
          <w:rFonts w:ascii="Times New Roman" w:eastAsia="SimSun" w:hAnsi="Times New Roman" w:cs="Times New Roman"/>
          <w:kern w:val="1"/>
          <w:sz w:val="28"/>
          <w:szCs w:val="28"/>
          <w:lang w:eastAsia="hi-IN" w:bidi="hi-IN"/>
        </w:rPr>
        <w:lastRenderedPageBreak/>
        <w:t>педагогический эксперимент для апробации и доказательства эффективности предложенной методики, количественный и качественный методы для интерпретации результатов педагогического эксперимента.</w:t>
      </w:r>
    </w:p>
    <w:p w14:paraId="078EDDCE" w14:textId="3171F33F"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Методологической основой</w:t>
      </w:r>
      <w:r w:rsidRPr="00A60DC8">
        <w:rPr>
          <w:rFonts w:ascii="Times New Roman" w:eastAsia="SimSun" w:hAnsi="Times New Roman" w:cs="Times New Roman"/>
          <w:kern w:val="1"/>
          <w:sz w:val="28"/>
          <w:szCs w:val="28"/>
          <w:lang w:eastAsia="hi-IN" w:bidi="hi-IN"/>
        </w:rPr>
        <w:t xml:space="preserve"> для интерпретации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послужили следующие концепции:</w:t>
      </w:r>
    </w:p>
    <w:p w14:paraId="0EDFE17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формалистская (Б.М. Эйхенбаум, В.М. Жирмунский, Ю.Н. Тынянов,   В.Б. Шкловский, В.В. Виноградов);</w:t>
      </w:r>
    </w:p>
    <w:p w14:paraId="3DD91321"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психоаналитическая (концепции З. Фрейда, К. Юнга, В.П. Руднева, И.Ю. Никитина, Л.В. Сафроновой и др.);</w:t>
      </w:r>
    </w:p>
    <w:p w14:paraId="4BBFB9B8" w14:textId="3185548A"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структуралистская</w:t>
      </w:r>
      <w:proofErr w:type="gramEnd"/>
      <w:r w:rsidRPr="00A60DC8">
        <w:rPr>
          <w:rFonts w:ascii="Times New Roman" w:eastAsia="SimSun" w:hAnsi="Times New Roman" w:cs="Times New Roman"/>
          <w:kern w:val="1"/>
          <w:sz w:val="28"/>
          <w:szCs w:val="28"/>
          <w:lang w:eastAsia="hi-IN" w:bidi="hi-IN"/>
        </w:rPr>
        <w:t xml:space="preserve"> (работы Р. Якобсона, В.Я. Проппа, </w:t>
      </w:r>
      <w:r w:rsidR="003A7A9C" w:rsidRPr="00A60DC8">
        <w:rPr>
          <w:rFonts w:ascii="Times New Roman" w:eastAsia="SimSun" w:hAnsi="Times New Roman" w:cs="Times New Roman"/>
          <w:kern w:val="1"/>
          <w:sz w:val="28"/>
          <w:szCs w:val="28"/>
          <w:lang w:eastAsia="hi-IN" w:bidi="hi-IN"/>
        </w:rPr>
        <w:t>Е.М. Мелетинского</w:t>
      </w:r>
      <w:r w:rsidR="003A7A9C">
        <w:rPr>
          <w:rFonts w:ascii="Times New Roman" w:eastAsia="SimSun" w:hAnsi="Times New Roman" w:cs="Times New Roman"/>
          <w:kern w:val="1"/>
          <w:sz w:val="28"/>
          <w:szCs w:val="28"/>
          <w:lang w:eastAsia="hi-IN" w:bidi="hi-IN"/>
        </w:rPr>
        <w:t>,</w:t>
      </w:r>
      <w:r w:rsidR="003A7A9C"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К. Леви-Стросса, В.Н. Топорова, А.К. Жолковского,);</w:t>
      </w:r>
    </w:p>
    <w:p w14:paraId="1544B4CB"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постструктуралистская (М. Фуко, Р. Барт, Ю. Кристева, Ж. Деррида и др.);</w:t>
      </w:r>
    </w:p>
    <w:p w14:paraId="07D8874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гендерное литературоведение, феминистская критика (Ю. Батлер, С. де Бовуар, Э. Сиксу, </w:t>
      </w:r>
      <w:r w:rsidRPr="00A60DC8">
        <w:rPr>
          <w:rFonts w:ascii="Times New Roman" w:hAnsi="Times New Roman" w:cs="Times New Roman"/>
          <w:sz w:val="28"/>
          <w:szCs w:val="28"/>
        </w:rPr>
        <w:t>Л. Малви, Г. Рубин, С.Р. Охотникова, У.К. Абишева, Л.И. Абдуллина и др.</w:t>
      </w:r>
      <w:r w:rsidRPr="00A60DC8">
        <w:rPr>
          <w:rFonts w:ascii="Times New Roman" w:eastAsia="SimSun" w:hAnsi="Times New Roman" w:cs="Times New Roman"/>
          <w:kern w:val="1"/>
          <w:sz w:val="28"/>
          <w:szCs w:val="28"/>
          <w:lang w:eastAsia="hi-IN" w:bidi="hi-IN"/>
        </w:rPr>
        <w:t>);</w:t>
      </w:r>
    </w:p>
    <w:p w14:paraId="18CA2C66"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когнитивное литературоведение (М. Тернер, Ф. Стивенс, Е. Скарри, Л. Зуншайн, Д.Н. Ахапкин, А.А. Зеленяева, И.П. </w:t>
      </w:r>
      <w:proofErr w:type="gramStart"/>
      <w:r w:rsidRPr="00A60DC8">
        <w:rPr>
          <w:rFonts w:ascii="Times New Roman" w:eastAsia="SimSun" w:hAnsi="Times New Roman" w:cs="Times New Roman"/>
          <w:kern w:val="1"/>
          <w:sz w:val="28"/>
          <w:szCs w:val="28"/>
          <w:lang w:eastAsia="hi-IN" w:bidi="hi-IN"/>
        </w:rPr>
        <w:t>Кудреватых</w:t>
      </w:r>
      <w:proofErr w:type="gramEnd"/>
      <w:r w:rsidRPr="00A60DC8">
        <w:rPr>
          <w:rFonts w:ascii="Times New Roman" w:eastAsia="SimSun" w:hAnsi="Times New Roman" w:cs="Times New Roman"/>
          <w:kern w:val="1"/>
          <w:sz w:val="28"/>
          <w:szCs w:val="28"/>
          <w:lang w:eastAsia="hi-IN" w:bidi="hi-IN"/>
        </w:rPr>
        <w:t>, М.А. Логинова, К.М. Иноземцева, Т.В. Швецова, А.П. Земляникина, Т.Г. Мегрелишвилли, Л.В. Витковская, Л.В. Сафронова, Н.С. Нуриева и др.);</w:t>
      </w:r>
    </w:p>
    <w:p w14:paraId="1F15FFBA"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структурно-семиотическая</w:t>
      </w:r>
      <w:proofErr w:type="gramEnd"/>
      <w:r w:rsidRPr="00A60DC8">
        <w:rPr>
          <w:rFonts w:ascii="Times New Roman" w:eastAsia="SimSun" w:hAnsi="Times New Roman" w:cs="Times New Roman"/>
          <w:kern w:val="1"/>
          <w:sz w:val="28"/>
          <w:szCs w:val="28"/>
          <w:lang w:eastAsia="hi-IN" w:bidi="hi-IN"/>
        </w:rPr>
        <w:t xml:space="preserve"> и лингвокультурологическая (Ю.М. Лотман, В.И. Тюпа, У.М. Бахтикиреева, О.А. Валикова и др.);</w:t>
      </w:r>
    </w:p>
    <w:p w14:paraId="2A003EAA"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kern w:val="1"/>
          <w:sz w:val="28"/>
          <w:szCs w:val="28"/>
          <w:lang w:eastAsia="hi-IN" w:bidi="hi-IN"/>
        </w:rPr>
        <w:t>- психолого-педагогическая (М.В. Кларин, В.П. Беспалько, Г.К. Селевко, Б.Г. Ананьев, Г.А. Кажигалиева, С.Б. Бегалиева, А.К. Мынбаева и др.).</w:t>
      </w:r>
      <w:proofErr w:type="gramEnd"/>
    </w:p>
    <w:p w14:paraId="6670CD28"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kern w:val="1"/>
          <w:sz w:val="28"/>
          <w:szCs w:val="28"/>
          <w:lang w:eastAsia="hi-IN" w:bidi="hi-IN"/>
        </w:rPr>
        <w:t>Исследование производилось также с опорой на труды казахстанских ученых-филологов в области анализа современной литературы Казахстана (Л.В. Сафронова, С.Д. Абишева, В.В. Савельева, Б.О. Джолдасбекова, А.Ж. Жаксылыков, С.В. Ананьева, Н.К. Сарсекеева, Ж.А. Баянбаева, Н. Исина, С.М. Алтыбаева, Э.Т. Какильбаева, Г.И. Власова, А.С. Демченко и др.)</w:t>
      </w:r>
      <w:proofErr w:type="gramEnd"/>
    </w:p>
    <w:p w14:paraId="107B69BA" w14:textId="77777777" w:rsidR="004059DD" w:rsidRPr="00A60DC8" w:rsidRDefault="004059DD" w:rsidP="004059DD">
      <w:pPr>
        <w:spacing w:after="0" w:line="240" w:lineRule="auto"/>
        <w:ind w:firstLine="709"/>
        <w:jc w:val="both"/>
        <w:rPr>
          <w:rFonts w:ascii="Times New Roman" w:eastAsia="SimSun" w:hAnsi="Times New Roman" w:cs="Times New Roman"/>
          <w:b/>
          <w:bCs/>
          <w:kern w:val="1"/>
          <w:sz w:val="28"/>
          <w:szCs w:val="28"/>
          <w:lang w:eastAsia="hi-IN" w:bidi="hi-IN"/>
        </w:rPr>
      </w:pPr>
      <w:r w:rsidRPr="00A60DC8">
        <w:rPr>
          <w:rFonts w:ascii="Times New Roman" w:eastAsia="SimSun" w:hAnsi="Times New Roman" w:cs="Times New Roman"/>
          <w:b/>
          <w:bCs/>
          <w:kern w:val="1"/>
          <w:sz w:val="28"/>
          <w:szCs w:val="28"/>
          <w:lang w:eastAsia="hi-IN" w:bidi="hi-IN"/>
        </w:rPr>
        <w:t>Положения, выносимые на защиту:</w:t>
      </w:r>
    </w:p>
    <w:p w14:paraId="6993B127" w14:textId="000B4A88" w:rsidR="004059DD" w:rsidRPr="00A60DC8" w:rsidRDefault="004059DD" w:rsidP="004059DD">
      <w:pPr>
        <w:numPr>
          <w:ilvl w:val="0"/>
          <w:numId w:val="37"/>
        </w:numPr>
        <w:suppressAutoHyphens w:val="0"/>
        <w:spacing w:after="0" w:line="240" w:lineRule="auto"/>
        <w:ind w:left="0" w:firstLine="709"/>
        <w:contextualSpacing/>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Cs/>
          <w:kern w:val="1"/>
          <w:sz w:val="28"/>
          <w:szCs w:val="28"/>
          <w:lang w:eastAsia="hi-IN" w:bidi="hi-IN"/>
        </w:rPr>
        <w:t xml:space="preserve">Фокус интерпретаций </w:t>
      </w:r>
      <w:r w:rsidR="00FB22BF" w:rsidRPr="00A60DC8">
        <w:rPr>
          <w:rFonts w:ascii="Times New Roman" w:eastAsia="SimSun" w:hAnsi="Times New Roman" w:cs="Times New Roman"/>
          <w:bCs/>
          <w:kern w:val="1"/>
          <w:sz w:val="28"/>
          <w:szCs w:val="28"/>
          <w:lang w:eastAsia="hi-IN" w:bidi="hi-IN"/>
        </w:rPr>
        <w:t>понятий</w:t>
      </w:r>
      <w:r w:rsidRPr="00A60DC8">
        <w:rPr>
          <w:rFonts w:ascii="Times New Roman" w:eastAsia="SimSun" w:hAnsi="Times New Roman" w:cs="Times New Roman"/>
          <w:bCs/>
          <w:kern w:val="1"/>
          <w:sz w:val="28"/>
          <w:szCs w:val="28"/>
          <w:lang w:eastAsia="hi-IN" w:bidi="hi-IN"/>
        </w:rPr>
        <w:t xml:space="preserve"> «автор» и «герой» в научном дискурсе зависит от смены литературоведческих парадигм, культурно-исторических и социальных реалий, отраженных в художественном тексте.</w:t>
      </w:r>
    </w:p>
    <w:p w14:paraId="620001ED" w14:textId="77777777" w:rsidR="004059DD" w:rsidRPr="00197553"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197553">
        <w:rPr>
          <w:rFonts w:ascii="Times New Roman" w:eastAsia="SimSun" w:hAnsi="Times New Roman" w:cs="Times New Roman"/>
          <w:bCs/>
          <w:kern w:val="1"/>
          <w:sz w:val="28"/>
          <w:szCs w:val="28"/>
          <w:lang w:eastAsia="hi-IN" w:bidi="hi-IN"/>
        </w:rPr>
        <w:t>2. Необходимо разграничивать понятия «русская» и «русскоязычная» казахстанская проза ввиду их стилистических, тематических, культурологических и др. различий и существования разнонаправленных тенденций внутри них:</w:t>
      </w:r>
    </w:p>
    <w:p w14:paraId="3556DC5B" w14:textId="4E7B6DD1" w:rsidR="004059DD" w:rsidRPr="00197553"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proofErr w:type="gramStart"/>
      <w:r w:rsidRPr="00197553">
        <w:rPr>
          <w:rFonts w:ascii="Times New Roman" w:eastAsia="SimSun" w:hAnsi="Times New Roman" w:cs="Times New Roman"/>
          <w:bCs/>
          <w:kern w:val="1"/>
          <w:sz w:val="28"/>
          <w:szCs w:val="28"/>
          <w:lang w:eastAsia="hi-IN" w:bidi="hi-IN"/>
        </w:rPr>
        <w:t>- русскоязычной литературе, сформированной на стыке нескольких культур — национальной и освоенной посредством усвоенного языка (русского), свойственна полилингвальность и поликультурность, выражающиеся в  сложных метафорических образах; особом типе героя, отражающего своеобразие авторского мышления; синкретичности жанровых форм; своеобразии в отборе тем и мотивной структуры художественных текстов; своеобразии синтаксиса;</w:t>
      </w:r>
      <w:proofErr w:type="gramEnd"/>
    </w:p>
    <w:p w14:paraId="6050612E" w14:textId="03466BA6" w:rsidR="004059DD" w:rsidRPr="00A60DC8"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197553">
        <w:rPr>
          <w:rFonts w:ascii="Times New Roman" w:eastAsia="SimSun" w:hAnsi="Times New Roman" w:cs="Times New Roman"/>
          <w:bCs/>
          <w:kern w:val="1"/>
          <w:sz w:val="28"/>
          <w:szCs w:val="28"/>
          <w:lang w:eastAsia="hi-IN" w:bidi="hi-IN"/>
        </w:rPr>
        <w:lastRenderedPageBreak/>
        <w:t>- русская литература Казахстана становится преемницей русской классической литературы и апеллирует к традициям русских и западных писателей. Важн</w:t>
      </w:r>
      <w:r w:rsidR="00BD126C">
        <w:rPr>
          <w:rFonts w:ascii="Times New Roman" w:eastAsia="SimSun" w:hAnsi="Times New Roman" w:cs="Times New Roman"/>
          <w:bCs/>
          <w:kern w:val="1"/>
          <w:sz w:val="28"/>
          <w:szCs w:val="28"/>
          <w:lang w:eastAsia="hi-IN" w:bidi="hi-IN"/>
        </w:rPr>
        <w:t>ой</w:t>
      </w:r>
      <w:r w:rsidRPr="00197553">
        <w:rPr>
          <w:rFonts w:ascii="Times New Roman" w:eastAsia="SimSun" w:hAnsi="Times New Roman" w:cs="Times New Roman"/>
          <w:bCs/>
          <w:kern w:val="1"/>
          <w:sz w:val="28"/>
          <w:szCs w:val="28"/>
          <w:lang w:eastAsia="hi-IN" w:bidi="hi-IN"/>
        </w:rPr>
        <w:t xml:space="preserve"> </w:t>
      </w:r>
      <w:r w:rsidR="00BD126C">
        <w:rPr>
          <w:rFonts w:ascii="Times New Roman" w:eastAsia="SimSun" w:hAnsi="Times New Roman" w:cs="Times New Roman"/>
          <w:bCs/>
          <w:kern w:val="1"/>
          <w:sz w:val="28"/>
          <w:szCs w:val="28"/>
          <w:lang w:eastAsia="hi-IN" w:bidi="hi-IN"/>
        </w:rPr>
        <w:t>особенностью</w:t>
      </w:r>
      <w:r w:rsidRPr="00197553">
        <w:rPr>
          <w:rFonts w:ascii="Times New Roman" w:eastAsia="SimSun" w:hAnsi="Times New Roman" w:cs="Times New Roman"/>
          <w:bCs/>
          <w:kern w:val="1"/>
          <w:sz w:val="28"/>
          <w:szCs w:val="28"/>
          <w:lang w:eastAsia="hi-IN" w:bidi="hi-IN"/>
        </w:rPr>
        <w:t xml:space="preserve"> русской литературы становится идентичность автора и его моноязыковая картина мира.  </w:t>
      </w:r>
    </w:p>
    <w:p w14:paraId="06ACFE8D" w14:textId="77777777" w:rsidR="004059DD" w:rsidRPr="00A60DC8"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Cs/>
          <w:kern w:val="1"/>
          <w:sz w:val="28"/>
          <w:szCs w:val="28"/>
          <w:lang w:eastAsia="hi-IN" w:bidi="hi-IN"/>
        </w:rPr>
        <w:t>3. Специфику авторской позиции и системы персонажей в русской прозе Казахстана соствляет:</w:t>
      </w:r>
    </w:p>
    <w:p w14:paraId="35AE1CB9" w14:textId="45E7D351" w:rsidR="004059DD" w:rsidRPr="00A60DC8"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Cs/>
          <w:kern w:val="1"/>
          <w:sz w:val="28"/>
          <w:szCs w:val="28"/>
          <w:lang w:eastAsia="hi-IN" w:bidi="hi-IN"/>
        </w:rPr>
        <w:t xml:space="preserve">- Для </w:t>
      </w:r>
      <w:r w:rsidR="005B1895" w:rsidRPr="005B1895">
        <w:rPr>
          <w:rFonts w:ascii="Times New Roman" w:eastAsia="SimSun" w:hAnsi="Times New Roman" w:cs="Times New Roman"/>
          <w:bCs/>
          <w:kern w:val="1"/>
          <w:sz w:val="28"/>
          <w:szCs w:val="28"/>
          <w:lang w:eastAsia="hi-IN" w:bidi="hi-IN"/>
        </w:rPr>
        <w:t xml:space="preserve">цикла произведений Ю. Серебрянского «Счастливая жизнь зарубежного человека» </w:t>
      </w:r>
      <w:r w:rsidRPr="00A60DC8">
        <w:rPr>
          <w:rFonts w:ascii="Times New Roman" w:eastAsia="SimSun" w:hAnsi="Times New Roman" w:cs="Times New Roman"/>
          <w:bCs/>
          <w:kern w:val="1"/>
          <w:sz w:val="28"/>
          <w:szCs w:val="28"/>
          <w:lang w:eastAsia="hi-IN" w:bidi="hi-IN"/>
        </w:rPr>
        <w:t>характерна идея поиска идентичности, в рамках которой формируется новый тип героя «homo mobiles»; категория автора-повествователя в повести «Пражаки» определяется своеобразием жанра автофикшн. В этой связи основной задачей автора становится воспроизведение воспоминаний со стремлением возвести свой единичный личный опыт к чему-то обобщающему.</w:t>
      </w:r>
    </w:p>
    <w:p w14:paraId="7390B334" w14:textId="77777777" w:rsidR="004059DD" w:rsidRPr="00A60DC8"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Cs/>
          <w:kern w:val="1"/>
          <w:sz w:val="28"/>
          <w:szCs w:val="28"/>
          <w:lang w:eastAsia="hi-IN" w:bidi="hi-IN"/>
        </w:rPr>
        <w:t>- В рассказе Н. Веревочкина «Череп Гоголя» авторская позиция выражается, прежде всего, в организации персонажной системы, которая выстраивается по принципу дихотомии «превосходства Тела (и Эроса) и умерщвления Головы (Логоса)». Авторская позиция проявляется и посредством включения в ткань повествования интертекста. При создании образа идеологического героя автор обращается к христианской и русской фольклорной традициям троекратности, которые становятся маркером исключительности героя, определяют его как носителя идеи имманентного, вечного.</w:t>
      </w:r>
    </w:p>
    <w:p w14:paraId="1137D578" w14:textId="77777777" w:rsidR="004059DD" w:rsidRPr="00A60DC8" w:rsidRDefault="004059DD" w:rsidP="004059DD">
      <w:pPr>
        <w:suppressAutoHyphens w:val="0"/>
        <w:spacing w:after="0" w:line="240" w:lineRule="auto"/>
        <w:ind w:firstLine="709"/>
        <w:contextualSpacing/>
        <w:jc w:val="both"/>
        <w:rPr>
          <w:rFonts w:ascii="Times New Roman" w:eastAsia="SimSun" w:hAnsi="Times New Roman" w:cs="Times New Roman"/>
          <w:bCs/>
          <w:kern w:val="1"/>
          <w:sz w:val="28"/>
          <w:szCs w:val="28"/>
          <w:lang w:eastAsia="hi-IN" w:bidi="hi-IN"/>
        </w:rPr>
      </w:pPr>
      <w:r w:rsidRPr="00A60DC8">
        <w:rPr>
          <w:rFonts w:ascii="Times New Roman" w:eastAsia="SimSun" w:hAnsi="Times New Roman" w:cs="Times New Roman"/>
          <w:bCs/>
          <w:kern w:val="1"/>
          <w:sz w:val="28"/>
          <w:szCs w:val="28"/>
          <w:lang w:eastAsia="hi-IN" w:bidi="hi-IN"/>
        </w:rPr>
        <w:t xml:space="preserve">- Для создания образа главной героини Л. Калаус в рассказе «Горгона» интерпретирует известный античный миф, который в психоаналитическом аспекте дешифрован как отказ от женственности и аффект отвращения к себе. </w:t>
      </w:r>
    </w:p>
    <w:p w14:paraId="26050E93" w14:textId="3742A069" w:rsidR="004059DD" w:rsidRPr="00A60DC8" w:rsidRDefault="004059DD" w:rsidP="004059DD">
      <w:pPr>
        <w:suppressAutoHyphens w:val="0"/>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SimSun" w:hAnsi="Times New Roman" w:cs="Times New Roman"/>
          <w:bCs/>
          <w:kern w:val="1"/>
          <w:sz w:val="28"/>
          <w:szCs w:val="28"/>
          <w:lang w:eastAsia="hi-IN" w:bidi="hi-IN"/>
        </w:rPr>
        <w:t xml:space="preserve">4. Создавая многоплановый мир, отмеченный обращением к жанровому синкретизму (мифологии, фольклору, жанрам притчи и антиутопии и др.), русскоязычные авторы (Д. Накипов, А. Жаксылыков, А. Ким) активно привлекают мифологические и фантастические мотивы превращения, перевоплощения, путешествия во времени, эсхатологические мотивы для демонстрации постапокалиптического будущего и наступившего безумия. Мотив одиночества характеризует исключительность главного героя, его избранность для выполнения миссии по спасению человечества, расы. </w:t>
      </w:r>
      <w:r w:rsidR="00FB22BF" w:rsidRPr="00A60DC8">
        <w:rPr>
          <w:rFonts w:ascii="Times New Roman" w:eastAsia="SimSun" w:hAnsi="Times New Roman" w:cs="Times New Roman"/>
          <w:bCs/>
          <w:kern w:val="1"/>
          <w:sz w:val="28"/>
          <w:szCs w:val="28"/>
          <w:lang w:eastAsia="hi-IN" w:bidi="hi-IN"/>
        </w:rPr>
        <w:t xml:space="preserve">Эксклюзивность и маргинальность </w:t>
      </w:r>
      <w:r w:rsidRPr="00A60DC8">
        <w:rPr>
          <w:rFonts w:ascii="Times New Roman" w:eastAsia="SimSun" w:hAnsi="Times New Roman" w:cs="Times New Roman"/>
          <w:bCs/>
          <w:kern w:val="1"/>
          <w:sz w:val="28"/>
          <w:szCs w:val="28"/>
          <w:lang w:eastAsia="hi-IN" w:bidi="hi-IN"/>
        </w:rPr>
        <w:t>своей романной прозы авторы подчеркивают при помощи подзаголовков или жанровых расширений.</w:t>
      </w:r>
    </w:p>
    <w:p w14:paraId="2B0CD6CD" w14:textId="77777777" w:rsidR="004059DD" w:rsidRPr="00A60DC8" w:rsidRDefault="004059DD" w:rsidP="004059DD">
      <w:pPr>
        <w:suppressAutoHyphens w:val="0"/>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5. В аспекте концепции алматинского текста проблема автора и героя соотносится с восприятием города как системы литературных, культурно-исторических и пространственно-временных координат, отражающих авторское восприятие. Для создания образа города-персонажа Д. Накиповым, И. Одеговым, Л. Калаус привлекаются разнообразные изобразительно-выразительные средства: олицетворение, антропоморфизм, имена собственные в обозначении микрообразов, составляющих макрообраз города.</w:t>
      </w:r>
    </w:p>
    <w:p w14:paraId="26992F32" w14:textId="74C980D7" w:rsidR="004059DD" w:rsidRPr="00A60DC8" w:rsidRDefault="004059DD" w:rsidP="004059DD">
      <w:pPr>
        <w:suppressAutoHyphens w:val="0"/>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6. Эффективность изучения своеобразия </w:t>
      </w:r>
      <w:r w:rsidR="00FB22BF" w:rsidRPr="00A60DC8">
        <w:rPr>
          <w:rFonts w:ascii="Times New Roman" w:eastAsia="Calibri" w:hAnsi="Times New Roman" w:cs="Times New Roman"/>
          <w:bCs/>
          <w:sz w:val="28"/>
          <w:szCs w:val="28"/>
        </w:rPr>
        <w:t>понятий</w:t>
      </w:r>
      <w:r w:rsidRPr="00A60DC8">
        <w:rPr>
          <w:rFonts w:ascii="Times New Roman" w:eastAsia="Calibri" w:hAnsi="Times New Roman" w:cs="Times New Roman"/>
          <w:bCs/>
          <w:sz w:val="28"/>
          <w:szCs w:val="28"/>
        </w:rPr>
        <w:t xml:space="preserve"> «автор» и «герой» в русской и русскоязычной прозе Казахстана в высшей школе отражена в программе элективного курса «Автор и герой в современной русской и </w:t>
      </w:r>
      <w:r w:rsidRPr="00A60DC8">
        <w:rPr>
          <w:rFonts w:ascii="Times New Roman" w:eastAsia="Calibri" w:hAnsi="Times New Roman" w:cs="Times New Roman"/>
          <w:bCs/>
          <w:sz w:val="28"/>
          <w:szCs w:val="28"/>
        </w:rPr>
        <w:lastRenderedPageBreak/>
        <w:t>русскоязычной прозе Казахстана», разработанной на основе индивидуально-авторской методики единства проектной, ИКТ технологий и средств педагогического дизайна. Такое интегративное единство способствует решению ряда задач: повышения мотивации и вовлеченности студентов в учебный процесс; развития навыков сотрудничества; индивидуализации обучения; улучшения качества и результатов образовательного процесса.</w:t>
      </w:r>
    </w:p>
    <w:p w14:paraId="5DB457E5" w14:textId="07A4ED8B"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Теоретическая значимость </w:t>
      </w:r>
      <w:r w:rsidRPr="00A60DC8">
        <w:rPr>
          <w:rFonts w:ascii="Times New Roman" w:eastAsia="SimSun" w:hAnsi="Times New Roman" w:cs="Times New Roman"/>
          <w:kern w:val="1"/>
          <w:sz w:val="28"/>
          <w:szCs w:val="28"/>
          <w:lang w:eastAsia="hi-IN" w:bidi="hi-IN"/>
        </w:rPr>
        <w:t xml:space="preserve">исследования заключается в расширении существующих теоретических подходов к интерпретации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выявляющем новые аспекты взаимодействия между этими </w:t>
      </w:r>
      <w:r w:rsidR="00FB22BF" w:rsidRPr="00A60DC8">
        <w:rPr>
          <w:rFonts w:ascii="Times New Roman" w:eastAsia="SimSun" w:hAnsi="Times New Roman" w:cs="Times New Roman"/>
          <w:kern w:val="1"/>
          <w:sz w:val="28"/>
          <w:szCs w:val="28"/>
          <w:lang w:eastAsia="hi-IN" w:bidi="hi-IN"/>
        </w:rPr>
        <w:t>понятиями</w:t>
      </w:r>
      <w:r w:rsidRPr="00A60DC8">
        <w:rPr>
          <w:rFonts w:ascii="Times New Roman" w:eastAsia="SimSun" w:hAnsi="Times New Roman" w:cs="Times New Roman"/>
          <w:kern w:val="1"/>
          <w:sz w:val="28"/>
          <w:szCs w:val="28"/>
          <w:lang w:eastAsia="hi-IN" w:bidi="hi-IN"/>
        </w:rPr>
        <w:t xml:space="preserve"> с учетом специфики современной казахстанской русской и русскоязычной прозы. Выявленные авторские стратегии создания литературного типа в условиях мультикультурности и транслингвальности, отражающие культурный опыт и идентичность, могут представлять теоретическую ценность в широком гуманитарном контексте. </w:t>
      </w:r>
    </w:p>
    <w:p w14:paraId="6A9CD803" w14:textId="086270CE"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Практическая значимость </w:t>
      </w:r>
      <w:r w:rsidRPr="00A60DC8">
        <w:rPr>
          <w:rFonts w:ascii="Times New Roman" w:eastAsia="SimSun" w:hAnsi="Times New Roman" w:cs="Times New Roman"/>
          <w:kern w:val="1"/>
          <w:sz w:val="28"/>
          <w:szCs w:val="28"/>
          <w:lang w:eastAsia="hi-IN" w:bidi="hi-IN"/>
        </w:rPr>
        <w:t xml:space="preserve">исследования определяется возможностью применения его результатов для разработки и внедрения спецкурса по современной русскоязычной прозе Казахстана. Основные положения исследования могут стать основанием для дальнейшей интерпретации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в современной русской и русскоязычной прозе Казахстана. Материалы исследования могут послужить для разработки контента литературоведческих дисциплин теоретического и исторического цикла в вузе. Разработанная методика может быть воспроизведена в образовательной траектории учащихся гуманитарного направления в высшей школе. Разработанный элективный курс может быть внедрен в учебный рабочий план группы ОП – Подготовка учителей по языкам и литературе, так как отвечает обновленным требованиям, предъявляемым к подготовке специалиста новой формации.  </w:t>
      </w:r>
    </w:p>
    <w:p w14:paraId="1E17D38B" w14:textId="59638DB3" w:rsidR="004059DD"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 xml:space="preserve">Апробация. </w:t>
      </w:r>
      <w:r w:rsidRPr="00A60DC8">
        <w:rPr>
          <w:rFonts w:ascii="Times New Roman" w:hAnsi="Times New Roman" w:cs="Times New Roman"/>
          <w:sz w:val="28"/>
          <w:szCs w:val="28"/>
        </w:rPr>
        <w:t xml:space="preserve">Основные положения и результаты диссертации прошли апробацию на научно-методических семинарах PhD докторантов, на заседаниях кафедры русского языка и литературы КазНПУ им. Абая (с сентября 2018 года по май 2021 года). </w:t>
      </w:r>
      <w:r w:rsidRPr="00A60DC8">
        <w:rPr>
          <w:rFonts w:ascii="Times New Roman" w:eastAsia="SimSun" w:hAnsi="Times New Roman" w:cs="Times New Roman"/>
          <w:kern w:val="1"/>
          <w:sz w:val="28"/>
          <w:szCs w:val="28"/>
          <w:lang w:eastAsia="hi-IN" w:bidi="hi-IN"/>
        </w:rPr>
        <w:t xml:space="preserve">По результатам диссертационного исследования опубликовано 16 статей, в том числе 3 индексируемых в БД </w:t>
      </w:r>
      <w:r w:rsidRPr="00A60DC8">
        <w:rPr>
          <w:rFonts w:ascii="Times New Roman" w:eastAsia="SimSun" w:hAnsi="Times New Roman" w:cs="Times New Roman"/>
          <w:kern w:val="1"/>
          <w:sz w:val="28"/>
          <w:szCs w:val="28"/>
          <w:lang w:val="en-US" w:eastAsia="hi-IN" w:bidi="hi-IN"/>
        </w:rPr>
        <w:t>Scopus</w:t>
      </w:r>
      <w:r w:rsidRPr="00A60DC8">
        <w:rPr>
          <w:rFonts w:ascii="Times New Roman" w:eastAsia="SimSun" w:hAnsi="Times New Roman" w:cs="Times New Roman"/>
          <w:kern w:val="1"/>
          <w:sz w:val="28"/>
          <w:szCs w:val="28"/>
          <w:lang w:eastAsia="hi-IN" w:bidi="hi-IN"/>
        </w:rPr>
        <w:t xml:space="preserve"> и </w:t>
      </w:r>
      <w:r w:rsidRPr="00A60DC8">
        <w:rPr>
          <w:rFonts w:ascii="Times New Roman" w:eastAsia="SimSun" w:hAnsi="Times New Roman" w:cs="Times New Roman"/>
          <w:kern w:val="1"/>
          <w:sz w:val="28"/>
          <w:szCs w:val="28"/>
          <w:lang w:val="en-US" w:eastAsia="hi-IN" w:bidi="hi-IN"/>
        </w:rPr>
        <w:t>WoS</w:t>
      </w:r>
      <w:r w:rsidRPr="00A60DC8">
        <w:rPr>
          <w:rFonts w:ascii="Times New Roman" w:eastAsia="SimSun" w:hAnsi="Times New Roman" w:cs="Times New Roman"/>
          <w:kern w:val="1"/>
          <w:sz w:val="28"/>
          <w:szCs w:val="28"/>
          <w:lang w:eastAsia="hi-IN" w:bidi="hi-IN"/>
        </w:rPr>
        <w:t>, 6 статей в изданиях, рекомендованных КОКСНВО, 7 статей в международных журналах и материалах международных научно-практических конференций</w:t>
      </w:r>
      <w:r w:rsidR="00FD1A4D">
        <w:rPr>
          <w:rFonts w:ascii="Times New Roman" w:eastAsia="SimSun" w:hAnsi="Times New Roman" w:cs="Times New Roman"/>
          <w:kern w:val="1"/>
          <w:sz w:val="28"/>
          <w:szCs w:val="28"/>
          <w:lang w:eastAsia="hi-IN" w:bidi="hi-IN"/>
        </w:rPr>
        <w:t>.</w:t>
      </w:r>
    </w:p>
    <w:p w14:paraId="7680C0F6" w14:textId="55B4A849" w:rsidR="00FD1A4D" w:rsidRPr="00FD1A4D" w:rsidRDefault="00FD1A4D" w:rsidP="004059DD">
      <w:pPr>
        <w:spacing w:after="0" w:line="240" w:lineRule="auto"/>
        <w:ind w:firstLine="709"/>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 xml:space="preserve">Статьи в журналах, входящих в БД </w:t>
      </w:r>
      <w:r>
        <w:rPr>
          <w:rFonts w:ascii="Times New Roman" w:eastAsia="SimSun" w:hAnsi="Times New Roman" w:cs="Times New Roman"/>
          <w:kern w:val="1"/>
          <w:sz w:val="28"/>
          <w:szCs w:val="28"/>
          <w:lang w:val="en-US" w:eastAsia="hi-IN" w:bidi="hi-IN"/>
        </w:rPr>
        <w:t>Scopus</w:t>
      </w:r>
      <w:r>
        <w:rPr>
          <w:rFonts w:ascii="Times New Roman" w:eastAsia="SimSun" w:hAnsi="Times New Roman" w:cs="Times New Roman"/>
          <w:kern w:val="1"/>
          <w:sz w:val="28"/>
          <w:szCs w:val="28"/>
          <w:lang w:eastAsia="hi-IN" w:bidi="hi-IN"/>
        </w:rPr>
        <w:t>:</w:t>
      </w:r>
    </w:p>
    <w:p w14:paraId="131B36EB"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val="en-US" w:eastAsia="hi-IN" w:bidi="hi-IN"/>
        </w:rPr>
      </w:pPr>
      <w:r w:rsidRPr="00A60DC8">
        <w:rPr>
          <w:rFonts w:ascii="Times New Roman" w:eastAsia="SimSun" w:hAnsi="Times New Roman" w:cs="Times New Roman"/>
          <w:kern w:val="1"/>
          <w:sz w:val="28"/>
          <w:szCs w:val="28"/>
          <w:lang w:val="en-US" w:eastAsia="hi-IN" w:bidi="hi-IN"/>
        </w:rPr>
        <w:t>Creation of a Collaborative «School–University» Environment to Support Research Activities in Schools // Education Sciences, 15(1), 100. 2025. DOI: 10.3390/educsci15010100. (Соавторы: Begaliyeva, S., Zhunisbayeva, A., доля докторанта 80%).</w:t>
      </w:r>
    </w:p>
    <w:p w14:paraId="16168A6C"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val="en-US" w:eastAsia="hi-IN" w:bidi="hi-IN"/>
        </w:rPr>
      </w:pPr>
      <w:r w:rsidRPr="00A60DC8">
        <w:rPr>
          <w:rFonts w:ascii="Times New Roman" w:eastAsia="SimSun" w:hAnsi="Times New Roman" w:cs="Times New Roman"/>
          <w:kern w:val="1"/>
          <w:sz w:val="28"/>
          <w:szCs w:val="28"/>
          <w:lang w:val="en-US" w:eastAsia="hi-IN" w:bidi="hi-IN"/>
        </w:rPr>
        <w:t>Elements of the Speech Absurd in the Novel “The Meerkat House” by A. Zhaksylykov // Journal of Ecohumanism. – 2024. – Т. 3. – №. 7. – С. 1325-1331. DOI: 10.62754/joe.v3i7.4295.</w:t>
      </w:r>
    </w:p>
    <w:p w14:paraId="79C91BC9" w14:textId="77777777" w:rsidR="004059DD" w:rsidRDefault="004059DD" w:rsidP="004059D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val="en-US" w:eastAsia="hi-IN" w:bidi="hi-IN"/>
        </w:rPr>
        <w:t xml:space="preserve">The functionality of dream reality </w:t>
      </w:r>
      <w:proofErr w:type="gramStart"/>
      <w:r w:rsidRPr="00A60DC8">
        <w:rPr>
          <w:rFonts w:ascii="Times New Roman" w:eastAsia="SimSun" w:hAnsi="Times New Roman" w:cs="Times New Roman"/>
          <w:kern w:val="1"/>
          <w:sz w:val="28"/>
          <w:szCs w:val="28"/>
          <w:lang w:val="en-US" w:eastAsia="hi-IN" w:bidi="hi-IN"/>
        </w:rPr>
        <w:t>In</w:t>
      </w:r>
      <w:proofErr w:type="gramEnd"/>
      <w:r w:rsidRPr="00A60DC8">
        <w:rPr>
          <w:rFonts w:ascii="Times New Roman" w:eastAsia="SimSun" w:hAnsi="Times New Roman" w:cs="Times New Roman"/>
          <w:kern w:val="1"/>
          <w:sz w:val="28"/>
          <w:szCs w:val="28"/>
          <w:lang w:val="en-US" w:eastAsia="hi-IN" w:bidi="hi-IN"/>
        </w:rPr>
        <w:t xml:space="preserve"> an emigrant text // Przegląd Wschodnioeuropejski. – 2023. – Т. 14. – №. </w:t>
      </w:r>
      <w:r w:rsidRPr="00A60DC8">
        <w:rPr>
          <w:rFonts w:ascii="Times New Roman" w:eastAsia="SimSun" w:hAnsi="Times New Roman" w:cs="Times New Roman"/>
          <w:kern w:val="1"/>
          <w:sz w:val="28"/>
          <w:szCs w:val="28"/>
          <w:lang w:eastAsia="hi-IN" w:bidi="hi-IN"/>
        </w:rPr>
        <w:t xml:space="preserve">1. – С. 275-282. </w:t>
      </w:r>
      <w:r w:rsidRPr="00A60DC8">
        <w:rPr>
          <w:rFonts w:ascii="Times New Roman" w:eastAsia="SimSun" w:hAnsi="Times New Roman" w:cs="Times New Roman"/>
          <w:kern w:val="1"/>
          <w:sz w:val="28"/>
          <w:szCs w:val="28"/>
          <w:lang w:val="en-US" w:eastAsia="hi-IN" w:bidi="hi-IN"/>
        </w:rPr>
        <w:t>DOI</w:t>
      </w:r>
      <w:r w:rsidRPr="00A60DC8">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lastRenderedPageBreak/>
        <w:t>10.31648/</w:t>
      </w:r>
      <w:r w:rsidRPr="00A60DC8">
        <w:rPr>
          <w:rFonts w:ascii="Times New Roman" w:eastAsia="SimSun" w:hAnsi="Times New Roman" w:cs="Times New Roman"/>
          <w:kern w:val="1"/>
          <w:sz w:val="28"/>
          <w:szCs w:val="28"/>
          <w:lang w:val="en-US" w:eastAsia="hi-IN" w:bidi="hi-IN"/>
        </w:rPr>
        <w:t>pw</w:t>
      </w:r>
      <w:r w:rsidRPr="00A60DC8">
        <w:rPr>
          <w:rFonts w:ascii="Times New Roman" w:eastAsia="SimSun" w:hAnsi="Times New Roman" w:cs="Times New Roman"/>
          <w:kern w:val="1"/>
          <w:sz w:val="28"/>
          <w:szCs w:val="28"/>
          <w:lang w:eastAsia="hi-IN" w:bidi="hi-IN"/>
        </w:rPr>
        <w:t>.9037 (Соавторы: Л.В. Сафронова, Б.С. Байжигит, доля докторанта 35%).</w:t>
      </w:r>
    </w:p>
    <w:p w14:paraId="5B3FF4B3" w14:textId="341EAD3E" w:rsidR="00FD1A4D" w:rsidRPr="00A60DC8" w:rsidRDefault="00FD1A4D" w:rsidP="00FD1A4D">
      <w:pPr>
        <w:suppressAutoHyphens w:val="0"/>
        <w:spacing w:after="0" w:line="240" w:lineRule="auto"/>
        <w:ind w:left="709"/>
        <w:contextualSpacing/>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Статьи в журналах, входящих в перечень, рекомендованный КОКСНВО:</w:t>
      </w:r>
    </w:p>
    <w:p w14:paraId="333BE3F5"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val="en-US" w:eastAsia="hi-IN" w:bidi="hi-IN"/>
        </w:rPr>
        <w:t>Absurdist techniques of representation of the author’s position (N. Veryovochkin «Gogol’s skull»)</w:t>
      </w:r>
      <w:r w:rsidRPr="00A60DC8">
        <w:rPr>
          <w:rFonts w:ascii="Times New Roman" w:eastAsia="SimSun" w:hAnsi="Times New Roman" w:cs="Times New Roman"/>
          <w:kern w:val="1"/>
          <w:sz w:val="28"/>
          <w:szCs w:val="28"/>
          <w:lang w:val="en-US" w:eastAsia="hi-IN" w:bidi="hi-IN"/>
        </w:rPr>
        <w:tab/>
        <w:t xml:space="preserve"> // </w:t>
      </w:r>
      <w:r w:rsidRPr="00A60DC8">
        <w:rPr>
          <w:rFonts w:ascii="Times New Roman" w:eastAsia="SimSun" w:hAnsi="Times New Roman" w:cs="Times New Roman"/>
          <w:kern w:val="1"/>
          <w:sz w:val="28"/>
          <w:szCs w:val="28"/>
          <w:lang w:eastAsia="hi-IN" w:bidi="hi-IN"/>
        </w:rPr>
        <w:t>Научный</w:t>
      </w:r>
      <w:r w:rsidRPr="00A60DC8">
        <w:rPr>
          <w:rFonts w:ascii="Times New Roman" w:eastAsia="SimSun" w:hAnsi="Times New Roman" w:cs="Times New Roman"/>
          <w:kern w:val="1"/>
          <w:sz w:val="28"/>
          <w:szCs w:val="28"/>
          <w:lang w:val="en-US" w:eastAsia="hi-IN" w:bidi="hi-IN"/>
        </w:rPr>
        <w:t xml:space="preserve"> </w:t>
      </w:r>
      <w:r w:rsidRPr="00A60DC8">
        <w:rPr>
          <w:rFonts w:ascii="Times New Roman" w:eastAsia="SimSun" w:hAnsi="Times New Roman" w:cs="Times New Roman"/>
          <w:kern w:val="1"/>
          <w:sz w:val="28"/>
          <w:szCs w:val="28"/>
          <w:lang w:eastAsia="hi-IN" w:bidi="hi-IN"/>
        </w:rPr>
        <w:t>журнал</w:t>
      </w:r>
      <w:r w:rsidRPr="00A60DC8">
        <w:rPr>
          <w:rFonts w:ascii="Times New Roman" w:eastAsia="SimSun" w:hAnsi="Times New Roman" w:cs="Times New Roman"/>
          <w:kern w:val="1"/>
          <w:sz w:val="28"/>
          <w:szCs w:val="28"/>
          <w:lang w:val="en-US" w:eastAsia="hi-IN" w:bidi="hi-IN"/>
        </w:rPr>
        <w:t xml:space="preserve"> «</w:t>
      </w:r>
      <w:r w:rsidRPr="00A60DC8">
        <w:rPr>
          <w:rFonts w:ascii="Times New Roman" w:eastAsia="SimSun" w:hAnsi="Times New Roman" w:cs="Times New Roman"/>
          <w:kern w:val="1"/>
          <w:sz w:val="28"/>
          <w:szCs w:val="28"/>
          <w:lang w:eastAsia="hi-IN" w:bidi="hi-IN"/>
        </w:rPr>
        <w:t>Керуен</w:t>
      </w:r>
      <w:r w:rsidRPr="00A60DC8">
        <w:rPr>
          <w:rFonts w:ascii="Times New Roman" w:eastAsia="SimSun" w:hAnsi="Times New Roman" w:cs="Times New Roman"/>
          <w:kern w:val="1"/>
          <w:sz w:val="28"/>
          <w:szCs w:val="28"/>
          <w:lang w:val="en-US" w:eastAsia="hi-IN" w:bidi="hi-IN"/>
        </w:rPr>
        <w:t xml:space="preserve">». – 2024. – </w:t>
      </w:r>
      <w:r w:rsidRPr="00A60DC8">
        <w:rPr>
          <w:rFonts w:ascii="Times New Roman" w:eastAsia="SimSun" w:hAnsi="Times New Roman" w:cs="Times New Roman"/>
          <w:kern w:val="1"/>
          <w:sz w:val="28"/>
          <w:szCs w:val="28"/>
          <w:lang w:eastAsia="hi-IN" w:bidi="hi-IN"/>
        </w:rPr>
        <w:t>Т</w:t>
      </w:r>
      <w:r w:rsidRPr="00A60DC8">
        <w:rPr>
          <w:rFonts w:ascii="Times New Roman" w:eastAsia="SimSun" w:hAnsi="Times New Roman" w:cs="Times New Roman"/>
          <w:kern w:val="1"/>
          <w:sz w:val="28"/>
          <w:szCs w:val="28"/>
          <w:lang w:val="en-US" w:eastAsia="hi-IN" w:bidi="hi-IN"/>
        </w:rPr>
        <w:t xml:space="preserve">. 85. – №. </w:t>
      </w:r>
      <w:r w:rsidRPr="00A60DC8">
        <w:rPr>
          <w:rFonts w:ascii="Times New Roman" w:eastAsia="SimSun" w:hAnsi="Times New Roman" w:cs="Times New Roman"/>
          <w:kern w:val="1"/>
          <w:sz w:val="28"/>
          <w:szCs w:val="28"/>
          <w:lang w:eastAsia="hi-IN" w:bidi="hi-IN"/>
        </w:rPr>
        <w:t xml:space="preserve">4. – С. 56-63. DOI: 10.53871/2078-8134.2024.4-04. </w:t>
      </w:r>
      <w:proofErr w:type="gramStart"/>
      <w:r w:rsidRPr="00A60DC8">
        <w:rPr>
          <w:rFonts w:ascii="Times New Roman" w:eastAsia="SimSun" w:hAnsi="Times New Roman" w:cs="Times New Roman"/>
          <w:kern w:val="1"/>
          <w:sz w:val="28"/>
          <w:szCs w:val="28"/>
          <w:lang w:eastAsia="hi-IN" w:bidi="hi-IN"/>
        </w:rPr>
        <w:t>(Соавторы:</w:t>
      </w:r>
      <w:proofErr w:type="gramEnd"/>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Б.С. Байжигит, С.Б. Бегалиева, доля докторанта 50%).</w:t>
      </w:r>
      <w:proofErr w:type="gramEnd"/>
    </w:p>
    <w:p w14:paraId="1BA50419"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Поэтика абсурда и формы выражения авторской позиции в рассказе Н. Верёвочкина «Череп гоголя»</w:t>
      </w:r>
      <w:r w:rsidRPr="00A60DC8">
        <w:rPr>
          <w:rFonts w:ascii="Times New Roman" w:eastAsia="SimSun" w:hAnsi="Times New Roman" w:cs="Times New Roman"/>
          <w:kern w:val="1"/>
          <w:sz w:val="28"/>
          <w:szCs w:val="28"/>
          <w:lang w:eastAsia="hi-IN" w:bidi="hi-IN"/>
        </w:rPr>
        <w:tab/>
        <w:t xml:space="preserve">// Вестник КазНУ. Серия филологическая. – 2023. – Т. 190. – №. 2. – С. 171-180. DOI: 0000-0001-5682-3581. </w:t>
      </w:r>
      <w:proofErr w:type="gramStart"/>
      <w:r w:rsidRPr="00A60DC8">
        <w:rPr>
          <w:rFonts w:ascii="Times New Roman" w:eastAsia="SimSun" w:hAnsi="Times New Roman" w:cs="Times New Roman"/>
          <w:kern w:val="1"/>
          <w:sz w:val="28"/>
          <w:szCs w:val="28"/>
          <w:lang w:eastAsia="hi-IN" w:bidi="hi-IN"/>
        </w:rPr>
        <w:t>(Соавторы:</w:t>
      </w:r>
      <w:proofErr w:type="gramEnd"/>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Б.С. Байжигит, С.Б. Бегалиева, доля докторанта 70%).</w:t>
      </w:r>
      <w:proofErr w:type="gramEnd"/>
    </w:p>
    <w:p w14:paraId="249B019C"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Применение современных педагогических технологий при создании и внедрении элективного курса</w:t>
      </w:r>
      <w:r w:rsidRPr="00A60DC8">
        <w:rPr>
          <w:rFonts w:ascii="Times New Roman" w:eastAsia="SimSun" w:hAnsi="Times New Roman" w:cs="Times New Roman"/>
          <w:kern w:val="1"/>
          <w:sz w:val="28"/>
          <w:szCs w:val="28"/>
          <w:lang w:eastAsia="hi-IN" w:bidi="hi-IN"/>
        </w:rPr>
        <w:tab/>
        <w:t xml:space="preserve">// Вестник КазНПУ имени Абая, серия «Педагогические науки». – 2023. – Т. 79. – №. 3. – С. 44-52. DOI: 10.51889/2959-5762.2023.79.3.005. </w:t>
      </w:r>
      <w:proofErr w:type="gramStart"/>
      <w:r w:rsidRPr="00A60DC8">
        <w:rPr>
          <w:rFonts w:ascii="Times New Roman" w:eastAsia="SimSun" w:hAnsi="Times New Roman" w:cs="Times New Roman"/>
          <w:kern w:val="1"/>
          <w:sz w:val="28"/>
          <w:szCs w:val="28"/>
          <w:lang w:eastAsia="hi-IN" w:bidi="hi-IN"/>
        </w:rPr>
        <w:t>(Соавтор:</w:t>
      </w:r>
      <w:proofErr w:type="gramEnd"/>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С.Б. Бегалиева, доля докторанта 80%).</w:t>
      </w:r>
      <w:proofErr w:type="gramEnd"/>
    </w:p>
    <w:p w14:paraId="69997EEF"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Городские топосы как отражение авторского мироощущения // Научный журнал «Керуен». - № 1 (74), 2022. С. 218-228. DOI: 10.53871/2078-8134.2022.1-17.   (Доля докторанта 100%).</w:t>
      </w:r>
    </w:p>
    <w:p w14:paraId="40A778AE" w14:textId="77777777" w:rsidR="004059DD" w:rsidRPr="00A60DC8"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Педагогический дизайн в вузе: «интервью с автором» как нелинейный метод преподавания литературы // Педагогика және психология / Педагогика и психология / Pedagogy and Psychology -No 4(49), 2021. С. 232-240. DOI: 10.51889/2021-4.2077-6861.23.  (Доля докторанта 100%).</w:t>
      </w:r>
    </w:p>
    <w:p w14:paraId="73CD8D97" w14:textId="77777777" w:rsidR="004059DD" w:rsidRDefault="004059DD" w:rsidP="004059D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Оппозиция «свои» и «чужие» в повести Ю. Серебрянского «Пражаки» // Международный научный журнал «Наука и жизнь Казахстана». № 12/2 2020. С. 551-560. (Доля докторанта 100%).</w:t>
      </w:r>
    </w:p>
    <w:p w14:paraId="27C4AFC7" w14:textId="26D2460B" w:rsidR="00FD1A4D" w:rsidRPr="00A60DC8" w:rsidRDefault="00FD1A4D" w:rsidP="00FD1A4D">
      <w:pPr>
        <w:spacing w:after="0" w:line="240" w:lineRule="auto"/>
        <w:ind w:left="709"/>
        <w:contextualSpacing/>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Статьи в международных рецензируемых журналах:</w:t>
      </w:r>
    </w:p>
    <w:p w14:paraId="2FBDC6A7" w14:textId="77777777" w:rsidR="004059DD" w:rsidRPr="00A60DC8" w:rsidRDefault="004059DD" w:rsidP="004059D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Транслингвальный культурный код в творчестве русскоязычных писателей Казахстана Д. Накипова и А. Жаксылыкова // Филологические науки. Научные доклады высшей школы. - № 6s. - 2024. – С. 125-132. DOI: 10.20339/PhS.6s-24.125 (Соавтор С.Б. Бегалиева, доля докторанта 85%).</w:t>
      </w:r>
    </w:p>
    <w:p w14:paraId="1E7AC49E" w14:textId="77777777" w:rsidR="004059DD" w:rsidRPr="00A60DC8" w:rsidRDefault="004059DD" w:rsidP="00FD1A4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Художественное своеобразие идиостиля современных русскоязычных писателей Казахстана: </w:t>
      </w:r>
      <w:proofErr w:type="gramStart"/>
      <w:r w:rsidRPr="00A60DC8">
        <w:rPr>
          <w:rFonts w:ascii="Times New Roman" w:eastAsia="SimSun" w:hAnsi="Times New Roman" w:cs="Times New Roman"/>
          <w:kern w:val="1"/>
          <w:sz w:val="28"/>
          <w:szCs w:val="28"/>
          <w:lang w:eastAsia="hi-IN" w:bidi="hi-IN"/>
        </w:rPr>
        <w:t>А. Жаксылыкова, А. Кима, Д. Накипова // RUDN Journal of Language Studies, Semiotics and Semantics, 2024, 15(3), - 1414-1437 DOI: 10.22363/2313-2299-2024-15-4-1414-1437 (Соавторы:</w:t>
      </w:r>
      <w:proofErr w:type="gramEnd"/>
      <w:r w:rsidRPr="00A60DC8">
        <w:rPr>
          <w:rFonts w:ascii="Times New Roman" w:eastAsia="SimSun" w:hAnsi="Times New Roman" w:cs="Times New Roman"/>
          <w:kern w:val="1"/>
          <w:sz w:val="28"/>
          <w:szCs w:val="28"/>
          <w:lang w:eastAsia="hi-IN" w:bidi="hi-IN"/>
        </w:rPr>
        <w:t xml:space="preserve">  </w:t>
      </w:r>
      <w:proofErr w:type="gramStart"/>
      <w:r w:rsidRPr="00A60DC8">
        <w:rPr>
          <w:rFonts w:ascii="Times New Roman" w:eastAsia="SimSun" w:hAnsi="Times New Roman" w:cs="Times New Roman"/>
          <w:kern w:val="1"/>
          <w:sz w:val="28"/>
          <w:szCs w:val="28"/>
          <w:lang w:eastAsia="hi-IN" w:bidi="hi-IN"/>
        </w:rPr>
        <w:t>Б.С. Байжигит, С.Б. Бегалиева, доля докторанта 75%).</w:t>
      </w:r>
      <w:proofErr w:type="gramEnd"/>
    </w:p>
    <w:p w14:paraId="66D5B3F8" w14:textId="77777777" w:rsidR="004059DD" w:rsidRPr="00A60DC8" w:rsidRDefault="004059DD" w:rsidP="00FD1A4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Метаморфозы персонажей в романе А. Кима «Белка» // «Путь науки». Международный научный журнал, № 2 (96), 2022. С. 29-33 ISSN 2311-2158. (Доля докторанта 100%).</w:t>
      </w:r>
    </w:p>
    <w:p w14:paraId="37151A3B" w14:textId="77777777" w:rsidR="00FD1A4D" w:rsidRDefault="00FD1A4D" w:rsidP="00FD1A4D">
      <w:pPr>
        <w:pStyle w:val="af8"/>
        <w:numPr>
          <w:ilvl w:val="0"/>
          <w:numId w:val="36"/>
        </w:numPr>
        <w:spacing w:after="0" w:line="240" w:lineRule="auto"/>
        <w:ind w:left="0" w:firstLine="709"/>
        <w:jc w:val="both"/>
        <w:rPr>
          <w:rFonts w:ascii="Times New Roman" w:eastAsia="SimSun" w:hAnsi="Times New Roman" w:cs="Times New Roman"/>
          <w:kern w:val="1"/>
          <w:sz w:val="28"/>
          <w:szCs w:val="28"/>
          <w:lang w:eastAsia="hi-IN" w:bidi="hi-IN"/>
        </w:rPr>
      </w:pPr>
      <w:r w:rsidRPr="00FD1A4D">
        <w:rPr>
          <w:rFonts w:ascii="Times New Roman" w:eastAsia="SimSun" w:hAnsi="Times New Roman" w:cs="Times New Roman"/>
          <w:kern w:val="1"/>
          <w:sz w:val="28"/>
          <w:szCs w:val="28"/>
          <w:lang w:eastAsia="hi-IN" w:bidi="hi-IN"/>
        </w:rPr>
        <w:t xml:space="preserve">Цифровые возможности организации проектной деятельности по гуманитарным дисциплинам в школе // Научно-практический журнал «In the World of Science and Education». - 2024. – С. 61-68. </w:t>
      </w:r>
      <w:proofErr w:type="gramStart"/>
      <w:r w:rsidRPr="00FD1A4D">
        <w:rPr>
          <w:rFonts w:ascii="Times New Roman" w:eastAsia="SimSun" w:hAnsi="Times New Roman" w:cs="Times New Roman"/>
          <w:kern w:val="1"/>
          <w:sz w:val="28"/>
          <w:szCs w:val="28"/>
          <w:lang w:eastAsia="hi-IN" w:bidi="hi-IN"/>
        </w:rPr>
        <w:t>(Соавтор:</w:t>
      </w:r>
      <w:proofErr w:type="gramEnd"/>
      <w:r w:rsidRPr="00FD1A4D">
        <w:rPr>
          <w:rFonts w:ascii="Times New Roman" w:eastAsia="SimSun" w:hAnsi="Times New Roman" w:cs="Times New Roman"/>
          <w:kern w:val="1"/>
          <w:sz w:val="28"/>
          <w:szCs w:val="28"/>
          <w:lang w:eastAsia="hi-IN" w:bidi="hi-IN"/>
        </w:rPr>
        <w:t xml:space="preserve">  </w:t>
      </w:r>
      <w:proofErr w:type="gramStart"/>
      <w:r w:rsidRPr="00FD1A4D">
        <w:rPr>
          <w:rFonts w:ascii="Times New Roman" w:eastAsia="SimSun" w:hAnsi="Times New Roman" w:cs="Times New Roman"/>
          <w:kern w:val="1"/>
          <w:sz w:val="28"/>
          <w:szCs w:val="28"/>
          <w:lang w:eastAsia="hi-IN" w:bidi="hi-IN"/>
        </w:rPr>
        <w:t>С.Б. Бегалиева, доля докторанта 80%).</w:t>
      </w:r>
      <w:proofErr w:type="gramEnd"/>
    </w:p>
    <w:p w14:paraId="61D17BFC" w14:textId="68227735" w:rsidR="00FD1A4D" w:rsidRPr="00FD1A4D" w:rsidRDefault="00FD1A4D" w:rsidP="00FD1A4D">
      <w:pPr>
        <w:pStyle w:val="af8"/>
        <w:spacing w:after="0" w:line="240" w:lineRule="auto"/>
        <w:ind w:left="709"/>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Статьи, опубликованные в материалах МНПК:</w:t>
      </w:r>
    </w:p>
    <w:p w14:paraId="2F661161" w14:textId="77777777" w:rsidR="004059DD" w:rsidRPr="00A60DC8" w:rsidRDefault="004059DD" w:rsidP="00FD1A4D">
      <w:pPr>
        <w:numPr>
          <w:ilvl w:val="0"/>
          <w:numId w:val="36"/>
        </w:numPr>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lastRenderedPageBreak/>
        <w:t>Метаморфозы персонажей в романе А. Кима «Белка» // Сборник материалов XI Международной конференции молодых ученых «Казахстан в международном образовательном пространстве», посвященная 175-летию Абая. 14 апреля, 2020 года, КазНПУ имени Абая, Алматы. С. 261-270. (Доля докторанта 100%).</w:t>
      </w:r>
    </w:p>
    <w:p w14:paraId="79B5795F" w14:textId="77777777" w:rsidR="004059DD" w:rsidRPr="00A60DC8" w:rsidRDefault="004059DD" w:rsidP="004059D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Система персонажей в повести И. Одегова «Снег в паутине» // Международная научная конференция «Вызовы современной гуманистики: транскультуральность и транслингвальность». (ISSN: 2544-1345) Том 3. Пшасныш, 2019. С. 403-427. (Доля докторанта 100%).</w:t>
      </w:r>
    </w:p>
    <w:p w14:paraId="41FE2820" w14:textId="77777777" w:rsidR="004059DD" w:rsidRPr="00A60DC8" w:rsidRDefault="004059DD" w:rsidP="004059DD">
      <w:pPr>
        <w:numPr>
          <w:ilvl w:val="0"/>
          <w:numId w:val="36"/>
        </w:numPr>
        <w:suppressAutoHyphens w:val="0"/>
        <w:spacing w:after="0" w:line="240" w:lineRule="auto"/>
        <w:ind w:left="0" w:firstLine="709"/>
        <w:contextualSpacing/>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Мотивы превращения и перевоплощения как способ характеристики персонажного ряда в романе А. Кима «Белка» // Сборник материалов V Международной научно-практической конференция «Global Science and Innovations 2019: Central Asia». (ISBN 978-601-341-108-8) Том 1. Астана, 2019. С. 3-6. (Доля докторанта 100%).</w:t>
      </w:r>
    </w:p>
    <w:p w14:paraId="58749E6C" w14:textId="413CE3A2"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Автор диссертации принимала очное участие во II Международном лингвокультурологическом форуме «Лингвокультурология в эпоху инноваций: ожидания и возможности, модели и практики» (РУДН, Москва) с докладом «Транслингвальный культурный код в творчестве русскоязычных писателей Казахстана Д. Накипова и А. Жаксылыкова»; прошла научную стажировку в институте Славистики Цюрихского университета (Швейцария); освоила более 500 часов курсов повышения квалификации по проблеме исследования, в частности курс «Педагогический дизайн в образовании: от идеи к созданию новых практик», материалы которого были применены в третьем разделе исследования. Апробация методической системы изучения </w:t>
      </w:r>
      <w:r w:rsidR="00FB22BF" w:rsidRPr="00A60DC8">
        <w:rPr>
          <w:rFonts w:ascii="Times New Roman" w:eastAsia="SimSun" w:hAnsi="Times New Roman" w:cs="Times New Roman"/>
          <w:kern w:val="1"/>
          <w:sz w:val="28"/>
          <w:szCs w:val="28"/>
          <w:lang w:eastAsia="hi-IN" w:bidi="hi-IN"/>
        </w:rPr>
        <w:t>понятий</w:t>
      </w:r>
      <w:r w:rsidRPr="00A60DC8">
        <w:rPr>
          <w:rFonts w:ascii="Times New Roman" w:eastAsia="SimSun" w:hAnsi="Times New Roman" w:cs="Times New Roman"/>
          <w:kern w:val="1"/>
          <w:sz w:val="28"/>
          <w:szCs w:val="28"/>
          <w:lang w:eastAsia="hi-IN" w:bidi="hi-IN"/>
        </w:rPr>
        <w:t xml:space="preserve"> «автор» и «герой» происходила на базе Института славистики Цюрихского университета (Швейцария), Казахского национального университета им. аль-Фараби, Таразского университета им. М.Х. Дулати, о чем свидетельствуют материалы сайтов университетов и акты внедрения результатов научно-методической деятельности (Приложение Б).</w:t>
      </w:r>
    </w:p>
    <w:p w14:paraId="0CEE7C1D"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b/>
          <w:bCs/>
          <w:kern w:val="1"/>
          <w:sz w:val="28"/>
          <w:szCs w:val="28"/>
          <w:lang w:eastAsia="hi-IN" w:bidi="hi-IN"/>
        </w:rPr>
        <w:t>Структура исследования</w:t>
      </w:r>
      <w:r w:rsidRPr="00A60DC8">
        <w:rPr>
          <w:rFonts w:ascii="Times New Roman" w:eastAsia="SimSun" w:hAnsi="Times New Roman" w:cs="Times New Roman"/>
          <w:kern w:val="1"/>
          <w:sz w:val="28"/>
          <w:szCs w:val="28"/>
          <w:lang w:eastAsia="hi-IN" w:bidi="hi-IN"/>
        </w:rPr>
        <w:t xml:space="preserve"> состоит из введения, трех разделов, заключения и списка использованных источников, приложений. </w:t>
      </w:r>
    </w:p>
    <w:p w14:paraId="341C2713"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Во</w:t>
      </w:r>
      <w:r w:rsidRPr="00A60DC8">
        <w:rPr>
          <w:rFonts w:ascii="Times New Roman" w:eastAsia="SimSun" w:hAnsi="Times New Roman" w:cs="Times New Roman"/>
          <w:b/>
          <w:bCs/>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 xml:space="preserve">Введении обосновывается актуальность исследования, определяются цель, здачи и методы исследования, формулируется гипотеза, выстраивается алгоритм исследования, обосновывается научная новизна, теоретическая и практическая значимость, формулируются положения, выносимые на защиту. </w:t>
      </w:r>
    </w:p>
    <w:p w14:paraId="3713C2C5"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В первом разделе «Теоретико-методологическое осмысление понятий «автор» и «герой» в литературоведении» анализируется смена литературоведческих парадигм и теорий в определении функций, роли автора и героя в тексте. Систематизируются и структурируются формы авторского присутствия и типология литературного субъекта в аспекте различных литературоведческих концепций. </w:t>
      </w:r>
    </w:p>
    <w:p w14:paraId="0C23C242" w14:textId="77777777" w:rsidR="004059DD" w:rsidRPr="00A60DC8" w:rsidRDefault="004059DD" w:rsidP="004059DD">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Второй раздел «Автор и герой в современной русской и русскоязычной прозе Казахстана» посвящен интерпретации понятий «автор» и «герой» на материале современной русской и русскоязычной прозы. Здесь определяется </w:t>
      </w:r>
      <w:r w:rsidRPr="00A60DC8">
        <w:rPr>
          <w:rFonts w:ascii="Times New Roman" w:eastAsia="SimSun" w:hAnsi="Times New Roman" w:cs="Times New Roman"/>
          <w:kern w:val="1"/>
          <w:sz w:val="28"/>
          <w:szCs w:val="28"/>
          <w:lang w:eastAsia="hi-IN" w:bidi="hi-IN"/>
        </w:rPr>
        <w:lastRenderedPageBreak/>
        <w:t>своеобразие системы персонажей и авторская позиция в современной русской и русскоязычной прозе Казахстана</w:t>
      </w:r>
      <w:r w:rsidRPr="00A60DC8">
        <w:rPr>
          <w:rFonts w:ascii="Times New Roman" w:hAnsi="Times New Roman" w:cs="Times New Roman"/>
          <w:sz w:val="28"/>
          <w:szCs w:val="28"/>
        </w:rPr>
        <w:t xml:space="preserve">, анализируется идиостиль как проявление языковой личности автора в творчестве А. Жаксылыкова, Д. Накипова, А. Кима, исследуется </w:t>
      </w:r>
      <w:r w:rsidRPr="00A60DC8">
        <w:rPr>
          <w:rFonts w:ascii="Times New Roman" w:eastAsia="SimSun" w:hAnsi="Times New Roman" w:cs="Times New Roman"/>
          <w:kern w:val="1"/>
          <w:sz w:val="28"/>
          <w:szCs w:val="28"/>
          <w:lang w:eastAsia="hi-IN" w:bidi="hi-IN"/>
        </w:rPr>
        <w:t xml:space="preserve">специфика взаимодействия автора и героя в алматинском тексте. </w:t>
      </w:r>
    </w:p>
    <w:p w14:paraId="52E0046A" w14:textId="77777777" w:rsidR="004059DD" w:rsidRPr="00A60DC8" w:rsidRDefault="004059DD" w:rsidP="00FB22BF">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В третьем разделе «Научно-методический аспект изучения проблемы автора и героя в русскоязычной литературе Казахстана» обосновывается авторская методика, реализуемая посредством экспериментального элективного курса, описывается ее экспериментальная апробация и полученные результаты.</w:t>
      </w:r>
    </w:p>
    <w:p w14:paraId="77163750" w14:textId="77777777" w:rsidR="004059DD" w:rsidRPr="00A60DC8" w:rsidRDefault="004059DD" w:rsidP="00FB22BF">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В Заключении представлены выводы и результаты проведенного исследования.</w:t>
      </w:r>
    </w:p>
    <w:p w14:paraId="0E868DE2" w14:textId="2A54EBFA" w:rsidR="00757DFD" w:rsidRPr="00A60DC8" w:rsidRDefault="004059DD" w:rsidP="00FB22BF">
      <w:pPr>
        <w:suppressAutoHyphens w:val="0"/>
        <w:spacing w:after="0" w:line="240" w:lineRule="auto"/>
        <w:ind w:firstLine="709"/>
        <w:jc w:val="both"/>
        <w:rPr>
          <w:rFonts w:ascii="Times New Roman" w:hAnsi="Times New Roman" w:cs="Times New Roman"/>
          <w:b/>
          <w:bCs/>
          <w:sz w:val="28"/>
          <w:szCs w:val="28"/>
        </w:rPr>
      </w:pPr>
      <w:r w:rsidRPr="00A60DC8">
        <w:rPr>
          <w:rFonts w:ascii="Times New Roman" w:eastAsia="SimSun" w:hAnsi="Times New Roman" w:cs="Times New Roman"/>
          <w:kern w:val="1"/>
          <w:sz w:val="28"/>
          <w:szCs w:val="28"/>
          <w:lang w:eastAsia="hi-IN" w:bidi="hi-IN"/>
        </w:rPr>
        <w:t>Объем диссертации – 190 страниц, список использованных источников содержит 229 наименований.</w:t>
      </w:r>
      <w:r w:rsidR="00757DFD" w:rsidRPr="00A60DC8">
        <w:rPr>
          <w:rFonts w:ascii="Times New Roman" w:hAnsi="Times New Roman" w:cs="Times New Roman"/>
          <w:b/>
          <w:bCs/>
          <w:sz w:val="28"/>
          <w:szCs w:val="28"/>
        </w:rPr>
        <w:br w:type="page"/>
      </w:r>
    </w:p>
    <w:p w14:paraId="5AFDD3B8" w14:textId="77777777" w:rsidR="00246CA5" w:rsidRPr="00A60DC8" w:rsidRDefault="00246CA5" w:rsidP="00032A7E">
      <w:pPr>
        <w:suppressAutoHyphens w:val="0"/>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lastRenderedPageBreak/>
        <w:t>1 ТЕОРЕТИКО-МЕТОДОЛОГИЧЕСКОЕ ОСМЫСЛЕНИЕ ПОНЯТИЙ АВТОР И ГЕРОЙ В ЛИТЕРАТУРОВЕДЕНИИ</w:t>
      </w:r>
    </w:p>
    <w:p w14:paraId="76D3F84F" w14:textId="77777777" w:rsidR="006968D8" w:rsidRPr="00A60DC8" w:rsidRDefault="006968D8" w:rsidP="00032A7E">
      <w:pPr>
        <w:spacing w:after="0" w:line="240" w:lineRule="auto"/>
        <w:ind w:firstLine="709"/>
        <w:jc w:val="both"/>
        <w:rPr>
          <w:rFonts w:ascii="Times New Roman" w:hAnsi="Times New Roman" w:cs="Times New Roman"/>
          <w:b/>
          <w:bCs/>
          <w:sz w:val="28"/>
          <w:szCs w:val="28"/>
        </w:rPr>
      </w:pPr>
    </w:p>
    <w:p w14:paraId="56B011A9" w14:textId="77777777" w:rsidR="00246CA5" w:rsidRPr="00A60DC8" w:rsidRDefault="00246CA5"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1.1</w:t>
      </w:r>
      <w:r w:rsidRPr="00A60DC8">
        <w:rPr>
          <w:rFonts w:ascii="Times New Roman" w:hAnsi="Times New Roman" w:cs="Times New Roman"/>
          <w:b/>
          <w:bCs/>
          <w:sz w:val="28"/>
          <w:szCs w:val="28"/>
        </w:rPr>
        <w:tab/>
        <w:t xml:space="preserve">Проблема автора и героя </w:t>
      </w:r>
      <w:r w:rsidR="005164F0" w:rsidRPr="00A60DC8">
        <w:rPr>
          <w:rFonts w:ascii="Times New Roman" w:hAnsi="Times New Roman" w:cs="Times New Roman"/>
          <w:b/>
          <w:bCs/>
          <w:sz w:val="28"/>
          <w:szCs w:val="28"/>
        </w:rPr>
        <w:t>–</w:t>
      </w:r>
      <w:r w:rsidRPr="00A60DC8">
        <w:rPr>
          <w:rFonts w:ascii="Times New Roman" w:hAnsi="Times New Roman" w:cs="Times New Roman"/>
          <w:b/>
          <w:bCs/>
          <w:sz w:val="28"/>
          <w:szCs w:val="28"/>
        </w:rPr>
        <w:t xml:space="preserve"> от формализма к когнитивному литературоведению</w:t>
      </w:r>
    </w:p>
    <w:p w14:paraId="3BA255BD" w14:textId="77777777" w:rsidR="003B1FF9" w:rsidRPr="00A60DC8" w:rsidRDefault="003B1FF9" w:rsidP="00032A7E">
      <w:pPr>
        <w:spacing w:after="0" w:line="240" w:lineRule="auto"/>
        <w:ind w:firstLine="709"/>
        <w:jc w:val="both"/>
        <w:rPr>
          <w:rFonts w:ascii="Times New Roman" w:hAnsi="Times New Roman" w:cs="Times New Roman"/>
          <w:sz w:val="28"/>
          <w:szCs w:val="28"/>
        </w:rPr>
      </w:pPr>
    </w:p>
    <w:p w14:paraId="1AE8426C"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Проблема автора и героя представляет собой одну из наиболее важных и обсуждаемых тем в области литературоведения, подходы к которой менялись в соответствии со сменой направлений в литературоведении, сменой основных социально-экономических, идеологических, культурно-исторических и политических парадигм. В течение десятилетий исследователи и критики разрабатывали различные концепции и подходы для интерпретации категорий «автор» и «герой», объясняющие отношения между ними в литературном произведении. Во многом характер этих отношений определялся и своеобразием литературного направления, и творческим методом, характерным для той или иной эпохи, для группы авторов или индивидуального авторского мировоззрения. </w:t>
      </w:r>
    </w:p>
    <w:p w14:paraId="5B48EB18"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 xml:space="preserve">Концепции автора и героя отражали идеи различных школ, эволюционировали от формализма до когнитивного литературоведения, пролагая путь через мифопоэтику, психоанализ, структурализм и семиотику, феминистскую критику, постструктурализм и др. В данном исследовании предпринимается попытка систематизировать, структурировать и представить  генезис изучения проблемы автора и героя, эволюции соотношения между ними в рамках различных литературоведческих школ и направлений. </w:t>
      </w:r>
      <w:proofErr w:type="gramEnd"/>
    </w:p>
    <w:p w14:paraId="176FEAF6"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t>Начиная со времен античности и до наших дней фигура автора и образ героя претерпевали различные трансформации – в разное время автором был народ, автор долгое время был безымянным и анонимным, вопросы авторства могли быть спорными, автором мог быть коллектив, автор умирал и воскресал, становился функцией, автором становится сегодня искусственный интеллект и т.д.</w:t>
      </w:r>
      <w:proofErr w:type="gramEnd"/>
      <w:r w:rsidRPr="00A60DC8">
        <w:rPr>
          <w:rFonts w:ascii="Times New Roman" w:eastAsia="Calibri" w:hAnsi="Times New Roman" w:cs="Times New Roman"/>
          <w:bCs/>
          <w:sz w:val="28"/>
          <w:szCs w:val="28"/>
        </w:rPr>
        <w:t xml:space="preserve"> </w:t>
      </w:r>
      <w:proofErr w:type="gramStart"/>
      <w:r w:rsidRPr="00A60DC8">
        <w:rPr>
          <w:rFonts w:ascii="Times New Roman" w:eastAsia="Calibri" w:hAnsi="Times New Roman" w:cs="Times New Roman"/>
          <w:bCs/>
          <w:sz w:val="28"/>
          <w:szCs w:val="28"/>
        </w:rPr>
        <w:t>Но особый интерес к авторской ипостаси возникает в те культурные и исторические периоды, когда автор «</w:t>
      </w:r>
      <w:r w:rsidRPr="00A60DC8">
        <w:rPr>
          <w:rFonts w:ascii="Times New Roman" w:eastAsia="Calibri" w:hAnsi="Times New Roman" w:cs="Times New Roman"/>
          <w:sz w:val="28"/>
          <w:szCs w:val="28"/>
          <w:lang w:eastAsia="en-US"/>
        </w:rPr>
        <w:t>утрачивает свою внешне выраженную авторитетность и литературное произведение стремится охватить жизнь в ее многоаспектности, тяготеет к полицентризму, многоголосию, прибегает к непрямому слову, когда автор вживается в «чужие» точки зрения, строит образ на их пересечении и т. д.</w:t>
      </w:r>
      <w:r w:rsidRPr="00A60DC8">
        <w:rPr>
          <w:rFonts w:ascii="Times New Roman" w:eastAsia="Calibri" w:hAnsi="Times New Roman" w:cs="Times New Roman"/>
          <w:bCs/>
          <w:sz w:val="28"/>
          <w:szCs w:val="28"/>
        </w:rPr>
        <w:t>» [1, С. 12-13].</w:t>
      </w:r>
      <w:proofErr w:type="gramEnd"/>
      <w:r w:rsidRPr="00A60DC8">
        <w:rPr>
          <w:rFonts w:ascii="Times New Roman" w:eastAsia="Calibri" w:hAnsi="Times New Roman" w:cs="Times New Roman"/>
          <w:bCs/>
          <w:sz w:val="28"/>
          <w:szCs w:val="28"/>
        </w:rPr>
        <w:t xml:space="preserve"> В эти периоды важными литературоведческими проблемами становятся авторская позиция, формы авторского присутствия, интеракция между автором и героем. Сфера изображения человека в художественном тексте так же подвергалась трансформациям: это и эпический, мифологический герои, архетип, субъект лирического высказывания, характер, авторизованный герой, повествователь и рассказчик, персонаж и др. </w:t>
      </w:r>
    </w:p>
    <w:p w14:paraId="3B95A0C8"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Одна из первых литературоведческих школ – мифологическая школа, возникшая в период расцвета романтизма в Европе под влиянием эстетики Ф. Шеллинга и братьев Шлегелей, утверждала миф в качестве первоосновы </w:t>
      </w:r>
      <w:r w:rsidRPr="00A60DC8">
        <w:rPr>
          <w:rFonts w:ascii="Times New Roman" w:eastAsia="Calibri" w:hAnsi="Times New Roman" w:cs="Times New Roman"/>
          <w:bCs/>
          <w:sz w:val="28"/>
          <w:szCs w:val="28"/>
        </w:rPr>
        <w:lastRenderedPageBreak/>
        <w:t>народного творчества. Основной целью мифологической школы явилось подтверждение теорий прамифа и праязыка общих для пранарода, в развитие которых большой вклад внесли М. Мюллер, Я. И В. Гримм. Русская мифологическая школа возникла в условиях становления в России критического реализма. Однако, не сумев преодолеть романтических идей европейской школы, она продолжила «</w:t>
      </w:r>
      <w:r w:rsidRPr="00A60DC8">
        <w:rPr>
          <w:rFonts w:ascii="Times New Roman" w:eastAsia="Calibri" w:hAnsi="Times New Roman" w:cs="Times New Roman"/>
          <w:sz w:val="28"/>
          <w:szCs w:val="28"/>
          <w:shd w:val="clear" w:color="auto" w:fill="FFFFFF"/>
          <w:lang w:eastAsia="en-US"/>
        </w:rPr>
        <w:t>идеализировать старину, преувеличивать реликтовые и мифологические моменты в народной поэзии</w:t>
      </w:r>
      <w:r w:rsidRPr="00A60DC8">
        <w:rPr>
          <w:rFonts w:ascii="Times New Roman" w:eastAsia="Calibri" w:hAnsi="Times New Roman" w:cs="Times New Roman"/>
          <w:bCs/>
          <w:sz w:val="28"/>
          <w:szCs w:val="28"/>
        </w:rPr>
        <w:t>» [2, С. 219]. В этот период появляется идея Ф.И. Буслаева о безличности народной поэзии, авторство которой принадлежит народу, а не одному человеку. В исследованиях А.Н. Афанасьева представлена концепция мифологических, сказочных и былинных персонажей, которых исследователь русского фольклора возводит в ранг языческих божеств.</w:t>
      </w:r>
    </w:p>
    <w:p w14:paraId="7645E215" w14:textId="371C6B8F" w:rsidR="00A60DC8" w:rsidRPr="00A60DC8" w:rsidRDefault="00A60DC8" w:rsidP="00C2611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w:t>
      </w:r>
      <w:r w:rsidRPr="00A60DC8">
        <w:rPr>
          <w:rFonts w:ascii="Times New Roman" w:eastAsia="Calibri" w:hAnsi="Times New Roman" w:cs="Times New Roman"/>
          <w:bCs/>
          <w:sz w:val="28"/>
          <w:szCs w:val="28"/>
          <w:lang w:val="en-US"/>
        </w:rPr>
        <w:t>XX</w:t>
      </w:r>
      <w:r w:rsidRPr="00A60DC8">
        <w:rPr>
          <w:rFonts w:ascii="Times New Roman" w:eastAsia="Calibri" w:hAnsi="Times New Roman" w:cs="Times New Roman"/>
          <w:bCs/>
          <w:sz w:val="28"/>
          <w:szCs w:val="28"/>
        </w:rPr>
        <w:t xml:space="preserve"> веке  традицию мифологической школы продолжили представители ритуально-мифологической критики, трактовавшие миф и связанные с ним ритуалы как магистральные формообразующие элементы поэтики (Дж. Дж. Фрезер, Н. Фрай, М. Элиаде). </w:t>
      </w:r>
      <w:r w:rsidR="00C26118">
        <w:rPr>
          <w:rFonts w:ascii="Times New Roman" w:eastAsia="Calibri" w:hAnsi="Times New Roman" w:cs="Times New Roman"/>
          <w:bCs/>
          <w:sz w:val="28"/>
          <w:szCs w:val="28"/>
        </w:rPr>
        <w:t xml:space="preserve">Такая концепция предполагает автора как толкователя уже существующего мифа или создателя неомифа. Причем текст последнего воспринимается как ритуал осмысления и трансляции коллективного бессознательного. Ритуально-мифологическая критика демонстрирует интеракцию между автором и героем, их взаимосвязь, </w:t>
      </w:r>
      <w:r w:rsidR="00C26118" w:rsidRPr="00C26118">
        <w:rPr>
          <w:rFonts w:ascii="Times New Roman" w:eastAsia="Calibri" w:hAnsi="Times New Roman" w:cs="Times New Roman"/>
          <w:bCs/>
          <w:sz w:val="28"/>
          <w:szCs w:val="28"/>
        </w:rPr>
        <w:t>выражающуюся</w:t>
      </w:r>
      <w:r w:rsidRPr="00C26118">
        <w:rPr>
          <w:rFonts w:ascii="Times New Roman" w:eastAsia="Calibri" w:hAnsi="Times New Roman" w:cs="Times New Roman"/>
          <w:bCs/>
          <w:sz w:val="28"/>
          <w:szCs w:val="28"/>
        </w:rPr>
        <w:t>, с одной стороны, в том, что автор, создавая</w:t>
      </w:r>
      <w:r w:rsidRPr="00A60DC8">
        <w:rPr>
          <w:rFonts w:ascii="Times New Roman" w:eastAsia="Calibri" w:hAnsi="Times New Roman" w:cs="Times New Roman"/>
          <w:bCs/>
          <w:sz w:val="28"/>
          <w:szCs w:val="28"/>
        </w:rPr>
        <w:t xml:space="preserve"> героя, использует мифологические структуры для передачи коллективного опыта, с другой стороны, герой, преодолевающий ритуальные инициации, демонстрирует трансформацию, переосмысление мифологических канонов.  </w:t>
      </w:r>
    </w:p>
    <w:p w14:paraId="71FF4021"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В контексте развития культурно-исторической школы отношение к категории автора определяется процессом литературно-художественного творчества, где биография автора становится центральным объектом литературоведческих изысканий. Под влиянием идей французского критика Ш.О. де Сент-Бёва возникает биографический метод, согласно которому для полноценной и адекватной интерпретации авторского замысла необходимо детальное исследование его жизненного контекста: привычек, интеллектуальных, моральных и мировоззренческих установок, социально-политический антураж, в рамках которого создавался художественный текст. Центральной идеей в концепции Сент-Бёва становится «момент истины» в постижении творческой биографии художника слова. Это ключевой эпизод в биографии писателя, повлиявший на развитие характера персонажа и в целом всего творчества автора.</w:t>
      </w:r>
    </w:p>
    <w:p w14:paraId="684C1F9B"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Биографический подход позволяет интерпретировать взаимоотношения  автора и героя в контексте исторических реалий и личного опыта автора. В этой связи можно говорить об авторизованном герое, «авторизованных образах персонажей» [3], которые зачастую становятся отражением </w:t>
      </w:r>
      <w:r w:rsidRPr="00A60DC8">
        <w:rPr>
          <w:rFonts w:ascii="Times New Roman" w:eastAsia="Calibri" w:hAnsi="Times New Roman" w:cs="Times New Roman"/>
          <w:bCs/>
          <w:sz w:val="28"/>
          <w:szCs w:val="28"/>
          <w:lang w:val="en-US"/>
        </w:rPr>
        <w:t>alter</w:t>
      </w:r>
      <w:r w:rsidRPr="00A60DC8">
        <w:rPr>
          <w:rFonts w:ascii="Times New Roman" w:eastAsia="Calibri" w:hAnsi="Times New Roman" w:cs="Times New Roman"/>
          <w:bCs/>
          <w:sz w:val="28"/>
          <w:szCs w:val="28"/>
        </w:rPr>
        <w:t>-</w:t>
      </w:r>
      <w:r w:rsidRPr="00A60DC8">
        <w:rPr>
          <w:rFonts w:ascii="Times New Roman" w:eastAsia="Calibri" w:hAnsi="Times New Roman" w:cs="Times New Roman"/>
          <w:bCs/>
          <w:sz w:val="28"/>
          <w:szCs w:val="28"/>
          <w:lang w:val="en-US"/>
        </w:rPr>
        <w:t>ego</w:t>
      </w:r>
      <w:r w:rsidRPr="00A60DC8">
        <w:rPr>
          <w:rFonts w:ascii="Times New Roman" w:eastAsia="Calibri" w:hAnsi="Times New Roman" w:cs="Times New Roman"/>
          <w:bCs/>
          <w:sz w:val="28"/>
          <w:szCs w:val="28"/>
        </w:rPr>
        <w:t xml:space="preserve"> автора, его жизненного опыта, становятся «</w:t>
      </w:r>
      <w:r w:rsidRPr="00A60DC8">
        <w:rPr>
          <w:rFonts w:ascii="Times New Roman" w:eastAsia="Calibri" w:hAnsi="Times New Roman" w:cs="Times New Roman"/>
          <w:sz w:val="28"/>
          <w:szCs w:val="28"/>
          <w:lang w:eastAsia="en-US"/>
        </w:rPr>
        <w:t>рупором философско-этических, художественно-эстетических идей автора</w:t>
      </w:r>
      <w:r w:rsidRPr="00A60DC8">
        <w:rPr>
          <w:rFonts w:ascii="Times New Roman" w:eastAsia="Calibri" w:hAnsi="Times New Roman" w:cs="Times New Roman"/>
          <w:bCs/>
          <w:sz w:val="28"/>
          <w:szCs w:val="28"/>
        </w:rPr>
        <w:t>» [4, С. 3-4].</w:t>
      </w:r>
    </w:p>
    <w:p w14:paraId="4B65739F"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lastRenderedPageBreak/>
        <w:t xml:space="preserve">Такую же идею позиционируют основатель культурно-исторической школы во Франции И. Тэн и его последователь русской культурно-исторической школы А.Н. Пыпин, полагая, что художественный текст – это, прежде всего, культурно-исторический факт, запечатлевший те реалии, в контексте которых он создавался. А значит, те события, которые произошли в жизни автора, накладывают отпечаток и на продукт его творчества на всех уровнях. </w:t>
      </w:r>
    </w:p>
    <w:p w14:paraId="0E116D56"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t>Сравнительно-историческая школа в лице А.Н. Веселовского и В.М. Жирмунского рассматривала эволюцию поэтического сознания и его форм в сравнительном и историческом аспектах.</w:t>
      </w:r>
      <w:proofErr w:type="gramEnd"/>
      <w:r w:rsidRPr="00A60DC8">
        <w:rPr>
          <w:rFonts w:ascii="Times New Roman" w:eastAsia="Calibri" w:hAnsi="Times New Roman" w:cs="Times New Roman"/>
          <w:bCs/>
          <w:sz w:val="28"/>
          <w:szCs w:val="28"/>
        </w:rPr>
        <w:t xml:space="preserve"> Историческая поэтика А.Н. Веселовского воспринимается современными литературоведами как «</w:t>
      </w:r>
      <w:r w:rsidRPr="00A60DC8">
        <w:rPr>
          <w:rFonts w:ascii="Times New Roman" w:eastAsia="Calibri" w:hAnsi="Times New Roman" w:cs="Times New Roman"/>
          <w:sz w:val="28"/>
          <w:szCs w:val="28"/>
          <w:lang w:eastAsia="en-US"/>
        </w:rPr>
        <w:t>историко-когнитивная модель вербального сознания человека</w:t>
      </w:r>
      <w:r w:rsidRPr="00A60DC8">
        <w:rPr>
          <w:rFonts w:ascii="Times New Roman" w:eastAsia="Calibri" w:hAnsi="Times New Roman" w:cs="Times New Roman"/>
          <w:bCs/>
          <w:sz w:val="28"/>
          <w:szCs w:val="28"/>
        </w:rPr>
        <w:t>» [5, С. 62], объединяющая несколько форм речемыслительной деятельности: «</w:t>
      </w:r>
      <w:r w:rsidRPr="00A60DC8">
        <w:rPr>
          <w:rFonts w:ascii="Times New Roman" w:eastAsia="Calibri" w:hAnsi="Times New Roman" w:cs="Times New Roman"/>
          <w:sz w:val="28"/>
          <w:szCs w:val="28"/>
          <w:lang w:eastAsia="en-US"/>
        </w:rPr>
        <w:t>язык, миф, прозу и художественную прозу</w:t>
      </w:r>
      <w:r w:rsidRPr="00A60DC8">
        <w:rPr>
          <w:rFonts w:ascii="Times New Roman" w:eastAsia="Calibri" w:hAnsi="Times New Roman" w:cs="Times New Roman"/>
          <w:bCs/>
          <w:sz w:val="28"/>
          <w:szCs w:val="28"/>
        </w:rPr>
        <w:t xml:space="preserve">» [5, С. 62]. </w:t>
      </w:r>
    </w:p>
    <w:p w14:paraId="4D9C3629"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А.Н. Веселовский прослеживает эволюцию поэтического сознания от автора (авторов) античных эпосов, анонимных коллективных авторов средневековья до индивидуально-авторского сознания эпохи романтизма, задаваясь вопросом «как и при каких условиях, совершился тот процесс, который можно обозначить проявлением в сознании поэтического акта как личного» [6, С. 27]. По мнению А.Н. Веселовского, поэтическое сознание не является статичным, его эволюция определяется изменениями культурно-исторического контекста, а поэт, как представитель своей эпохи, отражает эти изменения в своей поэзии. Кроме того эволюцию поэтического сознания исследователь соотносит с эволюцией поэтических форм, отражающих изменения художественных идеалов и эстетических представлений. А.Н. Веселовский предложил теорию сюжетов и мотивов, согласно которой их комбинации определяют оригинальность или заимствование сказочных сюжетов у разных народов. Идею заимствования развивает и академик В.М. Жирмунский, полагая, что автор заимствует из фольклора </w:t>
      </w:r>
      <w:proofErr w:type="gramStart"/>
      <w:r w:rsidRPr="00A60DC8">
        <w:rPr>
          <w:rFonts w:ascii="Times New Roman" w:eastAsia="Calibri" w:hAnsi="Times New Roman" w:cs="Times New Roman"/>
          <w:bCs/>
          <w:sz w:val="28"/>
          <w:szCs w:val="28"/>
        </w:rPr>
        <w:t>не</w:t>
      </w:r>
      <w:proofErr w:type="gramEnd"/>
      <w:r w:rsidRPr="00A60DC8">
        <w:rPr>
          <w:rFonts w:ascii="Times New Roman" w:eastAsia="Calibri" w:hAnsi="Times New Roman" w:cs="Times New Roman"/>
          <w:bCs/>
          <w:sz w:val="28"/>
          <w:szCs w:val="28"/>
        </w:rPr>
        <w:t xml:space="preserve"> сколько идею, а именно мотивы. </w:t>
      </w:r>
    </w:p>
    <w:p w14:paraId="7CD6AC64"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Психологическая школа литературоведения сложилась в Западной Европе в конце </w:t>
      </w:r>
      <w:r w:rsidRPr="00A60DC8">
        <w:rPr>
          <w:rFonts w:ascii="Times New Roman" w:eastAsia="Calibri" w:hAnsi="Times New Roman" w:cs="Times New Roman"/>
          <w:bCs/>
          <w:sz w:val="28"/>
          <w:szCs w:val="28"/>
          <w:lang w:val="en-US"/>
        </w:rPr>
        <w:t>XIX</w:t>
      </w:r>
      <w:r w:rsidRPr="00A60DC8">
        <w:rPr>
          <w:rFonts w:ascii="Times New Roman" w:eastAsia="Calibri" w:hAnsi="Times New Roman" w:cs="Times New Roman"/>
          <w:bCs/>
          <w:sz w:val="28"/>
          <w:szCs w:val="28"/>
        </w:rPr>
        <w:t xml:space="preserve"> века под влиянием идей В. Вундта. Представителей этого направления интересовала психическая сторона творчества, а именно внутренний мир автора, разнообразие авторских психотипов (</w:t>
      </w:r>
      <w:proofErr w:type="gramStart"/>
      <w:r w:rsidRPr="00A60DC8">
        <w:rPr>
          <w:rFonts w:ascii="Times New Roman" w:eastAsia="Calibri" w:hAnsi="Times New Roman" w:cs="Times New Roman"/>
          <w:bCs/>
          <w:sz w:val="28"/>
          <w:szCs w:val="28"/>
        </w:rPr>
        <w:t>поэт-выражения</w:t>
      </w:r>
      <w:proofErr w:type="gramEnd"/>
      <w:r w:rsidRPr="00A60DC8">
        <w:rPr>
          <w:rFonts w:ascii="Times New Roman" w:eastAsia="Calibri" w:hAnsi="Times New Roman" w:cs="Times New Roman"/>
          <w:bCs/>
          <w:sz w:val="28"/>
          <w:szCs w:val="28"/>
        </w:rPr>
        <w:t xml:space="preserve">/поэт-воплощения), их особенности, чувства, проецируемые на художественный текст, психология поступка персонажа. В российском литературоведении самыми яркими представителями этой школы стали А.А. Потебня, Д.Н. Овсянико-Куликовский. </w:t>
      </w:r>
      <w:proofErr w:type="gramStart"/>
      <w:r w:rsidRPr="00A60DC8">
        <w:rPr>
          <w:rFonts w:ascii="Times New Roman" w:eastAsia="Calibri" w:hAnsi="Times New Roman" w:cs="Times New Roman"/>
          <w:bCs/>
          <w:sz w:val="28"/>
          <w:szCs w:val="28"/>
        </w:rPr>
        <w:t>Последний</w:t>
      </w:r>
      <w:proofErr w:type="gramEnd"/>
      <w:r w:rsidRPr="00A60DC8">
        <w:rPr>
          <w:rFonts w:ascii="Times New Roman" w:eastAsia="Calibri" w:hAnsi="Times New Roman" w:cs="Times New Roman"/>
          <w:bCs/>
          <w:sz w:val="28"/>
          <w:szCs w:val="28"/>
        </w:rPr>
        <w:t xml:space="preserve"> в произведении «История русской интеллигенции» создает психологическую концепцию соотнесения исторических лиц русской интеллигенции с литературными типами: «Чацкий просто бежал – «искать по свету, где оскорбленному есть чувству уголок», Онегин и Печорин скучали, «прожигали жизнь» и скитались, Рудин «душою скитался», </w:t>
      </w:r>
      <w:proofErr w:type="gramStart"/>
      <w:r w:rsidRPr="00A60DC8">
        <w:rPr>
          <w:rFonts w:ascii="Times New Roman" w:eastAsia="Calibri" w:hAnsi="Times New Roman" w:cs="Times New Roman"/>
          <w:bCs/>
          <w:sz w:val="28"/>
          <w:szCs w:val="28"/>
        </w:rPr>
        <w:t>маялся</w:t>
      </w:r>
      <w:proofErr w:type="gramEnd"/>
      <w:r w:rsidRPr="00A60DC8">
        <w:rPr>
          <w:rFonts w:ascii="Times New Roman" w:eastAsia="Calibri" w:hAnsi="Times New Roman" w:cs="Times New Roman"/>
          <w:bCs/>
          <w:sz w:val="28"/>
          <w:szCs w:val="28"/>
        </w:rPr>
        <w:t xml:space="preserve"> и погиб в Париже на баррикадах. Но уже Лаврецкий «сел на землю» и как-никак «пахал ее» и нашел «пристанище». Потом пошли </w:t>
      </w:r>
      <w:r w:rsidRPr="00A60DC8">
        <w:rPr>
          <w:rFonts w:ascii="Times New Roman" w:eastAsia="Calibri" w:hAnsi="Times New Roman" w:cs="Times New Roman"/>
          <w:bCs/>
          <w:sz w:val="28"/>
          <w:szCs w:val="28"/>
        </w:rPr>
        <w:lastRenderedPageBreak/>
        <w:t xml:space="preserve">«нигилисты», «разночинцы», «кающиеся дворяне», и все они более или менее знали, что делают, чего хотят, куда идут, - и были в большей или меньшей мере свободны от «чаадаевских настроений» и от душевных томлений людей 40-х годов» [7, С. 23]. </w:t>
      </w:r>
    </w:p>
    <w:p w14:paraId="52A06EF0"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Д.Н. Овсянико-Куликовский разработал свой метод анализа литературных фактов, определяющий: установление политических и общественных взглядов писателя; выявление психотипа  и типа творчества писателя (наблюдение или эксперимент); интерпретацию рецепции читателя. Своеобразие и отличия одного произведения от другого ученый объяснял теми психологическими контекстами, настроениями автора, в которых эти произведения создавались. </w:t>
      </w:r>
    </w:p>
    <w:p w14:paraId="6FCCDBB4"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конце </w:t>
      </w:r>
      <w:r w:rsidRPr="00A60DC8">
        <w:rPr>
          <w:rFonts w:ascii="Times New Roman" w:eastAsia="Calibri" w:hAnsi="Times New Roman" w:cs="Times New Roman"/>
          <w:bCs/>
          <w:sz w:val="28"/>
          <w:szCs w:val="28"/>
          <w:lang w:val="en-US"/>
        </w:rPr>
        <w:t>XIX</w:t>
      </w:r>
      <w:r w:rsidRPr="00A60DC8">
        <w:rPr>
          <w:rFonts w:ascii="Times New Roman" w:eastAsia="Calibri" w:hAnsi="Times New Roman" w:cs="Times New Roman"/>
          <w:bCs/>
          <w:sz w:val="28"/>
          <w:szCs w:val="28"/>
        </w:rPr>
        <w:t xml:space="preserve"> - начале </w:t>
      </w:r>
      <w:r w:rsidRPr="00A60DC8">
        <w:rPr>
          <w:rFonts w:ascii="Times New Roman" w:eastAsia="Calibri" w:hAnsi="Times New Roman" w:cs="Times New Roman"/>
          <w:bCs/>
          <w:sz w:val="28"/>
          <w:szCs w:val="28"/>
          <w:lang w:val="en-US"/>
        </w:rPr>
        <w:t>XX</w:t>
      </w:r>
      <w:r w:rsidRPr="00A60DC8">
        <w:rPr>
          <w:rFonts w:ascii="Times New Roman" w:eastAsia="Calibri" w:hAnsi="Times New Roman" w:cs="Times New Roman"/>
          <w:bCs/>
          <w:sz w:val="28"/>
          <w:szCs w:val="28"/>
        </w:rPr>
        <w:t xml:space="preserve"> века психологическая школа уступает место психоанализу, основоположником которого становится австрийский психоаналитик З. Фрейд, и психоаналитическому литературоведению. В своих исследованиях психоаналитик, с одной стороны, использует художественные тексты как иллюстративный материал для демонстрации своих психоаналитических идей и концепций (комплексы и страхи),  с другой стороны, дает психоаналитический комментарий процессу творчества как реализации влечений. Таким образом, у З. Фрейда было два объекта аналитического исследования – личность художника с его страхами и комплексами и художественный текст, в который инвестируются и в котором сублимируются  авторские страхи и комплексы. И в том и в другом случае, психоанализ может выступать как одна из методик литературоведческого комментария. </w:t>
      </w:r>
    </w:p>
    <w:p w14:paraId="21158586"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Н.Ю. Панова приходит к мысли о том, что Фрейд не просто выявил сходства и различия между работой психоаналитика и писателя, но обосновал то, что оба черпают материал из одного источника - бессознательного, и имеют дело с одним объектом - человеческой психикой [8]. Психоаналитик целенаправленно путем интерпретации бессознательного выявляет акцентуации пациента. Писатель же напротив, бессознательно выражает свои акцентуации в текст, и таким образом снимает напряжение и избавляется от страхов и навязчивых состояний. </w:t>
      </w:r>
    </w:p>
    <w:p w14:paraId="51B02631"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Психоаналитический подход в литературоведении опирается на фрейдовсткую трехчастную структуру психики человека – Я, Сверх-Я и ОНО, где Я – это сфера сознательного, ОНО – бессознательное и Сверх-Я – ограничивающий элемент, подразумевающий совесть, моральные, этические, идеологические и социальные нормы. Я является посредником между двумя противоположными инстанциями, которые, в свою очередь, проявляются посредством Я. </w:t>
      </w:r>
    </w:p>
    <w:p w14:paraId="6DB60EB3"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Для комментирования своих идей З. Фрейд активно привлекает не только художественную литературу, но и мифологию. В своих работах «Мотив выбора ларца», «Голова Медузы», «По ту сторону удовольствия» [9-11] психоаналитик на примере мифологических сюжетов выстраивает свои концепции.</w:t>
      </w:r>
    </w:p>
    <w:p w14:paraId="7C5ECE41"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lastRenderedPageBreak/>
        <w:t>Диагностика комплексов творческой личности – основной предмет психоанализа, который был призван выявить в творчестве писателя следующие комплексы и страхи:</w:t>
      </w:r>
    </w:p>
    <w:p w14:paraId="5C1B7CBC" w14:textId="77777777" w:rsidR="00A60DC8" w:rsidRPr="00A60DC8" w:rsidRDefault="00A60DC8" w:rsidP="00A60DC8">
      <w:pPr>
        <w:numPr>
          <w:ilvl w:val="0"/>
          <w:numId w:val="38"/>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Эдипов комплекс у мальчиков и комплекс Электры у девочек – бессознательное влечение к родителю противоположного пола и агрессия к родителю того же пола;</w:t>
      </w:r>
    </w:p>
    <w:p w14:paraId="258D3282" w14:textId="77777777" w:rsidR="00A60DC8" w:rsidRPr="00A60DC8" w:rsidRDefault="00A60DC8" w:rsidP="00A60DC8">
      <w:pPr>
        <w:numPr>
          <w:ilvl w:val="0"/>
          <w:numId w:val="38"/>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Стремление к смерти и принцип удовольствия. Фрейд полагал, что в человеке сосуществуют две энергии – Эрос и Танатос, проявленность одной из которых влечет либо саморазрушение, либо стремление к удовольствию;</w:t>
      </w:r>
    </w:p>
    <w:p w14:paraId="34D76285" w14:textId="77777777" w:rsidR="00A60DC8" w:rsidRPr="00A60DC8" w:rsidRDefault="00A60DC8" w:rsidP="00A60DC8">
      <w:pPr>
        <w:numPr>
          <w:ilvl w:val="0"/>
          <w:numId w:val="38"/>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Чувство вины и страх кастрации. Согласно фрейдовскому психоанализу страх кастрации определяет разрушение Эдипова комплекса.</w:t>
      </w:r>
    </w:p>
    <w:p w14:paraId="45EB521F" w14:textId="77777777" w:rsidR="00A60DC8" w:rsidRPr="00A60DC8" w:rsidRDefault="00A60DC8" w:rsidP="00A60DC8">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О.Б. Золотухина отмечает тот факт, что использование художественной литературы З. Фрейдом было важным элементом его исследований по разработке психоанализа. </w:t>
      </w:r>
      <w:proofErr w:type="gramStart"/>
      <w:r w:rsidRPr="00A60DC8">
        <w:rPr>
          <w:rFonts w:ascii="Times New Roman" w:eastAsia="Calibri" w:hAnsi="Times New Roman" w:cs="Times New Roman"/>
          <w:bCs/>
          <w:sz w:val="28"/>
          <w:szCs w:val="28"/>
        </w:rPr>
        <w:t>Фрейд рассматривал художественные произведения как окно в человеческое бессознательное и как способ выражения внутренних конфликтов и желаний.</w:t>
      </w:r>
      <w:proofErr w:type="gramEnd"/>
      <w:r w:rsidRPr="00A60DC8">
        <w:rPr>
          <w:rFonts w:ascii="Times New Roman" w:eastAsia="Calibri" w:hAnsi="Times New Roman" w:cs="Times New Roman"/>
          <w:bCs/>
          <w:sz w:val="28"/>
          <w:szCs w:val="28"/>
        </w:rPr>
        <w:t xml:space="preserve"> Он часто использовал литературные примеры для иллюстрации своих психоаналитических идей и демонстрации результатов терапевтической деятельности [12]. </w:t>
      </w:r>
    </w:p>
    <w:p w14:paraId="6FBA45E0" w14:textId="77777777" w:rsidR="00A60DC8" w:rsidRPr="00A60DC8" w:rsidRDefault="00A60DC8" w:rsidP="00A60DC8">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произведении «Достоевский и отцеубийство» [13] З. Фрейд путем психоаналитической интерпретации выявляет при помощи текста романа «Братья Карамазовы» у Ф.М. Достоевского Эдипов комплекс, развившийся из-за сложных взаимоотношений писателя с отцом. По мнению Фрейда, Достоевский пытается избавиться от этого комплекса и страха кастрации путем убийства своего персонажа-отца. Творческий акт Фрейд позиционировал как результат сублимации нереализованной сексуальной энергии. </w:t>
      </w:r>
    </w:p>
    <w:p w14:paraId="5817A1AD" w14:textId="77777777" w:rsidR="00A60DC8" w:rsidRPr="00A60DC8" w:rsidRDefault="00A60DC8" w:rsidP="00A60DC8">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Психоаналитическое литературоведение исследует глубинные психологические процессы, которые могут повлиять на творческий процесс автора и характеристики его персонажей. Например, проекция и идентификация: авторы могут неосознанно проецировать свои чувства, опасения, желания на своих персонажей, создавая ситуации, которые отражают их личные внутренние конфликты. С другой стороны, читатели могут идентифицироваться с персонажами, видя в них отражение своих собственных переживаний и опыта. Герои и персонажи художественных текстов, согласно психоанализу, становятся проекциями авторских комплексов и страхов. Автор бессознательно наделяет персонажей своими комплексами и страхами, таким образом, прорабатывая их и снимая напряжение. </w:t>
      </w:r>
    </w:p>
    <w:p w14:paraId="1DA25B11"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Кроме того, Фрейд использовал художественные произведения для анализа механизмов защиты и психологических конфликтов, которые проявляются в поведении персонажей. Он обращал внимание на использование различных психологических приемов, например, интерпретацию сновидений для понимания психических состояний героев. Исследовал явление «трансфера» в художественных произведениях. Он заметил, что читатели или зрители могут проецировать свои личные чувства, опыт и эмоции на персонажей, что вызывает у них сильное внутреннее вовлечение в сюжет и </w:t>
      </w:r>
      <w:r w:rsidRPr="00A60DC8">
        <w:rPr>
          <w:rFonts w:ascii="Times New Roman" w:eastAsia="Calibri" w:hAnsi="Times New Roman" w:cs="Times New Roman"/>
          <w:sz w:val="28"/>
          <w:szCs w:val="28"/>
        </w:rPr>
        <w:lastRenderedPageBreak/>
        <w:t xml:space="preserve">судьбы героев. Такой трансфер помогал понимать, как художественные произведения могут вызывать у читателей или зрителей различные эмоции и переживания. </w:t>
      </w:r>
    </w:p>
    <w:p w14:paraId="788C6042"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С позиции психоанализа герой часто выступает как «</w:t>
      </w:r>
      <w:proofErr w:type="gramStart"/>
      <w:r w:rsidRPr="00A60DC8">
        <w:rPr>
          <w:rFonts w:ascii="Times New Roman" w:hAnsi="Times New Roman" w:cs="Times New Roman"/>
          <w:sz w:val="28"/>
          <w:szCs w:val="28"/>
        </w:rPr>
        <w:t>разделенное</w:t>
      </w:r>
      <w:proofErr w:type="gramEnd"/>
      <w:r w:rsidRPr="00A60DC8">
        <w:rPr>
          <w:rFonts w:ascii="Times New Roman" w:hAnsi="Times New Roman" w:cs="Times New Roman"/>
          <w:sz w:val="28"/>
          <w:szCs w:val="28"/>
        </w:rPr>
        <w:t xml:space="preserve"> Я» – он обладает сознанием, но также содержит в себе неосознаваемые и противоречивые стороны личности. Взаимодействие автора и героя можно рассматривать как отражение диалога между сознательными и бессознательными частями личности автора, который формирует образы и характеры персонажей.</w:t>
      </w:r>
    </w:p>
    <w:p w14:paraId="3C55AFF3"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Важным аспектом использования психоанализа в литературоведении стала возможность исследования творческого процесса авторов. З. Фрейд считал, что творчество часто является проявлением подсознательных желаний и конфликтов, а использование художественных произведений для иллюстрации этих процессов стало значимым для исследования художественного творчества в целом.  </w:t>
      </w:r>
    </w:p>
    <w:p w14:paraId="3E4BCD60" w14:textId="77777777" w:rsidR="00A60DC8" w:rsidRPr="00A60DC8" w:rsidRDefault="00A60DC8" w:rsidP="00A60DC8">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постфрейдистском психоанализе намечается тенденция к отходу от изначальной ориентации на акцентуациях пациентов к текстоцентричности, где интерпретатор сосредотачивается на психоаналитическом материале, сконцентрированном непосредственно в тексте. Это направление развивается в середине </w:t>
      </w:r>
      <w:r w:rsidRPr="00A60DC8">
        <w:rPr>
          <w:rFonts w:ascii="Times New Roman" w:eastAsia="Calibri" w:hAnsi="Times New Roman" w:cs="Times New Roman"/>
          <w:bCs/>
          <w:sz w:val="28"/>
          <w:szCs w:val="28"/>
          <w:lang w:val="en-US"/>
        </w:rPr>
        <w:t>XX</w:t>
      </w:r>
      <w:r w:rsidRPr="00A60DC8">
        <w:rPr>
          <w:rFonts w:ascii="Times New Roman" w:eastAsia="Calibri" w:hAnsi="Times New Roman" w:cs="Times New Roman"/>
          <w:bCs/>
          <w:sz w:val="28"/>
          <w:szCs w:val="28"/>
        </w:rPr>
        <w:t xml:space="preserve"> столетия в работах зарубежных постструктуралистов. Достаточно широко проблема постфрейдистского психоанализа раскрыта в монографии Л.В. Сафроновой «Автор и герой в постмодернистской прозе» [3]. </w:t>
      </w:r>
    </w:p>
    <w:p w14:paraId="7D12BC61"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Исследователи рассматривают различные направления психоанализа, такие как фрейдовский и юнгианский. </w:t>
      </w:r>
      <w:proofErr w:type="gramStart"/>
      <w:r w:rsidRPr="00A60DC8">
        <w:rPr>
          <w:rFonts w:ascii="Times New Roman" w:eastAsia="Calibri" w:hAnsi="Times New Roman" w:cs="Times New Roman"/>
          <w:sz w:val="28"/>
          <w:szCs w:val="28"/>
        </w:rPr>
        <w:t xml:space="preserve">Эти тенденции прослеживаются в работах таких ученых, как И.Ю. Никитин [14, А.Д. Слюсарь [15], С.В. Супрун и др. [16]. </w:t>
      </w:r>
      <w:proofErr w:type="gramEnd"/>
    </w:p>
    <w:p w14:paraId="52D1D3A4"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t>Психоаналитическая концепция К.Г. Юнга основана на теории коллективного бессознательного и архетипов.</w:t>
      </w:r>
      <w:proofErr w:type="gramEnd"/>
      <w:r w:rsidRPr="00A60DC8">
        <w:rPr>
          <w:rFonts w:ascii="Times New Roman" w:eastAsia="Calibri" w:hAnsi="Times New Roman" w:cs="Times New Roman"/>
          <w:bCs/>
          <w:sz w:val="28"/>
          <w:szCs w:val="28"/>
        </w:rPr>
        <w:t xml:space="preserve"> В отличие от фрейдовской концепции, его ученик и последователь К.Г. Юнг дополняет психическую структуру личности понятием «коллективное бессознательное». Таким образом, психическая структура личности, по Юнгу, выглядит следующим образом: Эго (сознание) – Личное бессознательное – Коллективное бессознательное. Эго – это рациональная часть психики, сознание, память, ощущения здесь и сейчас. </w:t>
      </w:r>
      <w:proofErr w:type="gramStart"/>
      <w:r w:rsidRPr="00A60DC8">
        <w:rPr>
          <w:rFonts w:ascii="Times New Roman" w:eastAsia="Calibri" w:hAnsi="Times New Roman" w:cs="Times New Roman"/>
          <w:bCs/>
          <w:sz w:val="28"/>
          <w:szCs w:val="28"/>
        </w:rPr>
        <w:t>Личное</w:t>
      </w:r>
      <w:proofErr w:type="gramEnd"/>
      <w:r w:rsidRPr="00A60DC8">
        <w:rPr>
          <w:rFonts w:ascii="Times New Roman" w:eastAsia="Calibri" w:hAnsi="Times New Roman" w:cs="Times New Roman"/>
          <w:bCs/>
          <w:sz w:val="28"/>
          <w:szCs w:val="28"/>
        </w:rPr>
        <w:t xml:space="preserve"> бессознательное – часть психики, вытесненной вследствие травм и комплексов. Коллективное бессознательное – общая генетически-психологическая база данных всех людей, собранная за многие тысячи лет эволюции. Элементами этой базы становятся «архаические остатки», «архетипы», «первобытные образы» [17]. Архетипы, по Юнгу, «</w:t>
      </w:r>
      <w:r w:rsidRPr="00A60DC8">
        <w:rPr>
          <w:rFonts w:ascii="Times New Roman" w:eastAsia="Calibri" w:hAnsi="Times New Roman" w:cs="Times New Roman"/>
          <w:sz w:val="28"/>
          <w:szCs w:val="28"/>
          <w:lang w:eastAsia="en-US"/>
        </w:rPr>
        <w:t>должны были в известном смысле противостоять индивидуальным «комплексам» З. Фрейда, вытесняемым в подсознание</w:t>
      </w:r>
      <w:r w:rsidRPr="00A60DC8">
        <w:rPr>
          <w:rFonts w:ascii="Times New Roman" w:eastAsia="Calibri" w:hAnsi="Times New Roman" w:cs="Times New Roman"/>
          <w:bCs/>
          <w:sz w:val="28"/>
          <w:szCs w:val="28"/>
        </w:rPr>
        <w:t>» [</w:t>
      </w:r>
      <w:r w:rsidRPr="00A60DC8">
        <w:rPr>
          <w:rFonts w:ascii="Times New Roman" w:eastAsia="Calibri" w:hAnsi="Times New Roman" w:cs="Times New Roman"/>
          <w:sz w:val="28"/>
          <w:szCs w:val="28"/>
          <w:shd w:val="clear" w:color="auto" w:fill="FFFFFF"/>
          <w:lang w:eastAsia="en-US"/>
        </w:rPr>
        <w:t>18, С. 14</w:t>
      </w:r>
      <w:r w:rsidRPr="00A60DC8">
        <w:rPr>
          <w:rFonts w:ascii="Times New Roman" w:eastAsia="Calibri" w:hAnsi="Times New Roman" w:cs="Times New Roman"/>
          <w:bCs/>
          <w:sz w:val="28"/>
          <w:szCs w:val="28"/>
        </w:rPr>
        <w:t xml:space="preserve">]. </w:t>
      </w:r>
    </w:p>
    <w:p w14:paraId="56B124E6"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По мнению К. Юнга, архетипы несут функцию индивидуации – выделения личного бессознательного </w:t>
      </w:r>
      <w:proofErr w:type="gramStart"/>
      <w:r w:rsidRPr="00A60DC8">
        <w:rPr>
          <w:rFonts w:ascii="Times New Roman" w:eastAsia="Calibri" w:hAnsi="Times New Roman" w:cs="Times New Roman"/>
          <w:bCs/>
          <w:sz w:val="28"/>
          <w:szCs w:val="28"/>
        </w:rPr>
        <w:t>из</w:t>
      </w:r>
      <w:proofErr w:type="gramEnd"/>
      <w:r w:rsidRPr="00A60DC8">
        <w:rPr>
          <w:rFonts w:ascii="Times New Roman" w:eastAsia="Calibri" w:hAnsi="Times New Roman" w:cs="Times New Roman"/>
          <w:bCs/>
          <w:sz w:val="28"/>
          <w:szCs w:val="28"/>
        </w:rPr>
        <w:t xml:space="preserve"> коллективного.  </w:t>
      </w:r>
    </w:p>
    <w:p w14:paraId="64E18217"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Так же как и З. Фрейд, К.Г. Юнг активно привлекал мифологию для иллюстрации своих идей. Известны следующие архетипы: архетип матери, </w:t>
      </w:r>
      <w:r w:rsidRPr="00A60DC8">
        <w:rPr>
          <w:rFonts w:ascii="Times New Roman" w:eastAsia="Calibri" w:hAnsi="Times New Roman" w:cs="Times New Roman"/>
          <w:bCs/>
          <w:sz w:val="28"/>
          <w:szCs w:val="28"/>
        </w:rPr>
        <w:lastRenderedPageBreak/>
        <w:t>архетип ребенка, архетип тени, архетип анимуса/анимы (мужское и женское начала), архетипы мудрого старика/мудрой старухи. Все эти архетипы, по справедливому замечанию Е.М. Мелетинского, «</w:t>
      </w:r>
      <w:r w:rsidRPr="00A60DC8">
        <w:rPr>
          <w:rFonts w:ascii="Times New Roman" w:eastAsia="Calibri" w:hAnsi="Times New Roman" w:cs="Times New Roman"/>
          <w:sz w:val="28"/>
          <w:szCs w:val="28"/>
          <w:lang w:eastAsia="en-US"/>
        </w:rPr>
        <w:t>представляют собой преимущественно образы, персонажи, в лучшем случае роли и в гораздо меньшей мере сюжеты</w:t>
      </w:r>
      <w:r w:rsidRPr="00A60DC8">
        <w:rPr>
          <w:rFonts w:ascii="Times New Roman" w:eastAsia="Calibri" w:hAnsi="Times New Roman" w:cs="Times New Roman"/>
          <w:bCs/>
          <w:sz w:val="28"/>
          <w:szCs w:val="28"/>
        </w:rPr>
        <w:t xml:space="preserve">» [19, С. 104]. </w:t>
      </w:r>
    </w:p>
    <w:p w14:paraId="3A4893D5" w14:textId="77777777" w:rsidR="00A60DC8" w:rsidRPr="00A60DC8" w:rsidRDefault="00A60DC8" w:rsidP="00A60DC8">
      <w:pPr>
        <w:spacing w:after="0" w:line="240" w:lineRule="auto"/>
        <w:ind w:firstLine="709"/>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В работе «Психология и поэтическое творчество» К. Юнг выдвигает следующие идеи:</w:t>
      </w:r>
    </w:p>
    <w:p w14:paraId="0D5C264D" w14:textId="77777777" w:rsidR="00A60DC8" w:rsidRPr="00A60DC8" w:rsidRDefault="00A60DC8" w:rsidP="00A60DC8">
      <w:pPr>
        <w:numPr>
          <w:ilvl w:val="0"/>
          <w:numId w:val="39"/>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Архетипы – это универсальные символы и образы, проявляющиеся в мифах, снах, художественных произведениях. Поэтическое творчество, по Юнгу, коренится в глубинных структурах коллективного бессознательного, а писатель извлекает из него архетипы.</w:t>
      </w:r>
    </w:p>
    <w:p w14:paraId="23361C3C" w14:textId="77777777" w:rsidR="00A60DC8" w:rsidRPr="00A60DC8" w:rsidRDefault="00A60DC8" w:rsidP="00A60DC8">
      <w:pPr>
        <w:numPr>
          <w:ilvl w:val="0"/>
          <w:numId w:val="39"/>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Творческий процесс согласно Юнгу – это своего рода индивидуация, процесс, в результате которого путем выражения своих переживаний и конфликтов автор обретает свою идентичность.</w:t>
      </w:r>
    </w:p>
    <w:p w14:paraId="6DE5EF7A" w14:textId="77777777" w:rsidR="00A60DC8" w:rsidRPr="00A60DC8" w:rsidRDefault="00A60DC8" w:rsidP="00A60DC8">
      <w:pPr>
        <w:numPr>
          <w:ilvl w:val="0"/>
          <w:numId w:val="39"/>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Посредством художественного текста, наполненного символами и метафорами, через художественные образы-архетипы можно получить доступ к </w:t>
      </w:r>
      <w:proofErr w:type="gramStart"/>
      <w:r w:rsidRPr="00A60DC8">
        <w:rPr>
          <w:rFonts w:ascii="Times New Roman" w:eastAsia="Calibri" w:hAnsi="Times New Roman" w:cs="Times New Roman"/>
          <w:bCs/>
          <w:sz w:val="28"/>
          <w:szCs w:val="28"/>
        </w:rPr>
        <w:t>коллективному</w:t>
      </w:r>
      <w:proofErr w:type="gramEnd"/>
      <w:r w:rsidRPr="00A60DC8">
        <w:rPr>
          <w:rFonts w:ascii="Times New Roman" w:eastAsia="Calibri" w:hAnsi="Times New Roman" w:cs="Times New Roman"/>
          <w:bCs/>
          <w:sz w:val="28"/>
          <w:szCs w:val="28"/>
        </w:rPr>
        <w:t xml:space="preserve"> бессознательному.</w:t>
      </w:r>
    </w:p>
    <w:p w14:paraId="292118AD" w14:textId="77777777" w:rsidR="00A60DC8" w:rsidRPr="00A60DC8" w:rsidRDefault="00A60DC8" w:rsidP="00A60DC8">
      <w:pPr>
        <w:numPr>
          <w:ilvl w:val="0"/>
          <w:numId w:val="39"/>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Писатель (поэт), по Юнгу, является транслятором и интерпретатором архетипических образов </w:t>
      </w:r>
      <w:proofErr w:type="gramStart"/>
      <w:r w:rsidRPr="00A60DC8">
        <w:rPr>
          <w:rFonts w:ascii="Times New Roman" w:eastAsia="Calibri" w:hAnsi="Times New Roman" w:cs="Times New Roman"/>
          <w:bCs/>
          <w:sz w:val="28"/>
          <w:szCs w:val="28"/>
        </w:rPr>
        <w:t>из</w:t>
      </w:r>
      <w:proofErr w:type="gramEnd"/>
      <w:r w:rsidRPr="00A60DC8">
        <w:rPr>
          <w:rFonts w:ascii="Times New Roman" w:eastAsia="Calibri" w:hAnsi="Times New Roman" w:cs="Times New Roman"/>
          <w:bCs/>
          <w:sz w:val="28"/>
          <w:szCs w:val="28"/>
        </w:rPr>
        <w:t xml:space="preserve"> коллективного бессознательного. В этом и заключается его миссия.</w:t>
      </w:r>
    </w:p>
    <w:p w14:paraId="75BC7A56" w14:textId="77777777" w:rsidR="00A60DC8" w:rsidRPr="00A60DC8" w:rsidRDefault="00A60DC8" w:rsidP="00A60DC8">
      <w:pPr>
        <w:numPr>
          <w:ilvl w:val="0"/>
          <w:numId w:val="39"/>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Процесс создания произведения искусства по Юнгу – это терапевтический акт, позволяющий выразить в своем тексте внутренние конфликты, чувства и противоречия.</w:t>
      </w:r>
    </w:p>
    <w:p w14:paraId="5AAE3F1C" w14:textId="77777777" w:rsidR="00A60DC8" w:rsidRPr="00A60DC8" w:rsidRDefault="00A60DC8" w:rsidP="00A60DC8">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Что касается героя, то в юнгианской концепции они классифицируются в соответствии с классификацией архетипов. </w:t>
      </w:r>
    </w:p>
    <w:p w14:paraId="69B7F76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bCs/>
          <w:iCs/>
          <w:sz w:val="28"/>
          <w:szCs w:val="28"/>
        </w:rPr>
        <w:t>Автор и герой в аспекте формальной школы.</w:t>
      </w:r>
      <w:r w:rsidRPr="00A60DC8">
        <w:rPr>
          <w:rFonts w:ascii="Times New Roman" w:eastAsia="Calibri" w:hAnsi="Times New Roman" w:cs="Times New Roman"/>
          <w:b/>
          <w:bCs/>
          <w:sz w:val="28"/>
          <w:szCs w:val="28"/>
        </w:rPr>
        <w:t xml:space="preserve"> </w:t>
      </w:r>
      <w:r w:rsidRPr="00A60DC8">
        <w:rPr>
          <w:rFonts w:ascii="Times New Roman" w:eastAsia="Calibri" w:hAnsi="Times New Roman" w:cs="Times New Roman"/>
          <w:sz w:val="28"/>
          <w:szCs w:val="28"/>
        </w:rPr>
        <w:t xml:space="preserve">Формализм, как известно, акцентировался на изучении формы, структуры литературного произведения. Формалисты разработали концепцию автономности текста, отделяя его от автора и его интенций. </w:t>
      </w:r>
    </w:p>
    <w:p w14:paraId="519B0947" w14:textId="77777777" w:rsidR="00A60DC8" w:rsidRPr="00A60DC8" w:rsidRDefault="00A60DC8" w:rsidP="00A60DC8">
      <w:pPr>
        <w:spacing w:after="0" w:line="240" w:lineRule="auto"/>
        <w:ind w:firstLine="709"/>
        <w:jc w:val="both"/>
        <w:rPr>
          <w:rFonts w:ascii="Times New Roman" w:eastAsia="Calibri" w:hAnsi="Times New Roman" w:cs="Times New Roman"/>
          <w:strike/>
          <w:sz w:val="28"/>
          <w:szCs w:val="28"/>
        </w:rPr>
      </w:pPr>
      <w:r w:rsidRPr="00A60DC8">
        <w:rPr>
          <w:rFonts w:ascii="Times New Roman" w:eastAsia="Calibri" w:hAnsi="Times New Roman" w:cs="Times New Roman"/>
          <w:sz w:val="28"/>
          <w:szCs w:val="28"/>
        </w:rPr>
        <w:t>Опираясь на работы И.А. Пильщикова [20] и В.С. Львова [21], можно выделить наиболее характерные особенности формализма, касающиеся проблемы автора и героя. Среди них – автономия художественного произведения. Формалисты рассматривали художественный текст как автономный объект, который существует сам по себе и имеет свою внутреннюю организацию и структуру. Формализм отвергал идею о том, что понимание произведения зависит от авторских намерений или биографических факторов, придавая важность только тексту и его внутренним закономерностям.</w:t>
      </w:r>
    </w:p>
    <w:p w14:paraId="43BFC0FC"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«В.Б. Шкловский сформулировал несколько основополагающих принципов поэтики прозы. </w:t>
      </w:r>
      <w:r w:rsidRPr="00A60DC8">
        <w:rPr>
          <w:rFonts w:ascii="Times New Roman" w:hAnsi="Times New Roman" w:cs="Times New Roman"/>
          <w:sz w:val="28"/>
          <w:szCs w:val="28"/>
        </w:rPr>
        <w:t xml:space="preserve">Концепция «дефамилиаризации» или «остранения», предложенная В.Б. Шкловским, имеет глубокие импликации для понимания взаимодействия автора и героя в художественных произведениях» [20, С. 324]. Ученый аргументировал идеи о том, что художник должен делать привычные и обыденные вещи «чужими» и «необычными» для читателя. Иными словами, </w:t>
      </w:r>
      <w:r w:rsidRPr="00A60DC8">
        <w:rPr>
          <w:rFonts w:ascii="Times New Roman" w:hAnsi="Times New Roman" w:cs="Times New Roman"/>
          <w:sz w:val="28"/>
          <w:szCs w:val="28"/>
        </w:rPr>
        <w:lastRenderedPageBreak/>
        <w:t xml:space="preserve">автор, через свой текст, призван переосмыслить реальность и представить ее в новом свете. </w:t>
      </w:r>
    </w:p>
    <w:p w14:paraId="2E5B555F"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Главная цель – избегать клише и стереотипов, представляющих произведение более привлекательным и интригующим для читателя. В контексте роли автора и дефамилиаризации, сам автор играет важную роль, т.е. не просто описывает мир, но исследует его через текст, выделяя детали, которые могли бы остаться незамеченными в обыденной реальности. </w:t>
      </w:r>
    </w:p>
    <w:p w14:paraId="00E6DE7B"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Автор становится «рассказчиком» мира, который создает новую перспективу на события и персонажей. Герой может служить инструментом дефамилиаризации. Посредством создания образа героя автор может представить читателю уникальные точки зрения и переживания, а также внести неожиданные детали в историю. </w:t>
      </w:r>
    </w:p>
    <w:p w14:paraId="33F1B44E"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Герой становится инструментом, с помощью которого автор реализует концепцию о «чужом» и «необычном». В результате совместной работы автора и героя, художественное произведение призвано оказать глубокий эффект на читателя, который, встречаясь с дефамилиаризированным миром и уникальными героями, переживает переосмысление собственных взглядов и убеждений, что является одной из главных целей художественной литературы [22], [23]. </w:t>
      </w:r>
    </w:p>
    <w:p w14:paraId="5A9EE0D6"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Таким образом, концепция «дефамилиаризации» В.Б. Шкловского подчеркивает важность сотрудничества между автором и героем в создании литературного произведения. Автор использует героя для преодоления стереотипов и представления читателю мира в новом свете, а герой, в свою очередь, становится объектом, позволяющим читателю воспринимать и проживать этот «чужой» и «необычный» мир.</w:t>
      </w:r>
    </w:p>
    <w:p w14:paraId="1C24688B"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Б.М. Эйхенбаум в своей работе «Как сделана „Шинель“ Гоголя» затронул проблему сюжета и сказа. Он сравнивал конструкцию сюжета с конструкцией сказа и рассматривал смену речевых масок как конструктивный принцип внесюжетной новеллы. Подход Эйхенбаума позволил выделить линию сказа в русской прозе, представленную работами Гоголя, Лескова и Ремизова. Еще одна важная идея Эйхенбаума, изложенная в его книге «Мелодика русского лирического стиха», касается поэтической интонации. Он рассматривал ее как соотношение синтаксической и стиховой структур и выделял различные интонационные типы русского стиха [24]. </w:t>
      </w:r>
    </w:p>
    <w:p w14:paraId="3BCB62DB"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Б.М. </w:t>
      </w:r>
      <w:r w:rsidRPr="00A60DC8">
        <w:rPr>
          <w:rFonts w:ascii="Times New Roman" w:hAnsi="Times New Roman" w:cs="Times New Roman"/>
          <w:sz w:val="28"/>
          <w:szCs w:val="28"/>
        </w:rPr>
        <w:t xml:space="preserve">Эйхенбаум рассматривает смену речевых масок как конструктивный принцип внесюжетной новеллы. Автор может изменять стиль и регистр рассказа, переключаться между разными речевыми моделями внутри одного произведения, что связано с авторской стратегией и поэтикой текста. Подобный подход позволяет автору создавать сложные и многогранные художественные образы, а также играть с ритмом и звучанием текста. </w:t>
      </w:r>
    </w:p>
    <w:p w14:paraId="049C348B"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Работы Б.М. Эйхенбаума об авторской позиции, конструкции текста, структуре сказа и поэтической интонации связаны с идеей автора как создателя и манипулятора текстом. Он показывает, как авторы используют различные художественные приемы и структуры для выражения своей индивидуальной </w:t>
      </w:r>
      <w:r w:rsidRPr="00A60DC8">
        <w:rPr>
          <w:rFonts w:ascii="Times New Roman" w:hAnsi="Times New Roman" w:cs="Times New Roman"/>
          <w:sz w:val="28"/>
          <w:szCs w:val="28"/>
        </w:rPr>
        <w:lastRenderedPageBreak/>
        <w:t>авторской позиции и как эти элементы влияют на восприятие читателем. Б.М.  Эйхенбаум разрабатывает теоретические подходы к анализу текстов, которые учитывают сложное взаимодействие между автором и текстом.</w:t>
      </w:r>
    </w:p>
    <w:p w14:paraId="779868D2"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Отдельно следует отметить оригинальные концепции авторства В.В. Виноградова [25], М.М. Бахтина [26], Б.О. Кормана [27].</w:t>
      </w:r>
    </w:p>
    <w:p w14:paraId="2CFA4690"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proofErr w:type="gramStart"/>
      <w:r w:rsidRPr="00A60DC8">
        <w:rPr>
          <w:rFonts w:ascii="Times New Roman" w:eastAsia="SimSun" w:hAnsi="Times New Roman" w:cs="Times New Roman"/>
          <w:kern w:val="1"/>
          <w:sz w:val="28"/>
          <w:szCs w:val="28"/>
          <w:lang w:eastAsia="hi-IN" w:bidi="hi-IN"/>
        </w:rPr>
        <w:t xml:space="preserve">В понимании роли и функции автора в художественном тексте, а также его отношений с героем (или героями) ключевым для М.М. Бахтина становится понятие «трансгредиентности» – «от лат. </w:t>
      </w:r>
      <w:r w:rsidRPr="00A60DC8">
        <w:rPr>
          <w:rFonts w:ascii="Times New Roman" w:eastAsia="SimSun" w:hAnsi="Times New Roman" w:cs="Times New Roman"/>
          <w:kern w:val="1"/>
          <w:sz w:val="28"/>
          <w:szCs w:val="28"/>
          <w:lang w:val="en-US" w:eastAsia="hi-IN" w:bidi="hi-IN"/>
        </w:rPr>
        <w:t>transgrediens</w:t>
      </w:r>
      <w:r w:rsidRPr="00A60DC8">
        <w:rPr>
          <w:rFonts w:ascii="Times New Roman" w:eastAsia="SimSun" w:hAnsi="Times New Roman" w:cs="Times New Roman"/>
          <w:kern w:val="1"/>
          <w:sz w:val="28"/>
          <w:szCs w:val="28"/>
          <w:lang w:eastAsia="hi-IN" w:bidi="hi-IN"/>
        </w:rPr>
        <w:t>– «перешагивать через», «переходить, пербираться», «выходить за пределы, переступать» … в его общем значении: выходящий за пределы данной сферы или данного объекта, переступающий пределы чего-то» [28, С. 16-17].</w:t>
      </w:r>
      <w:proofErr w:type="gramEnd"/>
      <w:r w:rsidRPr="00A60DC8">
        <w:rPr>
          <w:rFonts w:ascii="Times New Roman" w:eastAsia="SimSun" w:hAnsi="Times New Roman" w:cs="Times New Roman"/>
          <w:kern w:val="1"/>
          <w:sz w:val="28"/>
          <w:szCs w:val="28"/>
          <w:lang w:eastAsia="hi-IN" w:bidi="hi-IN"/>
        </w:rPr>
        <w:t xml:space="preserve"> Трансгредиентность или вненаходимость автора по отношению к герою становится ключевым моментом в отношениях между ними, потому как внешняя и внутренняя целостность героя – это сугубо «дар другого сознания». По мнению ученого, автор осмысливает не свое отношение к герою, а «саму позицию героя», как если бы это был реальный человек, на ценности или пороки которого мы реагировали бы в реальной жизни. </w:t>
      </w:r>
    </w:p>
    <w:p w14:paraId="1871C8F9"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Иерархичность категории автора, согласно М.М. Бахтину, основывается на существовании первичного и вторичного авторов. Такая концепция провоцирует полемику М.М. Бахтина с В.В. Виноградовым. </w:t>
      </w:r>
    </w:p>
    <w:p w14:paraId="6037B6F2"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отличие от М.М. Бахтина, В.В. Виноградов выдвигал понятие «образа автора». Он утверждал, что образ автора во многом совпадает с повествователем, который выступает в тексте как «замаскированный автор», «авторская маска». В контексте этой концепции авторское присутствие в тексте более непосредственно и ярко, и читатель воспринимает его через повествователя. Повествователь олицетворяет автора, выражает его мнения и точку зрения, и, таким образом, авторский голос явно присутствует в тексте.</w:t>
      </w:r>
    </w:p>
    <w:p w14:paraId="54724E7C"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Автор, по М.М. Бахтину, – это субъект эстетической активности, созидающая энергия, которая и является «первичным автором». Именно первичный автор обладает категорией трансгредиентности, вненаходимости по отношению к создаваемому им герою. В свою очередь, герой становится объектом творящей энергии автора, «возможным героем», еще не оформленным в соответствии с авторской идеей. И эта оппозиция – вненаходимого автора и «возможного героя», находящихся по отношению друг к другу в позиции «я» и «другой», по мнению М.М. Бахтина, и есть напряжение, создающее художественный текст. </w:t>
      </w:r>
    </w:p>
    <w:p w14:paraId="4039CC74"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Первичный автор, по М.М. Бахтину, – творческая инстанция, которая находится вне художественного мира, и которая никогда не будет тождественна объекту изображения, в то время как «образ автора» у В.В. Виноградова во многом совпадает с повествователем, является «замаскированным автором».</w:t>
      </w:r>
    </w:p>
    <w:p w14:paraId="04655D14"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Биографический автор, по мнению М.М. Бахтина, находится за пределами художественного текста, это «исторически реальный человек, наделенный своей биографией, «внеположенный» произведению. Для М.М. Бахтина он находится за пределами науки о литературе» [29, С. 332]. Когда биографический </w:t>
      </w:r>
      <w:r w:rsidRPr="00A60DC8">
        <w:rPr>
          <w:rFonts w:ascii="Times New Roman" w:eastAsia="SimSun" w:hAnsi="Times New Roman" w:cs="Times New Roman"/>
          <w:kern w:val="1"/>
          <w:sz w:val="28"/>
          <w:szCs w:val="28"/>
          <w:lang w:eastAsia="hi-IN" w:bidi="hi-IN"/>
        </w:rPr>
        <w:lastRenderedPageBreak/>
        <w:t>автор занимает по отношению к действительности позицию трансгредиентности, он становится автором-творцом, утрачивая личностные черты, отрекаясь от привычек и личностных суждений.</w:t>
      </w:r>
    </w:p>
    <w:p w14:paraId="3FB08110"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Что касается героя, то в теоретическом аспекте, по мнению М.М. Бахтина, отсутствует какая-либо системная классификация его типов. Ученый констатирует «смешение различных точек зрения, разных планов подхода, различных принципов оценки» в классификации героев, которые не позволяют выстроить единую формально-содержательную систему определения видов героя [26, С. 274].  </w:t>
      </w:r>
    </w:p>
    <w:p w14:paraId="71541083"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Вненаходимость автора по отношению к герою у М.М. Бахтина подразумевает особенность реакции автора на героя. Реакция автора, объемлющая предмет и реакцию героя на предмет, ситуацию («реакция на реакцию») есть «единая реакция на целое героя», а не на процесс его создания. Автор рефлексирует над уже готовым, целостным образом своего героя, но не над процессом его создания.</w:t>
      </w:r>
    </w:p>
    <w:p w14:paraId="410A594A"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t xml:space="preserve">В работах, посвященных творчеству Ф.М. Достоевского, М.М. Бахтиным демонстрируется концепция эволюционировавшего героя, прошедшего путь от художественных текстов Гоголя до художественных творений Достоевского. </w:t>
      </w:r>
      <w:proofErr w:type="gramStart"/>
      <w:r w:rsidRPr="00A60DC8">
        <w:rPr>
          <w:rFonts w:ascii="Times New Roman" w:eastAsia="SimSun" w:hAnsi="Times New Roman" w:cs="Times New Roman"/>
          <w:kern w:val="1"/>
          <w:sz w:val="28"/>
          <w:szCs w:val="28"/>
          <w:lang w:eastAsia="hi-IN" w:bidi="hi-IN"/>
        </w:rPr>
        <w:t>В своих трудах ученый позиционирует героя не как «явление действительности», а как «точку зрения, как взгляд на мир и на себя самого»: «то, что было дано в кругозоре Гоголя как совокупность объективных черт, слагающихся в твердый социально-характерологический облик героя, вводится Достоевским в кругозор самого героя и здесь становится предметом его мучительного самосознания» [30, С. 30].</w:t>
      </w:r>
      <w:proofErr w:type="gramEnd"/>
      <w:r w:rsidRPr="00A60DC8">
        <w:rPr>
          <w:rFonts w:ascii="Times New Roman" w:eastAsia="SimSun" w:hAnsi="Times New Roman" w:cs="Times New Roman"/>
          <w:kern w:val="1"/>
          <w:sz w:val="28"/>
          <w:szCs w:val="28"/>
          <w:lang w:eastAsia="hi-IN" w:bidi="hi-IN"/>
        </w:rPr>
        <w:t xml:space="preserve"> По Бахтину, у Достоевского нет героев, есть только их самосознание, и образ героя складывается не из явлений действительности, а из его осознания отличия себя от «другого». </w:t>
      </w:r>
    </w:p>
    <w:p w14:paraId="451054B5"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М.М. Бахтин подчеркивал важность взаимодействия между автором и героем, их взаимной зависимости и влияния друг на друга: «автор и герой как разные инстанции текста – это не просто разделение на двух персонажей</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они взаимодействуют друг с другом» [25, С. 274].</w:t>
      </w:r>
    </w:p>
    <w:p w14:paraId="1E8E8204"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результате этого взаимодействия сложившаяся единая система персонажей упорядочивается и обособляется. М.М. Бахтин утверждает, что «автор – носитель напряженно-активного единства завершенного целого, целого героя и целого произведения, трансгредиентного каждому отдельному моменту его» </w:t>
      </w:r>
      <w:bookmarkStart w:id="4" w:name="_Hlk149134883"/>
      <w:r w:rsidRPr="00A60DC8">
        <w:rPr>
          <w:rFonts w:ascii="Times New Roman" w:eastAsia="Calibri" w:hAnsi="Times New Roman" w:cs="Times New Roman"/>
          <w:sz w:val="28"/>
          <w:szCs w:val="28"/>
        </w:rPr>
        <w:t xml:space="preserve">[25, С. 278]. </w:t>
      </w:r>
      <w:bookmarkEnd w:id="4"/>
    </w:p>
    <w:p w14:paraId="5C1E9A42"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является создателем художественного произведения, но одновременно сам является персонажем, который реализуется через своих героев. </w:t>
      </w:r>
      <w:proofErr w:type="gramStart"/>
      <w:r w:rsidRPr="00A60DC8">
        <w:rPr>
          <w:rFonts w:ascii="Times New Roman" w:eastAsia="Calibri" w:hAnsi="Times New Roman" w:cs="Times New Roman"/>
          <w:sz w:val="28"/>
          <w:szCs w:val="28"/>
        </w:rPr>
        <w:t xml:space="preserve">Герой, в свою очередь, выступает как инстанция текста, обладающая своей внутренней свободой и активностью, иными словами «сознание героя, его чувство и желание мира – предметная эмоционально-волевая установка – со всех сторон, как кольцом, охвачены завершающим сознанием автора о нем и его мире; самовысказывания героя охвачены и проникнуты высказываниями о герое автора» [25, С. 279]. </w:t>
      </w:r>
      <w:proofErr w:type="gramEnd"/>
    </w:p>
    <w:p w14:paraId="1D10C8C5"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Calibri" w:hAnsi="Times New Roman" w:cs="Times New Roman"/>
          <w:sz w:val="28"/>
          <w:szCs w:val="28"/>
        </w:rPr>
        <w:lastRenderedPageBreak/>
        <w:t xml:space="preserve">Обобщая идеи и концепции М. Бахтина, можно сделать вывод, что он рассматривает автора и героя как взаимодействующие силы в процессе создания и интерпретации художественного произведения. Он подчеркивает, что их взаимодействие и диалог обогащают текст и позволяют развивать множественность смыслов и голосов внутри произведения. </w:t>
      </w:r>
      <w:r w:rsidRPr="00A60DC8">
        <w:rPr>
          <w:rFonts w:ascii="Times New Roman" w:eastAsia="SimSun" w:hAnsi="Times New Roman" w:cs="Times New Roman"/>
          <w:kern w:val="1"/>
          <w:sz w:val="28"/>
          <w:szCs w:val="28"/>
          <w:lang w:eastAsia="hi-IN" w:bidi="hi-IN"/>
        </w:rPr>
        <w:t xml:space="preserve">Таким образом, подводя итог рассуждениям о концепции автора и героя М.М. Бахтина, можно схематически обобщить иерархичность автора и его вненаходимость по отношению к герою (рис. 1): </w:t>
      </w:r>
    </w:p>
    <w:p w14:paraId="27F2EB89"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2D42A290" w14:textId="77777777" w:rsidR="00A60DC8" w:rsidRPr="00A60DC8" w:rsidRDefault="00A60DC8" w:rsidP="00A60DC8">
      <w:pPr>
        <w:spacing w:after="0" w:line="240" w:lineRule="auto"/>
        <w:ind w:firstLine="709"/>
        <w:jc w:val="center"/>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drawing>
          <wp:inline distT="0" distB="0" distL="0" distR="0" wp14:anchorId="46627FCA" wp14:editId="4BCD53AE">
            <wp:extent cx="5457190" cy="2667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7190" cy="2667000"/>
                    </a:xfrm>
                    <a:prstGeom prst="rect">
                      <a:avLst/>
                    </a:prstGeom>
                    <a:noFill/>
                  </pic:spPr>
                </pic:pic>
              </a:graphicData>
            </a:graphic>
          </wp:inline>
        </w:drawing>
      </w:r>
    </w:p>
    <w:p w14:paraId="70634633" w14:textId="77777777" w:rsidR="00A60DC8" w:rsidRPr="00A60DC8" w:rsidRDefault="00A60DC8" w:rsidP="00A60DC8">
      <w:pPr>
        <w:spacing w:after="0" w:line="240" w:lineRule="auto"/>
        <w:ind w:firstLine="709"/>
        <w:jc w:val="center"/>
        <w:rPr>
          <w:rFonts w:ascii="Times New Roman" w:eastAsia="Calibri" w:hAnsi="Times New Roman" w:cs="Times New Roman"/>
          <w:sz w:val="28"/>
          <w:szCs w:val="28"/>
        </w:rPr>
      </w:pPr>
      <w:r w:rsidRPr="00A60DC8">
        <w:rPr>
          <w:rFonts w:ascii="Times New Roman" w:eastAsia="Calibri" w:hAnsi="Times New Roman" w:cs="Times New Roman"/>
          <w:sz w:val="28"/>
          <w:szCs w:val="28"/>
        </w:rPr>
        <w:t>Рисунок 1 – Автор и герой в концепции М.М. Бахтина</w:t>
      </w:r>
    </w:p>
    <w:p w14:paraId="2B891534"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44FF3D56" w14:textId="77777777" w:rsid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bookmarkStart w:id="5" w:name="_Hlk78796571"/>
      <w:r w:rsidRPr="00A60DC8">
        <w:rPr>
          <w:rFonts w:ascii="Times New Roman" w:eastAsia="SimSun" w:hAnsi="Times New Roman" w:cs="Times New Roman"/>
          <w:kern w:val="1"/>
          <w:sz w:val="28"/>
          <w:szCs w:val="28"/>
          <w:lang w:eastAsia="hi-IN" w:bidi="hi-IN"/>
        </w:rPr>
        <w:t>В.В. Виноградов</w:t>
      </w:r>
      <w:bookmarkEnd w:id="5"/>
      <w:r w:rsidRPr="00A60DC8">
        <w:rPr>
          <w:rFonts w:ascii="Times New Roman" w:eastAsia="SimSun" w:hAnsi="Times New Roman" w:cs="Times New Roman"/>
          <w:kern w:val="1"/>
          <w:sz w:val="28"/>
          <w:szCs w:val="28"/>
          <w:lang w:eastAsia="hi-IN" w:bidi="hi-IN"/>
        </w:rPr>
        <w:t xml:space="preserve">, как представитель формализма, вводит в своих трудах понятие «образ автора», которое на данный момент является наиболее употребляемым в теории литературоведения в отношении к авторству. Основу термина «образ автора», по В.В. Виноградову, составляет трехуровневая система – стилистика, структура и идеология художественного текста. Согласно ученому, «образ автора» – это «концентрированное воплощение сути произведения, объединяющее всю систему речевых структур персонажей в их соотношении с повествователем, рассказчиком или рассказчиками и через них являющееся идейно-стилистическим средоточием, фокусом целого» [25, С. 118]. В этом фокусе, по мнению О.Н. Копытова, сходятся ««Я» автора </w:t>
      </w:r>
      <w:proofErr w:type="gramStart"/>
      <w:r w:rsidRPr="00A60DC8">
        <w:rPr>
          <w:rFonts w:ascii="Times New Roman" w:eastAsia="SimSun" w:hAnsi="Times New Roman" w:cs="Times New Roman"/>
          <w:kern w:val="1"/>
          <w:sz w:val="28"/>
          <w:szCs w:val="28"/>
          <w:lang w:eastAsia="hi-IN" w:bidi="hi-IN"/>
        </w:rPr>
        <w:t>во</w:t>
      </w:r>
      <w:proofErr w:type="gramEnd"/>
      <w:r w:rsidRPr="00A60DC8">
        <w:rPr>
          <w:rFonts w:ascii="Times New Roman" w:eastAsia="SimSun" w:hAnsi="Times New Roman" w:cs="Times New Roman"/>
          <w:kern w:val="1"/>
          <w:sz w:val="28"/>
          <w:szCs w:val="28"/>
          <w:lang w:eastAsia="hi-IN" w:bidi="hi-IN"/>
        </w:rPr>
        <w:t xml:space="preserve"> плоти, «Я» автора-повествователя, «Я» автора-персонажа (например, «Зона» Довлатова)» [31, С. 11]. </w:t>
      </w:r>
    </w:p>
    <w:p w14:paraId="0EE0F718" w14:textId="43423E58" w:rsidR="00A60DC8" w:rsidRPr="00A60DC8" w:rsidRDefault="00C26118" w:rsidP="00A60DC8">
      <w:pPr>
        <w:spacing w:after="0" w:line="240" w:lineRule="auto"/>
        <w:ind w:firstLine="709"/>
        <w:jc w:val="both"/>
        <w:rPr>
          <w:rFonts w:ascii="Times New Roman" w:eastAsia="SimSun" w:hAnsi="Times New Roman" w:cs="Times New Roman"/>
          <w:kern w:val="1"/>
          <w:sz w:val="28"/>
          <w:szCs w:val="28"/>
          <w:lang w:eastAsia="hi-IN" w:bidi="hi-IN"/>
        </w:rPr>
      </w:pPr>
      <w:r w:rsidRPr="007A0DDE">
        <w:rPr>
          <w:rFonts w:ascii="Times New Roman" w:eastAsia="SimSun" w:hAnsi="Times New Roman" w:cs="Times New Roman"/>
          <w:kern w:val="1"/>
          <w:sz w:val="28"/>
          <w:szCs w:val="28"/>
          <w:lang w:eastAsia="hi-IN" w:bidi="hi-IN"/>
        </w:rPr>
        <w:t xml:space="preserve">Согласно В.В. Виноградову, рассказчик является </w:t>
      </w:r>
      <w:r w:rsidR="007A0DDE" w:rsidRPr="007A0DDE">
        <w:rPr>
          <w:rFonts w:ascii="Times New Roman" w:eastAsia="SimSun" w:hAnsi="Times New Roman" w:cs="Times New Roman"/>
          <w:kern w:val="1"/>
          <w:sz w:val="28"/>
          <w:szCs w:val="28"/>
          <w:lang w:eastAsia="hi-IN" w:bidi="hi-IN"/>
        </w:rPr>
        <w:t>посредником между автором и действительностью. Тогда</w:t>
      </w:r>
      <w:r w:rsidR="00A60DC8" w:rsidRPr="007A0DDE">
        <w:rPr>
          <w:rFonts w:ascii="Times New Roman" w:eastAsia="SimSun" w:hAnsi="Times New Roman" w:cs="Times New Roman"/>
          <w:kern w:val="1"/>
          <w:sz w:val="28"/>
          <w:szCs w:val="28"/>
          <w:lang w:eastAsia="hi-IN" w:bidi="hi-IN"/>
        </w:rPr>
        <w:t xml:space="preserve"> как образ автора – это наивысшая идея, объединяющая созданных автором рассказчиков. Исходя из </w:t>
      </w:r>
      <w:r w:rsidR="00A60DC8" w:rsidRPr="00A60DC8">
        <w:rPr>
          <w:rFonts w:ascii="Times New Roman" w:eastAsia="SimSun" w:hAnsi="Times New Roman" w:cs="Times New Roman"/>
          <w:kern w:val="1"/>
          <w:sz w:val="28"/>
          <w:szCs w:val="28"/>
          <w:lang w:eastAsia="hi-IN" w:bidi="hi-IN"/>
        </w:rPr>
        <w:t>этого положения, В.В. Виноградов вводит понятия «авторская маска», «авторский лик». Эти термины исходят из понимания форм литературного артистизма автора, которые воплощаются рассказчиком. Таким образом, автор становится актером, воплощаясь в роль того или иного рассказчика или объединяя в себе сразу несколько рассказчиков.</w:t>
      </w:r>
    </w:p>
    <w:p w14:paraId="6961998A" w14:textId="77777777" w:rsidR="00A60DC8" w:rsidRPr="00A60DC8" w:rsidRDefault="00A60DC8" w:rsidP="00A60DC8">
      <w:pPr>
        <w:spacing w:after="0" w:line="240" w:lineRule="auto"/>
        <w:ind w:firstLine="709"/>
        <w:jc w:val="both"/>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lastRenderedPageBreak/>
        <w:t xml:space="preserve">Это языковое сознание и является, по В.В. Виноградову, объединяющим звеном, «категорией, в которой скрещиваются семантические, эмоциональные, культурно-идеологические интенции художественного произведения» [32, С. 475-476]. Многоплановость художественного текста формируется посредством многообразия композиционных языковых средств, «форм языкового сознания», «субъектных форм». Чуткий к многоплановости, полифонии М.М. Бахтин характеризует теорию авторства В.В. Виноградова как способную «…раскрыть всю принципиальную разноречивость и многостильность художественной прозы и всю сложность авторской позиции в ней» [33, С. 82]. </w:t>
      </w:r>
    </w:p>
    <w:p w14:paraId="604C4009"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SimSun" w:hAnsi="Times New Roman" w:cs="Times New Roman"/>
          <w:kern w:val="1"/>
          <w:sz w:val="28"/>
          <w:szCs w:val="28"/>
          <w:lang w:eastAsia="hi-IN" w:bidi="hi-IN"/>
        </w:rPr>
        <w:t xml:space="preserve">Для В.В. Виноградова текстовая категория «образа автора» не совпадает с автором биографическим: «это не лицо реального, житейского Толстого, Достоевского, Гоголя … Всякие биографические сведения я решительно отметаю» [цит. по 32, С. 239]. </w:t>
      </w:r>
    </w:p>
    <w:p w14:paraId="6841919A"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В.В. Виноградов обращается к исследованию образа автора и его роли в художественных произведениях. Он предлагает рассмотреть авторскую индивидуальность как важный аспект литературной творческой деятельности. В.В. Виноградов подчеркивает, что образ автора в литературе является результатом сложной взаимосвязи между автором и его текстом, более того, образ автора воплощается в художественной речи, которая отражает личность автора и его творческие намерения. </w:t>
      </w:r>
    </w:p>
    <w:p w14:paraId="367BB636"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В.В. Виноградов обращается к вопросу о том, как авторское «Я» проявляется в тексте, каким образом автор влияет на форму и содержание произведения. Также В. Виноградов акцентирует внимание на значимости стиля автора, который отражает его индивидуальность и оригинальность. </w:t>
      </w:r>
    </w:p>
    <w:p w14:paraId="4309F35C"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Ученый считает, что стиль является отражением авторского образа и способом выражения его творческой индивидуальности, т.е. «авторское начало представляет собой специфическую художественную индивидуальность, обладающую своими уникальными особенностями, которые определяют стиль автора, его манеру выражения, выбор лексики и художественных средств» [25, С. 118]. </w:t>
      </w:r>
    </w:p>
    <w:p w14:paraId="6FC9DDAC"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Каждый герой обладает своим уникальным стилем речи, который тесно связан с его характером, индивидуальными особенностями, социальным статусом и внутренним мироощущением. Важным аспектом исследования Виноградова было понимание того, что стиль речи героя не просто языковая манера, но и способ выразить его внутренний мир, мысли, эмоции и отношение к окружающему миру. </w:t>
      </w:r>
    </w:p>
    <w:p w14:paraId="2E49F3BD"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разработка теории авторства В.В. Виноградова положила начало концепции разграничения автора биографического от «автора как категории художественного произведения – «образа автора», преодолевая биографический подход, распространенный, в частности, в среде литературоведов-пушкинистов того времени. Схематически, концепцию авторства В.В. Виноградова можно представить в виде рисунка» [25] (Рис. 2):</w:t>
      </w:r>
    </w:p>
    <w:p w14:paraId="661874D9"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p>
    <w:p w14:paraId="534784D8" w14:textId="77777777" w:rsidR="00A60DC8" w:rsidRPr="00A60DC8" w:rsidRDefault="00A60DC8" w:rsidP="00A60DC8">
      <w:pPr>
        <w:spacing w:after="0" w:line="240" w:lineRule="auto"/>
        <w:ind w:firstLine="709"/>
        <w:jc w:val="center"/>
        <w:rPr>
          <w:rFonts w:ascii="Times New Roman" w:eastAsia="Calibri" w:hAnsi="Times New Roman" w:cs="Times New Roman"/>
          <w:sz w:val="28"/>
          <w:szCs w:val="28"/>
        </w:rPr>
      </w:pPr>
      <w:r w:rsidRPr="00A60DC8">
        <w:rPr>
          <w:rFonts w:ascii="Times New Roman" w:hAnsi="Times New Roman" w:cs="Times New Roman"/>
          <w:noProof/>
          <w:sz w:val="28"/>
          <w:szCs w:val="28"/>
          <w:lang w:eastAsia="ru-RU"/>
        </w:rPr>
        <w:lastRenderedPageBreak/>
        <w:drawing>
          <wp:anchor distT="0" distB="0" distL="114300" distR="114300" simplePos="0" relativeHeight="251659264" behindDoc="1" locked="0" layoutInCell="1" allowOverlap="1" wp14:anchorId="1F101840" wp14:editId="477F0127">
            <wp:simplePos x="0" y="0"/>
            <wp:positionH relativeFrom="column">
              <wp:posOffset>-6985</wp:posOffset>
            </wp:positionH>
            <wp:positionV relativeFrom="paragraph">
              <wp:posOffset>86995</wp:posOffset>
            </wp:positionV>
            <wp:extent cx="5934075" cy="2644775"/>
            <wp:effectExtent l="0" t="0" r="0" b="0"/>
            <wp:wrapTight wrapText="bothSides">
              <wp:wrapPolygon edited="0">
                <wp:start x="0" y="0"/>
                <wp:lineTo x="0" y="21470"/>
                <wp:lineTo x="21565" y="21470"/>
                <wp:lineTo x="2156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t="10637" b="10257"/>
                    <a:stretch>
                      <a:fillRect/>
                    </a:stretch>
                  </pic:blipFill>
                  <pic:spPr bwMode="auto">
                    <a:xfrm>
                      <a:off x="0" y="0"/>
                      <a:ext cx="5934075" cy="2644775"/>
                    </a:xfrm>
                    <a:prstGeom prst="rect">
                      <a:avLst/>
                    </a:prstGeom>
                    <a:solidFill>
                      <a:srgbClr val="FFFFFF"/>
                    </a:solidFill>
                  </pic:spPr>
                </pic:pic>
              </a:graphicData>
            </a:graphic>
          </wp:anchor>
        </w:drawing>
      </w:r>
      <w:r w:rsidRPr="00A60DC8">
        <w:rPr>
          <w:rFonts w:ascii="Times New Roman" w:eastAsia="Calibri" w:hAnsi="Times New Roman" w:cs="Times New Roman"/>
          <w:sz w:val="28"/>
          <w:szCs w:val="28"/>
        </w:rPr>
        <w:t>Рисунок 2 – Автор и герой в концепции В.В. Виноградова</w:t>
      </w:r>
    </w:p>
    <w:p w14:paraId="79C02E67"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p>
    <w:p w14:paraId="5CC120C0" w14:textId="77777777" w:rsidR="00A60DC8" w:rsidRPr="00A60DC8" w:rsidRDefault="00A60DC8" w:rsidP="00A60DC8">
      <w:pPr>
        <w:spacing w:after="0" w:line="240" w:lineRule="auto"/>
        <w:ind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Сравнивая подход</w:t>
      </w:r>
      <w:r w:rsidRPr="00A60DC8">
        <w:rPr>
          <w:rFonts w:ascii="Times New Roman" w:hAnsi="Times New Roman" w:cs="Times New Roman"/>
          <w:sz w:val="28"/>
          <w:szCs w:val="28"/>
        </w:rPr>
        <w:t xml:space="preserve"> М.М. Бахтина и В.В. Виноградова</w:t>
      </w:r>
      <w:r w:rsidRPr="00A60DC8">
        <w:rPr>
          <w:rFonts w:ascii="Times New Roman" w:hAnsi="Times New Roman" w:cs="Times New Roman"/>
          <w:sz w:val="28"/>
          <w:szCs w:val="28"/>
          <w:lang w:eastAsia="ru-RU"/>
        </w:rPr>
        <w:t>, можно выделить следующие основные различия:</w:t>
      </w:r>
    </w:p>
    <w:p w14:paraId="78123ED6" w14:textId="77777777" w:rsidR="00A60DC8" w:rsidRPr="00A60DC8" w:rsidRDefault="00A60DC8" w:rsidP="00A60DC8">
      <w:pPr>
        <w:numPr>
          <w:ilvl w:val="0"/>
          <w:numId w:val="24"/>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Подход М.М. Бахтина подчеркивает множественность авторских голосов и диалогичность в тексте, где первичный автор не является единственным контролирующим голосом. С другой стороны, В.В. Виноградов в своей концепции «образа автора» сосредотачивается на явном авторском присутствии посредством образа повествователя.</w:t>
      </w:r>
    </w:p>
    <w:p w14:paraId="6F0196D1" w14:textId="77777777" w:rsidR="00A60DC8" w:rsidRPr="00A60DC8" w:rsidRDefault="00A60DC8" w:rsidP="00A60DC8">
      <w:pPr>
        <w:numPr>
          <w:ilvl w:val="0"/>
          <w:numId w:val="24"/>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М.М. Бахтин утверждает, что первичный автор никогда не может быть тождествен объекту изображения. В.В. Виноградов же воспринимает повествователя как «замаскированного автора», подразумевая большую степень схожести между автором и повествователем.</w:t>
      </w:r>
    </w:p>
    <w:p w14:paraId="2B03D287" w14:textId="77777777" w:rsidR="00A60DC8" w:rsidRPr="00A60DC8" w:rsidRDefault="00A60DC8" w:rsidP="00A60DC8">
      <w:pPr>
        <w:numPr>
          <w:ilvl w:val="0"/>
          <w:numId w:val="24"/>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Подход М.М. Бахтина акцентирует внимание на полифонии и многоголосности текста, в то время как В.В. Виноградов подчеркивает более яркое и однозначное авторское воздействие на читателя через образ повествователя.</w:t>
      </w:r>
    </w:p>
    <w:p w14:paraId="4CB04F99" w14:textId="77777777" w:rsidR="00A60DC8" w:rsidRPr="00A60DC8" w:rsidRDefault="00A60DC8" w:rsidP="00A60DC8">
      <w:pPr>
        <w:spacing w:after="0" w:line="240" w:lineRule="auto"/>
        <w:ind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В итоге, различия между концепциями М.М. Бахтина и В.В. Виноградова предоставляют разные способы понимания роли автора в художественном тексте и его взаимодействия с объектом изображения.</w:t>
      </w:r>
    </w:p>
    <w:p w14:paraId="22EA7028"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Следует подробнее рассмотреть проблему функционирования вторичного автора по Б.О. Корману в художественном тексте. </w:t>
      </w:r>
    </w:p>
    <w:p w14:paraId="16DD84A0"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Вторичный автор обнаруживает себя в структуре произведения и в нем органично сплетаются авторская идея, замысел, авторское слово. По мнению Б.О. Кормана [27], Вторичный </w:t>
      </w:r>
      <w:proofErr w:type="gramStart"/>
      <w:r w:rsidRPr="00A60DC8">
        <w:rPr>
          <w:rFonts w:ascii="Times New Roman" w:hAnsi="Times New Roman" w:cs="Times New Roman"/>
          <w:sz w:val="28"/>
          <w:szCs w:val="28"/>
        </w:rPr>
        <w:t>автор</w:t>
      </w:r>
      <w:proofErr w:type="gramEnd"/>
      <w:r w:rsidRPr="00A60DC8">
        <w:rPr>
          <w:rFonts w:ascii="Times New Roman" w:hAnsi="Times New Roman" w:cs="Times New Roman"/>
          <w:sz w:val="28"/>
          <w:szCs w:val="28"/>
        </w:rPr>
        <w:t xml:space="preserve"> созданный и создающий, совпадает с повествователем, носителем слова, и это справедливое мнение, учитывая отношение М.М. Бахтина к автору не просто как к объекту лингвистики, а как к идеологической, наполненной экспрессией единице. </w:t>
      </w:r>
    </w:p>
    <w:p w14:paraId="4B35BCA6"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Вторичный автор, созданный первичным автором, является носителем слова в ткани повествования, в наррации. В разграничении М.М. Бахтиным </w:t>
      </w:r>
      <w:r w:rsidRPr="00A60DC8">
        <w:rPr>
          <w:rFonts w:ascii="Times New Roman" w:hAnsi="Times New Roman" w:cs="Times New Roman"/>
          <w:sz w:val="28"/>
          <w:szCs w:val="28"/>
        </w:rPr>
        <w:lastRenderedPageBreak/>
        <w:t xml:space="preserve">«первичного» и «вторичного» авторов и в нетождественности «автора-творца» «повествователю» и заключается суть бахтинской теории авторства. Идея вторичного автора, описанная Б.О. Корманом, открывает глубокую динамику художественного произведения. Данная концепция позволяет понимать, как авторское слово и авторская идея влияют на текст посредством повествователя, который выступает как носитель слова и создатель нарратива. </w:t>
      </w:r>
    </w:p>
    <w:p w14:paraId="679313EE"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Рассмотрим функции вторичного автора согласно концепции Б.О. Кормана:</w:t>
      </w:r>
    </w:p>
    <w:p w14:paraId="10707352" w14:textId="77777777" w:rsidR="00A60DC8" w:rsidRPr="00A60DC8" w:rsidRDefault="00A60DC8" w:rsidP="00A60DC8">
      <w:pPr>
        <w:numPr>
          <w:ilvl w:val="0"/>
          <w:numId w:val="25"/>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Вторичный автор, созданный первичным автором, олицетворяет собой авторскую идею и замысел. Такой автор не просто передает сюжет и действие, но также несет на себе авторскую философию и взгляды на мир. Идеи, которые первичный автор стремится выразить, становятся частью нарратива через повествователя, и их органичное сплетение создает глубокую и многогранную текстурность в произведении.</w:t>
      </w:r>
    </w:p>
    <w:p w14:paraId="4504CCCF" w14:textId="77777777" w:rsidR="00A60DC8" w:rsidRPr="00A60DC8" w:rsidRDefault="00A60DC8" w:rsidP="00A60DC8">
      <w:pPr>
        <w:numPr>
          <w:ilvl w:val="0"/>
          <w:numId w:val="25"/>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 xml:space="preserve">важным аспектом концепции </w:t>
      </w:r>
      <w:r w:rsidRPr="00A60DC8">
        <w:rPr>
          <w:rFonts w:ascii="Times New Roman" w:hAnsi="Times New Roman" w:cs="Times New Roman"/>
          <w:sz w:val="28"/>
          <w:szCs w:val="28"/>
        </w:rPr>
        <w:t xml:space="preserve">Б.О. </w:t>
      </w:r>
      <w:r w:rsidRPr="00A60DC8">
        <w:rPr>
          <w:rFonts w:ascii="Times New Roman" w:hAnsi="Times New Roman" w:cs="Times New Roman"/>
          <w:sz w:val="28"/>
          <w:szCs w:val="28"/>
          <w:lang w:eastAsia="ru-RU"/>
        </w:rPr>
        <w:t>Кормана является совпадение вторичного автора с повествователем. Повествователь выступает как носитель слова и голос, через которого автор выражает свои мысли и эмоции. Такое совпадение подчеркивает тесную связь между автором и повествователем, что делает текст более проникновенным и позволяет автору эффективно передавать свои идеи читателю.</w:t>
      </w:r>
    </w:p>
    <w:p w14:paraId="6431E7A1" w14:textId="77777777" w:rsidR="00A60DC8" w:rsidRPr="00A60DC8" w:rsidRDefault="00A60DC8" w:rsidP="00A60DC8">
      <w:pPr>
        <w:numPr>
          <w:ilvl w:val="0"/>
          <w:numId w:val="25"/>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Вторичный автор, созданный первичным автором, одновременно является и «созданным» (через авторскую концепцию) и «создающим» (через акт повествования). Данная идея подчеркивает активную роль повествователя в формировании текста. Повествователь не просто транслирует авторское слово, но и активно участвует в создании атмосферы и эмоционального воздействия на читателя.</w:t>
      </w:r>
    </w:p>
    <w:p w14:paraId="699001CC" w14:textId="77777777" w:rsidR="00A60DC8" w:rsidRPr="00A60DC8" w:rsidRDefault="00A60DC8" w:rsidP="00A60DC8">
      <w:pPr>
        <w:numPr>
          <w:ilvl w:val="0"/>
          <w:numId w:val="25"/>
        </w:numPr>
        <w:tabs>
          <w:tab w:val="left" w:pos="1134"/>
        </w:tabs>
        <w:suppressAutoHyphens w:val="0"/>
        <w:spacing w:after="0" w:line="240" w:lineRule="auto"/>
        <w:ind w:left="0"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 xml:space="preserve">повествователь, как Вторичный автор, является носителем слова в ткани нарратива. Повествователь структурирует и формирует текст, определяет его стиль и ритм. Таким образом, наррация становится не просто инструментом передачи сюжета, но и средством воплощения авторской концепции и идеи </w:t>
      </w:r>
      <w:r w:rsidRPr="00A60DC8">
        <w:rPr>
          <w:rFonts w:ascii="Times New Roman" w:hAnsi="Times New Roman" w:cs="Times New Roman"/>
          <w:sz w:val="28"/>
          <w:szCs w:val="28"/>
        </w:rPr>
        <w:t>[27]</w:t>
      </w:r>
      <w:r w:rsidRPr="00A60DC8">
        <w:rPr>
          <w:rFonts w:ascii="Times New Roman" w:hAnsi="Times New Roman" w:cs="Times New Roman"/>
          <w:sz w:val="28"/>
          <w:szCs w:val="28"/>
          <w:lang w:eastAsia="ru-RU"/>
        </w:rPr>
        <w:t>.</w:t>
      </w:r>
    </w:p>
    <w:p w14:paraId="54A1E80B" w14:textId="77777777" w:rsidR="00A60DC8" w:rsidRPr="00A60DC8" w:rsidRDefault="00A60DC8" w:rsidP="00A60DC8">
      <w:pPr>
        <w:spacing w:after="0" w:line="240" w:lineRule="auto"/>
        <w:ind w:firstLine="709"/>
        <w:jc w:val="both"/>
        <w:rPr>
          <w:rFonts w:ascii="Times New Roman" w:hAnsi="Times New Roman" w:cs="Times New Roman"/>
          <w:sz w:val="28"/>
          <w:szCs w:val="28"/>
          <w:lang w:eastAsia="ru-RU"/>
        </w:rPr>
      </w:pPr>
      <w:r w:rsidRPr="00A60DC8">
        <w:rPr>
          <w:rFonts w:ascii="Times New Roman" w:hAnsi="Times New Roman" w:cs="Times New Roman"/>
          <w:sz w:val="28"/>
          <w:szCs w:val="28"/>
          <w:lang w:eastAsia="ru-RU"/>
        </w:rPr>
        <w:t>Итак, концепция вторичного автора, описанная Б.О. Корманом, демонстрирует, как авторская идея и авторское слово оживают внутри художественного текста через вторичного автора-повествователя. Такое сплетение создает глубокую канву произведения и позволяет автору эффективно передавать свои мысли и эмоции читателю, делая чтение более интенсивным и вдохновляющим.</w:t>
      </w:r>
    </w:p>
    <w:p w14:paraId="624FCE47"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r w:rsidRPr="00A60DC8">
        <w:rPr>
          <w:rFonts w:ascii="Times New Roman" w:eastAsia="SimSun" w:hAnsi="Times New Roman" w:cs="Times New Roman"/>
          <w:kern w:val="1"/>
          <w:sz w:val="28"/>
          <w:szCs w:val="28"/>
          <w:lang w:eastAsia="hi-IN" w:bidi="hi-IN"/>
        </w:rPr>
        <w:t xml:space="preserve">В период с 30-х по  60-е годы прошлого столетия происходит становление нового направления в литературоведении – структурализма. Представителей этого направления интересовал вопрос </w:t>
      </w:r>
      <w:r w:rsidRPr="00A60DC8">
        <w:rPr>
          <w:rFonts w:ascii="Times New Roman" w:hAnsi="Times New Roman" w:cs="Times New Roman"/>
          <w:b/>
          <w:bCs/>
          <w:sz w:val="28"/>
          <w:szCs w:val="28"/>
        </w:rPr>
        <w:t>«</w:t>
      </w:r>
      <w:r w:rsidRPr="00A60DC8">
        <w:rPr>
          <w:rFonts w:ascii="Times New Roman" w:eastAsia="Calibri" w:hAnsi="Times New Roman" w:cs="Times New Roman"/>
          <w:sz w:val="28"/>
          <w:szCs w:val="28"/>
          <w:lang w:eastAsia="en-US"/>
        </w:rPr>
        <w:t>включенности героя в структуру, его подчиненность логическим возможностям сюжетных ходов, что уводило исследователей в сторону от внимания к духовной сущности героя. Роль автора при этом сводилась к реализации профессиональных способностей</w:t>
      </w:r>
      <w:r w:rsidRPr="00A60DC8">
        <w:rPr>
          <w:rFonts w:ascii="Times New Roman" w:hAnsi="Times New Roman" w:cs="Times New Roman"/>
          <w:bCs/>
          <w:sz w:val="28"/>
          <w:szCs w:val="28"/>
        </w:rPr>
        <w:t xml:space="preserve">» [34, С. 15]. Другими словами, категории «автор» и «герой» в структурализме </w:t>
      </w:r>
      <w:r w:rsidRPr="00A60DC8">
        <w:rPr>
          <w:rFonts w:ascii="Times New Roman" w:hAnsi="Times New Roman" w:cs="Times New Roman"/>
          <w:bCs/>
          <w:sz w:val="28"/>
          <w:szCs w:val="28"/>
        </w:rPr>
        <w:lastRenderedPageBreak/>
        <w:t xml:space="preserve">рассматриваются в контексте их функций и значений в структуре художественного текста, а не как субъекты, которым присущи фиксированные характеристики. Автор рассматривается как часть системы, создающий текстовые значения, определенные структуры и модели. Зарождаются предпосылки к концепциям «смерти автора» и «смерти субъекта» повествования. </w:t>
      </w:r>
    </w:p>
    <w:p w14:paraId="2AA9634B"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proofErr w:type="gramStart"/>
      <w:r w:rsidRPr="00A60DC8">
        <w:rPr>
          <w:rFonts w:ascii="Times New Roman" w:hAnsi="Times New Roman" w:cs="Times New Roman"/>
          <w:bCs/>
          <w:sz w:val="28"/>
          <w:szCs w:val="28"/>
        </w:rPr>
        <w:t>Известными и наиболее значимыми для последователей структурализма становятся работы В.Я. Проппа «Морфология сказки» и «Исторические корни волшебной сказки» [35], в которых исследователь предвосхищает идеи, озвученные Дж. Кэмпбеллом в «Тысячеликом герое» о существовании общих элементов, формулирующих нарратив в фольклоре и героическом эпосе с тем различием только, что В.Я. Пропп фокусируется на структуре и формуле, а Дж. Кэмпбелл на психологической</w:t>
      </w:r>
      <w:proofErr w:type="gramEnd"/>
      <w:r w:rsidRPr="00A60DC8">
        <w:rPr>
          <w:rFonts w:ascii="Times New Roman" w:hAnsi="Times New Roman" w:cs="Times New Roman"/>
          <w:bCs/>
          <w:sz w:val="28"/>
          <w:szCs w:val="28"/>
        </w:rPr>
        <w:t xml:space="preserve"> трансформации, которую герой проходит на пути инициации. </w:t>
      </w:r>
    </w:p>
    <w:p w14:paraId="3F53047F"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r w:rsidRPr="00A60DC8">
        <w:rPr>
          <w:rFonts w:ascii="Times New Roman" w:hAnsi="Times New Roman" w:cs="Times New Roman"/>
          <w:bCs/>
          <w:sz w:val="28"/>
          <w:szCs w:val="28"/>
        </w:rPr>
        <w:t>В своих исследованиях В.Я. Пропп делает революционное для литературоведения открытие: «под собственно событийным слоем русской волшебной сказки обнаруживает уровень, образуемый такими конструктами как “действующие лица” и их “функции”» [36, С. 12]. Это открытие позволило ученому подвести к общему знаменателю большое количество персонажей и их поступков, «</w:t>
      </w:r>
      <w:r w:rsidRPr="00A60DC8">
        <w:rPr>
          <w:rFonts w:ascii="Times New Roman" w:eastAsia="Calibri" w:hAnsi="Times New Roman" w:cs="Times New Roman"/>
          <w:sz w:val="28"/>
          <w:szCs w:val="28"/>
          <w:shd w:val="clear" w:color="auto" w:fill="FFFFFF"/>
          <w:lang w:eastAsia="en-US"/>
        </w:rPr>
        <w:t>разработав первый в истории механизм формализации нарративного текста</w:t>
      </w:r>
      <w:r w:rsidRPr="00A60DC8">
        <w:rPr>
          <w:rFonts w:ascii="Times New Roman" w:hAnsi="Times New Roman" w:cs="Times New Roman"/>
          <w:bCs/>
          <w:sz w:val="28"/>
          <w:szCs w:val="28"/>
        </w:rPr>
        <w:t xml:space="preserve">» [36, С. 12]. </w:t>
      </w:r>
    </w:p>
    <w:p w14:paraId="6EE04437"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r w:rsidRPr="00A60DC8">
        <w:rPr>
          <w:rFonts w:ascii="Times New Roman" w:hAnsi="Times New Roman" w:cs="Times New Roman"/>
          <w:bCs/>
          <w:sz w:val="28"/>
          <w:szCs w:val="28"/>
        </w:rPr>
        <w:t xml:space="preserve">Согласно В.Я. Проппу, </w:t>
      </w:r>
      <w:proofErr w:type="gramStart"/>
      <w:r w:rsidRPr="00A60DC8">
        <w:rPr>
          <w:rFonts w:ascii="Times New Roman" w:hAnsi="Times New Roman" w:cs="Times New Roman"/>
          <w:bCs/>
          <w:sz w:val="28"/>
          <w:szCs w:val="28"/>
        </w:rPr>
        <w:t>сказочный</w:t>
      </w:r>
      <w:proofErr w:type="gramEnd"/>
      <w:r w:rsidRPr="00A60DC8">
        <w:rPr>
          <w:rFonts w:ascii="Times New Roman" w:hAnsi="Times New Roman" w:cs="Times New Roman"/>
          <w:bCs/>
          <w:sz w:val="28"/>
          <w:szCs w:val="28"/>
        </w:rPr>
        <w:t xml:space="preserve"> нарратив имеет постоянные и переменные морфологические элементы – морфемы. К </w:t>
      </w:r>
      <w:proofErr w:type="gramStart"/>
      <w:r w:rsidRPr="00A60DC8">
        <w:rPr>
          <w:rFonts w:ascii="Times New Roman" w:hAnsi="Times New Roman" w:cs="Times New Roman"/>
          <w:bCs/>
          <w:sz w:val="28"/>
          <w:szCs w:val="28"/>
        </w:rPr>
        <w:t>постоянным</w:t>
      </w:r>
      <w:proofErr w:type="gramEnd"/>
      <w:r w:rsidRPr="00A60DC8">
        <w:rPr>
          <w:rFonts w:ascii="Times New Roman" w:hAnsi="Times New Roman" w:cs="Times New Roman"/>
          <w:bCs/>
          <w:sz w:val="28"/>
          <w:szCs w:val="28"/>
        </w:rPr>
        <w:t xml:space="preserve"> ученый относит персонажей и их персонажные функции, организующие сюжет волшебной сказки. Всего В.Я. Пропп выделяет семь типов сказочных героев, различающихся функционально:</w:t>
      </w:r>
    </w:p>
    <w:p w14:paraId="2CA5E825"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 xml:space="preserve"> Герой (искатель или жертва) – центральная фигура сказки, функцией </w:t>
      </w:r>
      <w:proofErr w:type="gramStart"/>
      <w:r w:rsidRPr="00A60DC8">
        <w:rPr>
          <w:rFonts w:ascii="Times New Roman" w:hAnsi="Times New Roman" w:cs="Times New Roman"/>
          <w:bCs/>
          <w:sz w:val="28"/>
          <w:szCs w:val="28"/>
        </w:rPr>
        <w:t>которого</w:t>
      </w:r>
      <w:proofErr w:type="gramEnd"/>
      <w:r w:rsidRPr="00A60DC8">
        <w:rPr>
          <w:rFonts w:ascii="Times New Roman" w:hAnsi="Times New Roman" w:cs="Times New Roman"/>
          <w:bCs/>
          <w:sz w:val="28"/>
          <w:szCs w:val="28"/>
        </w:rPr>
        <w:t xml:space="preserve"> является путешествие и прохождение испытаний. Его действия и развитие составляют основу сюжетной линии сказки.</w:t>
      </w:r>
    </w:p>
    <w:p w14:paraId="73C79826"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Злодей (антагонист) – персонаж, основной функцией которого является причинение вреда главному герою. Эта функция создает препятствия для главного героя, мешает достижению его целей.</w:t>
      </w:r>
    </w:p>
    <w:p w14:paraId="4B24D94C"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Даритель – персонаж, основной функцией которого является предоставление помощи и ресурсов главному герою для успешного прохождения испытаний.</w:t>
      </w:r>
    </w:p>
    <w:p w14:paraId="5FB11D3D"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Помощник – человек, животное, либо волшебный предмет, который был получен от Дарителя, помогающие главному герою в осуществлении подвига или испытания.</w:t>
      </w:r>
    </w:p>
    <w:p w14:paraId="28BB84D4"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Царевна (искомый персонаж, объект желания) – персонаж, ради которого совершается поступок главного героя. Кроме того этот персонаж становится объектом спора между главным героем и ложным героем, является объектом спасения или завоевания.</w:t>
      </w:r>
    </w:p>
    <w:p w14:paraId="3CE3806C"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t xml:space="preserve">Отправитель (отец царевны, царь) – персонаж, основной функцией которого становится отправление героя на подвиги. </w:t>
      </w:r>
    </w:p>
    <w:p w14:paraId="7EC28D0B" w14:textId="77777777" w:rsidR="00A60DC8" w:rsidRPr="00A60DC8" w:rsidRDefault="00A60DC8" w:rsidP="00A60DC8">
      <w:pPr>
        <w:numPr>
          <w:ilvl w:val="0"/>
          <w:numId w:val="40"/>
        </w:numPr>
        <w:tabs>
          <w:tab w:val="left" w:pos="1134"/>
        </w:tabs>
        <w:suppressAutoHyphens w:val="0"/>
        <w:spacing w:after="0" w:line="240" w:lineRule="auto"/>
        <w:ind w:left="0" w:firstLine="709"/>
        <w:contextualSpacing/>
        <w:jc w:val="both"/>
        <w:rPr>
          <w:rFonts w:ascii="Times New Roman" w:hAnsi="Times New Roman" w:cs="Times New Roman"/>
          <w:bCs/>
          <w:sz w:val="28"/>
          <w:szCs w:val="28"/>
        </w:rPr>
      </w:pPr>
      <w:r w:rsidRPr="00A60DC8">
        <w:rPr>
          <w:rFonts w:ascii="Times New Roman" w:hAnsi="Times New Roman" w:cs="Times New Roman"/>
          <w:bCs/>
          <w:sz w:val="28"/>
          <w:szCs w:val="28"/>
        </w:rPr>
        <w:lastRenderedPageBreak/>
        <w:t xml:space="preserve">Ложный герой (соперник) – персонаж, претендующий на роль героя и предъявляющий необоснованные претензии на победу. </w:t>
      </w:r>
    </w:p>
    <w:p w14:paraId="08A9C8B9"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proofErr w:type="gramStart"/>
      <w:r w:rsidRPr="00A60DC8">
        <w:rPr>
          <w:rFonts w:ascii="Times New Roman" w:hAnsi="Times New Roman" w:cs="Times New Roman"/>
          <w:bCs/>
          <w:sz w:val="28"/>
          <w:szCs w:val="28"/>
        </w:rPr>
        <w:t xml:space="preserve">Помимо семи типов героев волшебной сказки, исследователь выделяет тридцать одну переменную функцию действующих лиц, которые являются значимыми для развития сюжета волшебной сказки: отлучка, запрет, нарушение запрета, вредительство, пособничество, испытание, получение волшебного средства, путеводительство, борьба с антагонистом, клеймение, победа, ликвидация беды, возвращение, преследование, погоня, спасение, награда и др. </w:t>
      </w:r>
      <w:proofErr w:type="gramEnd"/>
    </w:p>
    <w:p w14:paraId="74862012" w14:textId="77777777" w:rsidR="00A60DC8" w:rsidRPr="00A60DC8" w:rsidRDefault="00A60DC8" w:rsidP="00A60DC8">
      <w:pPr>
        <w:tabs>
          <w:tab w:val="left" w:pos="1134"/>
        </w:tabs>
        <w:spacing w:after="0" w:line="240" w:lineRule="auto"/>
        <w:ind w:firstLine="709"/>
        <w:jc w:val="both"/>
        <w:rPr>
          <w:rFonts w:ascii="Times New Roman" w:hAnsi="Times New Roman" w:cs="Times New Roman"/>
          <w:bCs/>
          <w:sz w:val="28"/>
          <w:szCs w:val="28"/>
        </w:rPr>
      </w:pPr>
      <w:r w:rsidRPr="00A60DC8">
        <w:rPr>
          <w:rFonts w:ascii="Times New Roman" w:hAnsi="Times New Roman" w:cs="Times New Roman"/>
          <w:bCs/>
          <w:sz w:val="28"/>
          <w:szCs w:val="28"/>
        </w:rPr>
        <w:t xml:space="preserve">Таким образом, В.Я. Пропп подчеркивал, что не так важны индивидуальные характеристики персонажей, сколько их функция в нарративе волшебной сказки. Такой подход определил структуралистскую концепцию в интерпретации художественного текста и его структур. </w:t>
      </w:r>
    </w:p>
    <w:p w14:paraId="58893B96" w14:textId="77777777" w:rsidR="00A60DC8" w:rsidRPr="00A60DC8" w:rsidRDefault="00A60DC8" w:rsidP="00A60DC8">
      <w:pPr>
        <w:tabs>
          <w:tab w:val="left" w:pos="1134"/>
        </w:tabs>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Cs/>
          <w:sz w:val="28"/>
          <w:szCs w:val="28"/>
        </w:rPr>
        <w:t xml:space="preserve"> </w:t>
      </w:r>
      <w:r w:rsidRPr="00A60DC8">
        <w:rPr>
          <w:rFonts w:ascii="Times New Roman" w:hAnsi="Times New Roman" w:cs="Times New Roman"/>
          <w:sz w:val="28"/>
          <w:szCs w:val="28"/>
        </w:rPr>
        <w:t xml:space="preserve">Переход анализа теории «автора» и «героя» от представителей структурализма к идеям М. Фуко расцениваются как смена акцентов в литературоведении. Здесь анализ структуры текста уступает место анализу дискурсов, власти и субъективности в тексте и обществе, что является характерной чертой постструктурализма, в рамках которого автор и герой рассматривались параллельно. </w:t>
      </w:r>
    </w:p>
    <w:p w14:paraId="23BFDCA9" w14:textId="77777777" w:rsidR="00A60DC8" w:rsidRPr="00A60DC8" w:rsidRDefault="00A60DC8" w:rsidP="00A60DC8">
      <w:pPr>
        <w:tabs>
          <w:tab w:val="left" w:pos="1134"/>
        </w:tabs>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Постструктурализм перенаправляет внимание от структуры текста к вопросам власти, идентичности, субъективности и их связи с языком. Такой переход отражает изменяющуюся природу литературных и гуманитарных исследований, где стали более важными социокультурные и политические аспекты. </w:t>
      </w:r>
    </w:p>
    <w:p w14:paraId="1280F9D7" w14:textId="77777777" w:rsidR="00A60DC8" w:rsidRPr="00A60DC8" w:rsidRDefault="00A60DC8" w:rsidP="00A60DC8">
      <w:pPr>
        <w:tabs>
          <w:tab w:val="left" w:pos="1134"/>
        </w:tabs>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В своем труде «Что такое автор?» М. Фуко исследует концепцию «авторской функции» в западной культуре и связывает традиционное понимание автора как индивидуального создателя с фиксированной идентичностью. М. </w:t>
      </w:r>
      <w:r w:rsidRPr="00A60DC8">
        <w:rPr>
          <w:rFonts w:ascii="Times New Roman" w:hAnsi="Times New Roman" w:cs="Times New Roman"/>
          <w:sz w:val="28"/>
          <w:szCs w:val="28"/>
        </w:rPr>
        <w:t xml:space="preserve">Фуко поднимает вопрос о том, насколько стабильно и неизменно понятие «автора» в художественном контексте, и насколько оно имеет постоянное и однозначное значение. М. Фуко высказывает сомнения в том, что авторская роль и его идентичность в тексте всегда остаются постоянными и однозначными [37]. </w:t>
      </w:r>
    </w:p>
    <w:p w14:paraId="78FD7AA7"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М. </w:t>
      </w:r>
      <w:r w:rsidRPr="00A60DC8">
        <w:rPr>
          <w:rFonts w:ascii="Times New Roman" w:eastAsia="Calibri" w:hAnsi="Times New Roman" w:cs="Times New Roman"/>
          <w:sz w:val="28"/>
          <w:szCs w:val="28"/>
        </w:rPr>
        <w:t xml:space="preserve">Фуко ставит вопрос, кого мы имеем в виду, когда говорим об «авторе», таком как Маркс, Фрейд или Дарвин. Это сам человек, его произведения или нечто другое? Он погружается в сложные взаимоотношения между биографией автора и его творениями, подчеркивая сложности определения творчества автора. </w:t>
      </w:r>
      <w:r w:rsidRPr="00A60DC8">
        <w:rPr>
          <w:rFonts w:ascii="Times New Roman" w:hAnsi="Times New Roman" w:cs="Times New Roman"/>
          <w:sz w:val="28"/>
          <w:szCs w:val="28"/>
        </w:rPr>
        <w:t xml:space="preserve">М. </w:t>
      </w:r>
      <w:r w:rsidRPr="00A60DC8">
        <w:rPr>
          <w:rFonts w:ascii="Times New Roman" w:eastAsia="Calibri" w:hAnsi="Times New Roman" w:cs="Times New Roman"/>
          <w:sz w:val="28"/>
          <w:szCs w:val="28"/>
        </w:rPr>
        <w:t xml:space="preserve">Фуко исследует полноту его творческого наследия, вопрос о классификации текстов, которые автор редактировал, но которые были опубликованы после его смерти. </w:t>
      </w:r>
    </w:p>
    <w:p w14:paraId="2F5758CC"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Анализируя работу М. Фуко, J. Willette утверждает, что исследование авторской функции вызывает вопросы о природе и влиянии авторства на дискурс [38, С. 11-12]. Факт, что дискурс имеет имя автора, указывает на то, что авторство придает ему особую ценность и значимость. Авторское имя служит не только средством идентификации, но также определяет специфическую </w:t>
      </w:r>
      <w:r w:rsidRPr="00A60DC8">
        <w:rPr>
          <w:rFonts w:ascii="Times New Roman" w:eastAsia="Calibri" w:hAnsi="Times New Roman" w:cs="Times New Roman"/>
          <w:sz w:val="28"/>
          <w:szCs w:val="28"/>
        </w:rPr>
        <w:lastRenderedPageBreak/>
        <w:t xml:space="preserve">форму существования дискурса. Оно указывает на то, что этот дискурс является объектом внимания, который требует осознания и признания со стороны читателей или аудитории. </w:t>
      </w:r>
    </w:p>
    <w:p w14:paraId="44F654D0"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Имя автора также связано с культурным статусом дискурса. Оно указывает на уровень его значимости и отличает его от повседневной речи или простых коммуникативных актов.  Дискурс, который ассоциируется с именем автора, обладает определенной авторитетностью и приобретает особый статус в рамках определенной культуры. Это позволяет определить его как часть культурного наследия, имеющего ценность и влияние на общество. </w:t>
      </w:r>
    </w:p>
    <w:p w14:paraId="39208D13"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Исследование М. Фуко авторской функции поднимает важные вопросы о роли авторства в создании и интерпретации дискурса. Исследователь открывает путь для осмысления того, как имя автора формирует наше восприятие и понимание текстов, а также как авторство оказывает влияние на сам процесс коммуникации и преобразования смысла. Исследование М. Фуко расширяет представления о дискурсе, подчеркивая его сложность и многогранность в контексте авторства [38]. </w:t>
      </w:r>
    </w:p>
    <w:p w14:paraId="30D0DFC1"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Таким образом, можно заключить, что в теории М. Фуко имя автора функционирует как организующая категория, которая помогает собирать и группировать тексты, определять их контуры и формы существования. </w:t>
      </w:r>
      <w:r w:rsidRPr="00A60DC8">
        <w:rPr>
          <w:rFonts w:ascii="Times New Roman" w:hAnsi="Times New Roman" w:cs="Times New Roman"/>
          <w:sz w:val="28"/>
          <w:szCs w:val="28"/>
        </w:rPr>
        <w:t xml:space="preserve">М. </w:t>
      </w:r>
      <w:r w:rsidRPr="00A60DC8">
        <w:rPr>
          <w:rFonts w:ascii="Times New Roman" w:eastAsia="Calibri" w:hAnsi="Times New Roman" w:cs="Times New Roman"/>
          <w:sz w:val="28"/>
          <w:szCs w:val="28"/>
        </w:rPr>
        <w:t>Фуко указывает на то, что авторское имя относится к тексту и его внутренним границам, а не к личности автора как таковой. Важно отметить, что идеи М. Фуко, связанные с «автором», находят свое отражение через диску</w:t>
      </w:r>
      <w:proofErr w:type="gramStart"/>
      <w:r w:rsidRPr="00A60DC8">
        <w:rPr>
          <w:rFonts w:ascii="Times New Roman" w:eastAsia="Calibri" w:hAnsi="Times New Roman" w:cs="Times New Roman"/>
          <w:sz w:val="28"/>
          <w:szCs w:val="28"/>
        </w:rPr>
        <w:t>рс в пс</w:t>
      </w:r>
      <w:proofErr w:type="gramEnd"/>
      <w:r w:rsidRPr="00A60DC8">
        <w:rPr>
          <w:rFonts w:ascii="Times New Roman" w:eastAsia="Calibri" w:hAnsi="Times New Roman" w:cs="Times New Roman"/>
          <w:sz w:val="28"/>
          <w:szCs w:val="28"/>
        </w:rPr>
        <w:t>ихоанализе.</w:t>
      </w:r>
    </w:p>
    <w:p w14:paraId="5824BE63"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Если весь дискурс носит имя автора, что же остается тогда герою? М. Фуко предложил деконструктивный подход к анализу художественных произведений. Он аргументировал, что герой в литературе не является стабильной и независимой сущностью, а, наоборот, представляет собой конструкцию текста. Это означает, что герой формируется и существует только в контексте литературного произведения. </w:t>
      </w:r>
    </w:p>
    <w:p w14:paraId="14A8BC8D"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М. Фуко утверждал, что герой является символическим элементом текста, который имеет множество слоев смысла и может толковаться по-разному читателями. Герой не имеет фиксированного и единственного значения, а зависит от контекста и интерпретации. </w:t>
      </w:r>
    </w:p>
    <w:p w14:paraId="285625DF"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М. Фуко подчеркивал роль читателя в создании смысла и значения героя. Он предлагал идею, что читатель активно участвует в интерпретации текста и героя, внося собственные представления и опыт. Герой становится многозначным и изменчивым в глазах разных читателей. М. Фуко также отмечал механизмы создания героя в тексте, т.е. каким образом герой формируется в тексте, а именно, литературные приемы, структуры и повествовательные стратегии, которые создают образ героя. </w:t>
      </w:r>
    </w:p>
    <w:p w14:paraId="0BF79BC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Подобные механизмы позволяют автору манипулировать читателем и создают героя как текстуальное явление. Более того, М. Фуко ставил под сомнение единство автора и героя в тексте. Он аргументировал, что авторское </w:t>
      </w:r>
      <w:r w:rsidRPr="00A60DC8">
        <w:rPr>
          <w:rFonts w:ascii="Times New Roman" w:hAnsi="Times New Roman" w:cs="Times New Roman"/>
          <w:sz w:val="28"/>
          <w:szCs w:val="28"/>
        </w:rPr>
        <w:lastRenderedPageBreak/>
        <w:t xml:space="preserve">«я» в тексте может быть многозначным и многоголосым, что осложняет понимание того, кто именно создает образ героя. </w:t>
      </w:r>
    </w:p>
    <w:p w14:paraId="351FEAE0"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М. Фуко переосмыслил традиционное представление о герое как независимой сущности и показал, что герой является результатом текстуальных механизмов и активного восприятия читателем. </w:t>
      </w:r>
    </w:p>
    <w:p w14:paraId="24825517" w14:textId="69D0CC1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 другой стороны, Р. Барт, как представитель постструктурализма, развивает концепцию «смерти автора», отвергая авторскую авторитетность и подчеркивая роль читателя в создании значения текста. </w:t>
      </w:r>
    </w:p>
    <w:p w14:paraId="3707124C"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своей работе «Смерть автора» (1967) Р. Барт анализирует концепцию автора и ее влияние на интерпретацию текстов [39]. Барт выступает против традиционного понимания автора как единого источника смысла в тексте и призывает к отказу от авторского авторитета. Р. Барт утверждает, что авторский статус не является непреложным и не связан с личностью автора. </w:t>
      </w:r>
    </w:p>
    <w:p w14:paraId="2555B744"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Р. Барт указывает на то, что авторство формируется в процессе чтения и интерпретации текста, и каждый читатель вносит свой вклад в создание значения произведения, акцентируя внимание на том, что «читатель создает текст вместе с автором, но без того торжественного единства, которое являлось прежней привилегией литературной критики» [39, </w:t>
      </w:r>
      <w:r w:rsidRPr="00A60DC8">
        <w:rPr>
          <w:rFonts w:ascii="Times New Roman" w:eastAsia="Calibri" w:hAnsi="Times New Roman" w:cs="Times New Roman"/>
          <w:sz w:val="28"/>
          <w:szCs w:val="28"/>
          <w:lang w:val="en-US"/>
        </w:rPr>
        <w:t>C</w:t>
      </w:r>
      <w:r w:rsidRPr="00A60DC8">
        <w:rPr>
          <w:rFonts w:ascii="Times New Roman" w:eastAsia="Calibri" w:hAnsi="Times New Roman" w:cs="Times New Roman"/>
          <w:sz w:val="28"/>
          <w:szCs w:val="28"/>
        </w:rPr>
        <w:t xml:space="preserve">. 1]. </w:t>
      </w:r>
    </w:p>
    <w:p w14:paraId="64647462"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Р. Барт подчеркивает, что тексты существуют в поле языка и дискурса, и авторство является одним из множества возможных позиций, которые могут занимать различные субъекты внутри этого поля. Исследователь утверждает, что истинное значение текста не должно быть связано с интенциями или историей автора, а должно определяться самим текстом и его отношением к другим текстам. Р. Барт пишет, что «процесс чтения не является простой расшифровкой текста, но творческим актом, который включает в себя превращение текста в новое произведение» [39, </w:t>
      </w:r>
      <w:r w:rsidRPr="00A60DC8">
        <w:rPr>
          <w:rFonts w:ascii="Times New Roman" w:eastAsia="Calibri" w:hAnsi="Times New Roman" w:cs="Times New Roman"/>
          <w:sz w:val="28"/>
          <w:szCs w:val="28"/>
          <w:lang w:val="en-US"/>
        </w:rPr>
        <w:t>C</w:t>
      </w:r>
      <w:r w:rsidRPr="00A60DC8">
        <w:rPr>
          <w:rFonts w:ascii="Times New Roman" w:eastAsia="Calibri" w:hAnsi="Times New Roman" w:cs="Times New Roman"/>
          <w:sz w:val="28"/>
          <w:szCs w:val="28"/>
        </w:rPr>
        <w:t xml:space="preserve">. 389]. </w:t>
      </w:r>
    </w:p>
    <w:p w14:paraId="7CD1B4C8"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Следовательно, Р. Барт призывает к смерти автора как центральной фигуры, определяющей значение текста, и отдает приоритет активной роли читателя в процессе интерпретации и создания смысла. </w:t>
      </w:r>
    </w:p>
    <w:p w14:paraId="14114D0D"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И.В. Пешков, проводя аналогии между концепциями автора в работах Р. Барта, Ю. Кристевой и М. Фуко, отмечает, </w:t>
      </w:r>
      <w:proofErr w:type="gramStart"/>
      <w:r w:rsidRPr="00A60DC8">
        <w:rPr>
          <w:rFonts w:ascii="Times New Roman" w:eastAsia="Calibri" w:hAnsi="Times New Roman" w:cs="Times New Roman"/>
          <w:sz w:val="28"/>
          <w:szCs w:val="28"/>
        </w:rPr>
        <w:t>что</w:t>
      </w:r>
      <w:proofErr w:type="gramEnd"/>
      <w:r w:rsidRPr="00A60DC8">
        <w:rPr>
          <w:rFonts w:ascii="Times New Roman" w:eastAsia="Calibri" w:hAnsi="Times New Roman" w:cs="Times New Roman"/>
          <w:sz w:val="28"/>
          <w:szCs w:val="28"/>
        </w:rPr>
        <w:t xml:space="preserve"> несмотря на то, что работы указанных авторов стали центральными фигурами в обсуждении проблемы авторства, в конце 60-х годов западное литературоведение уже начало утрачивать интерес к этой проблеме [40]. </w:t>
      </w:r>
    </w:p>
    <w:p w14:paraId="76C5B0E1"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Вместо того чтобы предложить новые идеи о роли автора, они заявили, что авторская функция умерла. Эта идея вызвала значительный резонанс в академическом сообществе. Вместо того чтобы рассматривать авторство как непреложный и неизменный аспект литературного произведения, исследователи утверждали, что авторская функция является временной и исторически обусловленной. </w:t>
      </w:r>
    </w:p>
    <w:p w14:paraId="191F9AAE"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Они выразили убеждение в том, что автор не является суверенным и всемогущим создателем, а скорее выступает как конструкция, созданная самим текстом и его читателями. Идея о «смерти автора» имела существенные последствия для понимания литературного процесса. Идея вызывала пересмотр </w:t>
      </w:r>
      <w:r w:rsidRPr="00A60DC8">
        <w:rPr>
          <w:rFonts w:ascii="Times New Roman" w:eastAsia="Calibri" w:hAnsi="Times New Roman" w:cs="Times New Roman"/>
          <w:sz w:val="28"/>
          <w:szCs w:val="28"/>
        </w:rPr>
        <w:lastRenderedPageBreak/>
        <w:t>традиционного подхода к интерпретации текстов и открывала пространство для новых и более сложных подходов к анализу литературных произведений. Вместо того</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чтобы искать скрытые намерения автора, акцент стал смещаться на активную роль читателя в процессе создания смысла текста. </w:t>
      </w:r>
    </w:p>
    <w:p w14:paraId="6C7DD11C"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заявление об «умершей авторской функции» стало краеугольным камнем для современной литературной теории, которая отвергает идею автора-гения и признает множественность и многогранность смыслов в тексте, которые зависят от взаимодействия автора, текста и читателя [40].</w:t>
      </w:r>
    </w:p>
    <w:p w14:paraId="31CC1F73"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 конца 1960-х годов внимание научного литературного сообщества смещается в сторону «героя» художественного произведения. Этот сдвиг в акценте отражает более глубокое понимание роли и характера героя в литературном произведении. Одним из ключевых аспектов, который привлек внимание исследователей, стал стиль речи героя и его значение в раскрытии внутреннего мира персонажа. </w:t>
      </w:r>
    </w:p>
    <w:p w14:paraId="7EDF576A"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этом контексте работы А.П. Чудакова, развивающего идеи и концепции В.В. Виноградова, заслуживают особого внимания. Чудаков подчеркивал, что авторы используют разнообразные стилистические приемы, такие как лексика, фразеологизмы, грамматические конструкции и риторические фигуры, чтобы создать уникальный стиль речи каждого героя. </w:t>
      </w:r>
    </w:p>
    <w:p w14:paraId="59297923"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Например, герой сильного и уверенного характера может обладать краткими и решительными высказываниями, в то время как </w:t>
      </w:r>
      <w:proofErr w:type="gramStart"/>
      <w:r w:rsidRPr="00A60DC8">
        <w:rPr>
          <w:rFonts w:ascii="Times New Roman" w:eastAsia="Calibri" w:hAnsi="Times New Roman" w:cs="Times New Roman"/>
          <w:sz w:val="28"/>
          <w:szCs w:val="28"/>
        </w:rPr>
        <w:t>герой</w:t>
      </w:r>
      <w:proofErr w:type="gramEnd"/>
      <w:r w:rsidRPr="00A60DC8">
        <w:rPr>
          <w:rFonts w:ascii="Times New Roman" w:eastAsia="Calibri" w:hAnsi="Times New Roman" w:cs="Times New Roman"/>
          <w:sz w:val="28"/>
          <w:szCs w:val="28"/>
        </w:rPr>
        <w:t xml:space="preserve"> сомневающийся и интровертированный может использовать длинные и запутанные фразы [</w:t>
      </w:r>
      <w:r w:rsidRPr="00A60DC8">
        <w:rPr>
          <w:rFonts w:ascii="Times New Roman" w:hAnsi="Times New Roman" w:cs="Times New Roman"/>
          <w:sz w:val="28"/>
          <w:szCs w:val="28"/>
        </w:rPr>
        <w:t>32]</w:t>
      </w:r>
      <w:r w:rsidRPr="00A60DC8">
        <w:rPr>
          <w:rFonts w:ascii="Times New Roman" w:eastAsia="Calibri" w:hAnsi="Times New Roman" w:cs="Times New Roman"/>
          <w:sz w:val="28"/>
          <w:szCs w:val="28"/>
        </w:rPr>
        <w:t xml:space="preserve">. </w:t>
      </w:r>
    </w:p>
    <w:p w14:paraId="271928AE"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Иными словами, авторская «игра» со стилем речи героя позволяет авторам создавать более реалистичных и правдоподобных персонажей, так как в реальной жизни люди также подвержены изменениям в своем поведении, манере общения и речи в зависимости от ситуации, в которой они находятся. </w:t>
      </w:r>
    </w:p>
    <w:p w14:paraId="0B3A6372"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Авторский подход к стилю речи героя в различных контекстах позволяет проследить эволюцию персонажей, их внутренние изменения и рост, что делает их более живыми и интересными для читателей. Кроме того, изменчивость стиля речи героя отражает сложность человеческой натуры и разнообразие эмоциональных состояний. Герои могут проходить через различные испытания и переживания, и их речь становится отражением их внутренних переживаний [32]. </w:t>
      </w:r>
    </w:p>
    <w:p w14:paraId="5A05C3C9"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 1980-х до 1990-х годов в литературной мысли происходило более глубокое исследование взаимоотношений между автором и героем, а также их роли в создании и интерпретации текста. Существует несколько ключевых аспектов взаимоотношений между теориями об «авторе» и «герое» художественного произведения в этот период, как утверждают исследователи </w:t>
      </w:r>
      <w:r w:rsidRPr="00A60DC8">
        <w:rPr>
          <w:rFonts w:ascii="Times New Roman" w:hAnsi="Times New Roman" w:cs="Times New Roman"/>
          <w:sz w:val="28"/>
          <w:szCs w:val="28"/>
          <w:lang w:val="en-US"/>
        </w:rPr>
        <w:t>B</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Lewis</w:t>
      </w:r>
      <w:r w:rsidRPr="00A60DC8">
        <w:rPr>
          <w:rFonts w:ascii="Times New Roman" w:hAnsi="Times New Roman" w:cs="Times New Roman"/>
          <w:sz w:val="28"/>
          <w:szCs w:val="28"/>
        </w:rPr>
        <w:t xml:space="preserve"> [41], Л.В. Широкова [42], J. Grant [43]:</w:t>
      </w:r>
    </w:p>
    <w:p w14:paraId="2A34D8C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в 1980-х и 1990-х годах стало очевидным, что в литературной теории существует множество разнонаправленных исследований, которые предлагают разные взгляды на автора, героя и текст. Постмодернизм способствовал </w:t>
      </w:r>
      <w:r w:rsidRPr="00A60DC8">
        <w:rPr>
          <w:rFonts w:ascii="Times New Roman" w:hAnsi="Times New Roman" w:cs="Times New Roman"/>
          <w:sz w:val="28"/>
          <w:szCs w:val="28"/>
        </w:rPr>
        <w:lastRenderedPageBreak/>
        <w:t>плюрализму подходов и пониманию того, что нет универсальной теории, способной охватить всю сложность художественного творчества.</w:t>
      </w:r>
    </w:p>
    <w:p w14:paraId="486D0D34"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в этот период исследователи стали более активно изучать метатекстуальные элементы в текстах, которые непосредственно связаны с автором и героем. Метатекстуальность включала в себя авторские комментарии, аллюзии к другим произведениям, рефлексии автора о процессе создания и т. д. </w:t>
      </w:r>
    </w:p>
    <w:p w14:paraId="1AA0659A"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становится актуальным изучение авторской позиции, то есть того, как автор взаимодействует с собственным текстом и героями. Исследователи задавались вопросами о мотивации автора, его идеях, намерениях и влиянии на текст.</w:t>
      </w:r>
    </w:p>
    <w:p w14:paraId="1666730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обращается внимание на вопросы авторской идентичности и роли автора как творческой инстанции. В этот период часто обсуждались понятия «авторская игра» и «полифония», отражающие сложные отношения автора и героя в тексте.</w:t>
      </w:r>
    </w:p>
    <w:p w14:paraId="7357A237" w14:textId="77777777" w:rsidR="00A60DC8" w:rsidRPr="00A60DC8" w:rsidRDefault="00A60DC8" w:rsidP="00A60DC8">
      <w:pPr>
        <w:numPr>
          <w:ilvl w:val="0"/>
          <w:numId w:val="26"/>
        </w:numPr>
        <w:tabs>
          <w:tab w:val="left" w:pos="1134"/>
        </w:tabs>
        <w:suppressAutoHyphens w:val="0"/>
        <w:spacing w:after="0" w:line="240" w:lineRule="auto"/>
        <w:ind w:left="0" w:firstLine="709"/>
        <w:jc w:val="both"/>
        <w:rPr>
          <w:rFonts w:ascii="Times New Roman" w:hAnsi="Times New Roman" w:cs="Times New Roman"/>
          <w:sz w:val="28"/>
          <w:szCs w:val="28"/>
        </w:rPr>
      </w:pPr>
      <w:r w:rsidRPr="00A60DC8">
        <w:rPr>
          <w:rFonts w:ascii="Times New Roman" w:hAnsi="Times New Roman" w:cs="Times New Roman"/>
          <w:sz w:val="28"/>
          <w:szCs w:val="28"/>
        </w:rPr>
        <w:t>взаимодействие читателя с текстом и роль читателя в интерпретации автора и героя стали активно исследоваться. Особое внимание уделялось различным читательским стратегиям и восприятию героя.</w:t>
      </w:r>
    </w:p>
    <w:p w14:paraId="03F70D8C" w14:textId="77777777" w:rsidR="00A60DC8" w:rsidRPr="00A60DC8" w:rsidRDefault="00A60DC8" w:rsidP="00A60DC8">
      <w:pPr>
        <w:numPr>
          <w:ilvl w:val="0"/>
          <w:numId w:val="26"/>
        </w:numPr>
        <w:tabs>
          <w:tab w:val="left" w:pos="1134"/>
        </w:tabs>
        <w:suppressAutoHyphens w:val="0"/>
        <w:spacing w:after="0" w:line="240" w:lineRule="auto"/>
        <w:ind w:left="0"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этот период стало более распространенным проведение </w:t>
      </w:r>
      <w:proofErr w:type="gramStart"/>
      <w:r w:rsidRPr="00A60DC8">
        <w:rPr>
          <w:rFonts w:ascii="Times New Roman" w:hAnsi="Times New Roman" w:cs="Times New Roman"/>
          <w:sz w:val="28"/>
          <w:szCs w:val="28"/>
        </w:rPr>
        <w:t>кросс-дисциплинарных</w:t>
      </w:r>
      <w:proofErr w:type="gramEnd"/>
      <w:r w:rsidRPr="00A60DC8">
        <w:rPr>
          <w:rFonts w:ascii="Times New Roman" w:hAnsi="Times New Roman" w:cs="Times New Roman"/>
          <w:sz w:val="28"/>
          <w:szCs w:val="28"/>
        </w:rPr>
        <w:t xml:space="preserve"> исследований, объединяющих литературные исследования с философией, социологией, культурными исследованиями и другими областями, что позволило более глубоко понять сложность взаимоотношений автора и героя в контексте культурных и социальных аспектов [43].</w:t>
      </w:r>
    </w:p>
    <w:p w14:paraId="37CF6730"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Cs/>
          <w:sz w:val="28"/>
          <w:szCs w:val="28"/>
        </w:rPr>
        <w:t xml:space="preserve">Автор и герой в свете развития теории гендерного литературоведения. </w:t>
      </w:r>
      <w:r w:rsidRPr="00A60DC8">
        <w:rPr>
          <w:rFonts w:ascii="Times New Roman" w:hAnsi="Times New Roman" w:cs="Times New Roman"/>
          <w:sz w:val="28"/>
          <w:szCs w:val="28"/>
        </w:rPr>
        <w:t>Гендерное литературоведение занимается анализом того, как половая принадлежность влияет на конструирование литературных героев, исследуя, как авторы репрезентируют и отражают различные гендерные идентичности.</w:t>
      </w:r>
    </w:p>
    <w:p w14:paraId="2AB6602D"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Гендерное литературоведение обращает внимание на то, как гендерные стереотипы, роли и ожидания формируются и проявляются в текстах, а также как авторы создают гендерные идентичности посредством своих героев. В контексте гендерного литературоведения возникают важные вопросы о том, как пол автора влияет на создание и интерпретацию героев, и какие гендерные нормы и представления присутствуют в литературных произведениях. </w:t>
      </w:r>
    </w:p>
    <w:p w14:paraId="3194599E"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Исследование взаимодействия авторской и героической гендерной идентичности позволяет более полно раскрыть смысл и значения литературных текстов. Гендерное литературоведение зародилось в середине XX века, примерно в 1960-1970-х годах, в контексте второй волны феминизма. Это был период, когда активизировались исследования, связанные с женскими правами, гендерными неравенствами и ролью женщин в обществе. </w:t>
      </w:r>
    </w:p>
    <w:p w14:paraId="233ECFE0"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Теоретики феминизма стали анализировать, как гендер влияет на литературное творчество, а также как литература отражает и формирует гендерные отношения. С течением времени гендерное литературоведение расширило свои рамки и стало включать в себя не только вопросы, касающиеся женщин и феминизма, но также исследования, связанные с мужчинами и </w:t>
      </w:r>
      <w:r w:rsidRPr="00A60DC8">
        <w:rPr>
          <w:rFonts w:ascii="Times New Roman" w:hAnsi="Times New Roman" w:cs="Times New Roman"/>
          <w:sz w:val="28"/>
          <w:szCs w:val="28"/>
        </w:rPr>
        <w:lastRenderedPageBreak/>
        <w:t>маскулинностью, квир-теорией, трансгендерными исследованиями и другими аспектами гендерной идентичности и сексуальности. К первопроходцам гендерного литературоведения можно отнести Ю. Батлер, С. де Бовуар, Э. Сиксу и др.</w:t>
      </w:r>
    </w:p>
    <w:p w14:paraId="3BB9972C"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Среди наиболее значимых гендерных теорий особое место занимают </w:t>
      </w:r>
      <w:proofErr w:type="gramStart"/>
      <w:r w:rsidRPr="00A60DC8">
        <w:rPr>
          <w:rFonts w:ascii="Times New Roman" w:hAnsi="Times New Roman" w:cs="Times New Roman"/>
          <w:sz w:val="28"/>
          <w:szCs w:val="28"/>
        </w:rPr>
        <w:t>следующие</w:t>
      </w:r>
      <w:proofErr w:type="gramEnd"/>
      <w:r w:rsidRPr="00A60DC8">
        <w:rPr>
          <w:rFonts w:ascii="Times New Roman" w:hAnsi="Times New Roman" w:cs="Times New Roman"/>
          <w:sz w:val="28"/>
          <w:szCs w:val="28"/>
        </w:rPr>
        <w:t xml:space="preserve">: </w:t>
      </w:r>
    </w:p>
    <w:p w14:paraId="59E941CF" w14:textId="77777777" w:rsidR="00A60DC8" w:rsidRPr="00A60DC8" w:rsidRDefault="00A60DC8" w:rsidP="00A60DC8">
      <w:pPr>
        <w:numPr>
          <w:ilvl w:val="0"/>
          <w:numId w:val="27"/>
        </w:numPr>
        <w:tabs>
          <w:tab w:val="left" w:pos="1134"/>
        </w:tabs>
        <w:suppressAutoHyphens w:val="0"/>
        <w:spacing w:after="0" w:line="240" w:lineRule="auto"/>
        <w:ind w:left="0"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Теория перформативности (Ю. Батлер). Основываясь на идеях Жака Деррида и Мишеля Фуко, Ю. Батлер предложила концепцию гендера как перформативного акта, то есть гендер </w:t>
      </w:r>
      <w:proofErr w:type="gramStart"/>
      <w:r w:rsidRPr="00A60DC8">
        <w:rPr>
          <w:rFonts w:ascii="Times New Roman" w:hAnsi="Times New Roman" w:cs="Times New Roman"/>
          <w:sz w:val="28"/>
          <w:szCs w:val="28"/>
        </w:rPr>
        <w:t>воспроизводится</w:t>
      </w:r>
      <w:proofErr w:type="gramEnd"/>
      <w:r w:rsidRPr="00A60DC8">
        <w:rPr>
          <w:rFonts w:ascii="Times New Roman" w:hAnsi="Times New Roman" w:cs="Times New Roman"/>
          <w:sz w:val="28"/>
          <w:szCs w:val="28"/>
        </w:rPr>
        <w:t xml:space="preserve"> через повторяемые действия и языковые практики.</w:t>
      </w:r>
    </w:p>
    <w:p w14:paraId="648E7F55" w14:textId="77777777" w:rsidR="00A60DC8" w:rsidRPr="00A60DC8" w:rsidRDefault="00A60DC8" w:rsidP="00A60DC8">
      <w:pPr>
        <w:numPr>
          <w:ilvl w:val="0"/>
          <w:numId w:val="30"/>
        </w:numPr>
        <w:tabs>
          <w:tab w:val="left" w:pos="1134"/>
        </w:tabs>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Экритюр феминин (Э. Сиксу). Э. Сиксу предложила концепцию «женского письма», которая отражает специфический женский опыт и язык в литературе.</w:t>
      </w:r>
    </w:p>
    <w:p w14:paraId="49B7D79D" w14:textId="77777777" w:rsidR="00A60DC8" w:rsidRPr="00A60DC8" w:rsidRDefault="00A60DC8" w:rsidP="00A60DC8">
      <w:pPr>
        <w:numPr>
          <w:ilvl w:val="0"/>
          <w:numId w:val="30"/>
        </w:numPr>
        <w:tabs>
          <w:tab w:val="left" w:pos="1134"/>
        </w:tabs>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Теория взгляда (Л. Малви). Данная теория анализирует, как визуальные и текстовые образы женщин формируются мужским взглядом и как эти образы влияют на восприятие и понимание гендера.</w:t>
      </w:r>
    </w:p>
    <w:p w14:paraId="2CD785EB" w14:textId="77777777" w:rsidR="00A60DC8" w:rsidRPr="00A60DC8" w:rsidRDefault="00A60DC8" w:rsidP="00A60DC8">
      <w:pPr>
        <w:numPr>
          <w:ilvl w:val="0"/>
          <w:numId w:val="30"/>
        </w:numPr>
        <w:tabs>
          <w:tab w:val="left" w:pos="1134"/>
        </w:tabs>
        <w:suppressAutoHyphens w:val="0"/>
        <w:spacing w:after="0" w:line="240" w:lineRule="auto"/>
        <w:ind w:left="0" w:firstLine="709"/>
        <w:jc w:val="both"/>
        <w:rPr>
          <w:rFonts w:ascii="Times New Roman" w:hAnsi="Times New Roman" w:cs="Times New Roman"/>
          <w:sz w:val="28"/>
          <w:szCs w:val="28"/>
        </w:rPr>
      </w:pPr>
      <w:r w:rsidRPr="00A60DC8">
        <w:rPr>
          <w:rFonts w:ascii="Times New Roman" w:hAnsi="Times New Roman" w:cs="Times New Roman"/>
          <w:sz w:val="28"/>
          <w:szCs w:val="28"/>
        </w:rPr>
        <w:t>Концепция гендера как системы (Г. Рубин). Г. Рубин анализирует социальные системы, которые создают и поддерживают гендерные различия и неравенства.</w:t>
      </w:r>
    </w:p>
    <w:p w14:paraId="633940B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Несмотря на западное происхождение многих теорий гендерного литературоведения, этот подход становится всё более универсальным, и исследователи из разных стран и культурных традиций вносят свой вклад в развитие этой области. Разнообразие культурных, социальных и исторических контекстов позволяет более глубоко понять, как гендер влияет на литературное творчество и восприятие литературы в различных обществах. </w:t>
      </w:r>
    </w:p>
    <w:p w14:paraId="26749D19"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Гендерное литературоведение начало активно развиваться за пределами Запада примерно в 1980-1990-е годы. Этот процесс был частью более широкого движения глобализации академических исследований и дискуссий. </w:t>
      </w:r>
    </w:p>
    <w:p w14:paraId="62BBA225"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М. Михайлова, Е. Трофимова, Н. Пушкарева, Е. Тарланова, М. Абашева и др. занимались этой проблемой в России. «В рамках исследований стали проводится круглые столы, дискуссии и обсуждения данного вопроса («Инновации в женском творчестве» и др.), издаваться журналы (целый выпуск журнала «Филологические науки» за 2000 год был посвящён этой теме), создавались различные программы («Женщина и творчество» Н. Габриэлян, например), печатались учебные пособия по гендерному литературоведению» [44]. </w:t>
      </w:r>
    </w:p>
    <w:p w14:paraId="53484C04"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Феминистскую критику, которая сложилась в 60-70-х годах XX века, можно считать предшественницей или основой для более широкого гендерологического направления в литературоведении. Феминистская критика сосредоточилась на изучении роли, представления и воплощения женщин в литературе и это послужило отправной точкой для более широкого изучения вопросов гендера, включая маскулинности и иные гендерные идентичности.</w:t>
      </w:r>
    </w:p>
    <w:p w14:paraId="179928D8"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Гендерологическое направление, таким образом, развивалось и расширялось, включая не только вопросы, связанные с женщинами и их </w:t>
      </w:r>
      <w:r w:rsidRPr="00A60DC8">
        <w:rPr>
          <w:rFonts w:ascii="Times New Roman" w:hAnsi="Times New Roman" w:cs="Times New Roman"/>
          <w:sz w:val="28"/>
          <w:szCs w:val="28"/>
        </w:rPr>
        <w:lastRenderedPageBreak/>
        <w:t>представлением, но и анализ маскулинности, а также других гендерных категорий и идентичностей. Направление также стало исследовать, как гендерные стереотипы и динамика влияют на восприятие и создание литературы, раскрывая, как гендер влияет на структуру, содержание и стиль литературных произведений.</w:t>
      </w:r>
    </w:p>
    <w:p w14:paraId="69C0B5D1"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итоге, феминистская критика и гендерологическое направление в литературоведении </w:t>
      </w:r>
      <w:proofErr w:type="gramStart"/>
      <w:r w:rsidRPr="00A60DC8">
        <w:rPr>
          <w:rFonts w:ascii="Times New Roman" w:hAnsi="Times New Roman" w:cs="Times New Roman"/>
          <w:sz w:val="28"/>
          <w:szCs w:val="28"/>
        </w:rPr>
        <w:t>взаимосвязаны</w:t>
      </w:r>
      <w:proofErr w:type="gramEnd"/>
      <w:r w:rsidRPr="00A60DC8">
        <w:rPr>
          <w:rFonts w:ascii="Times New Roman" w:hAnsi="Times New Roman" w:cs="Times New Roman"/>
          <w:sz w:val="28"/>
          <w:szCs w:val="28"/>
        </w:rPr>
        <w:t xml:space="preserve">. Феминистская критика положила начало развитию теории и критики, </w:t>
      </w:r>
      <w:proofErr w:type="gramStart"/>
      <w:r w:rsidRPr="00A60DC8">
        <w:rPr>
          <w:rFonts w:ascii="Times New Roman" w:hAnsi="Times New Roman" w:cs="Times New Roman"/>
          <w:sz w:val="28"/>
          <w:szCs w:val="28"/>
        </w:rPr>
        <w:t>связанных</w:t>
      </w:r>
      <w:proofErr w:type="gramEnd"/>
      <w:r w:rsidRPr="00A60DC8">
        <w:rPr>
          <w:rFonts w:ascii="Times New Roman" w:hAnsi="Times New Roman" w:cs="Times New Roman"/>
          <w:sz w:val="28"/>
          <w:szCs w:val="28"/>
        </w:rPr>
        <w:t xml:space="preserve"> с гендером, а гендерологическое направление продолжило и расширило эти исследования, предоставляя новые перспективы и подходы к анализу литературы с точки зрения гендера.</w:t>
      </w:r>
    </w:p>
    <w:p w14:paraId="210BFA7B"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Литературные тексты могут формировать представления о гендерных ролях и идентичности через различные литературные приемы и художественные средства. С.Ю. Воробьева [12] рассматривает несколько способов, с помощью которых литературные произведения могут влиять на представления о гендере и воздействовать на читателей:</w:t>
      </w:r>
    </w:p>
    <w:p w14:paraId="6394F535" w14:textId="77777777" w:rsidR="00A60DC8" w:rsidRPr="00A60DC8" w:rsidRDefault="00A60DC8" w:rsidP="00A60DC8">
      <w:pPr>
        <w:numPr>
          <w:ilvl w:val="0"/>
          <w:numId w:val="6"/>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литературные тексты содержат гендерные архетипы и образы – мужественные герои и нежные героини. Эти стереотипы могут влиять на представления о том, какими должны быть мужчины и женщины, и ограничивать разнообразие гендерных идентичностей.</w:t>
      </w:r>
    </w:p>
    <w:p w14:paraId="648FD8C1" w14:textId="77777777" w:rsidR="00A60DC8" w:rsidRPr="00A60DC8" w:rsidRDefault="00A60DC8" w:rsidP="00A60DC8">
      <w:pPr>
        <w:numPr>
          <w:ilvl w:val="0"/>
          <w:numId w:val="6"/>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литературные тексты могут отображать традиционные или нетрадиционные гендерные роли, влияющие на восприятие и ожидания читателей относительно поведения и жизненного пути мужчин и женщин.</w:t>
      </w:r>
    </w:p>
    <w:p w14:paraId="7D7B5088" w14:textId="77777777" w:rsidR="00A60DC8" w:rsidRPr="00A60DC8" w:rsidRDefault="00A60DC8" w:rsidP="00A60DC8">
      <w:pPr>
        <w:numPr>
          <w:ilvl w:val="0"/>
          <w:numId w:val="6"/>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некоторые литературные произведения могут целенаправленно деконструировать традиционные гендерные стереотипы, разрушая общепринятые представления о том, что значит быть мужчиной или женщиной.</w:t>
      </w:r>
    </w:p>
    <w:p w14:paraId="7ECD6B3C" w14:textId="77777777" w:rsidR="00A60DC8" w:rsidRPr="00A60DC8" w:rsidRDefault="00A60DC8" w:rsidP="00A60DC8">
      <w:pPr>
        <w:numPr>
          <w:ilvl w:val="0"/>
          <w:numId w:val="6"/>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литературные тексты могут представлять различные гендерные перспективы и критиковать навязчивость гендерных норм и стандартов.</w:t>
      </w:r>
    </w:p>
    <w:p w14:paraId="2997EA57" w14:textId="77777777" w:rsidR="00A60DC8" w:rsidRPr="00A60DC8" w:rsidRDefault="00A60DC8" w:rsidP="00A60DC8">
      <w:pPr>
        <w:numPr>
          <w:ilvl w:val="0"/>
          <w:numId w:val="6"/>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через описание конфликтов и поиска гендерной идентичности у персонажей литературные тексты могут помочь читателям осознать сложности и разнообразие гендерных опытов [45], [46].</w:t>
      </w:r>
    </w:p>
    <w:p w14:paraId="4405C3BA"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Эти элементы в художественных текстах могут воздействовать на читателей и их сознание, формируя и укрепляя представления о гендерных ролях и идентичности. Они могут повлиять на сознательное и бессознательное восприятие гендера, а также на формирование стереотипов и поведенческих паттернов. Читательский опыт и переживание гендерных тем в литературе могут вызвать рефлексию, помочь осознать гендерные предрассудки и способствовать диалогу о гендерных вопросах и равенстве.</w:t>
      </w:r>
    </w:p>
    <w:p w14:paraId="2C329249"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 мнению Е.В. Ануфриевой, произведения могут формировать гендерное сознание у читателей, сосредотачиваясь на изучении представлений о женственности и маскулинности, а также роли гендера в интерпретации текстов. Ниже приведены некоторые способы, которыми произведения могут воздействовать на гендерное сознание читателей:</w:t>
      </w:r>
    </w:p>
    <w:p w14:paraId="2B22BA96" w14:textId="77777777" w:rsidR="00A60DC8" w:rsidRPr="00A60DC8" w:rsidRDefault="00A60DC8" w:rsidP="00A60DC8">
      <w:pPr>
        <w:numPr>
          <w:ilvl w:val="0"/>
          <w:numId w:val="7"/>
        </w:numPr>
        <w:suppressAutoHyphens w:val="0"/>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 xml:space="preserve">представление женского опыта (произведения, которые акцентируют внимание на женском опыте, позволяют читателям лучше понять сложности и </w:t>
      </w:r>
      <w:r w:rsidRPr="00A60DC8">
        <w:rPr>
          <w:rFonts w:ascii="Times New Roman" w:eastAsia="Calibri" w:hAnsi="Times New Roman" w:cs="Times New Roman"/>
          <w:sz w:val="28"/>
          <w:szCs w:val="28"/>
        </w:rPr>
        <w:lastRenderedPageBreak/>
        <w:t>особенности женской идентичности.</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Такие тексты могут отражать жизненные реалии женщин, их стремления, желания и ограничения);</w:t>
      </w:r>
      <w:proofErr w:type="gramEnd"/>
    </w:p>
    <w:p w14:paraId="6E5CCB94" w14:textId="77777777" w:rsidR="00A60DC8" w:rsidRPr="00A60DC8" w:rsidRDefault="00A60DC8" w:rsidP="00A60DC8">
      <w:pPr>
        <w:numPr>
          <w:ilvl w:val="0"/>
          <w:numId w:val="7"/>
        </w:numPr>
        <w:suppressAutoHyphens w:val="0"/>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критика гендерных стереотипов (авторы, по мнению Е.В. Ануфриевой, могут критически анализировать гендерные стереотипы, присутствующие в обществе и литературе.</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Это позволяет подвергнуть сомнению традиционные представления о женственности и маскулинности);</w:t>
      </w:r>
      <w:proofErr w:type="gramEnd"/>
    </w:p>
    <w:p w14:paraId="78FAEAB8" w14:textId="77777777" w:rsidR="00A60DC8" w:rsidRPr="00A60DC8" w:rsidRDefault="00A60DC8" w:rsidP="00A60DC8">
      <w:pPr>
        <w:numPr>
          <w:ilvl w:val="0"/>
          <w:numId w:val="7"/>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разрушение гендерных норм (произведения, которые предлагают нетрадиционные и непривычные представления о гендере, помогают читателям осознать, что гендерные роли не являются жесткими и неизменными);</w:t>
      </w:r>
    </w:p>
    <w:p w14:paraId="4D0B7BB8" w14:textId="77777777" w:rsidR="00A60DC8" w:rsidRPr="00A60DC8" w:rsidRDefault="00A60DC8" w:rsidP="00A60DC8">
      <w:pPr>
        <w:numPr>
          <w:ilvl w:val="0"/>
          <w:numId w:val="7"/>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феминистские исследования (некоторые авторы фокусируются на феминистской критике и исследуют проблемы женской идентичности, женской автономии и равенства в произведениях);</w:t>
      </w:r>
    </w:p>
    <w:p w14:paraId="4C962AD1" w14:textId="77777777" w:rsidR="00A60DC8" w:rsidRPr="00A60DC8" w:rsidRDefault="00A60DC8" w:rsidP="00A60DC8">
      <w:pPr>
        <w:numPr>
          <w:ilvl w:val="0"/>
          <w:numId w:val="7"/>
        </w:numPr>
        <w:suppressAutoHyphens w:val="0"/>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анализ гендерной идентичности персонажей (литературные тексты могут представлять персонажей с разными гендерными идентичностями и исследовать их взаимодействие с окружающим миром.</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Это помогает читателям понять разнообразие гендерных опытов) [47].</w:t>
      </w:r>
      <w:proofErr w:type="gramEnd"/>
    </w:p>
    <w:p w14:paraId="37F58020"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Такого рода произведения способствуют осознанию гендерных вопросов, вызывают дискуссии и рефлексию, а также помогают расширить представления о том, что значит быть мужчиной или женщиной в современном обществе. Через анализ гендерных аспектов в литературе читатели могут стать более информированными и толерантными, а также готовыми к более осознанному общению и пониманию гендерных вопросов в повседневной жизни.</w:t>
      </w:r>
    </w:p>
    <w:p w14:paraId="60410A30"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Гендерная концепция С.Р. Охотниковой включает в себя экспериментальные подходы к литературным формам и содержанию, которые отличаются от традиционных подходов. Его идеи исследования литературных форм и содержания в рамках постмодернизма включают следующие аспекты.</w:t>
      </w:r>
    </w:p>
    <w:p w14:paraId="3A30C6FA"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С.Р. Охотникова отмечает нетрадиционные и нелинейные структуры повествования: разделение текста на фрагменты, использование нестандартных временных рамок и анахронизмов. Такие структуры повествования играют с хронологией и порядком событий, чтобы вызвать у читателей чувство неопределенности и сомнения, что помогает обострить восприятие текста и его гендерных мотивов.</w:t>
      </w:r>
    </w:p>
    <w:p w14:paraId="7C4E421A"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Ученый исследует границы между жанрами и стилями, переплетая элементы поэзии, прозы и драмы. Исследователь отмечает, что писатели часто используют метафоры и символы для передачи сложных гендерных идей и чувств, позволяя читателям воспринимать произведения на разных уровнях.</w:t>
      </w:r>
    </w:p>
    <w:p w14:paraId="614AE51E"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С.Р. Охотникова </w:t>
      </w:r>
      <w:proofErr w:type="gramStart"/>
      <w:r w:rsidRPr="00A60DC8">
        <w:rPr>
          <w:rFonts w:ascii="Times New Roman" w:eastAsia="Calibri" w:hAnsi="Times New Roman" w:cs="Times New Roman"/>
          <w:sz w:val="28"/>
          <w:szCs w:val="28"/>
        </w:rPr>
        <w:t>ставит акцент</w:t>
      </w:r>
      <w:proofErr w:type="gramEnd"/>
      <w:r w:rsidRPr="00A60DC8">
        <w:rPr>
          <w:rFonts w:ascii="Times New Roman" w:eastAsia="Calibri" w:hAnsi="Times New Roman" w:cs="Times New Roman"/>
          <w:sz w:val="28"/>
          <w:szCs w:val="28"/>
        </w:rPr>
        <w:t xml:space="preserve"> на открытость текстов для разнообразных пониманий, что позволяет аудитории активно участвовать в процессе интерпретации и смысловом конструировании. Исследователь анализирует проявления гендерной идентичности в контексте постмодернизма, подвергая сомнению устоявшиеся представления о гендерных ролях и их влиянии на личность.</w:t>
      </w:r>
    </w:p>
    <w:p w14:paraId="11448B8A"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Кроме того, обращается внимание на то, как писатели активно экспериментирует с языком и формами текста, используя необычные </w:t>
      </w:r>
      <w:r w:rsidRPr="00A60DC8">
        <w:rPr>
          <w:rFonts w:ascii="Times New Roman" w:eastAsia="Calibri" w:hAnsi="Times New Roman" w:cs="Times New Roman"/>
          <w:sz w:val="28"/>
          <w:szCs w:val="28"/>
        </w:rPr>
        <w:lastRenderedPageBreak/>
        <w:t>словосочетания, метафоры и образы, чтобы вызвать у читателей эмоциональный и интеллектуальный отклик [48].</w:t>
      </w:r>
    </w:p>
    <w:p w14:paraId="0DA9E63B"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теория С.Р. Охотниковой представляет собой многообразие литературных экспериментов, которые обращаются к гендерным темам, анализируют гендерную идентичность и играют с языковыми и формальными аспектами текста. Эти эксперименты способствуют обновлению литературных подходов и вызывают интерес к новым способам исследования и понимания гендерных аспектов в литературе.</w:t>
      </w:r>
    </w:p>
    <w:p w14:paraId="49F228A5"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Согласно взглядам </w:t>
      </w:r>
      <w:r w:rsidRPr="00A60DC8">
        <w:rPr>
          <w:rFonts w:ascii="Times New Roman" w:eastAsia="Calibri" w:hAnsi="Times New Roman" w:cs="Times New Roman"/>
          <w:sz w:val="28"/>
          <w:szCs w:val="28"/>
          <w:lang w:eastAsia="hi-IN" w:bidi="hi-IN"/>
        </w:rPr>
        <w:t>Ә.Ә. Қасым</w:t>
      </w:r>
      <w:r w:rsidRPr="00A60DC8">
        <w:rPr>
          <w:rFonts w:ascii="Times New Roman" w:eastAsia="Calibri" w:hAnsi="Times New Roman" w:cs="Times New Roman"/>
          <w:sz w:val="28"/>
          <w:szCs w:val="28"/>
        </w:rPr>
        <w:t>, специфика казахстанской русскоязычной женской прозы заключается в нескольких ключевых аспектах:</w:t>
      </w:r>
    </w:p>
    <w:p w14:paraId="6A0E1928" w14:textId="77777777" w:rsidR="00A60DC8" w:rsidRPr="00A60DC8" w:rsidRDefault="00A60DC8" w:rsidP="00A60DC8">
      <w:pPr>
        <w:numPr>
          <w:ilvl w:val="0"/>
          <w:numId w:val="8"/>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Многонациональный контекст. </w:t>
      </w:r>
    </w:p>
    <w:p w14:paraId="39E7FDDB" w14:textId="77777777" w:rsidR="00A60DC8" w:rsidRPr="00A60DC8" w:rsidRDefault="00A60DC8" w:rsidP="00A60DC8">
      <w:pPr>
        <w:numPr>
          <w:ilvl w:val="0"/>
          <w:numId w:val="8"/>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Идентичность и самоопределение. </w:t>
      </w:r>
    </w:p>
    <w:p w14:paraId="14028ABC" w14:textId="77777777" w:rsidR="00A60DC8" w:rsidRPr="00A60DC8" w:rsidRDefault="00A60DC8" w:rsidP="00A60DC8">
      <w:pPr>
        <w:numPr>
          <w:ilvl w:val="0"/>
          <w:numId w:val="8"/>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Постоянное изменение. </w:t>
      </w:r>
    </w:p>
    <w:p w14:paraId="40910F69" w14:textId="77777777" w:rsidR="00A60DC8" w:rsidRPr="00A60DC8" w:rsidRDefault="00A60DC8" w:rsidP="00A60DC8">
      <w:pPr>
        <w:numPr>
          <w:ilvl w:val="0"/>
          <w:numId w:val="8"/>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Диалог с традицией и современностью. </w:t>
      </w:r>
    </w:p>
    <w:p w14:paraId="18090311" w14:textId="77777777" w:rsidR="00A60DC8" w:rsidRPr="00A60DC8" w:rsidRDefault="00A60DC8" w:rsidP="00A60DC8">
      <w:pPr>
        <w:numPr>
          <w:ilvl w:val="0"/>
          <w:numId w:val="8"/>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Интернациональное влияние [49].</w:t>
      </w:r>
    </w:p>
    <w:p w14:paraId="2CC76770"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Иными словами, специфика казахстанской русскоязычной женской прозы заключается в многонациональном контексте, рефлексии идентичности, отражении изменяющегося общества и культуры, а также влиянии как национальных, так и мировых литературных традиций. Эти аспекты делают прозу казахстанских русскоязычных писательниц уникальной и интересной для исследования. </w:t>
      </w:r>
    </w:p>
    <w:p w14:paraId="78D7F95E"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Подобные идеи можно встретить и в работе Д.А. Сабировой и А.Т. Жиенбаевой, которые сконцентрировались на отображении хронотопа в современной женской прозе Казахстана. Согласно исследованиям ученых, он имеет следующие особенности:</w:t>
      </w:r>
    </w:p>
    <w:p w14:paraId="10868882" w14:textId="77777777" w:rsidR="00A60DC8" w:rsidRPr="00A60DC8" w:rsidRDefault="00A60DC8" w:rsidP="00A60DC8">
      <w:pPr>
        <w:numPr>
          <w:ilvl w:val="0"/>
          <w:numId w:val="9"/>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Современная женская проза отображает различные временные периоды и пространства - от современных городских сред и миров до традиционных сельских обществ, что позволяет писательницам исследовать различные гендерные аспекты в различных социокультурных контекстах.</w:t>
      </w:r>
    </w:p>
    <w:p w14:paraId="142F925C" w14:textId="77777777" w:rsidR="00A60DC8" w:rsidRPr="00A60DC8" w:rsidRDefault="00A60DC8" w:rsidP="00A60DC8">
      <w:pPr>
        <w:numPr>
          <w:ilvl w:val="0"/>
          <w:numId w:val="9"/>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Произведения зачастую обращаются к традиционным ценностям и обычаям, но также исследуют их влияние на современные женские идентичности. Писательницы рассматривают традиционные роли и стереотипы о женственности и противопоставляют им современные представления </w:t>
      </w:r>
      <w:proofErr w:type="gramStart"/>
      <w:r w:rsidRPr="00A60DC8">
        <w:rPr>
          <w:rFonts w:ascii="Times New Roman" w:eastAsia="Calibri" w:hAnsi="Times New Roman" w:cs="Times New Roman"/>
          <w:sz w:val="28"/>
          <w:szCs w:val="28"/>
        </w:rPr>
        <w:t>о</w:t>
      </w:r>
      <w:proofErr w:type="gramEnd"/>
      <w:r w:rsidRPr="00A60DC8">
        <w:rPr>
          <w:rFonts w:ascii="Times New Roman" w:eastAsia="Calibri" w:hAnsi="Times New Roman" w:cs="Times New Roman"/>
          <w:sz w:val="28"/>
          <w:szCs w:val="28"/>
        </w:rPr>
        <w:t xml:space="preserve"> женской самоопределенности.</w:t>
      </w:r>
    </w:p>
    <w:p w14:paraId="000E9091" w14:textId="77777777" w:rsidR="00A60DC8" w:rsidRPr="00A60DC8" w:rsidRDefault="00A60DC8" w:rsidP="00A60DC8">
      <w:pPr>
        <w:numPr>
          <w:ilvl w:val="0"/>
          <w:numId w:val="9"/>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Современная женская проза Казахстана поднимает вопросы о гендерном неравенстве, насилии и борьбе за равенство, в таком контексте рассматриваются сложности и противоречия в гендерных взаимоотношениях, а также альтернативные модели совместной жизни.</w:t>
      </w:r>
    </w:p>
    <w:p w14:paraId="49CCC68B" w14:textId="77777777" w:rsidR="00A60DC8" w:rsidRPr="00A60DC8" w:rsidRDefault="00A60DC8" w:rsidP="00A60DC8">
      <w:pPr>
        <w:numPr>
          <w:ilvl w:val="0"/>
          <w:numId w:val="9"/>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Женская проза акцентирует внимание на индивидуальных жизненных историях героинь, а также на их месте в коллективной судьбе нации и общества.</w:t>
      </w:r>
    </w:p>
    <w:p w14:paraId="4FE9A15B" w14:textId="77777777" w:rsidR="00A60DC8" w:rsidRPr="00A60DC8" w:rsidRDefault="00A60DC8" w:rsidP="00A60DC8">
      <w:pPr>
        <w:numPr>
          <w:ilvl w:val="0"/>
          <w:numId w:val="9"/>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Хронотоп в женской прозе Казахстана пронизан национальными и культурными особенностями, отражающими идентичность и опыт женщин в данном обществе [50].</w:t>
      </w:r>
    </w:p>
    <w:p w14:paraId="50E005E3"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В аспекте феминистской критики творчество казахстанских русскоязычных писательниц рассматривают У.К. Абишева, Л.В. Сафронова,  Л.И. Абдуллина и многие другие (на примере творчества казахстанских писательниц). </w:t>
      </w:r>
    </w:p>
    <w:p w14:paraId="3D4EA989"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Феминистские героини и постмодернистские техники письма Л. Калаус (</w:t>
      </w:r>
      <w:proofErr w:type="gramStart"/>
      <w:r w:rsidRPr="00A60DC8">
        <w:rPr>
          <w:rFonts w:ascii="Times New Roman" w:eastAsia="Calibri" w:hAnsi="Times New Roman" w:cs="Times New Roman"/>
          <w:sz w:val="28"/>
          <w:szCs w:val="28"/>
        </w:rPr>
        <w:t>Гули</w:t>
      </w:r>
      <w:proofErr w:type="gramEnd"/>
      <w:r w:rsidRPr="00A60DC8">
        <w:rPr>
          <w:rFonts w:ascii="Times New Roman" w:eastAsia="Calibri" w:hAnsi="Times New Roman" w:cs="Times New Roman"/>
          <w:sz w:val="28"/>
          <w:szCs w:val="28"/>
        </w:rPr>
        <w:t xml:space="preserve"> Королевой), по мнению Л.В. Сафроновой, в полной мере отвечают «постмодернистскому супервостребованному жанру» триллера, яркими составляющими которого становятся «композиция колебания», «поэтика двойного схватывания», нестандартные и уродливые с ущербной плотью персонажи [3].   Но именно эта «гипертрофия формы», по мнению ученого, позволяет Л. Калаус выразить внутренние терзания и душевную пустоту персонажей. И, по законам феминистского письма, вопреки «фрейдистской концепции женщины», еще более </w:t>
      </w:r>
      <w:proofErr w:type="gramStart"/>
      <w:r w:rsidRPr="00A60DC8">
        <w:rPr>
          <w:rFonts w:ascii="Times New Roman" w:eastAsia="Calibri" w:hAnsi="Times New Roman" w:cs="Times New Roman"/>
          <w:sz w:val="28"/>
          <w:szCs w:val="28"/>
        </w:rPr>
        <w:t>уродливыми</w:t>
      </w:r>
      <w:proofErr w:type="gramEnd"/>
      <w:r w:rsidRPr="00A60DC8">
        <w:rPr>
          <w:rFonts w:ascii="Times New Roman" w:eastAsia="Calibri" w:hAnsi="Times New Roman" w:cs="Times New Roman"/>
          <w:sz w:val="28"/>
          <w:szCs w:val="28"/>
        </w:rPr>
        <w:t xml:space="preserve"> (и в моральном, и в физическом плане) предстают в вампирском романе писательницы мужчины. </w:t>
      </w:r>
    </w:p>
    <w:p w14:paraId="0DCABEF8"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Наличие таких непривлекательных персонажей в романе казахстанского автора Л.В. Сафронова связывает с переходной эпохой, когда «момент освобождения политического и сексуального, период запутанности идеологических и моральных ценностей спровоцировали в литературе обращение к аффективным жанрам» [3, С. 61].</w:t>
      </w:r>
    </w:p>
    <w:p w14:paraId="360CED89" w14:textId="77777777" w:rsidR="00A60DC8" w:rsidRPr="00A60DC8" w:rsidRDefault="00A60DC8" w:rsidP="00A60DC8">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 Абдуллина, анализируя творчество Л. Калаус, не делает акцент на гендерной принадлежности в «осмыслении типологии и поэтики женской прозы Казахстана» [51, С. 310]. Вместо этого внимание исследователя концентрируется на моментах творческой повседневности женщины-литератора, биография которой становится «литературной действительностью» [51, С. 313]. Важными элементами, определяющими женскую прозу, Л.И. Абдуллина считает диалоги, которые объединяют «всю систему речевых структур персонажей в их соотношении с повествователем, рассказчиком или своим alter ego» [51, С. 313].</w:t>
      </w:r>
    </w:p>
    <w:p w14:paraId="29017883"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bCs/>
          <w:sz w:val="28"/>
          <w:szCs w:val="28"/>
        </w:rPr>
        <w:t xml:space="preserve">Концепция автора и героя в аспекте когнитивного литературоведения. </w:t>
      </w:r>
      <w:r w:rsidRPr="00A60DC8">
        <w:rPr>
          <w:rFonts w:ascii="Times New Roman" w:eastAsia="Calibri" w:hAnsi="Times New Roman" w:cs="Times New Roman"/>
          <w:sz w:val="28"/>
          <w:szCs w:val="28"/>
        </w:rPr>
        <w:t xml:space="preserve">Современная когнитивная наука рассматривает образ автора в литературе как сложное психологическое и культурное явление, которое существует в умах читателей и формируется на основе когнитивных процессов восприятия и интерпретации текста. </w:t>
      </w:r>
      <w:proofErr w:type="gramStart"/>
      <w:r w:rsidRPr="00A60DC8">
        <w:rPr>
          <w:rFonts w:ascii="Times New Roman" w:eastAsia="Calibri" w:hAnsi="Times New Roman" w:cs="Times New Roman"/>
          <w:sz w:val="28"/>
          <w:szCs w:val="28"/>
        </w:rPr>
        <w:t>Среди современных исследователей, рассматривавших образ автора и героя с позиций когнитивной науки, можно отметить Д.Н. Ахапкина, А.А. Зеленяеву, И.П. Кудреватых, М.А. Логинову, Н.С. Нуриеву, К.М. Иноземцеву, Т.В. Швецову, А.П. Земляникина, Т.Г. Мегрелишвилли, Л.В. Сафронову и др.; в зарубежном когнитивном литературоведении наиболее известны работы и теории М. Тернера, Ф. Стивенса, Е.</w:t>
      </w:r>
      <w:proofErr w:type="gramEnd"/>
      <w:r w:rsidRPr="00A60DC8">
        <w:rPr>
          <w:rFonts w:ascii="Times New Roman" w:eastAsia="Calibri" w:hAnsi="Times New Roman" w:cs="Times New Roman"/>
          <w:sz w:val="28"/>
          <w:szCs w:val="28"/>
        </w:rPr>
        <w:t xml:space="preserve"> Скарри, Л. Зуншайн и других. </w:t>
      </w:r>
    </w:p>
    <w:p w14:paraId="387907F7"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Важными аспектами, которые учитывает когнитивная наука и подчеркивает в своих исследованиях Л.В. Витковская [52-53] при изучении образа автора, являются:</w:t>
      </w:r>
    </w:p>
    <w:p w14:paraId="1633686C" w14:textId="77777777" w:rsidR="00A60DC8" w:rsidRPr="00A60DC8" w:rsidRDefault="00A60DC8" w:rsidP="00A60DC8">
      <w:pPr>
        <w:numPr>
          <w:ilvl w:val="0"/>
          <w:numId w:val="10"/>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Интерактивность – когнитивная наука считает образ автора интерактивным конструктом, который формируется взаимодействием между </w:t>
      </w:r>
      <w:r w:rsidRPr="00A60DC8">
        <w:rPr>
          <w:rFonts w:ascii="Times New Roman" w:eastAsia="Calibri" w:hAnsi="Times New Roman" w:cs="Times New Roman"/>
          <w:sz w:val="28"/>
          <w:szCs w:val="28"/>
        </w:rPr>
        <w:lastRenderedPageBreak/>
        <w:t xml:space="preserve">текстом и читателем. Восприятие и интерпретация текста зависят от индивидуальных когнитивных процессов каждого читателя. В данном контексте Л.В. Витковская справедливо отмечает, что «именно в языке – предел того, что или может, или не в состоянии выразить автор, соответственно - в состоянии или нет, понять реципиент» [52, </w:t>
      </w:r>
      <w:r w:rsidRPr="00A60DC8">
        <w:rPr>
          <w:rFonts w:ascii="Times New Roman" w:eastAsia="Calibri" w:hAnsi="Times New Roman" w:cs="Times New Roman"/>
          <w:sz w:val="28"/>
          <w:szCs w:val="28"/>
          <w:lang w:val="en-US"/>
        </w:rPr>
        <w:t>C</w:t>
      </w:r>
      <w:r w:rsidRPr="00A60DC8">
        <w:rPr>
          <w:rFonts w:ascii="Times New Roman" w:eastAsia="Calibri" w:hAnsi="Times New Roman" w:cs="Times New Roman"/>
          <w:sz w:val="28"/>
          <w:szCs w:val="28"/>
        </w:rPr>
        <w:t xml:space="preserve">. 91]. </w:t>
      </w:r>
    </w:p>
    <w:p w14:paraId="4D39BAF8" w14:textId="77777777" w:rsidR="00A60DC8" w:rsidRPr="00A60DC8" w:rsidRDefault="00A60DC8" w:rsidP="00A60DC8">
      <w:pPr>
        <w:numPr>
          <w:ilvl w:val="0"/>
          <w:numId w:val="10"/>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Конструктивизм – когнитивные исследования литературы подчеркивают роль активности читателя в создании образа автора. </w:t>
      </w:r>
      <w:proofErr w:type="gramStart"/>
      <w:r w:rsidRPr="00A60DC8">
        <w:rPr>
          <w:rFonts w:ascii="Times New Roman" w:eastAsia="Calibri" w:hAnsi="Times New Roman" w:cs="Times New Roman"/>
          <w:sz w:val="28"/>
          <w:szCs w:val="28"/>
        </w:rPr>
        <w:t xml:space="preserve">Читатели используют свои знания, опыт и представления, чтобы заполнить пробелы и интерпретировать текст, иными словами, «смысл формируется в зависимости от общей когниции человека, от способности удерживать информацию и оперировать ею (т.е. существенным является разум, сознание, понимание, уровень памяти), от его готовности к концептуализации, к организации и реорганизации дискурса» [52, </w:t>
      </w:r>
      <w:r w:rsidRPr="00A60DC8">
        <w:rPr>
          <w:rFonts w:ascii="Times New Roman" w:eastAsia="Calibri" w:hAnsi="Times New Roman" w:cs="Times New Roman"/>
          <w:sz w:val="28"/>
          <w:szCs w:val="28"/>
          <w:lang w:val="en-US"/>
        </w:rPr>
        <w:t>C</w:t>
      </w:r>
      <w:r w:rsidRPr="00A60DC8">
        <w:rPr>
          <w:rFonts w:ascii="Times New Roman" w:eastAsia="Calibri" w:hAnsi="Times New Roman" w:cs="Times New Roman"/>
          <w:sz w:val="28"/>
          <w:szCs w:val="28"/>
        </w:rPr>
        <w:t>. 93].</w:t>
      </w:r>
      <w:proofErr w:type="gramEnd"/>
    </w:p>
    <w:p w14:paraId="3AC69DBA" w14:textId="77777777" w:rsidR="00A60DC8" w:rsidRPr="00A60DC8" w:rsidRDefault="00A60DC8" w:rsidP="00A60DC8">
      <w:pPr>
        <w:numPr>
          <w:ilvl w:val="0"/>
          <w:numId w:val="10"/>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Контекст – когнитивная наука придаёт </w:t>
      </w:r>
      <w:proofErr w:type="gramStart"/>
      <w:r w:rsidRPr="00A60DC8">
        <w:rPr>
          <w:rFonts w:ascii="Times New Roman" w:eastAsia="Calibri" w:hAnsi="Times New Roman" w:cs="Times New Roman"/>
          <w:sz w:val="28"/>
          <w:szCs w:val="28"/>
        </w:rPr>
        <w:t>важное значение</w:t>
      </w:r>
      <w:proofErr w:type="gramEnd"/>
      <w:r w:rsidRPr="00A60DC8">
        <w:rPr>
          <w:rFonts w:ascii="Times New Roman" w:eastAsia="Calibri" w:hAnsi="Times New Roman" w:cs="Times New Roman"/>
          <w:sz w:val="28"/>
          <w:szCs w:val="28"/>
        </w:rPr>
        <w:t xml:space="preserve"> контексту при понимании образа автора. Контекст текста, авторские намерения и социокультурные факторы влияют на восприятие читателем авторского образа.</w:t>
      </w:r>
    </w:p>
    <w:p w14:paraId="709DB60B" w14:textId="77777777" w:rsidR="00A60DC8" w:rsidRPr="00A60DC8" w:rsidRDefault="00A60DC8" w:rsidP="00A60DC8">
      <w:pPr>
        <w:numPr>
          <w:ilvl w:val="0"/>
          <w:numId w:val="10"/>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Когнитивные схемы – читатели формируют когнитивные схемы, которые помогают им ориентироваться в тексте и создавать образ автора на основе сходства с предыдущими литературными опытами и культурными ожиданиями.</w:t>
      </w:r>
    </w:p>
    <w:p w14:paraId="6D5DBD27" w14:textId="77777777" w:rsidR="00A60DC8" w:rsidRPr="00A60DC8" w:rsidRDefault="00A60DC8" w:rsidP="00A60DC8">
      <w:pPr>
        <w:numPr>
          <w:ilvl w:val="0"/>
          <w:numId w:val="10"/>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Эмоциональная и эстетическая составляющая – когнитивная наука учитывает эмоциональные и эстетические аспекты, которые связаны с образом автора, включая эмпатию, симпатию и субъективные переживания [52-54].</w:t>
      </w:r>
    </w:p>
    <w:p w14:paraId="402E766E"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Общий подход когнитивной науки к литературному произведению заключается в исследовании того, как читатели воспринимают и интерпретируют тексты, в том числе как формируется образ автора в их сознании. Данный подход позволяет рассмотреть литературные явления с позиции когнитивных процессов и взаимодействия текста с читателем. </w:t>
      </w:r>
    </w:p>
    <w:p w14:paraId="51823E24"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Т.Г. Мегрелишвили в своем исследовании выделяет три модели авторского сознания в современной русскоязычной литературе Грузии, связанные с моделями культурной самоидентификации: «</w:t>
      </w:r>
      <w:r w:rsidRPr="00A60DC8">
        <w:rPr>
          <w:rFonts w:ascii="Times New Roman" w:hAnsi="Times New Roman" w:cs="Times New Roman"/>
          <w:sz w:val="28"/>
          <w:szCs w:val="28"/>
        </w:rPr>
        <w:t>россиецентризм; европоцентризм; самоидентификация в модусе “я – тбилисец”</w:t>
      </w:r>
      <w:r w:rsidRPr="00A60DC8">
        <w:rPr>
          <w:rFonts w:ascii="Times New Roman" w:eastAsia="Calibri" w:hAnsi="Times New Roman" w:cs="Times New Roman"/>
          <w:sz w:val="28"/>
          <w:szCs w:val="28"/>
        </w:rPr>
        <w:t xml:space="preserve">» [55]. </w:t>
      </w:r>
    </w:p>
    <w:p w14:paraId="0C96BF4D"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Каждая из этих моделей обладает определенными особенностями, которые можно представить в виде таблицы. </w:t>
      </w:r>
    </w:p>
    <w:p w14:paraId="0E35A6BF"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Когнитивная наука заостряет внимание не только на образе автора, но и на герое литературного произведения. Образ героя литературного произведения понимается с позиций когнитивной науки современными российскими учёными как сложное когнитивное целое, конструкт, формируемый восприятием и интерпретацией текста читателем. В современных исследованиях когнитивная наука обращает особое внимание на взаимодействие между текстом и читателем, а также на роль когнитивных процессов в создании образа литературного героя. </w:t>
      </w:r>
    </w:p>
    <w:p w14:paraId="3B4AA296"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таблице ниже представлены некоторые ключевые аспекты того, как образ героя понимается с точки зрения когнитивной науки современными </w:t>
      </w:r>
      <w:r w:rsidRPr="00A60DC8">
        <w:rPr>
          <w:rFonts w:ascii="Times New Roman" w:eastAsia="Calibri" w:hAnsi="Times New Roman" w:cs="Times New Roman"/>
          <w:sz w:val="28"/>
          <w:szCs w:val="28"/>
        </w:rPr>
        <w:lastRenderedPageBreak/>
        <w:t>учёными, в частности Н.С. Нуриевой, К.М. Иноземцевой [56], Т.В. Швецовой и А.П. Земляникина [57]:</w:t>
      </w:r>
    </w:p>
    <w:p w14:paraId="394C2CFC" w14:textId="77777777" w:rsidR="00A60DC8" w:rsidRPr="00A60DC8" w:rsidRDefault="00A60DC8" w:rsidP="00A60DC8">
      <w:pPr>
        <w:spacing w:after="0" w:line="240" w:lineRule="auto"/>
        <w:ind w:firstLine="567"/>
        <w:jc w:val="both"/>
        <w:rPr>
          <w:rFonts w:ascii="Times New Roman" w:eastAsia="Calibri" w:hAnsi="Times New Roman" w:cs="Times New Roman"/>
          <w:sz w:val="28"/>
          <w:szCs w:val="28"/>
        </w:rPr>
      </w:pPr>
    </w:p>
    <w:p w14:paraId="3A6686E1" w14:textId="77777777" w:rsidR="00A60DC8" w:rsidRPr="00A60DC8" w:rsidRDefault="00A60DC8" w:rsidP="00A60DC8">
      <w:pPr>
        <w:tabs>
          <w:tab w:val="left" w:pos="1276"/>
        </w:tabs>
        <w:spacing w:after="0" w:line="240" w:lineRule="auto"/>
        <w:ind w:firstLine="567"/>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Таблица 1 – Образ героя через призму когнитивного литературоведения </w:t>
      </w:r>
    </w:p>
    <w:p w14:paraId="0A513C95" w14:textId="77777777" w:rsidR="00A60DC8" w:rsidRPr="00A60DC8" w:rsidRDefault="00A60DC8" w:rsidP="00A60DC8">
      <w:pPr>
        <w:tabs>
          <w:tab w:val="left" w:pos="1276"/>
        </w:tabs>
        <w:spacing w:after="0" w:line="240" w:lineRule="auto"/>
        <w:ind w:firstLine="567"/>
        <w:jc w:val="both"/>
        <w:rPr>
          <w:rFonts w:ascii="Times New Roman" w:eastAsia="Calibri" w:hAnsi="Times New Roman" w:cs="Times New Roman"/>
          <w:sz w:val="28"/>
          <w:szCs w:val="28"/>
        </w:rPr>
      </w:pPr>
    </w:p>
    <w:tbl>
      <w:tblPr>
        <w:tblW w:w="4874" w:type="pct"/>
        <w:tblLook w:val="0000" w:firstRow="0" w:lastRow="0" w:firstColumn="0" w:lastColumn="0" w:noHBand="0" w:noVBand="0"/>
      </w:tblPr>
      <w:tblGrid>
        <w:gridCol w:w="2284"/>
        <w:gridCol w:w="7322"/>
      </w:tblGrid>
      <w:tr w:rsidR="00A60DC8" w:rsidRPr="00A60DC8" w14:paraId="567E9161"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698DE79C"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Характеристика</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03FB3074"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Описание</w:t>
            </w:r>
          </w:p>
        </w:tc>
      </w:tr>
      <w:tr w:rsidR="00A60DC8" w:rsidRPr="00A60DC8" w14:paraId="6E107785"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509C1BC4"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Интерактивность</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0FE20CC4"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Когнитивные исследования считают образ героя результатом взаимодействия между текстом и читателем. Восприятие и понимание героя зависит от когнитивных процессов и опыта каждого читателя, что делает образ героя субъективным и многомерным.</w:t>
            </w:r>
          </w:p>
        </w:tc>
      </w:tr>
      <w:tr w:rsidR="00A60DC8" w:rsidRPr="00A60DC8" w14:paraId="398E4CED"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08C60BA0"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Конструктивизм</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30B8B897"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Когнитивные исследования подчеркивают роль активности читателя в создании образа героя. Читатели активно используют свои когнитивные схемы, знания и представления о мире, чтобы воспринимать и интерпретировать характеры и действия литературных героев.</w:t>
            </w:r>
          </w:p>
        </w:tc>
      </w:tr>
      <w:tr w:rsidR="00A60DC8" w:rsidRPr="00A60DC8" w14:paraId="2951C977"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2329F24C"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Контекст</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1B410B0E"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Современные исследования учитывают важность контекста при понимании образа героя. Контекст текста, авторские намерения, социокультурные и исторические факторы могут оказывать влияние на восприятие и интерпретацию героя.</w:t>
            </w:r>
          </w:p>
        </w:tc>
      </w:tr>
      <w:tr w:rsidR="00A60DC8" w:rsidRPr="00A60DC8" w14:paraId="3725EFBC"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41AAA89B"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Когнитивные схемы и эмоции</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4B131BFF"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Читатели формируют когнитивные схемы, которые помогают им ориентироваться в тексте и создавать образ героя на основе своего предыдущего литературного опыта и культурных ожиданий. Эмоции, эмпатия и симпатия также могут влиять на восприятие героя.</w:t>
            </w:r>
          </w:p>
        </w:tc>
      </w:tr>
      <w:tr w:rsidR="00A60DC8" w:rsidRPr="00A60DC8" w14:paraId="35BFE4FC" w14:textId="77777777" w:rsidTr="0078562F">
        <w:tc>
          <w:tcPr>
            <w:tcW w:w="1189" w:type="pct"/>
            <w:tcBorders>
              <w:top w:val="single" w:sz="4" w:space="0" w:color="000000"/>
              <w:left w:val="single" w:sz="4" w:space="0" w:color="000000"/>
              <w:bottom w:val="single" w:sz="4" w:space="0" w:color="000000"/>
              <w:right w:val="single" w:sz="4" w:space="0" w:color="000000"/>
            </w:tcBorders>
            <w:shd w:val="clear" w:color="auto" w:fill="FFFFFF"/>
          </w:tcPr>
          <w:p w14:paraId="456AE0EE"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Инвариантность</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cPr>
          <w:p w14:paraId="3043D7F0"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Когнитивная наука учитывает многозначность образа героя. Читатели могут интерпретировать героев по-разному, воспринимая их как сложных и многогранных персонажей.</w:t>
            </w:r>
          </w:p>
        </w:tc>
      </w:tr>
    </w:tbl>
    <w:p w14:paraId="1DC06660"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792427A5"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bookmarkStart w:id="6" w:name="_Hlk171430296"/>
      <w:r w:rsidRPr="00A60DC8">
        <w:rPr>
          <w:rFonts w:ascii="Times New Roman" w:eastAsia="Calibri" w:hAnsi="Times New Roman" w:cs="Times New Roman"/>
          <w:sz w:val="28"/>
          <w:szCs w:val="28"/>
        </w:rPr>
        <w:t xml:space="preserve">Когнитивный аспект стилизации речи героев художественного произведения связан с тем, как автор использует язык и речевые особенности для создания уникальных образов и передачи психологии персонажей. </w:t>
      </w:r>
    </w:p>
    <w:bookmarkEnd w:id="6"/>
    <w:p w14:paraId="7B11DCAC"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Т.А. Стойкова [58] и М.А. Жданович [59] в своих исследованиях приходят к единой мыли о том, что стилизация речи героев играет важную роль в формировании их характеров, социокультурных особенностей, индивидуальности и соответствия времени и месту действия произведения, в то время как А.А. Зеленяева иллюстрирует достаточно сложный аспект стилизации речи главного героя через «усложнение концептуальной системы речи главного</w:t>
      </w:r>
      <w:proofErr w:type="gramEnd"/>
      <w:r w:rsidRPr="00A60DC8">
        <w:rPr>
          <w:rFonts w:ascii="Times New Roman" w:eastAsia="Calibri" w:hAnsi="Times New Roman" w:cs="Times New Roman"/>
          <w:sz w:val="28"/>
          <w:szCs w:val="28"/>
        </w:rPr>
        <w:t xml:space="preserve"> героя, </w:t>
      </w:r>
      <w:proofErr w:type="gramStart"/>
      <w:r w:rsidRPr="00A60DC8">
        <w:rPr>
          <w:rFonts w:ascii="Times New Roman" w:eastAsia="Calibri" w:hAnsi="Times New Roman" w:cs="Times New Roman"/>
          <w:sz w:val="28"/>
          <w:szCs w:val="28"/>
        </w:rPr>
        <w:t>отражающей</w:t>
      </w:r>
      <w:proofErr w:type="gramEnd"/>
      <w:r w:rsidRPr="00A60DC8">
        <w:rPr>
          <w:rFonts w:ascii="Times New Roman" w:eastAsia="Calibri" w:hAnsi="Times New Roman" w:cs="Times New Roman"/>
          <w:sz w:val="28"/>
          <w:szCs w:val="28"/>
        </w:rPr>
        <w:t xml:space="preserve"> развитие его интеллектуальных способностей» [54, </w:t>
      </w:r>
      <w:r w:rsidRPr="00A60DC8">
        <w:rPr>
          <w:rFonts w:ascii="Times New Roman" w:eastAsia="Calibri" w:hAnsi="Times New Roman" w:cs="Times New Roman"/>
          <w:sz w:val="28"/>
          <w:szCs w:val="28"/>
          <w:lang w:val="en-US"/>
        </w:rPr>
        <w:t>c</w:t>
      </w:r>
      <w:r w:rsidRPr="00A60DC8">
        <w:rPr>
          <w:rFonts w:ascii="Times New Roman" w:eastAsia="Calibri" w:hAnsi="Times New Roman" w:cs="Times New Roman"/>
          <w:sz w:val="28"/>
          <w:szCs w:val="28"/>
        </w:rPr>
        <w:t>. 43].</w:t>
      </w:r>
    </w:p>
    <w:p w14:paraId="774BBCB9"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lastRenderedPageBreak/>
        <w:t>На основе концепций, представленных в работах данных авторов, можно выделить несколько ключевых аспектов когнитивного подхода к стилизации речи героев:</w:t>
      </w:r>
    </w:p>
    <w:p w14:paraId="2F940A5B" w14:textId="77777777" w:rsidR="00A60DC8" w:rsidRPr="00A60DC8" w:rsidRDefault="00A60DC8" w:rsidP="00A60DC8">
      <w:pPr>
        <w:numPr>
          <w:ilvl w:val="0"/>
          <w:numId w:val="11"/>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Языковые особенности речи героев отражают их внутренний мир, характер, эмоциональное состояние и уровень образования. Например, использование архаизмов, диалектных слов, сленга или устаревших выражений может помочь выделить их социокультурную принадлежность, образование или социальный статус.</w:t>
      </w:r>
    </w:p>
    <w:p w14:paraId="5D5E165B" w14:textId="77777777" w:rsidR="00A60DC8" w:rsidRPr="00A60DC8" w:rsidRDefault="00A60DC8" w:rsidP="00A60DC8">
      <w:pPr>
        <w:numPr>
          <w:ilvl w:val="0"/>
          <w:numId w:val="11"/>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Стилизация речи героев должна соответствовать контексту и ситуации, в которых происходит действие. Когнитивный аспект позволяет автору определить, какие речевые характеристики соответствуют каждому персонажу в различных ситуациях и окружении.</w:t>
      </w:r>
    </w:p>
    <w:p w14:paraId="7D8C7DF7" w14:textId="77777777" w:rsidR="00A60DC8" w:rsidRPr="00A60DC8" w:rsidRDefault="00A60DC8" w:rsidP="00A60DC8">
      <w:pPr>
        <w:numPr>
          <w:ilvl w:val="0"/>
          <w:numId w:val="11"/>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Языковая стилизация помогает читателю лучше понять героя, его мотивации, убеждения и свойства характера. Уникальные речевые особенности могут создать более живой и глубокий образ героя.</w:t>
      </w:r>
    </w:p>
    <w:p w14:paraId="11C975ED" w14:textId="77777777" w:rsidR="00A60DC8" w:rsidRPr="00A60DC8" w:rsidRDefault="00A60DC8" w:rsidP="00A60DC8">
      <w:pPr>
        <w:numPr>
          <w:ilvl w:val="0"/>
          <w:numId w:val="11"/>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Авторский выбор стилизации речи героев может отражать его собственные взгляды на персонажей и события. В то же время, нейтральный речевой стиль используется автором для комментирования событий или отображения некой объективности.</w:t>
      </w:r>
    </w:p>
    <w:p w14:paraId="78BDCF0C" w14:textId="77777777" w:rsidR="00A60DC8" w:rsidRPr="00A60DC8" w:rsidRDefault="00A60DC8" w:rsidP="00A60DC8">
      <w:pPr>
        <w:numPr>
          <w:ilvl w:val="0"/>
          <w:numId w:val="11"/>
        </w:numPr>
        <w:tabs>
          <w:tab w:val="left" w:pos="1134"/>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диалогах между персонажами различные стили речи могут создавать смысловые контрасты и демонстрировать их взаимодействие. В монологах стилизация речи может усилить внутренние конфликты и размышления героев.</w:t>
      </w:r>
    </w:p>
    <w:p w14:paraId="24BD0A47"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bookmarkStart w:id="7" w:name="_Hlk171430385"/>
      <w:r w:rsidRPr="00A60DC8">
        <w:rPr>
          <w:rFonts w:ascii="Times New Roman" w:eastAsia="Calibri" w:hAnsi="Times New Roman" w:cs="Times New Roman"/>
          <w:sz w:val="28"/>
          <w:szCs w:val="28"/>
        </w:rPr>
        <w:t xml:space="preserve">Когнитивный аспект стилизации речи героев позволяет погрузить читателя в атмосферу произведения и понять мир их внутренней жизни через языковые особенности. Данный подход учитывает связь между речью героев и их психологией, социокультурным контекстом и образом представления в тексте. </w:t>
      </w:r>
    </w:p>
    <w:p w14:paraId="0340167F"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 другой стороны, не только речь позволяет раскрыть характер и особенности героя литературного произведения. </w:t>
      </w:r>
      <w:proofErr w:type="gramStart"/>
      <w:r w:rsidRPr="00A60DC8">
        <w:rPr>
          <w:rFonts w:ascii="Times New Roman" w:eastAsia="Calibri" w:hAnsi="Times New Roman" w:cs="Times New Roman"/>
          <w:sz w:val="28"/>
          <w:szCs w:val="28"/>
        </w:rPr>
        <w:t xml:space="preserve">Согласно исследованию Т.В. Швецовой и А.П. Земляникина, когнитивная модель поступка литературного героя представляет собой анализ и объяснение того, как герой принимает решения и совершает действия в художественном произведении на основе его когнитивных процессов, что позволяет более глубоко понять мотивации, цели и поведение персонажа, а также его внутренний мир и психологию [57]. </w:t>
      </w:r>
      <w:proofErr w:type="gramEnd"/>
    </w:p>
    <w:bookmarkEnd w:id="7"/>
    <w:p w14:paraId="4CABAB4D"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Когнитивная модель поступка литературного героя включает в себя элементы, представленные в таблице ниже. </w:t>
      </w:r>
    </w:p>
    <w:p w14:paraId="70D78668" w14:textId="77777777" w:rsidR="00A60DC8" w:rsidRPr="00A60DC8" w:rsidRDefault="00A60DC8" w:rsidP="00A60DC8">
      <w:pPr>
        <w:spacing w:after="0" w:line="240" w:lineRule="auto"/>
        <w:ind w:firstLine="709"/>
        <w:jc w:val="both"/>
        <w:rPr>
          <w:rFonts w:ascii="Times New Roman" w:hAnsi="Times New Roman" w:cs="Times New Roman"/>
          <w:sz w:val="28"/>
          <w:szCs w:val="28"/>
        </w:rPr>
      </w:pPr>
    </w:p>
    <w:p w14:paraId="174C4808"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Таблица 2 – Элементы когнитивной модели поступка литературного героя</w:t>
      </w:r>
    </w:p>
    <w:p w14:paraId="6474254F" w14:textId="77777777" w:rsidR="00A60DC8" w:rsidRPr="00A60DC8" w:rsidRDefault="00A60DC8" w:rsidP="00A60DC8">
      <w:pPr>
        <w:spacing w:after="0" w:line="240" w:lineRule="auto"/>
        <w:ind w:firstLine="567"/>
        <w:jc w:val="both"/>
        <w:rPr>
          <w:rFonts w:ascii="Times New Roman" w:hAnsi="Times New Roman" w:cs="Times New Roman"/>
          <w:sz w:val="28"/>
          <w:szCs w:val="28"/>
        </w:rPr>
      </w:pPr>
    </w:p>
    <w:tbl>
      <w:tblPr>
        <w:tblW w:w="5000" w:type="pct"/>
        <w:tblLook w:val="0000" w:firstRow="0" w:lastRow="0" w:firstColumn="0" w:lastColumn="0" w:noHBand="0" w:noVBand="0"/>
      </w:tblPr>
      <w:tblGrid>
        <w:gridCol w:w="2406"/>
        <w:gridCol w:w="7448"/>
      </w:tblGrid>
      <w:tr w:rsidR="00A60DC8" w:rsidRPr="00A60DC8" w14:paraId="5BABF18F"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56C82FB3" w14:textId="77777777" w:rsidR="00A60DC8" w:rsidRPr="00A60DC8" w:rsidRDefault="00A60DC8" w:rsidP="00A60DC8">
            <w:pPr>
              <w:spacing w:after="0" w:line="240" w:lineRule="auto"/>
              <w:jc w:val="both"/>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t>Элемент</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58DAC45C"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b/>
                <w:bCs/>
                <w:sz w:val="28"/>
                <w:szCs w:val="28"/>
              </w:rPr>
              <w:t>Характеристика элемента</w:t>
            </w:r>
          </w:p>
        </w:tc>
      </w:tr>
      <w:tr w:rsidR="00A60DC8" w:rsidRPr="00A60DC8" w14:paraId="768FBF14"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6E5EE99E"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Восприятие</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4A35371A"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Как герой воспринимает и интерпретирует окружающий мир, других персонажей и события. Восприятие может </w:t>
            </w:r>
            <w:r w:rsidRPr="00A60DC8">
              <w:rPr>
                <w:rFonts w:ascii="Times New Roman" w:eastAsia="Calibri" w:hAnsi="Times New Roman" w:cs="Times New Roman"/>
                <w:sz w:val="28"/>
                <w:szCs w:val="28"/>
              </w:rPr>
              <w:lastRenderedPageBreak/>
              <w:t>зависеть от его предыдущего опыта, убеждений и мировоззрения.</w:t>
            </w:r>
          </w:p>
        </w:tc>
      </w:tr>
      <w:tr w:rsidR="00A60DC8" w:rsidRPr="00A60DC8" w14:paraId="39C3F401"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03A24BEB"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Мотивация</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04472E32"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Что побуждает героя к принятию определенного решения или совершению поступка. Мотивация может быть связана с его желаниями, стремлениями, ценностями или эмоциональным состоянием.</w:t>
            </w:r>
          </w:p>
        </w:tc>
      </w:tr>
      <w:tr w:rsidR="00A60DC8" w:rsidRPr="00A60DC8" w14:paraId="40549343"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2D749AEA"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Принятие решения</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6D67C099"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Как герой анализирует информацию, оценивает альтернативы и выбирает определенное действие или решение. Здесь важным является его когнитивные способности и рассуждения.</w:t>
            </w:r>
          </w:p>
        </w:tc>
      </w:tr>
      <w:tr w:rsidR="00A60DC8" w:rsidRPr="00A60DC8" w14:paraId="47042AA3"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07A2378D"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Психологические факторы</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7539D743"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Какие эмоции, страхи, сомнения или уверенности влияют на поступок героя. Это может быть связано с его личной историей, характером и отношением к окружающим.</w:t>
            </w:r>
          </w:p>
        </w:tc>
      </w:tr>
      <w:tr w:rsidR="00A60DC8" w:rsidRPr="00A60DC8" w14:paraId="3AB346FF" w14:textId="77777777" w:rsidTr="0078562F">
        <w:tc>
          <w:tcPr>
            <w:tcW w:w="1221" w:type="pct"/>
            <w:tcBorders>
              <w:top w:val="single" w:sz="4" w:space="0" w:color="000000"/>
              <w:left w:val="single" w:sz="4" w:space="0" w:color="000000"/>
              <w:bottom w:val="single" w:sz="4" w:space="0" w:color="000000"/>
              <w:right w:val="single" w:sz="4" w:space="0" w:color="000000"/>
            </w:tcBorders>
            <w:shd w:val="clear" w:color="auto" w:fill="FFFFFF"/>
          </w:tcPr>
          <w:p w14:paraId="05E48E74"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Социокультурные влияния</w:t>
            </w:r>
          </w:p>
        </w:tc>
        <w:tc>
          <w:tcPr>
            <w:tcW w:w="3779" w:type="pct"/>
            <w:tcBorders>
              <w:top w:val="single" w:sz="4" w:space="0" w:color="000000"/>
              <w:left w:val="single" w:sz="4" w:space="0" w:color="000000"/>
              <w:bottom w:val="single" w:sz="4" w:space="0" w:color="000000"/>
              <w:right w:val="single" w:sz="4" w:space="0" w:color="000000"/>
            </w:tcBorders>
            <w:shd w:val="clear" w:color="auto" w:fill="FFFFFF"/>
          </w:tcPr>
          <w:p w14:paraId="2C39A673"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Как окружающая среда, общественные нормы, культурные ценности и социальные ожидания влияют на поступок героя. Это может быть связано с тем, как герой стремится соответствовать обществу или наоборот, выражает свою индивидуальность.</w:t>
            </w:r>
          </w:p>
        </w:tc>
      </w:tr>
    </w:tbl>
    <w:p w14:paraId="0AB7677A"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390967B2"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Когнитивная модель поступка литературного героя помогает лучше понять его мотивации, внутренние конфликты и решения, а также создает более реалистичные и глубокие образы персонажей. Модель также позволяет читателям сопереживать и анализировать поступки героя на более глубоком уровне и лучше понять литературное произведение в целом.</w:t>
      </w:r>
    </w:p>
    <w:p w14:paraId="38DBF03B"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На современной стадии развития литературоведческой мысли читательский интерес не ограничивается лишь образами героев, представленных в антагонистическом контексте. Появляется и постепенно утверждается альтернативная концепция - концепция антигероя. Этот термин обозначает когнитивную модель, являющуюся антитезой традиционного понимания героического. В современной литературной теории антигерой выходит на передний план, преломляя в себе отличительные черты и качества, существенно отличающиеся от атрибутов типичного героя и противоречащие общепринятым нормативам и стандартам.</w:t>
      </w:r>
    </w:p>
    <w:p w14:paraId="689BD5BB" w14:textId="77777777" w:rsidR="00A60DC8" w:rsidRPr="00A60DC8" w:rsidRDefault="00A60DC8" w:rsidP="00A60DC8">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Антигерой выступает как воплощение отклонения от устоявшихся канонов, предлагая читателям новый взгляд на понятие героизма, преображая понимание нравственности, мотивации и действий персонажей в литературе. Этот новый архетип обогащает литературный ландшафт, предоставляя более разнообразные и многогранные образы, которые вызывают к размышлениям о сущности человека, о его внутреннем мире и о тех моральных и этических дилеммах, которыми наполнен современный мир </w:t>
      </w:r>
      <w:r w:rsidRPr="00A60DC8">
        <w:rPr>
          <w:rFonts w:ascii="Times New Roman" w:eastAsia="Calibri" w:hAnsi="Times New Roman" w:cs="Times New Roman"/>
          <w:sz w:val="28"/>
          <w:szCs w:val="28"/>
        </w:rPr>
        <w:t xml:space="preserve">[60]. </w:t>
      </w:r>
    </w:p>
    <w:p w14:paraId="3D636005"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Антигерой в современной литературе часто используется для выражения критики общества, традиционных ценностей и идеалов. Он может быть олицетворением сложности и неопределенности современного мира, а также способом исследования человеческой природы и психологии.</w:t>
      </w:r>
    </w:p>
    <w:p w14:paraId="286767AD"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Таким образом, в современном литературоведении образы автора и героя анализируются с использованием различных методов и подходов. Каждый из вышеперечисленных подходов предоставляет свои уникальные инструменты для исследования литературных образов и помогает более глубоко понять их значения и роли в произведении. </w:t>
      </w:r>
    </w:p>
    <w:p w14:paraId="220112BE"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1E38D406"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Таблица 3 – Интепретация образа автора и героя с позиций различных подходов в литературе</w:t>
      </w:r>
    </w:p>
    <w:p w14:paraId="052AAB39" w14:textId="77777777" w:rsidR="00A60DC8" w:rsidRPr="00A60DC8" w:rsidRDefault="00A60DC8" w:rsidP="00A60DC8">
      <w:pPr>
        <w:spacing w:after="0" w:line="240" w:lineRule="auto"/>
        <w:ind w:firstLine="567"/>
        <w:jc w:val="both"/>
        <w:rPr>
          <w:rFonts w:ascii="Times New Roman" w:hAnsi="Times New Roman" w:cs="Times New Roman"/>
          <w:sz w:val="28"/>
          <w:szCs w:val="28"/>
        </w:rPr>
      </w:pPr>
    </w:p>
    <w:tbl>
      <w:tblPr>
        <w:tblW w:w="5000" w:type="pct"/>
        <w:tblLook w:val="0000" w:firstRow="0" w:lastRow="0" w:firstColumn="0" w:lastColumn="0" w:noHBand="0" w:noVBand="0"/>
      </w:tblPr>
      <w:tblGrid>
        <w:gridCol w:w="2507"/>
        <w:gridCol w:w="3740"/>
        <w:gridCol w:w="3607"/>
      </w:tblGrid>
      <w:tr w:rsidR="00A60DC8" w:rsidRPr="00A60DC8" w14:paraId="7645E2A4" w14:textId="77777777" w:rsidTr="00AC4D0F">
        <w:trPr>
          <w:trHeight w:val="288"/>
        </w:trPr>
        <w:tc>
          <w:tcPr>
            <w:tcW w:w="12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F7504B" w14:textId="77777777" w:rsidR="00A60DC8" w:rsidRPr="00A60DC8" w:rsidRDefault="00A60DC8" w:rsidP="00A60DC8">
            <w:pPr>
              <w:spacing w:after="0" w:line="240" w:lineRule="auto"/>
              <w:jc w:val="center"/>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t>Подход</w:t>
            </w:r>
          </w:p>
        </w:tc>
        <w:tc>
          <w:tcPr>
            <w:tcW w:w="18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D03BFE" w14:textId="77777777" w:rsidR="00A60DC8" w:rsidRPr="00A60DC8" w:rsidRDefault="00A60DC8" w:rsidP="00A60DC8">
            <w:pPr>
              <w:spacing w:after="0" w:line="240" w:lineRule="auto"/>
              <w:jc w:val="center"/>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t>Понимание образа автора</w:t>
            </w:r>
          </w:p>
        </w:tc>
        <w:tc>
          <w:tcPr>
            <w:tcW w:w="183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9A4495" w14:textId="77777777" w:rsidR="00A60DC8" w:rsidRPr="00A60DC8" w:rsidRDefault="00A60DC8" w:rsidP="00A60DC8">
            <w:pPr>
              <w:spacing w:after="0" w:line="240" w:lineRule="auto"/>
              <w:jc w:val="center"/>
              <w:rPr>
                <w:rFonts w:ascii="Times New Roman" w:hAnsi="Times New Roman" w:cs="Times New Roman"/>
                <w:sz w:val="28"/>
                <w:szCs w:val="28"/>
              </w:rPr>
            </w:pPr>
            <w:r w:rsidRPr="00A60DC8">
              <w:rPr>
                <w:rFonts w:ascii="Times New Roman" w:eastAsia="Calibri" w:hAnsi="Times New Roman" w:cs="Times New Roman"/>
                <w:b/>
                <w:bCs/>
                <w:sz w:val="28"/>
                <w:szCs w:val="28"/>
              </w:rPr>
              <w:t>Понимание образа героя</w:t>
            </w:r>
          </w:p>
        </w:tc>
      </w:tr>
      <w:tr w:rsidR="00A60DC8" w:rsidRPr="00A60DC8" w14:paraId="723D6E3F" w14:textId="77777777" w:rsidTr="00AC4D0F">
        <w:trPr>
          <w:cantSplit/>
          <w:trHeight w:val="1134"/>
        </w:trPr>
        <w:tc>
          <w:tcPr>
            <w:tcW w:w="1272" w:type="pct"/>
            <w:tcBorders>
              <w:top w:val="single" w:sz="4" w:space="0" w:color="000000"/>
              <w:left w:val="single" w:sz="4" w:space="0" w:color="000000"/>
              <w:bottom w:val="single" w:sz="4" w:space="0" w:color="000000"/>
              <w:right w:val="single" w:sz="4" w:space="0" w:color="000000"/>
            </w:tcBorders>
            <w:shd w:val="clear" w:color="auto" w:fill="FFFFFF"/>
          </w:tcPr>
          <w:p w14:paraId="72149799" w14:textId="77777777" w:rsidR="00A60DC8" w:rsidRPr="00A60DC8" w:rsidRDefault="00A60DC8" w:rsidP="00A60DC8">
            <w:pPr>
              <w:rPr>
                <w:rFonts w:ascii="Times New Roman" w:hAnsi="Times New Roman" w:cs="Times New Roman"/>
                <w:sz w:val="28"/>
                <w:szCs w:val="28"/>
              </w:rPr>
            </w:pPr>
            <w:proofErr w:type="gramStart"/>
            <w:r w:rsidRPr="00A60DC8">
              <w:rPr>
                <w:rFonts w:ascii="Times New Roman" w:hAnsi="Times New Roman" w:cs="Times New Roman"/>
                <w:sz w:val="28"/>
                <w:szCs w:val="28"/>
              </w:rPr>
              <w:t>Психоаналитичес-кое</w:t>
            </w:r>
            <w:proofErr w:type="gramEnd"/>
            <w:r w:rsidRPr="00A60DC8">
              <w:rPr>
                <w:rFonts w:ascii="Times New Roman" w:hAnsi="Times New Roman" w:cs="Times New Roman"/>
                <w:sz w:val="28"/>
                <w:szCs w:val="28"/>
              </w:rPr>
              <w:t xml:space="preserve"> литературоведение</w:t>
            </w:r>
          </w:p>
        </w:tc>
        <w:tc>
          <w:tcPr>
            <w:tcW w:w="1898" w:type="pct"/>
            <w:tcBorders>
              <w:top w:val="single" w:sz="4" w:space="0" w:color="000000"/>
              <w:left w:val="single" w:sz="4" w:space="0" w:color="000000"/>
              <w:bottom w:val="single" w:sz="4" w:space="0" w:color="000000"/>
              <w:right w:val="single" w:sz="4" w:space="0" w:color="000000"/>
            </w:tcBorders>
            <w:shd w:val="clear" w:color="auto" w:fill="FFFFFF"/>
          </w:tcPr>
          <w:p w14:paraId="1B08C9B0" w14:textId="77777777" w:rsidR="00A60DC8" w:rsidRPr="00A60DC8" w:rsidRDefault="00A60DC8" w:rsidP="00A60DC8">
            <w:pPr>
              <w:rPr>
                <w:rFonts w:ascii="Times New Roman" w:hAnsi="Times New Roman" w:cs="Times New Roman"/>
                <w:sz w:val="28"/>
                <w:szCs w:val="28"/>
              </w:rPr>
            </w:pPr>
            <w:r w:rsidRPr="00A60DC8">
              <w:rPr>
                <w:rFonts w:ascii="Times New Roman" w:hAnsi="Times New Roman" w:cs="Times New Roman"/>
                <w:sz w:val="28"/>
                <w:szCs w:val="28"/>
              </w:rPr>
              <w:t>Образ автора анализируется с позиции его психологических характеристик и внутреннего мира. Психоаналитический подход помогает понять скрытые мотивации и конфликты автора.</w:t>
            </w:r>
          </w:p>
        </w:tc>
        <w:tc>
          <w:tcPr>
            <w:tcW w:w="1830" w:type="pct"/>
            <w:tcBorders>
              <w:top w:val="single" w:sz="4" w:space="0" w:color="000000"/>
              <w:left w:val="single" w:sz="4" w:space="0" w:color="000000"/>
              <w:bottom w:val="single" w:sz="4" w:space="0" w:color="000000"/>
              <w:right w:val="single" w:sz="4" w:space="0" w:color="000000"/>
            </w:tcBorders>
            <w:shd w:val="clear" w:color="auto" w:fill="FFFFFF"/>
          </w:tcPr>
          <w:p w14:paraId="3B2E1737" w14:textId="77777777" w:rsidR="00A60DC8" w:rsidRPr="00A60DC8" w:rsidRDefault="00A60DC8" w:rsidP="00A60DC8">
            <w:pPr>
              <w:rPr>
                <w:rFonts w:ascii="Times New Roman" w:hAnsi="Times New Roman" w:cs="Times New Roman"/>
                <w:sz w:val="28"/>
                <w:szCs w:val="28"/>
              </w:rPr>
            </w:pPr>
            <w:r w:rsidRPr="00A60DC8">
              <w:rPr>
                <w:rFonts w:ascii="Times New Roman" w:hAnsi="Times New Roman" w:cs="Times New Roman"/>
                <w:sz w:val="28"/>
                <w:szCs w:val="28"/>
              </w:rPr>
              <w:t>Образ героя анализируется с точки зрения его психологических характеристик, внутренних конфликтов и мотиваций. Психоаналитический подход раскрывает внутренний мир и поведение героя.</w:t>
            </w:r>
          </w:p>
        </w:tc>
      </w:tr>
      <w:tr w:rsidR="00A60DC8" w:rsidRPr="00A60DC8" w14:paraId="6AE4A286" w14:textId="77777777" w:rsidTr="00AC4D0F">
        <w:trPr>
          <w:cantSplit/>
          <w:trHeight w:val="1134"/>
        </w:trPr>
        <w:tc>
          <w:tcPr>
            <w:tcW w:w="12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BB5BDA"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Формализм</w:t>
            </w:r>
          </w:p>
        </w:tc>
        <w:tc>
          <w:tcPr>
            <w:tcW w:w="18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BF8280"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Образ автора анализируется с точки зрения использования языковых средств и стилистических приемов. Авторский стиль и манера выражения отражаются в художественном произведении.</w:t>
            </w:r>
          </w:p>
        </w:tc>
        <w:tc>
          <w:tcPr>
            <w:tcW w:w="183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FE4D34"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Образ героя рассматривается с точки зрения языковых особенностей и риторических приемов, используемых для его создания. Формальные характеристики текста влияют на представление героя.</w:t>
            </w:r>
          </w:p>
        </w:tc>
      </w:tr>
      <w:tr w:rsidR="00A60DC8" w:rsidRPr="00A60DC8" w14:paraId="258528FC" w14:textId="77777777" w:rsidTr="00AC4D0F">
        <w:trPr>
          <w:cantSplit/>
          <w:trHeight w:val="1134"/>
        </w:trPr>
        <w:tc>
          <w:tcPr>
            <w:tcW w:w="12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3BD854"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Структурализм</w:t>
            </w:r>
          </w:p>
        </w:tc>
        <w:tc>
          <w:tcPr>
            <w:tcW w:w="18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E6ECB3"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 рассматривается как создатель литературного текста и определенной структуры. Образ автора связан с темами, мотивами и символами в тексте, которые отражают его индивидуальность и мировоззрение.</w:t>
            </w:r>
          </w:p>
        </w:tc>
        <w:tc>
          <w:tcPr>
            <w:tcW w:w="183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13753B"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Герой </w:t>
            </w:r>
            <w:proofErr w:type="gramStart"/>
            <w:r w:rsidRPr="00A60DC8">
              <w:rPr>
                <w:rFonts w:ascii="Times New Roman" w:eastAsia="Calibri" w:hAnsi="Times New Roman" w:cs="Times New Roman"/>
                <w:sz w:val="28"/>
                <w:szCs w:val="28"/>
              </w:rPr>
              <w:t>воспринимается</w:t>
            </w:r>
            <w:proofErr w:type="gramEnd"/>
            <w:r w:rsidRPr="00A60DC8">
              <w:rPr>
                <w:rFonts w:ascii="Times New Roman" w:eastAsia="Calibri" w:hAnsi="Times New Roman" w:cs="Times New Roman"/>
                <w:sz w:val="28"/>
                <w:szCs w:val="28"/>
              </w:rPr>
              <w:t xml:space="preserve"> как часть литературной системы и связан с другими элементами текста. Его образ рассматривается в контексте сюжета, темы и стилевых особенностей произведения.</w:t>
            </w:r>
          </w:p>
        </w:tc>
      </w:tr>
    </w:tbl>
    <w:p w14:paraId="5FAA3691" w14:textId="77777777" w:rsidR="00AC4D0F" w:rsidRDefault="00AC4D0F">
      <w:r>
        <w:br w:type="page"/>
      </w:r>
    </w:p>
    <w:tbl>
      <w:tblPr>
        <w:tblW w:w="5000" w:type="pct"/>
        <w:tblLook w:val="0000" w:firstRow="0" w:lastRow="0" w:firstColumn="0" w:lastColumn="0" w:noHBand="0" w:noVBand="0"/>
      </w:tblPr>
      <w:tblGrid>
        <w:gridCol w:w="2506"/>
        <w:gridCol w:w="3741"/>
        <w:gridCol w:w="3607"/>
      </w:tblGrid>
      <w:tr w:rsidR="00AC4D0F" w:rsidRPr="00A60DC8" w14:paraId="503FE001" w14:textId="77777777" w:rsidTr="00AC4D0F">
        <w:trPr>
          <w:cantSplit/>
          <w:trHeight w:val="1134"/>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D170A5D" w14:textId="5206885D" w:rsidR="00AC4D0F" w:rsidRDefault="00AC4D0F" w:rsidP="00A60DC8">
            <w:pPr>
              <w:spacing w:after="0" w:line="240" w:lineRule="auto"/>
              <w:jc w:val="both"/>
              <w:rPr>
                <w:rFonts w:ascii="Times New Roman" w:eastAsia="Calibri" w:hAnsi="Times New Roman" w:cs="Times New Roman"/>
                <w:sz w:val="28"/>
                <w:szCs w:val="28"/>
              </w:rPr>
            </w:pPr>
          </w:p>
          <w:p w14:paraId="13F244A3" w14:textId="7B92E2E3" w:rsidR="00AC4D0F" w:rsidRPr="00A60DC8" w:rsidRDefault="00AC4D0F" w:rsidP="00A60DC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Продолжение таблицы 3</w:t>
            </w:r>
          </w:p>
        </w:tc>
      </w:tr>
      <w:tr w:rsidR="00A60DC8" w:rsidRPr="00A60DC8" w14:paraId="1F243D98" w14:textId="77777777" w:rsidTr="00AC4D0F">
        <w:trPr>
          <w:cantSplit/>
          <w:trHeight w:val="1134"/>
        </w:trPr>
        <w:tc>
          <w:tcPr>
            <w:tcW w:w="12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820924"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Гендерное </w:t>
            </w:r>
            <w:proofErr w:type="gramStart"/>
            <w:r w:rsidRPr="00A60DC8">
              <w:rPr>
                <w:rFonts w:ascii="Times New Roman" w:eastAsia="Calibri" w:hAnsi="Times New Roman" w:cs="Times New Roman"/>
                <w:sz w:val="28"/>
                <w:szCs w:val="28"/>
              </w:rPr>
              <w:t>литературове-дение</w:t>
            </w:r>
            <w:proofErr w:type="gramEnd"/>
          </w:p>
        </w:tc>
        <w:tc>
          <w:tcPr>
            <w:tcW w:w="18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A56965"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Авторский образ рассматривается с позиции гендерных ролей и социокультурных представлений о половой идентичности.</w:t>
            </w:r>
          </w:p>
        </w:tc>
        <w:tc>
          <w:tcPr>
            <w:tcW w:w="183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C90DD3"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Герой рассматривается с учетом гендерных ролей и социокультурных ожиданий относительно поведения и характера мужчин и женщин.</w:t>
            </w:r>
          </w:p>
        </w:tc>
      </w:tr>
      <w:tr w:rsidR="00A60DC8" w:rsidRPr="00A60DC8" w14:paraId="4BA86EC2" w14:textId="77777777" w:rsidTr="00AC4D0F">
        <w:trPr>
          <w:cantSplit/>
          <w:trHeight w:val="1134"/>
        </w:trPr>
        <w:tc>
          <w:tcPr>
            <w:tcW w:w="12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5BBB99"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Когнитивное </w:t>
            </w:r>
            <w:proofErr w:type="gramStart"/>
            <w:r w:rsidRPr="00A60DC8">
              <w:rPr>
                <w:rFonts w:ascii="Times New Roman" w:eastAsia="Calibri" w:hAnsi="Times New Roman" w:cs="Times New Roman"/>
                <w:sz w:val="28"/>
                <w:szCs w:val="28"/>
              </w:rPr>
              <w:t>литературове-дение</w:t>
            </w:r>
            <w:proofErr w:type="gramEnd"/>
          </w:p>
        </w:tc>
        <w:tc>
          <w:tcPr>
            <w:tcW w:w="189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38AC14" w14:textId="77777777" w:rsidR="00A60DC8" w:rsidRPr="00A60DC8" w:rsidRDefault="00A60DC8" w:rsidP="00A60DC8">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Образ автора анализируется с позиции его когнитивных процессов, таких как восприятие, внимание, память, мышление и эмоции.</w:t>
            </w:r>
          </w:p>
        </w:tc>
        <w:tc>
          <w:tcPr>
            <w:tcW w:w="183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2E70C0" w14:textId="77777777" w:rsidR="00A60DC8" w:rsidRPr="00A60DC8" w:rsidRDefault="00A60DC8" w:rsidP="00A60DC8">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Образ героя анализируется с позиции его когнитивных процессов и принятия решений. Исследуется, как герой воспринимает мир, принимает решения и взаимодействует с другими персонажами.</w:t>
            </w:r>
          </w:p>
        </w:tc>
      </w:tr>
    </w:tbl>
    <w:p w14:paraId="17ADEFCE"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p>
    <w:p w14:paraId="06D577D3" w14:textId="77777777" w:rsidR="00A60DC8" w:rsidRPr="00A60DC8" w:rsidRDefault="00A60DC8" w:rsidP="00A60DC8">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Каждый из этих подходов предоставляет уникальные инструменты и методы анализа образов автора и героя в современной литературе, которые позволяют рассмотреть персонажей с разных точек зрения и более глубоко понять их характеристики, мотивации и роль в художественных произведениях.</w:t>
      </w:r>
    </w:p>
    <w:p w14:paraId="418A409F"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p>
    <w:p w14:paraId="6FDDDB64" w14:textId="77777777" w:rsidR="00246CA5" w:rsidRPr="00A60DC8" w:rsidRDefault="00246CA5" w:rsidP="00032A7E">
      <w:pPr>
        <w:spacing w:after="0" w:line="240" w:lineRule="auto"/>
        <w:ind w:firstLine="709"/>
        <w:jc w:val="both"/>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t>1.2</w:t>
      </w:r>
      <w:r w:rsidRPr="00A60DC8">
        <w:rPr>
          <w:rFonts w:ascii="Times New Roman" w:eastAsia="Calibri" w:hAnsi="Times New Roman" w:cs="Times New Roman"/>
          <w:b/>
          <w:bCs/>
          <w:sz w:val="28"/>
          <w:szCs w:val="28"/>
        </w:rPr>
        <w:tab/>
        <w:t>Формы авторского присутствия в тексте</w:t>
      </w:r>
    </w:p>
    <w:p w14:paraId="2D367E0B" w14:textId="77777777" w:rsidR="00FF45E2" w:rsidRPr="00A60DC8" w:rsidRDefault="00FF45E2" w:rsidP="00032A7E">
      <w:pPr>
        <w:spacing w:after="0" w:line="240" w:lineRule="auto"/>
        <w:ind w:firstLine="709"/>
        <w:jc w:val="both"/>
        <w:rPr>
          <w:rFonts w:ascii="Times New Roman" w:eastAsia="Calibri" w:hAnsi="Times New Roman" w:cs="Times New Roman"/>
          <w:b/>
          <w:bCs/>
          <w:sz w:val="28"/>
          <w:szCs w:val="28"/>
        </w:rPr>
      </w:pPr>
    </w:p>
    <w:p w14:paraId="1E8E496F"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Термин «автор» (от латинского слова «auctor») обозначает субъекта действия или создателя произведения. Согласно фундаментальным исследованиям В.В. Виноградова [</w:t>
      </w:r>
      <w:r w:rsidR="00806887" w:rsidRPr="00A60DC8">
        <w:rPr>
          <w:rFonts w:ascii="Times New Roman" w:eastAsia="Calibri" w:hAnsi="Times New Roman" w:cs="Times New Roman"/>
          <w:sz w:val="28"/>
          <w:szCs w:val="28"/>
        </w:rPr>
        <w:t>25</w:t>
      </w:r>
      <w:r w:rsidRPr="00A60DC8">
        <w:rPr>
          <w:rFonts w:ascii="Times New Roman" w:eastAsia="Calibri" w:hAnsi="Times New Roman" w:cs="Times New Roman"/>
          <w:sz w:val="28"/>
          <w:szCs w:val="28"/>
        </w:rPr>
        <w:t>], И.Р. Гальперина [</w:t>
      </w:r>
      <w:r w:rsidR="00FD131A" w:rsidRPr="00A60DC8">
        <w:rPr>
          <w:rFonts w:ascii="Times New Roman" w:eastAsia="Calibri" w:hAnsi="Times New Roman" w:cs="Times New Roman"/>
          <w:sz w:val="28"/>
          <w:szCs w:val="28"/>
        </w:rPr>
        <w:t>61</w:t>
      </w:r>
      <w:r w:rsidRPr="00A60DC8">
        <w:rPr>
          <w:rFonts w:ascii="Times New Roman" w:eastAsia="Calibri" w:hAnsi="Times New Roman" w:cs="Times New Roman"/>
          <w:sz w:val="28"/>
          <w:szCs w:val="28"/>
        </w:rPr>
        <w:t>], Ю.М. Лотмана [</w:t>
      </w:r>
      <w:r w:rsidR="00FD131A" w:rsidRPr="00A60DC8">
        <w:rPr>
          <w:rFonts w:ascii="Times New Roman" w:eastAsia="Calibri" w:hAnsi="Times New Roman" w:cs="Times New Roman"/>
          <w:sz w:val="28"/>
          <w:szCs w:val="28"/>
        </w:rPr>
        <w:t>62</w:t>
      </w:r>
      <w:r w:rsidRPr="00A60DC8">
        <w:rPr>
          <w:rFonts w:ascii="Times New Roman" w:eastAsia="Calibri" w:hAnsi="Times New Roman" w:cs="Times New Roman"/>
          <w:sz w:val="28"/>
          <w:szCs w:val="28"/>
        </w:rPr>
        <w:t>] и современным теориям Ю.А. Ладыгина [6</w:t>
      </w:r>
      <w:r w:rsidR="00FD131A" w:rsidRPr="00A60DC8">
        <w:rPr>
          <w:rFonts w:ascii="Times New Roman" w:eastAsia="Calibri" w:hAnsi="Times New Roman" w:cs="Times New Roman"/>
          <w:sz w:val="28"/>
          <w:szCs w:val="28"/>
        </w:rPr>
        <w:t>3</w:t>
      </w:r>
      <w:r w:rsidRPr="00A60DC8">
        <w:rPr>
          <w:rFonts w:ascii="Times New Roman" w:eastAsia="Calibri" w:hAnsi="Times New Roman" w:cs="Times New Roman"/>
          <w:sz w:val="28"/>
          <w:szCs w:val="28"/>
        </w:rPr>
        <w:t>], автор может принимать различные формы в контексте литературного анализа:</w:t>
      </w:r>
    </w:p>
    <w:p w14:paraId="53A3EE35"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как биографическое лицо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такой вид авторства подразумевает, что автор есть реальная личность с определенной жизненной историей и опытом. В этом смысле, авторство связано с созданием художественного текста и взаимосвязью автора с этим текстом.</w:t>
      </w:r>
    </w:p>
    <w:p w14:paraId="52F63AA6"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как творец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в этой перспективе, автор представляется как субъект художественной деятельности. Он не просто создает произведение, но и вносит в него свои собственные интерпретации и оценки реальности. Он присутствует в своем творении, через свою речь и видение мира.</w:t>
      </w:r>
    </w:p>
    <w:p w14:paraId="4B34D283"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как повествователь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такое воплощение автора может быть ближе к создателю текста или, наоборот, отделено от него. Повествователь – это косвенная форма присутствия автора в тексте, выполняющая посредническую роль между вымышленной реальностью и читателем. Он обладает уникальной способностью знать конечный исход событий, и, таким образом, расставлять акценты в тексте и направлять внимание читателя.</w:t>
      </w:r>
    </w:p>
    <w:p w14:paraId="447CCE1F"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Автор как трансцендентальный субъект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в этом контексте автор видится как высший разум, который своей творческой волей организует и направляет художественный мир текста. Он распределяет смыслы, устанавливает связи и влияет на восприятие читателя.</w:t>
      </w:r>
    </w:p>
    <w:p w14:paraId="02FC4FA3"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как субъект речи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такой автор, речь которого служит основой для создания текста. Он участвует в диалоге с читателем и использует свою речь для представления своего мира и взглядов.</w:t>
      </w:r>
    </w:p>
    <w:p w14:paraId="2487C18F" w14:textId="77777777" w:rsidR="00246CA5" w:rsidRPr="00A60DC8" w:rsidRDefault="00246CA5" w:rsidP="00032A7E">
      <w:pPr>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как текстовый образ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здесь автор является частью своего собственного текста, иногда как персонаж, иногда как неотъемлемый элемент стиля или жанра. Так, например, Марсель Пруст </w:t>
      </w:r>
      <w:proofErr w:type="gramStart"/>
      <w:r w:rsidRPr="00A60DC8">
        <w:rPr>
          <w:rFonts w:ascii="Times New Roman" w:eastAsia="Calibri" w:hAnsi="Times New Roman" w:cs="Times New Roman"/>
          <w:sz w:val="28"/>
          <w:szCs w:val="28"/>
        </w:rPr>
        <w:t>в</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В</w:t>
      </w:r>
      <w:proofErr w:type="gramEnd"/>
      <w:r w:rsidRPr="00A60DC8">
        <w:rPr>
          <w:rFonts w:ascii="Times New Roman" w:eastAsia="Calibri" w:hAnsi="Times New Roman" w:cs="Times New Roman"/>
          <w:sz w:val="28"/>
          <w:szCs w:val="28"/>
        </w:rPr>
        <w:t xml:space="preserve"> поисках утраченного времени» и Федор Достоевский в «Преступлении и наказании» сами становятся персонажами своих работ.</w:t>
      </w:r>
    </w:p>
    <w:p w14:paraId="07195E47"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Примечательно, что в фольклоре авторство обычно представляет собой коллективное творчество, и индивидуальный вклад в него часто остается анонимным. Тем не менее, уже в искусстве Древней Греции можно было увидеть признаки индивидуального авторства, что подтверждают трагедии Эсхила, Софокла и Еврипида.</w:t>
      </w:r>
    </w:p>
    <w:p w14:paraId="73426D4E"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До XVII-XVIII веков творческая свобода писателей была ограничена существующими жанровыми и стилистическими нормами. Литературное творчество стремилось следовать устоявшимся художественным канонам. Однако</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с расцветом романтизма авторское самосознание достигло своего апогея.</w:t>
      </w:r>
    </w:p>
    <w:p w14:paraId="56684D49"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Внутритекстовое присутствие автора может быть интерпретировано как в широком, так и в узком смысле. Например, в лирике, где один лирический субъект выражает свои переживания и отношение к внешнему миру, авторство становится наиболее очевидным. Это авторское «Я» может быть полностью или частично передано различным героям или персонажам, что образует так называемую «ролевую лирику».</w:t>
      </w:r>
    </w:p>
    <w:p w14:paraId="7A69BE69"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 течением времени авторское </w:t>
      </w:r>
      <w:proofErr w:type="gramStart"/>
      <w:r w:rsidRPr="00A60DC8">
        <w:rPr>
          <w:rFonts w:ascii="Times New Roman" w:eastAsia="Calibri" w:hAnsi="Times New Roman" w:cs="Times New Roman"/>
          <w:sz w:val="28"/>
          <w:szCs w:val="28"/>
        </w:rPr>
        <w:t>самосознание</w:t>
      </w:r>
      <w:proofErr w:type="gramEnd"/>
      <w:r w:rsidRPr="00A60DC8">
        <w:rPr>
          <w:rFonts w:ascii="Times New Roman" w:eastAsia="Calibri" w:hAnsi="Times New Roman" w:cs="Times New Roman"/>
          <w:sz w:val="28"/>
          <w:szCs w:val="28"/>
        </w:rPr>
        <w:t xml:space="preserve"> и творческая свобода развивались, и в разные исторические периоды они обретали разные формы. Если в фольклоре и искусстве Древней Греции авторство было преимущественно коллективным, то в эпоху Ренессанса и Просвещения авторы стали в большей степени ориентироваться на индивидуальное творчество. </w:t>
      </w:r>
    </w:p>
    <w:p w14:paraId="45BABAA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Особое значение авторство приобретает в эпоху романтизма, когда оно становится центральным понятием искусства. В этот период автор не только создает произведение, но и становится его неотъемлемой частью, влияя на художественный мир и его восприятие читателем. </w:t>
      </w:r>
    </w:p>
    <w:p w14:paraId="27968F5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конечном счете, авторство является сложной и многогранной концепцией, которая объединяет различные аспекты творческого процесса, включая создание текста, его организацию и взаимодействие с читателем.</w:t>
      </w:r>
    </w:p>
    <w:p w14:paraId="56053F0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М.В. Баламакова отмечает, что интонации автора особенно заметны в авторских замечаниях, которые, как правило, лирические, литературно-критические, историко-философские или публицистические по своей природе, </w:t>
      </w:r>
      <w:r w:rsidRPr="00A60DC8">
        <w:rPr>
          <w:rFonts w:ascii="Times New Roman" w:eastAsia="Calibri" w:hAnsi="Times New Roman" w:cs="Times New Roman"/>
          <w:sz w:val="28"/>
          <w:szCs w:val="28"/>
        </w:rPr>
        <w:lastRenderedPageBreak/>
        <w:t>и которые гармонично вплетаются в структуру в основном эпических произведений [6</w:t>
      </w:r>
      <w:r w:rsidR="00915808" w:rsidRPr="00A60DC8">
        <w:rPr>
          <w:rFonts w:ascii="Times New Roman" w:eastAsia="Calibri" w:hAnsi="Times New Roman" w:cs="Times New Roman"/>
          <w:sz w:val="28"/>
          <w:szCs w:val="28"/>
        </w:rPr>
        <w:t>4</w:t>
      </w:r>
      <w:r w:rsidRPr="00A60DC8">
        <w:rPr>
          <w:rFonts w:ascii="Times New Roman" w:eastAsia="Calibri" w:hAnsi="Times New Roman" w:cs="Times New Roman"/>
          <w:sz w:val="28"/>
          <w:szCs w:val="28"/>
        </w:rPr>
        <w:t xml:space="preserve">]. </w:t>
      </w:r>
    </w:p>
    <w:p w14:paraId="224F4A75" w14:textId="5236A4F9"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Следовательно, можно согласиться с предположениями О.А. Мельничук [6</w:t>
      </w:r>
      <w:r w:rsidR="00915808" w:rsidRPr="00A60DC8">
        <w:rPr>
          <w:rFonts w:ascii="Times New Roman" w:eastAsia="Calibri" w:hAnsi="Times New Roman" w:cs="Times New Roman"/>
          <w:sz w:val="28"/>
          <w:szCs w:val="28"/>
        </w:rPr>
        <w:t>4</w:t>
      </w:r>
      <w:r w:rsidRPr="00A60DC8">
        <w:rPr>
          <w:rFonts w:ascii="Times New Roman" w:eastAsia="Calibri" w:hAnsi="Times New Roman" w:cs="Times New Roman"/>
          <w:sz w:val="28"/>
          <w:szCs w:val="28"/>
        </w:rPr>
        <w:t>] и Ф.С. Андросовой о том, что «в литературоведении и теории текста отчетливо прослеживаются две оппозиции: отрицание авторского присутствия в созданном им произведении и его признание» [6</w:t>
      </w:r>
      <w:r w:rsidR="00915808" w:rsidRPr="00A60DC8">
        <w:rPr>
          <w:rFonts w:ascii="Times New Roman" w:eastAsia="Calibri" w:hAnsi="Times New Roman" w:cs="Times New Roman"/>
          <w:sz w:val="28"/>
          <w:szCs w:val="28"/>
        </w:rPr>
        <w:t>5</w:t>
      </w:r>
      <w:r w:rsidR="00FB22BF" w:rsidRPr="00A60DC8">
        <w:rPr>
          <w:rFonts w:ascii="Times New Roman" w:eastAsia="Calibri" w:hAnsi="Times New Roman" w:cs="Times New Roman"/>
          <w:sz w:val="28"/>
          <w:szCs w:val="28"/>
        </w:rPr>
        <w:t>, с.</w:t>
      </w:r>
      <w:r w:rsidRPr="00A60DC8">
        <w:rPr>
          <w:rFonts w:ascii="Times New Roman" w:eastAsia="Calibri" w:hAnsi="Times New Roman" w:cs="Times New Roman"/>
          <w:sz w:val="28"/>
          <w:szCs w:val="28"/>
        </w:rPr>
        <w:t xml:space="preserve"> 24]. Тем не </w:t>
      </w:r>
      <w:proofErr w:type="gramStart"/>
      <w:r w:rsidRPr="00A60DC8">
        <w:rPr>
          <w:rFonts w:ascii="Times New Roman" w:eastAsia="Calibri" w:hAnsi="Times New Roman" w:cs="Times New Roman"/>
          <w:sz w:val="28"/>
          <w:szCs w:val="28"/>
        </w:rPr>
        <w:t>менее</w:t>
      </w:r>
      <w:proofErr w:type="gramEnd"/>
      <w:r w:rsidRPr="00A60DC8">
        <w:rPr>
          <w:rFonts w:ascii="Times New Roman" w:eastAsia="Calibri" w:hAnsi="Times New Roman" w:cs="Times New Roman"/>
          <w:sz w:val="28"/>
          <w:szCs w:val="28"/>
        </w:rPr>
        <w:t xml:space="preserve"> эти оппозиции складывались постепенно, в рамках определённых концепций и теорий, начиная с формализма и заканчивая современными взглядами на образ автора. </w:t>
      </w:r>
    </w:p>
    <w:p w14:paraId="56E8215A"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Формализм, возникший в России в начале ХХ века, в работах таких исследователей как В. Шкловский, Р. Якобсон, Ю. Тынянов, Б. Эйхенбаум и другие был нацелен на изучение конкретных текстов и их структуры, а не авторских намерений или исторического контекста, что привело к тому, что формалисты в значительной степени отказались от обсуждения образа автора, так как их фокус был на языке</w:t>
      </w:r>
      <w:proofErr w:type="gramEnd"/>
      <w:r w:rsidRPr="00A60DC8">
        <w:rPr>
          <w:rFonts w:ascii="Times New Roman" w:eastAsia="Calibri" w:hAnsi="Times New Roman" w:cs="Times New Roman"/>
          <w:sz w:val="28"/>
          <w:szCs w:val="28"/>
        </w:rPr>
        <w:t xml:space="preserve"> и структуре произведения. Исследователи обычно анализировали тексты, фокусируясь на их формальных характеристиках, таких как метрика, ритм, звук, образность и композиция, и редко обращали внимание на авторскую персону [6</w:t>
      </w:r>
      <w:r w:rsidR="00E6648E" w:rsidRPr="00A60DC8">
        <w:rPr>
          <w:rFonts w:ascii="Times New Roman" w:eastAsia="Calibri" w:hAnsi="Times New Roman" w:cs="Times New Roman"/>
          <w:sz w:val="28"/>
          <w:szCs w:val="28"/>
        </w:rPr>
        <w:t>6</w:t>
      </w:r>
      <w:r w:rsidRPr="00A60DC8">
        <w:rPr>
          <w:rFonts w:ascii="Times New Roman" w:eastAsia="Calibri" w:hAnsi="Times New Roman" w:cs="Times New Roman"/>
          <w:sz w:val="28"/>
          <w:szCs w:val="28"/>
        </w:rPr>
        <w:t>].</w:t>
      </w:r>
    </w:p>
    <w:p w14:paraId="2254520A"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Структурализм отказывается от идеи прямого авторского присутствия в тексте, так как полагает, что смысл не зависит от авторских намерений и уникальной биографии автора. В контексте структурализма авторское присутствие в тексте можно рассмотреть с нескольких точек зрения, с опорой на исследования Кекеевой Т.М., Оголовой Л.А., Дальдиновой Э.О. [6</w:t>
      </w:r>
      <w:r w:rsidR="00E6648E" w:rsidRPr="00A60DC8">
        <w:rPr>
          <w:rFonts w:ascii="Times New Roman" w:eastAsia="Calibri" w:hAnsi="Times New Roman" w:cs="Times New Roman"/>
          <w:sz w:val="28"/>
          <w:szCs w:val="28"/>
        </w:rPr>
        <w:t>7</w:t>
      </w:r>
      <w:r w:rsidRPr="00A60DC8">
        <w:rPr>
          <w:rFonts w:ascii="Times New Roman" w:eastAsia="Calibri" w:hAnsi="Times New Roman" w:cs="Times New Roman"/>
          <w:sz w:val="28"/>
          <w:szCs w:val="28"/>
        </w:rPr>
        <w:t>], Гухман М.М. и Ярцевой В.Н. [6</w:t>
      </w:r>
      <w:r w:rsidR="00E6648E" w:rsidRPr="00A60DC8">
        <w:rPr>
          <w:rFonts w:ascii="Times New Roman" w:eastAsia="Calibri" w:hAnsi="Times New Roman" w:cs="Times New Roman"/>
          <w:sz w:val="28"/>
          <w:szCs w:val="28"/>
        </w:rPr>
        <w:t>8</w:t>
      </w:r>
      <w:r w:rsidRPr="00A60DC8">
        <w:rPr>
          <w:rFonts w:ascii="Times New Roman" w:eastAsia="Calibri" w:hAnsi="Times New Roman" w:cs="Times New Roman"/>
          <w:sz w:val="28"/>
          <w:szCs w:val="28"/>
        </w:rPr>
        <w:t>]:</w:t>
      </w:r>
    </w:p>
    <w:p w14:paraId="17DC0308" w14:textId="77777777" w:rsidR="00246CA5" w:rsidRPr="00A60DC8" w:rsidRDefault="00246CA5" w:rsidP="00032A7E">
      <w:pPr>
        <w:numPr>
          <w:ilvl w:val="0"/>
          <w:numId w:val="13"/>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структурализме автор часто рассматривается как «скрытый» или «умерший». Это означает, что истолкование текста не должно опираться на авторский контекст или намерения, а только на структуры и системы значений в самом тексте.</w:t>
      </w:r>
    </w:p>
    <w:p w14:paraId="6E6D02A0" w14:textId="77777777" w:rsidR="00246CA5" w:rsidRPr="00A60DC8" w:rsidRDefault="00246CA5" w:rsidP="00032A7E">
      <w:pPr>
        <w:numPr>
          <w:ilvl w:val="0"/>
          <w:numId w:val="13"/>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Согласно Р. Барту, автор – это не личность, которая создала текст, а скорее функция самого текста. Он полагал, что «смерть автора» открывает «рождение читателя», что дает возможность для более глубокого и разнообразного анализа текста [</w:t>
      </w:r>
      <w:r w:rsidR="00BB7D53" w:rsidRPr="00A60DC8">
        <w:rPr>
          <w:rFonts w:ascii="Times New Roman" w:eastAsia="Calibri" w:hAnsi="Times New Roman" w:cs="Times New Roman"/>
          <w:sz w:val="28"/>
          <w:szCs w:val="28"/>
        </w:rPr>
        <w:t>39</w:t>
      </w:r>
      <w:r w:rsidRPr="00A60DC8">
        <w:rPr>
          <w:rFonts w:ascii="Times New Roman" w:eastAsia="Calibri" w:hAnsi="Times New Roman" w:cs="Times New Roman"/>
          <w:sz w:val="28"/>
          <w:szCs w:val="28"/>
        </w:rPr>
        <w:t>].</w:t>
      </w:r>
    </w:p>
    <w:p w14:paraId="670AA138" w14:textId="77777777" w:rsidR="00246CA5" w:rsidRPr="00A60DC8" w:rsidRDefault="00246CA5" w:rsidP="00032A7E">
      <w:pPr>
        <w:numPr>
          <w:ilvl w:val="0"/>
          <w:numId w:val="13"/>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структурализме «авторство» может рассматриваться как еще одна структурная характеристика текста. При этом</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авторство обретает смысл только в контексте других структурных элементов текста и их взаимодействия.</w:t>
      </w:r>
    </w:p>
    <w:p w14:paraId="1DD7CD2B" w14:textId="77777777" w:rsidR="00246CA5" w:rsidRPr="00A60DC8" w:rsidRDefault="00246CA5" w:rsidP="00032A7E">
      <w:pPr>
        <w:numPr>
          <w:ilvl w:val="0"/>
          <w:numId w:val="13"/>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Структуралисты, такие как Ж. Деррида, обсуждали авторство как «код» в тексте. В этом смысле, автор может быть виден как набор общих практик, стилистических характеристик и идеологических конструкций, которые могут быть «дешифрованы» в процессе анализа текста [6</w:t>
      </w:r>
      <w:r w:rsidR="00BB7D53" w:rsidRPr="00A60DC8">
        <w:rPr>
          <w:rFonts w:ascii="Times New Roman" w:eastAsia="Calibri" w:hAnsi="Times New Roman" w:cs="Times New Roman"/>
          <w:sz w:val="28"/>
          <w:szCs w:val="28"/>
        </w:rPr>
        <w:t>9-71</w:t>
      </w:r>
      <w:r w:rsidRPr="00A60DC8">
        <w:rPr>
          <w:rFonts w:ascii="Times New Roman" w:eastAsia="Calibri" w:hAnsi="Times New Roman" w:cs="Times New Roman"/>
          <w:sz w:val="28"/>
          <w:szCs w:val="28"/>
        </w:rPr>
        <w:t>].</w:t>
      </w:r>
    </w:p>
    <w:p w14:paraId="7AE6ACB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Постструктурализм, </w:t>
      </w:r>
      <w:proofErr w:type="gramStart"/>
      <w:r w:rsidRPr="00A60DC8">
        <w:rPr>
          <w:rFonts w:ascii="Times New Roman" w:eastAsia="Calibri" w:hAnsi="Times New Roman" w:cs="Times New Roman"/>
          <w:sz w:val="28"/>
          <w:szCs w:val="28"/>
        </w:rPr>
        <w:t>появившийся</w:t>
      </w:r>
      <w:proofErr w:type="gramEnd"/>
      <w:r w:rsidRPr="00A60DC8">
        <w:rPr>
          <w:rFonts w:ascii="Times New Roman" w:eastAsia="Calibri" w:hAnsi="Times New Roman" w:cs="Times New Roman"/>
          <w:sz w:val="28"/>
          <w:szCs w:val="28"/>
        </w:rPr>
        <w:t xml:space="preserve"> во Франции в середине ХХ-го века, представляет собой развитие и, в определенной степени, отклонение от идеалов структурализма. Постструктурализм признает нестабильность и относительность языка и значений и включает в себя различные теории и подходы, такие как деконструкция Ж. Деррида и психоанализ Ж. Лакана.</w:t>
      </w:r>
    </w:p>
    <w:p w14:paraId="7E7C7D8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В контексте постструктурализма образ автора становится еще более проблематичным. М. Фуко продолжил эти идеи в своем эссе «Что такое автор?», аргументируя, что авторство является функцией, созданной и поддерживаемой обществом, а не конкретным индивидуумом. Он утверждает, что «автор» является конструктом, который устанавливает отношения между текстами и обеспечивает их интерпретацию и анализ. </w:t>
      </w:r>
    </w:p>
    <w:p w14:paraId="08E8CC4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Однако</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на мнение Фуко можно смотреть как на отстаивание большего авторского присутствия в тексте в сравнении с Бартом [</w:t>
      </w:r>
      <w:r w:rsidR="00F9465B" w:rsidRPr="00A60DC8">
        <w:rPr>
          <w:rFonts w:ascii="Times New Roman" w:eastAsia="Calibri" w:hAnsi="Times New Roman" w:cs="Times New Roman"/>
          <w:sz w:val="28"/>
          <w:szCs w:val="28"/>
        </w:rPr>
        <w:t>37</w:t>
      </w:r>
      <w:r w:rsidRPr="00A60DC8">
        <w:rPr>
          <w:rFonts w:ascii="Times New Roman" w:eastAsia="Calibri" w:hAnsi="Times New Roman" w:cs="Times New Roman"/>
          <w:sz w:val="28"/>
          <w:szCs w:val="28"/>
        </w:rPr>
        <w:t>], [</w:t>
      </w:r>
      <w:r w:rsidR="00F9465B" w:rsidRPr="00A60DC8">
        <w:rPr>
          <w:rFonts w:ascii="Times New Roman" w:eastAsia="Calibri" w:hAnsi="Times New Roman" w:cs="Times New Roman"/>
          <w:sz w:val="28"/>
          <w:szCs w:val="28"/>
        </w:rPr>
        <w:t>39</w:t>
      </w:r>
      <w:r w:rsidRPr="00A60DC8">
        <w:rPr>
          <w:rFonts w:ascii="Times New Roman" w:eastAsia="Calibri" w:hAnsi="Times New Roman" w:cs="Times New Roman"/>
          <w:sz w:val="28"/>
          <w:szCs w:val="28"/>
        </w:rPr>
        <w:t>]. Таким образом, в постструктурализме формы авторского присутствия в тексте становятся гораздо более сложными и многогранными, но одновременно подвержены более строгому критическому анализу.</w:t>
      </w:r>
    </w:p>
    <w:p w14:paraId="65F0D19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Постструктурализм оспаривает предположение о постоянном и стабильном присутствии автора в тексте, утверждая, что автор не может контролировать все возможные интерпретации своего произведения. Вместо этого, автор становится своего рода функцией, которая служит для установления связи между различными текстами и обеспечения их анализа и интерпретации. Иными словами, формы авторского присутствия могут варьироваться в широких пределах и быть довольно сложными и многогранными [</w:t>
      </w:r>
      <w:r w:rsidR="0095226C" w:rsidRPr="00A60DC8">
        <w:rPr>
          <w:rFonts w:ascii="Times New Roman" w:eastAsia="Calibri" w:hAnsi="Times New Roman" w:cs="Times New Roman"/>
          <w:sz w:val="28"/>
          <w:szCs w:val="28"/>
        </w:rPr>
        <w:t>71</w:t>
      </w:r>
      <w:r w:rsidRPr="00A60DC8">
        <w:rPr>
          <w:rFonts w:ascii="Times New Roman" w:eastAsia="Calibri" w:hAnsi="Times New Roman" w:cs="Times New Roman"/>
          <w:sz w:val="28"/>
          <w:szCs w:val="28"/>
        </w:rPr>
        <w:t>].</w:t>
      </w:r>
    </w:p>
    <w:p w14:paraId="62A4C6D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Например, в некоторых текстах автор может присутствовать через использование металингвистических приемов или отсылок к самому себе или своему процессу написания. Это может проявляться в виде отступлений или комментариев, в которых автор обсуждает свое отношение к тексту или процессу его создания, или через использование таких структурных элементов, как прологи и эпилоги, в которых автор может обсуждать текст «снаружи» [7</w:t>
      </w:r>
      <w:r w:rsidR="0095226C" w:rsidRPr="00A60DC8">
        <w:rPr>
          <w:rFonts w:ascii="Times New Roman" w:eastAsia="Calibri" w:hAnsi="Times New Roman" w:cs="Times New Roman"/>
          <w:sz w:val="28"/>
          <w:szCs w:val="28"/>
        </w:rPr>
        <w:t>2</w:t>
      </w:r>
      <w:r w:rsidRPr="00A60DC8">
        <w:rPr>
          <w:rFonts w:ascii="Times New Roman" w:eastAsia="Calibri" w:hAnsi="Times New Roman" w:cs="Times New Roman"/>
          <w:sz w:val="28"/>
          <w:szCs w:val="28"/>
        </w:rPr>
        <w:t>].</w:t>
      </w:r>
    </w:p>
    <w:p w14:paraId="666C5EFF"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Другой формой авторского присутствия, как отмечает Широкова Е. В., может быть использование многочисленных голосов или персонажей, чтобы дать разные точки зрения на события или идеи [6</w:t>
      </w:r>
      <w:r w:rsidR="0095226C" w:rsidRPr="00A60DC8">
        <w:rPr>
          <w:rFonts w:ascii="Times New Roman" w:eastAsia="Calibri" w:hAnsi="Times New Roman" w:cs="Times New Roman"/>
          <w:sz w:val="28"/>
          <w:szCs w:val="28"/>
        </w:rPr>
        <w:t>6</w:t>
      </w:r>
      <w:r w:rsidRPr="00A60DC8">
        <w:rPr>
          <w:rFonts w:ascii="Times New Roman" w:eastAsia="Calibri" w:hAnsi="Times New Roman" w:cs="Times New Roman"/>
          <w:sz w:val="28"/>
          <w:szCs w:val="28"/>
        </w:rPr>
        <w:t xml:space="preserve">]. Так, например, </w:t>
      </w:r>
      <w:proofErr w:type="gramStart"/>
      <w:r w:rsidRPr="00A60DC8">
        <w:rPr>
          <w:rFonts w:ascii="Times New Roman" w:eastAsia="Calibri" w:hAnsi="Times New Roman" w:cs="Times New Roman"/>
          <w:sz w:val="28"/>
          <w:szCs w:val="28"/>
        </w:rPr>
        <w:t>в</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Над</w:t>
      </w:r>
      <w:proofErr w:type="gramEnd"/>
      <w:r w:rsidRPr="00A60DC8">
        <w:rPr>
          <w:rFonts w:ascii="Times New Roman" w:eastAsia="Calibri" w:hAnsi="Times New Roman" w:cs="Times New Roman"/>
          <w:sz w:val="28"/>
          <w:szCs w:val="28"/>
        </w:rPr>
        <w:t xml:space="preserve"> пропастью во ржи» Дж.Д. Сэлинджера главный герой, Холден Колфилд, служит голосом автора, но его искаженное видение мира вызывает у читателя вопросы и заставляет его пересматривать его точку зрения.</w:t>
      </w:r>
    </w:p>
    <w:p w14:paraId="66854E6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Еще одной формой авторского присутствия в контексте постструктурализма является использование интертекстуальности. Интертекстуальность подразумевает использование отсылок, цитат, пародий или пастырей других произведений, через которые автор может проявлять свое присутствие [7</w:t>
      </w:r>
      <w:r w:rsidR="0095226C" w:rsidRPr="00A60DC8">
        <w:rPr>
          <w:rFonts w:ascii="Times New Roman" w:eastAsia="Calibri" w:hAnsi="Times New Roman" w:cs="Times New Roman"/>
          <w:sz w:val="28"/>
          <w:szCs w:val="28"/>
        </w:rPr>
        <w:t>3</w:t>
      </w:r>
      <w:r w:rsidRPr="00A60DC8">
        <w:rPr>
          <w:rFonts w:ascii="Times New Roman" w:eastAsia="Calibri" w:hAnsi="Times New Roman" w:cs="Times New Roman"/>
          <w:sz w:val="28"/>
          <w:szCs w:val="28"/>
        </w:rPr>
        <w:t xml:space="preserve">]. Примером может служить «Улисс» Джеймса Джойса, где автор привлекает многочисленные отсылки к другим произведениям, что создает дополнительный уровень прочтения текста. Постмодернистские авторы, такие как Томас Пинчон или Джон Барт, используют тактики самоссылок и игры с жанровыми конвенциями, чтобы подчеркнуть конструктивный характер текста и своего вмешательства в его создание. Их тексты часто выдвигают вопросы о надежности автора или повествователя и включают авторские комментарии, которые обращаются к читателю и разрушают иллюзию прямого повествования. </w:t>
      </w:r>
    </w:p>
    <w:p w14:paraId="231CAEBD"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lastRenderedPageBreak/>
        <w:t>Тем не менее, В.М. Кулькина уверена, что «побочным эффектом такого процесса «отстранения» автора от своих персонажей стали читательские попытки «вычитать» в тексте то, чего там нет, однако, по мнению представителей структурализма и постструктурализма, авторская интенция все равно будет преобладать в тексте, а способ его прочтения / декодирования – зависеть от способа интерпретации: читатель либо опирается на уже существующие коды, либо сам</w:t>
      </w:r>
      <w:proofErr w:type="gramEnd"/>
      <w:r w:rsidRPr="00A60DC8">
        <w:rPr>
          <w:rFonts w:ascii="Times New Roman" w:eastAsia="Calibri" w:hAnsi="Times New Roman" w:cs="Times New Roman"/>
          <w:sz w:val="28"/>
          <w:szCs w:val="28"/>
        </w:rPr>
        <w:t xml:space="preserve"> их создает, опираясь на навыки интерпретации текста» [7</w:t>
      </w:r>
      <w:r w:rsidR="004614C8" w:rsidRPr="00A60DC8">
        <w:rPr>
          <w:rFonts w:ascii="Times New Roman" w:eastAsia="Calibri" w:hAnsi="Times New Roman" w:cs="Times New Roman"/>
          <w:sz w:val="28"/>
          <w:szCs w:val="28"/>
        </w:rPr>
        <w:t>4</w:t>
      </w:r>
      <w:r w:rsidRPr="00A60DC8">
        <w:rPr>
          <w:rFonts w:ascii="Times New Roman" w:eastAsia="Calibri" w:hAnsi="Times New Roman" w:cs="Times New Roman"/>
          <w:sz w:val="28"/>
          <w:szCs w:val="28"/>
        </w:rPr>
        <w:t xml:space="preserve">, C. 75]. </w:t>
      </w:r>
    </w:p>
    <w:p w14:paraId="1E6857C9"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Действительно, интертекстуальность подразумевает наличие связей и ссылок между различными текстами. Таким образом, авторское присутствие может проявляться через использование интертекстуальности - автор может намеренно или ненамеренно включать ссылки на другие тексты, создавая слои значений в своем собственном тексте. Читатель, в свою очередь, при интерпретации текста, может раскрывать эти слои значений, опираясь на свои собственные знания и понимание этих других текстов. </w:t>
      </w:r>
    </w:p>
    <w:p w14:paraId="23FC8CAB"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этом контексте, интертекстуальность становится важным инструментом, который позволяет читателю «вычитывать» в тексте больше, чем автор мог внести намеренно. С точки зрения структурализма и постструктурализма, интертекстуальность усиливает преобладание авторской интенции, но также увеличивает значение и роль читателя, его способности декодировать и интерпретировать текст. Отсюда проистекает диалектика между автором и читателем, где каждый вносит свой вклад в конечное понимание текста.</w:t>
      </w:r>
    </w:p>
    <w:p w14:paraId="2AAD3D0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Все это приводит к тому, что авторское присутствие становится более сложным и многогранным, чем в более традиционных подходах к литературе. Это также означает, что в постструктурализме роль читателя становится более важной, поскольку автор не может полностью контролировать все интерпретации своего текста. В общем и целом, формы авторского присутствия в тексте в рамках постструктурализма значительно отличаются от более традиционных понятий авторства, они становятся </w:t>
      </w:r>
      <w:proofErr w:type="gramStart"/>
      <w:r w:rsidRPr="00A60DC8">
        <w:rPr>
          <w:rFonts w:ascii="Times New Roman" w:eastAsia="Calibri" w:hAnsi="Times New Roman" w:cs="Times New Roman"/>
          <w:sz w:val="28"/>
          <w:szCs w:val="28"/>
        </w:rPr>
        <w:t>более комплексными</w:t>
      </w:r>
      <w:proofErr w:type="gramEnd"/>
      <w:r w:rsidRPr="00A60DC8">
        <w:rPr>
          <w:rFonts w:ascii="Times New Roman" w:eastAsia="Calibri" w:hAnsi="Times New Roman" w:cs="Times New Roman"/>
          <w:sz w:val="28"/>
          <w:szCs w:val="28"/>
        </w:rPr>
        <w:t xml:space="preserve"> и многогранными, отражая многообразие подходов к пониманию текста и его создания.</w:t>
      </w:r>
    </w:p>
    <w:p w14:paraId="530A5B1B"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Исследование форм авторского присутствия через призму когнитивного подхода представляет собой сложное и многогранное явление, которое включает идеи и представления таких выдающихся ученых как Ю.В. Степанов, Т.В. Черняк, И.А. Секерина, В.В. Шувалов, О.В. Соколова, А.А. Кибрик. В рамках своей концепции анализа текстов, Ю.В. Степанов выделяет пространственные категории как ключевые для понимания взаимоотношений между автором и персонажами. Он использует эти категории для анализа, как автор организует текст и как персонажи в нем позиционируются.</w:t>
      </w:r>
    </w:p>
    <w:p w14:paraId="4F55EB6E" w14:textId="77777777" w:rsidR="00246CA5" w:rsidRPr="00A60DC8" w:rsidRDefault="00246CA5" w:rsidP="00032A7E">
      <w:pPr>
        <w:numPr>
          <w:ilvl w:val="0"/>
          <w:numId w:val="14"/>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«Центр» и «периферия» относятся к тому, как в тексте организовано пространство. «Центр» часто ассоциируется с автором или главным персонажем, вокруг которого вращаются другие персонажи и события. </w:t>
      </w:r>
      <w:r w:rsidRPr="00A60DC8">
        <w:rPr>
          <w:rFonts w:ascii="Times New Roman" w:eastAsia="Calibri" w:hAnsi="Times New Roman" w:cs="Times New Roman"/>
          <w:sz w:val="28"/>
          <w:szCs w:val="28"/>
        </w:rPr>
        <w:lastRenderedPageBreak/>
        <w:t>«Периферия» в этом контексте относится к персонажам или событиям, которые находятся на заднем плане или менее активно участвуют в действии.</w:t>
      </w:r>
    </w:p>
    <w:p w14:paraId="2E35C5E3" w14:textId="77777777" w:rsidR="00246CA5" w:rsidRPr="00A60DC8" w:rsidRDefault="00246CA5" w:rsidP="00032A7E">
      <w:pPr>
        <w:numPr>
          <w:ilvl w:val="0"/>
          <w:numId w:val="14"/>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«Верх» и «низ» могут быть использованы для анализа социальной иерархии в тексте. «Верх» обычно связан с авторитетными или доминирующими персонажами, в то время как «низ» связан с подчиненными или маргинальными персонажами.</w:t>
      </w:r>
    </w:p>
    <w:p w14:paraId="5FF550A8" w14:textId="77777777" w:rsidR="00246CA5" w:rsidRPr="00A60DC8" w:rsidRDefault="00246CA5" w:rsidP="00032A7E">
      <w:pPr>
        <w:numPr>
          <w:ilvl w:val="0"/>
          <w:numId w:val="14"/>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«Внутри» и «снаружи» относятся к тому, насколько близко персонажи находятся к сердцевине событий или к автору. Персонажи, которые находятся «внутри», обычно тесно связаны с автором или активно участвуют в действии. Те, кто находится «снаружи», могут быть менее вовлечены в основные события или могут быть отдалены от автора [7</w:t>
      </w:r>
      <w:r w:rsidR="004614C8" w:rsidRPr="00A60DC8">
        <w:rPr>
          <w:rFonts w:ascii="Times New Roman" w:eastAsia="Calibri" w:hAnsi="Times New Roman" w:cs="Times New Roman"/>
          <w:sz w:val="28"/>
          <w:szCs w:val="28"/>
        </w:rPr>
        <w:t>5</w:t>
      </w:r>
      <w:r w:rsidRPr="00A60DC8">
        <w:rPr>
          <w:rFonts w:ascii="Times New Roman" w:eastAsia="Calibri" w:hAnsi="Times New Roman" w:cs="Times New Roman"/>
          <w:sz w:val="28"/>
          <w:szCs w:val="28"/>
        </w:rPr>
        <w:t>].</w:t>
      </w:r>
    </w:p>
    <w:p w14:paraId="612429E6"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Эти категории помогают исследователю лучше понять, как автор структурирует свое произведение и как он взаимодействует с персонажами и событиями в тексте.</w:t>
      </w:r>
    </w:p>
    <w:p w14:paraId="436859D6"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Т.Г. Попова акцентирует внимание на роли метафоры в художественном тексте. Метафоры, по его мнению, представляют собой одно из важнейших сре</w:t>
      </w:r>
      <w:proofErr w:type="gramStart"/>
      <w:r w:rsidRPr="00A60DC8">
        <w:rPr>
          <w:rFonts w:ascii="Times New Roman" w:eastAsia="Calibri" w:hAnsi="Times New Roman" w:cs="Times New Roman"/>
          <w:sz w:val="28"/>
          <w:szCs w:val="28"/>
        </w:rPr>
        <w:t>дств дл</w:t>
      </w:r>
      <w:proofErr w:type="gramEnd"/>
      <w:r w:rsidRPr="00A60DC8">
        <w:rPr>
          <w:rFonts w:ascii="Times New Roman" w:eastAsia="Calibri" w:hAnsi="Times New Roman" w:cs="Times New Roman"/>
          <w:sz w:val="28"/>
          <w:szCs w:val="28"/>
        </w:rPr>
        <w:t xml:space="preserve">я передачи внутреннего мира автора и его видения окружающей реальности. Изучение метафор в тексте позволяет углубленно </w:t>
      </w:r>
      <w:proofErr w:type="gramStart"/>
      <w:r w:rsidRPr="00A60DC8">
        <w:rPr>
          <w:rFonts w:ascii="Times New Roman" w:eastAsia="Calibri" w:hAnsi="Times New Roman" w:cs="Times New Roman"/>
          <w:sz w:val="28"/>
          <w:szCs w:val="28"/>
        </w:rPr>
        <w:t>понять</w:t>
      </w:r>
      <w:proofErr w:type="gramEnd"/>
      <w:r w:rsidRPr="00A60DC8">
        <w:rPr>
          <w:rFonts w:ascii="Times New Roman" w:eastAsia="Calibri" w:hAnsi="Times New Roman" w:cs="Times New Roman"/>
          <w:sz w:val="28"/>
          <w:szCs w:val="28"/>
        </w:rPr>
        <w:t xml:space="preserve"> как автор воспроизводит и транслирует свое видение мира. Метафоры – это не просто художественные образы, они являются способом концептуализации и понимания мира. С помощью метафор автор может передать сложные идеи и чувства, которые сложно или невозможно выразить буквальным языком. Метафоры могут охватывать различные аспекты произведения, включая его темы, персонажей, сюжет и т.д. [7</w:t>
      </w:r>
      <w:r w:rsidR="009B50BE" w:rsidRPr="00A60DC8">
        <w:rPr>
          <w:rFonts w:ascii="Times New Roman" w:eastAsia="Calibri" w:hAnsi="Times New Roman" w:cs="Times New Roman"/>
          <w:sz w:val="28"/>
          <w:szCs w:val="28"/>
        </w:rPr>
        <w:t>6</w:t>
      </w:r>
      <w:r w:rsidRPr="00A60DC8">
        <w:rPr>
          <w:rFonts w:ascii="Times New Roman" w:eastAsia="Calibri" w:hAnsi="Times New Roman" w:cs="Times New Roman"/>
          <w:sz w:val="28"/>
          <w:szCs w:val="28"/>
        </w:rPr>
        <w:t>].</w:t>
      </w:r>
    </w:p>
    <w:p w14:paraId="154B353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Например, автор может использовать метафору борьбы для описания внутренних конфликтов героя, или метафору путешествия для описания процесса самопознания. Изучение этих метафор и их контекста поможет углубить понимание идеи произведения и взглядов автора на мир. Т.В. Черняк подчеркивает, что анализ метафор в тексте представляет собой важный инструмент когнитивного анализа литературы [</w:t>
      </w:r>
      <w:r w:rsidR="009B50BE" w:rsidRPr="00A60DC8">
        <w:rPr>
          <w:rFonts w:ascii="Times New Roman" w:eastAsia="Calibri" w:hAnsi="Times New Roman" w:cs="Times New Roman"/>
          <w:sz w:val="28"/>
          <w:szCs w:val="28"/>
        </w:rPr>
        <w:t>77</w:t>
      </w:r>
      <w:r w:rsidRPr="00A60DC8">
        <w:rPr>
          <w:rFonts w:ascii="Times New Roman" w:eastAsia="Calibri" w:hAnsi="Times New Roman" w:cs="Times New Roman"/>
          <w:sz w:val="28"/>
          <w:szCs w:val="28"/>
        </w:rPr>
        <w:t xml:space="preserve">]. </w:t>
      </w:r>
    </w:p>
    <w:p w14:paraId="01447976"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Такой подход раскрывает глубинные уровни текста и позволяет получить более полное и глубокое понимание художественного замысла автора. Таким образом, изучение метафор в тексте важно не только для понимания самого текста, но и для понимания того, как автор воспроизводит и транслирует свое видение мира [7</w:t>
      </w:r>
      <w:r w:rsidR="009B50BE" w:rsidRPr="00A60DC8">
        <w:rPr>
          <w:rFonts w:ascii="Times New Roman" w:eastAsia="Calibri" w:hAnsi="Times New Roman" w:cs="Times New Roman"/>
          <w:sz w:val="28"/>
          <w:szCs w:val="28"/>
        </w:rPr>
        <w:t>7</w:t>
      </w:r>
      <w:r w:rsidRPr="00A60DC8">
        <w:rPr>
          <w:rFonts w:ascii="Times New Roman" w:eastAsia="Calibri" w:hAnsi="Times New Roman" w:cs="Times New Roman"/>
          <w:sz w:val="28"/>
          <w:szCs w:val="28"/>
        </w:rPr>
        <w:t>].</w:t>
      </w:r>
    </w:p>
    <w:p w14:paraId="3AF4637B"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Во многом идеи Т.В. Черняк пересекаются с концепциями, изложенными Ж. Лакоффом и М. Джонсоном в своем работе «Метафоры, которыми мы живем» [7</w:t>
      </w:r>
      <w:r w:rsidR="009B50BE" w:rsidRPr="00A60DC8">
        <w:rPr>
          <w:rFonts w:ascii="Times New Roman" w:eastAsia="Calibri" w:hAnsi="Times New Roman" w:cs="Times New Roman"/>
          <w:sz w:val="28"/>
          <w:szCs w:val="28"/>
        </w:rPr>
        <w:t>8</w:t>
      </w:r>
      <w:r w:rsidRPr="00A60DC8">
        <w:rPr>
          <w:rFonts w:ascii="Times New Roman" w:eastAsia="Calibri" w:hAnsi="Times New Roman" w:cs="Times New Roman"/>
          <w:sz w:val="28"/>
          <w:szCs w:val="28"/>
        </w:rPr>
        <w:t>]. Исследователи подчеркивают, что метафора не является только риторическим украшением, но фундаментальным механизмом ума, который позволяет нам понимать и описывать мир вокруг нас. Они полагают, что метафоры в основном структурируют наши представления о мире и влияют на наше восприятие и действия.</w:t>
      </w:r>
    </w:p>
    <w:p w14:paraId="4C9947B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Исследование метафор позволяет раскрыть глубинные уровни мышления и мировосприятия, что важно для анализа художественного текста. Т.В. Черняк, </w:t>
      </w:r>
      <w:r w:rsidRPr="00A60DC8">
        <w:rPr>
          <w:rFonts w:ascii="Times New Roman" w:eastAsia="Calibri" w:hAnsi="Times New Roman" w:cs="Times New Roman"/>
          <w:sz w:val="28"/>
          <w:szCs w:val="28"/>
        </w:rPr>
        <w:lastRenderedPageBreak/>
        <w:t>поддерживает и развивает эту концепцию, акцентируя внимание на метафорах в художественных текстах как инструменте анализа мышления и восприятия автора [7</w:t>
      </w:r>
      <w:r w:rsidR="00CD5658" w:rsidRPr="00A60DC8">
        <w:rPr>
          <w:rFonts w:ascii="Times New Roman" w:eastAsia="Calibri" w:hAnsi="Times New Roman" w:cs="Times New Roman"/>
          <w:sz w:val="28"/>
          <w:szCs w:val="28"/>
        </w:rPr>
        <w:t>8</w:t>
      </w:r>
      <w:r w:rsidRPr="00A60DC8">
        <w:rPr>
          <w:rFonts w:ascii="Times New Roman" w:eastAsia="Calibri" w:hAnsi="Times New Roman" w:cs="Times New Roman"/>
          <w:sz w:val="28"/>
          <w:szCs w:val="28"/>
        </w:rPr>
        <w:t xml:space="preserve">]. Подобно Лакоффу и Джонсону, Черняк считает, что метафоры играют ключевую роль в передаче внутреннего мира автора и его видения мира. </w:t>
      </w:r>
    </w:p>
    <w:p w14:paraId="2F6026B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 мнению Черняк, изучение метафор в тексте является важным инструментом для когнитивного анализа литературы, что в свою очередь помогает лучше понять идеи автора и его взгляды на мир [7</w:t>
      </w:r>
      <w:r w:rsidR="00CD5658" w:rsidRPr="00A60DC8">
        <w:rPr>
          <w:rFonts w:ascii="Times New Roman" w:eastAsia="Calibri" w:hAnsi="Times New Roman" w:cs="Times New Roman"/>
          <w:sz w:val="28"/>
          <w:szCs w:val="28"/>
        </w:rPr>
        <w:t>7</w:t>
      </w:r>
      <w:r w:rsidRPr="00A60DC8">
        <w:rPr>
          <w:rFonts w:ascii="Times New Roman" w:eastAsia="Calibri" w:hAnsi="Times New Roman" w:cs="Times New Roman"/>
          <w:sz w:val="28"/>
          <w:szCs w:val="28"/>
        </w:rPr>
        <w:t xml:space="preserve">]. </w:t>
      </w:r>
    </w:p>
    <w:p w14:paraId="16BA3D6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Такой подход позволяет получить более глубокое и полное понимание художественного замысла автора. Аналогично, И.А. Секерина и В.В. Шувалов также активно разрабатывают когнитивный подход для анализа литературных текстов, отмечая важность анализа таких аспектов, как ментальные пространства, концептуальные метафоры и когнитивные схемы восприятия именно по отношению к образу автора [7</w:t>
      </w:r>
      <w:r w:rsidR="00CD5658" w:rsidRPr="00A60DC8">
        <w:rPr>
          <w:rFonts w:ascii="Times New Roman" w:eastAsia="Calibri" w:hAnsi="Times New Roman" w:cs="Times New Roman"/>
          <w:sz w:val="28"/>
          <w:szCs w:val="28"/>
        </w:rPr>
        <w:t>9</w:t>
      </w:r>
      <w:r w:rsidRPr="00A60DC8">
        <w:rPr>
          <w:rFonts w:ascii="Times New Roman" w:eastAsia="Calibri" w:hAnsi="Times New Roman" w:cs="Times New Roman"/>
          <w:sz w:val="28"/>
          <w:szCs w:val="28"/>
        </w:rPr>
        <w:t>].</w:t>
      </w:r>
    </w:p>
    <w:p w14:paraId="01D19898"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И.А. Даниленко, в свою очередь, акцентирует внимание на том, как авторы используют когнитивные стратегии и тактики при создании своих произведений, при </w:t>
      </w:r>
      <w:proofErr w:type="gramStart"/>
      <w:r w:rsidRPr="00A60DC8">
        <w:rPr>
          <w:rFonts w:ascii="Times New Roman" w:eastAsia="Calibri" w:hAnsi="Times New Roman" w:cs="Times New Roman"/>
          <w:sz w:val="28"/>
          <w:szCs w:val="28"/>
        </w:rPr>
        <w:t>этом</w:t>
      </w:r>
      <w:proofErr w:type="gramEnd"/>
      <w:r w:rsidRPr="00A60DC8">
        <w:rPr>
          <w:rFonts w:ascii="Times New Roman" w:eastAsia="Calibri" w:hAnsi="Times New Roman" w:cs="Times New Roman"/>
          <w:sz w:val="28"/>
          <w:szCs w:val="28"/>
        </w:rPr>
        <w:t xml:space="preserve"> так или иначе оставляя свой след. Ученый предлагает комплексный подход к анализу художественного текста, который объединяет лингвистику, психологию и литературоведение [</w:t>
      </w:r>
      <w:r w:rsidR="00CD5658" w:rsidRPr="00A60DC8">
        <w:rPr>
          <w:rFonts w:ascii="Times New Roman" w:eastAsia="Calibri" w:hAnsi="Times New Roman" w:cs="Times New Roman"/>
          <w:sz w:val="28"/>
          <w:szCs w:val="28"/>
        </w:rPr>
        <w:t>80</w:t>
      </w:r>
      <w:r w:rsidRPr="00A60DC8">
        <w:rPr>
          <w:rFonts w:ascii="Times New Roman" w:eastAsia="Calibri" w:hAnsi="Times New Roman" w:cs="Times New Roman"/>
          <w:sz w:val="28"/>
          <w:szCs w:val="28"/>
        </w:rPr>
        <w:t>].</w:t>
      </w:r>
    </w:p>
    <w:p w14:paraId="60D7B757"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О.В. Соколова подчеркивает важность контекста при создании литературного произведения. Контекст помогает читателю лучше понять замысел автора и интерпретировать текст. Подобно Черняк [7</w:t>
      </w:r>
      <w:r w:rsidR="00CD5658" w:rsidRPr="00A60DC8">
        <w:rPr>
          <w:rFonts w:ascii="Times New Roman" w:eastAsia="Calibri" w:hAnsi="Times New Roman" w:cs="Times New Roman"/>
          <w:sz w:val="28"/>
          <w:szCs w:val="28"/>
        </w:rPr>
        <w:t>7</w:t>
      </w:r>
      <w:r w:rsidRPr="00A60DC8">
        <w:rPr>
          <w:rFonts w:ascii="Times New Roman" w:eastAsia="Calibri" w:hAnsi="Times New Roman" w:cs="Times New Roman"/>
          <w:sz w:val="28"/>
          <w:szCs w:val="28"/>
        </w:rPr>
        <w:t>] и Лакоффу с Джонсоном [7</w:t>
      </w:r>
      <w:r w:rsidR="00CD5658" w:rsidRPr="00A60DC8">
        <w:rPr>
          <w:rFonts w:ascii="Times New Roman" w:eastAsia="Calibri" w:hAnsi="Times New Roman" w:cs="Times New Roman"/>
          <w:sz w:val="28"/>
          <w:szCs w:val="28"/>
        </w:rPr>
        <w:t>8</w:t>
      </w:r>
      <w:r w:rsidRPr="00A60DC8">
        <w:rPr>
          <w:rFonts w:ascii="Times New Roman" w:eastAsia="Calibri" w:hAnsi="Times New Roman" w:cs="Times New Roman"/>
          <w:sz w:val="28"/>
          <w:szCs w:val="28"/>
        </w:rPr>
        <w:t xml:space="preserve">], Даниленко подчеркивает роль метафор в тексте. Он считает, что метафоры позволяют авторам передать свои мысли и идеи более ярко и наглядно. </w:t>
      </w:r>
      <w:r w:rsidR="003F689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Ученый обращает внимание на то, как авторы используют различные сюжетные линии и переплетения времен, чтобы создать сложное и многогранное повествование. Обращается внимание на то, как авторы используют персонажей для выражения своих идей и ценностей</w:t>
      </w:r>
      <w:r w:rsidR="003F689A" w:rsidRPr="00A60DC8">
        <w:rPr>
          <w:rFonts w:ascii="Times New Roman" w:eastAsia="Calibri" w:hAnsi="Times New Roman" w:cs="Times New Roman"/>
          <w:sz w:val="28"/>
          <w:szCs w:val="28"/>
        </w:rPr>
        <w:t>» [7</w:t>
      </w:r>
      <w:r w:rsidR="00CD5658" w:rsidRPr="00A60DC8">
        <w:rPr>
          <w:rFonts w:ascii="Times New Roman" w:eastAsia="Calibri" w:hAnsi="Times New Roman" w:cs="Times New Roman"/>
          <w:sz w:val="28"/>
          <w:szCs w:val="28"/>
        </w:rPr>
        <w:t>8</w:t>
      </w:r>
      <w:r w:rsidR="003F689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w:t>
      </w:r>
    </w:p>
    <w:p w14:paraId="4EA1605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Подчеркивается роль пространства в тексте, анализируя, как авторы используют различные локации и пространственные образы для создания определенной атмосферы и передачи своих идей [</w:t>
      </w:r>
      <w:r w:rsidR="00CD5658" w:rsidRPr="00A60DC8">
        <w:rPr>
          <w:rFonts w:ascii="Times New Roman" w:eastAsia="Calibri" w:hAnsi="Times New Roman" w:cs="Times New Roman"/>
          <w:sz w:val="28"/>
          <w:szCs w:val="28"/>
        </w:rPr>
        <w:t>80</w:t>
      </w:r>
      <w:r w:rsidRPr="00A60DC8">
        <w:rPr>
          <w:rFonts w:ascii="Times New Roman" w:eastAsia="Calibri" w:hAnsi="Times New Roman" w:cs="Times New Roman"/>
          <w:sz w:val="28"/>
          <w:szCs w:val="28"/>
        </w:rPr>
        <w:t>].</w:t>
      </w:r>
    </w:p>
    <w:p w14:paraId="1FF900DC"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О.В. Соколова в своих исследованиях подчеркивает несколько форм присутствия автора в художественном тексте:</w:t>
      </w:r>
    </w:p>
    <w:p w14:paraId="2EA2ADF2" w14:textId="77777777" w:rsidR="00246CA5" w:rsidRPr="00A60DC8" w:rsidRDefault="00246CA5" w:rsidP="00032A7E">
      <w:pPr>
        <w:numPr>
          <w:ilvl w:val="0"/>
          <w:numId w:val="15"/>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прямое авторское присутствие, когда автор непосредственно обращается к читателю или выражает свои мысли и чувства через повествование.</w:t>
      </w:r>
    </w:p>
    <w:p w14:paraId="31F7F555" w14:textId="77777777" w:rsidR="00246CA5" w:rsidRPr="00A60DC8" w:rsidRDefault="00246CA5" w:rsidP="00032A7E">
      <w:pPr>
        <w:numPr>
          <w:ilvl w:val="0"/>
          <w:numId w:val="15"/>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непрямое авторское присутствие, т.е. автор «прячется» за персонажами и действиями, высказывая свои идеи и взгляды через их слова и действия.</w:t>
      </w:r>
    </w:p>
    <w:p w14:paraId="108B7E3F" w14:textId="77777777" w:rsidR="00246CA5" w:rsidRPr="00A60DC8" w:rsidRDefault="00246CA5" w:rsidP="00032A7E">
      <w:pPr>
        <w:numPr>
          <w:ilvl w:val="0"/>
          <w:numId w:val="15"/>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 как «архитектор» произведения: в этом случае автор использует свое присутствие для создания структуры и сюжета произведения.</w:t>
      </w:r>
    </w:p>
    <w:p w14:paraId="5276EB7C" w14:textId="77777777" w:rsidR="00246CA5" w:rsidRPr="00A60DC8" w:rsidRDefault="00246CA5" w:rsidP="00032A7E">
      <w:pPr>
        <w:numPr>
          <w:ilvl w:val="0"/>
          <w:numId w:val="15"/>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 как «создатель контекста»: здесь автор создает определенный контекст, в котором разворачивается действие, что позволяет ему передать свои идеи и взгляды.</w:t>
      </w:r>
    </w:p>
    <w:p w14:paraId="3734E185" w14:textId="77777777" w:rsidR="00246CA5" w:rsidRPr="00A60DC8" w:rsidRDefault="00246CA5" w:rsidP="00032A7E">
      <w:pPr>
        <w:numPr>
          <w:ilvl w:val="0"/>
          <w:numId w:val="15"/>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автор как «визионер»: в этом случае автор использует свое присутствие для создания уникального мира в произведении, который отражает его видение мира [</w:t>
      </w:r>
      <w:r w:rsidR="00474911" w:rsidRPr="00A60DC8">
        <w:rPr>
          <w:rFonts w:ascii="Times New Roman" w:eastAsia="Calibri" w:hAnsi="Times New Roman" w:cs="Times New Roman"/>
          <w:sz w:val="28"/>
          <w:szCs w:val="28"/>
        </w:rPr>
        <w:t>81</w:t>
      </w:r>
      <w:r w:rsidRPr="00A60DC8">
        <w:rPr>
          <w:rFonts w:ascii="Times New Roman" w:eastAsia="Calibri" w:hAnsi="Times New Roman" w:cs="Times New Roman"/>
          <w:sz w:val="28"/>
          <w:szCs w:val="28"/>
        </w:rPr>
        <w:t>].</w:t>
      </w:r>
    </w:p>
    <w:p w14:paraId="02BC6D4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Все эти формы присутствия автора, по мнению Соколовой, не исключают друг друга, а дополняют и взаимодействуют в художественном тексте, создавая сложное и многогранное присутствие автора.</w:t>
      </w:r>
    </w:p>
    <w:p w14:paraId="11B82A76"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А.Е. Кибрик в своих работах уделяет особое внимание анализу интеракции между автором и читателем. А.Е. Кибрик рассматривает авторскую речь как набор специфических языковых структур и схем, которые передают определенное смысловое содержание и воспринимаются читателем через процесс декодирования. </w:t>
      </w:r>
    </w:p>
    <w:p w14:paraId="6141AE29"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Процесс декодирования, по мнению А.Е. Кибрика, зависит от компетенции и опыта читателя, а также от его знакомства с языковыми структурами и схемами, используемыми автором. Он предлагает взглянуть на языковые структуры и схемы как на набор «инструкций» для читателя, которые указывают, как именно следует воспринимать и интерпретировать авторский текст. В этом контексте формы авторского присутствия декодируются читателем в процессе чтения. </w:t>
      </w:r>
    </w:p>
    <w:p w14:paraId="2FC33BB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Например, прямое присутствие автора может быть </w:t>
      </w:r>
      <w:proofErr w:type="gramStart"/>
      <w:r w:rsidRPr="00A60DC8">
        <w:rPr>
          <w:rFonts w:ascii="Times New Roman" w:eastAsia="Calibri" w:hAnsi="Times New Roman" w:cs="Times New Roman"/>
          <w:sz w:val="28"/>
          <w:szCs w:val="28"/>
        </w:rPr>
        <w:t>декодировано</w:t>
      </w:r>
      <w:proofErr w:type="gramEnd"/>
      <w:r w:rsidRPr="00A60DC8">
        <w:rPr>
          <w:rFonts w:ascii="Times New Roman" w:eastAsia="Calibri" w:hAnsi="Times New Roman" w:cs="Times New Roman"/>
          <w:sz w:val="28"/>
          <w:szCs w:val="28"/>
        </w:rPr>
        <w:t xml:space="preserve"> как попытка автора привлечь внимание читателя к определенным аспектам произведения, в то время как непрямое присутствие автора может быть воспринято как способ автора передать свои идеи и взгляды через персонажей и действия [8</w:t>
      </w:r>
      <w:r w:rsidR="00474911" w:rsidRPr="00A60DC8">
        <w:rPr>
          <w:rFonts w:ascii="Times New Roman" w:eastAsia="Calibri" w:hAnsi="Times New Roman" w:cs="Times New Roman"/>
          <w:sz w:val="28"/>
          <w:szCs w:val="28"/>
        </w:rPr>
        <w:t>2</w:t>
      </w:r>
      <w:r w:rsidRPr="00A60DC8">
        <w:rPr>
          <w:rFonts w:ascii="Times New Roman" w:eastAsia="Calibri" w:hAnsi="Times New Roman" w:cs="Times New Roman"/>
          <w:sz w:val="28"/>
          <w:szCs w:val="28"/>
        </w:rPr>
        <w:t xml:space="preserve">]. При этом важным аспектом является то, что процесс декодирования, по мнению А.Е. Кибрика, является динамичным и взаимодействующим процессом, в котором читатель активно участвует в создании смысла и интерпретации текста. </w:t>
      </w:r>
    </w:p>
    <w:p w14:paraId="6FD635F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данном контексте исследование Л.О. Бутаковой способно пролить свет на глубинные интенции автора и выявить формы его присутствия благодаря когнитивному моделированию. </w:t>
      </w:r>
    </w:p>
    <w:p w14:paraId="07E0385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Л.О. Бутакова определяет когнитивное моделирование в контексте литературного исследования как подход, который анализирует процессы мышления и восприятия, которые автор использует при создании своего произведения. Под «процессами мышления» подразумеваются ментальные операции, которые автор использует при написании текста, включая его понимание мира, его представления о литературе, его идеи о персонажах и событиях, которые он описывает, и его стратегии построения сюжета и организации текста. </w:t>
      </w:r>
    </w:p>
    <w:p w14:paraId="3FDD462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рамках этого подхода авторское присутствие в тексте можно рассматривать как процесс когнитивного моделирования. Иными словами, автор, написавший текст, создает модель своего собственного мира и своего восприятия мира, которую читатель затем может воспроизвести или интерпретировать при чтении текста. Процесс декодирования, который проводит читатель, также можно рассматривать как процесс когнитивного </w:t>
      </w:r>
      <w:r w:rsidRPr="00A60DC8">
        <w:rPr>
          <w:rFonts w:ascii="Times New Roman" w:eastAsia="Calibri" w:hAnsi="Times New Roman" w:cs="Times New Roman"/>
          <w:sz w:val="28"/>
          <w:szCs w:val="28"/>
        </w:rPr>
        <w:lastRenderedPageBreak/>
        <w:t xml:space="preserve">моделирования, поскольку он включает в себя понимание и интерпретацию сигналов, передаваемых текстом. </w:t>
      </w:r>
    </w:p>
    <w:p w14:paraId="26D83D8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Читатель использует свои собственные когнитивные ресурсы, включая знания, убеждения, ожидания и навыки чтения, чтобы воспроизвести модель мира, представленную в тексте. Таким образом, процесс когнитивного моделирования включает в себя взаимодействие между авторским и читательским сознанием через посредство текста, и его можно использовать для анализа различных форм авторского присутствия в литературе [8</w:t>
      </w:r>
      <w:r w:rsidR="00474911" w:rsidRPr="00A60DC8">
        <w:rPr>
          <w:rFonts w:ascii="Times New Roman" w:eastAsia="Calibri" w:hAnsi="Times New Roman" w:cs="Times New Roman"/>
          <w:sz w:val="28"/>
          <w:szCs w:val="28"/>
        </w:rPr>
        <w:t>3</w:t>
      </w:r>
      <w:r w:rsidRPr="00A60DC8">
        <w:rPr>
          <w:rFonts w:ascii="Times New Roman" w:eastAsia="Calibri" w:hAnsi="Times New Roman" w:cs="Times New Roman"/>
          <w:sz w:val="28"/>
          <w:szCs w:val="28"/>
        </w:rPr>
        <w:t>].</w:t>
      </w:r>
    </w:p>
    <w:p w14:paraId="50BC255A"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На основе обобщения исследований А.С. Афанасьевой, Т.Н. Бреевой [8</w:t>
      </w:r>
      <w:r w:rsidR="00474911" w:rsidRPr="00A60DC8">
        <w:rPr>
          <w:rFonts w:ascii="Times New Roman" w:eastAsia="Calibri" w:hAnsi="Times New Roman" w:cs="Times New Roman"/>
          <w:sz w:val="28"/>
          <w:szCs w:val="28"/>
        </w:rPr>
        <w:t>4</w:t>
      </w:r>
      <w:r w:rsidRPr="00A60DC8">
        <w:rPr>
          <w:rFonts w:ascii="Times New Roman" w:eastAsia="Calibri" w:hAnsi="Times New Roman" w:cs="Times New Roman"/>
          <w:sz w:val="28"/>
          <w:szCs w:val="28"/>
        </w:rPr>
        <w:t>] и З.С. Адильгиреевой [8</w:t>
      </w:r>
      <w:r w:rsidR="00474911" w:rsidRPr="00A60DC8">
        <w:rPr>
          <w:rFonts w:ascii="Times New Roman" w:eastAsia="Calibri" w:hAnsi="Times New Roman" w:cs="Times New Roman"/>
          <w:sz w:val="28"/>
          <w:szCs w:val="28"/>
        </w:rPr>
        <w:t>5</w:t>
      </w:r>
      <w:r w:rsidRPr="00A60DC8">
        <w:rPr>
          <w:rFonts w:ascii="Times New Roman" w:eastAsia="Calibri" w:hAnsi="Times New Roman" w:cs="Times New Roman"/>
          <w:sz w:val="28"/>
          <w:szCs w:val="28"/>
        </w:rPr>
        <w:t xml:space="preserve">] можно полагать, что гендерная теория предлагает свой уникальный подход к анализу форм авторского присутствия в тексте. Гендер в этом контексте рассматривается как социально и культурно конструируемая категория, которая влияет на то, как автор создает свое </w:t>
      </w:r>
      <w:proofErr w:type="gramStart"/>
      <w:r w:rsidRPr="00A60DC8">
        <w:rPr>
          <w:rFonts w:ascii="Times New Roman" w:eastAsia="Calibri" w:hAnsi="Times New Roman" w:cs="Times New Roman"/>
          <w:sz w:val="28"/>
          <w:szCs w:val="28"/>
        </w:rPr>
        <w:t>произведение</w:t>
      </w:r>
      <w:proofErr w:type="gramEnd"/>
      <w:r w:rsidRPr="00A60DC8">
        <w:rPr>
          <w:rFonts w:ascii="Times New Roman" w:eastAsia="Calibri" w:hAnsi="Times New Roman" w:cs="Times New Roman"/>
          <w:sz w:val="28"/>
          <w:szCs w:val="28"/>
        </w:rPr>
        <w:t xml:space="preserve"> и какое влияние оно оказывает на читателя. Ключевыми константами анализа форм присутствия автора в произведении служат следующие:</w:t>
      </w:r>
    </w:p>
    <w:p w14:paraId="5CF1BCF8" w14:textId="77777777" w:rsidR="00246CA5" w:rsidRPr="00A60DC8" w:rsidRDefault="00246CA5" w:rsidP="00032A7E">
      <w:pPr>
        <w:numPr>
          <w:ilvl w:val="0"/>
          <w:numId w:val="16"/>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Присутствие автора может быть прямым или непрямым, и в обоих случаях гендер автора может оказывать влияние на его произведение. Например, автор может использовать свою гендерную идентичность для создания персонажей, сюжетов и тем, которые соответствуют его личным взглядам на гендер и пол.</w:t>
      </w:r>
    </w:p>
    <w:p w14:paraId="40EB56AD" w14:textId="77777777" w:rsidR="00246CA5" w:rsidRPr="00A60DC8" w:rsidRDefault="00246CA5" w:rsidP="00032A7E">
      <w:pPr>
        <w:numPr>
          <w:ilvl w:val="0"/>
          <w:numId w:val="16"/>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 может использовать различные гендерные образы и стереотипы в своих текстах. Это может проявляться как в явном описании персонажей и их действий, так и в скрытых подтекстах и символах.</w:t>
      </w:r>
    </w:p>
    <w:p w14:paraId="1F6909DC" w14:textId="77777777" w:rsidR="00246CA5" w:rsidRPr="00A60DC8" w:rsidRDefault="00246CA5" w:rsidP="00032A7E">
      <w:pPr>
        <w:numPr>
          <w:ilvl w:val="0"/>
          <w:numId w:val="16"/>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прибегает к </w:t>
      </w:r>
      <w:proofErr w:type="gramStart"/>
      <w:r w:rsidRPr="00A60DC8">
        <w:rPr>
          <w:rFonts w:ascii="Times New Roman" w:eastAsia="Calibri" w:hAnsi="Times New Roman" w:cs="Times New Roman"/>
          <w:sz w:val="28"/>
          <w:szCs w:val="28"/>
        </w:rPr>
        <w:t>специфическому</w:t>
      </w:r>
      <w:proofErr w:type="gramEnd"/>
      <w:r w:rsidRPr="00A60DC8">
        <w:rPr>
          <w:rFonts w:ascii="Times New Roman" w:eastAsia="Calibri" w:hAnsi="Times New Roman" w:cs="Times New Roman"/>
          <w:sz w:val="28"/>
          <w:szCs w:val="28"/>
        </w:rPr>
        <w:t xml:space="preserve"> гендерно обусловленному дискурс, который включает в себя использование определенных слов, фраз и идей, связанных с определенными гендерными категориями.</w:t>
      </w:r>
    </w:p>
    <w:p w14:paraId="1BABFCB0" w14:textId="77777777" w:rsidR="00246CA5" w:rsidRPr="00A60DC8" w:rsidRDefault="00246CA5" w:rsidP="00032A7E">
      <w:pPr>
        <w:numPr>
          <w:ilvl w:val="0"/>
          <w:numId w:val="16"/>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 создает персонажей, которые представляют определенные гендерные </w:t>
      </w:r>
      <w:proofErr w:type="gramStart"/>
      <w:r w:rsidRPr="00A60DC8">
        <w:rPr>
          <w:rFonts w:ascii="Times New Roman" w:eastAsia="Calibri" w:hAnsi="Times New Roman" w:cs="Times New Roman"/>
          <w:sz w:val="28"/>
          <w:szCs w:val="28"/>
        </w:rPr>
        <w:t>категории</w:t>
      </w:r>
      <w:proofErr w:type="gramEnd"/>
      <w:r w:rsidRPr="00A60DC8">
        <w:rPr>
          <w:rFonts w:ascii="Times New Roman" w:eastAsia="Calibri" w:hAnsi="Times New Roman" w:cs="Times New Roman"/>
          <w:sz w:val="28"/>
          <w:szCs w:val="28"/>
        </w:rPr>
        <w:t xml:space="preserve"> и использует этих персонажей для передачи своих взглядов на гендер.</w:t>
      </w:r>
    </w:p>
    <w:p w14:paraId="3009B585"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Важно отметить, что эти формы присутствия не являются исключительными и могут сочетаться и перекликаться друг с другом в различных комбинациях в зависимости от конкретного текста и контекста его создания и восприятия.</w:t>
      </w:r>
    </w:p>
    <w:p w14:paraId="7F857106"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Авторское «Я» в рамках гендерной теории представляет собой способ, которым автор использует свою гендерную идентификацию в процессе творчества, которое включает в себя не только самоидентификацию, но и взгляды и восприятие автора относительно социальных гендерных ролей и их места в обществе. Взгляды автора на гендер существенно влияют на содержание и стиль произведений. </w:t>
      </w:r>
    </w:p>
    <w:p w14:paraId="3D4DFED9"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З.С. Адильгиреева отмечает, что женщины-авторы склонны к созданию произведений, сосредоточенных на опыте женщин, в то время как мужчины-авторы более склонны к написанию произведений, основанных на мужском опыте. Действительно, даже если автор-мужчина описывает женский опыт, так </w:t>
      </w:r>
      <w:r w:rsidRPr="00A60DC8">
        <w:rPr>
          <w:rFonts w:ascii="Times New Roman" w:eastAsia="Calibri" w:hAnsi="Times New Roman" w:cs="Times New Roman"/>
          <w:sz w:val="28"/>
          <w:szCs w:val="28"/>
        </w:rPr>
        <w:lastRenderedPageBreak/>
        <w:t>или иначе, его образ находит отражение в стиле, языке и т.д. В связи с этим мы полагаем, что можно выделить некоторые общие тенденции форм авторского присутствия согласно гендерной теории (более подробно в таблице ниже) [8</w:t>
      </w:r>
      <w:r w:rsidR="00474911" w:rsidRPr="00A60DC8">
        <w:rPr>
          <w:rFonts w:ascii="Times New Roman" w:eastAsia="Calibri" w:hAnsi="Times New Roman" w:cs="Times New Roman"/>
          <w:sz w:val="28"/>
          <w:szCs w:val="28"/>
        </w:rPr>
        <w:t>5</w:t>
      </w:r>
      <w:r w:rsidRPr="00A60DC8">
        <w:rPr>
          <w:rFonts w:ascii="Times New Roman" w:eastAsia="Calibri" w:hAnsi="Times New Roman" w:cs="Times New Roman"/>
          <w:sz w:val="28"/>
          <w:szCs w:val="28"/>
        </w:rPr>
        <w:t xml:space="preserve">]. </w:t>
      </w:r>
    </w:p>
    <w:p w14:paraId="7436947C"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Обобщать формы присутствия авторского «Я» по гендеру достаточно сложно, учитывая тот факт, что каждый автор индивидуален и уникален в своем творческом подходе, более того, это всего лишь общие тенденции, которые не могут быть применены к каждому отдельному автору. </w:t>
      </w:r>
    </w:p>
    <w:p w14:paraId="0E942663" w14:textId="77777777" w:rsidR="00032A7E" w:rsidRPr="00A60DC8" w:rsidRDefault="00032A7E" w:rsidP="00032A7E">
      <w:pPr>
        <w:spacing w:after="0" w:line="240" w:lineRule="auto"/>
        <w:ind w:firstLine="709"/>
        <w:jc w:val="both"/>
        <w:rPr>
          <w:rFonts w:ascii="Times New Roman" w:eastAsia="Calibri" w:hAnsi="Times New Roman" w:cs="Times New Roman"/>
          <w:sz w:val="28"/>
          <w:szCs w:val="28"/>
        </w:rPr>
      </w:pPr>
    </w:p>
    <w:p w14:paraId="6CEB4817"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Таблица </w:t>
      </w:r>
      <w:r w:rsidR="002215BE" w:rsidRPr="00A60DC8">
        <w:rPr>
          <w:rFonts w:ascii="Times New Roman" w:eastAsia="Calibri" w:hAnsi="Times New Roman" w:cs="Times New Roman"/>
          <w:sz w:val="28"/>
          <w:szCs w:val="28"/>
        </w:rPr>
        <w:t>4</w:t>
      </w:r>
      <w:r w:rsidR="00B77B75" w:rsidRPr="00A60DC8">
        <w:rPr>
          <w:rFonts w:ascii="Times New Roman" w:eastAsia="Calibri" w:hAnsi="Times New Roman" w:cs="Times New Roman"/>
          <w:sz w:val="28"/>
          <w:szCs w:val="28"/>
        </w:rPr>
        <w:t xml:space="preserve">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Формы присутствия автора согласно гендерной теории</w:t>
      </w:r>
    </w:p>
    <w:p w14:paraId="7C6275C4" w14:textId="77777777" w:rsidR="00B10CEA" w:rsidRPr="00A60DC8" w:rsidRDefault="00B10CEA" w:rsidP="00FF45E2">
      <w:pPr>
        <w:spacing w:after="0" w:line="240" w:lineRule="auto"/>
        <w:ind w:firstLine="567"/>
        <w:jc w:val="both"/>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6"/>
        <w:gridCol w:w="7178"/>
      </w:tblGrid>
      <w:tr w:rsidR="00246CA5" w:rsidRPr="00A60DC8" w14:paraId="70FF1B49" w14:textId="77777777" w:rsidTr="00032A7E">
        <w:tc>
          <w:tcPr>
            <w:tcW w:w="1358" w:type="pct"/>
            <w:shd w:val="clear" w:color="auto" w:fill="FFFFFF"/>
          </w:tcPr>
          <w:p w14:paraId="19397B8A" w14:textId="77777777" w:rsidR="00246CA5" w:rsidRPr="00A60DC8" w:rsidRDefault="00246CA5" w:rsidP="00FF45E2">
            <w:pPr>
              <w:spacing w:after="0" w:line="240" w:lineRule="auto"/>
              <w:jc w:val="center"/>
              <w:rPr>
                <w:rFonts w:ascii="Times New Roman" w:eastAsia="Calibri" w:hAnsi="Times New Roman" w:cs="Times New Roman"/>
                <w:b/>
                <w:sz w:val="28"/>
                <w:szCs w:val="28"/>
              </w:rPr>
            </w:pPr>
            <w:r w:rsidRPr="00A60DC8">
              <w:rPr>
                <w:rFonts w:ascii="Times New Roman" w:eastAsia="Calibri" w:hAnsi="Times New Roman" w:cs="Times New Roman"/>
                <w:b/>
                <w:sz w:val="28"/>
                <w:szCs w:val="28"/>
              </w:rPr>
              <w:t>Наименование</w:t>
            </w:r>
          </w:p>
        </w:tc>
        <w:tc>
          <w:tcPr>
            <w:tcW w:w="3642" w:type="pct"/>
            <w:shd w:val="clear" w:color="auto" w:fill="FFFFFF"/>
          </w:tcPr>
          <w:p w14:paraId="4D45273D" w14:textId="77777777" w:rsidR="00246CA5" w:rsidRPr="00A60DC8" w:rsidRDefault="00246CA5" w:rsidP="00FF45E2">
            <w:pPr>
              <w:spacing w:after="0" w:line="240" w:lineRule="auto"/>
              <w:jc w:val="center"/>
              <w:rPr>
                <w:rFonts w:ascii="Times New Roman" w:hAnsi="Times New Roman" w:cs="Times New Roman"/>
                <w:b/>
                <w:sz w:val="28"/>
                <w:szCs w:val="28"/>
              </w:rPr>
            </w:pPr>
            <w:r w:rsidRPr="00A60DC8">
              <w:rPr>
                <w:rFonts w:ascii="Times New Roman" w:eastAsia="Calibri" w:hAnsi="Times New Roman" w:cs="Times New Roman"/>
                <w:b/>
                <w:sz w:val="28"/>
                <w:szCs w:val="28"/>
              </w:rPr>
              <w:t>Характеристика</w:t>
            </w:r>
          </w:p>
        </w:tc>
      </w:tr>
      <w:tr w:rsidR="00474911" w:rsidRPr="00A60DC8" w14:paraId="321B0BF5" w14:textId="77777777" w:rsidTr="00032A7E">
        <w:trPr>
          <w:gridAfter w:val="1"/>
          <w:wAfter w:w="3642" w:type="pct"/>
        </w:trPr>
        <w:tc>
          <w:tcPr>
            <w:tcW w:w="1358" w:type="pct"/>
            <w:shd w:val="clear" w:color="auto" w:fill="FFFFFF"/>
          </w:tcPr>
          <w:p w14:paraId="05C6AE58" w14:textId="77777777" w:rsidR="00474911" w:rsidRPr="00A60DC8" w:rsidRDefault="00474911"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Мужчина-автор</w:t>
            </w:r>
          </w:p>
        </w:tc>
      </w:tr>
      <w:tr w:rsidR="00246CA5" w:rsidRPr="00A60DC8" w14:paraId="7BE36653" w14:textId="77777777" w:rsidTr="00032A7E">
        <w:tc>
          <w:tcPr>
            <w:tcW w:w="1358" w:type="pct"/>
            <w:shd w:val="clear" w:color="auto" w:fill="FFFFFF"/>
          </w:tcPr>
          <w:p w14:paraId="52A6935D" w14:textId="77777777" w:rsidR="00246CA5" w:rsidRPr="00A60DC8" w:rsidRDefault="00246CA5" w:rsidP="00246CA5">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Нарративное </w:t>
            </w:r>
            <w:proofErr w:type="gramStart"/>
            <w:r w:rsidRPr="00A60DC8">
              <w:rPr>
                <w:rFonts w:ascii="Times New Roman" w:eastAsia="Calibri" w:hAnsi="Times New Roman" w:cs="Times New Roman"/>
                <w:sz w:val="28"/>
                <w:szCs w:val="28"/>
              </w:rPr>
              <w:t>Я-автора</w:t>
            </w:r>
            <w:proofErr w:type="gramEnd"/>
          </w:p>
        </w:tc>
        <w:tc>
          <w:tcPr>
            <w:tcW w:w="3642" w:type="pct"/>
            <w:shd w:val="clear" w:color="auto" w:fill="FFFFFF"/>
          </w:tcPr>
          <w:p w14:paraId="5B703D10" w14:textId="77777777" w:rsidR="00246CA5" w:rsidRPr="00A60DC8" w:rsidRDefault="00246CA5"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Мужчины-авторы имеют тенденцию использовать форму нарративного </w:t>
            </w:r>
            <w:proofErr w:type="gramStart"/>
            <w:r w:rsidRPr="00A60DC8">
              <w:rPr>
                <w:rFonts w:ascii="Times New Roman" w:eastAsia="Calibri" w:hAnsi="Times New Roman" w:cs="Times New Roman"/>
                <w:sz w:val="28"/>
                <w:szCs w:val="28"/>
              </w:rPr>
              <w:t>Я-автора</w:t>
            </w:r>
            <w:proofErr w:type="gramEnd"/>
            <w:r w:rsidRPr="00A60DC8">
              <w:rPr>
                <w:rFonts w:ascii="Times New Roman" w:eastAsia="Calibri" w:hAnsi="Times New Roman" w:cs="Times New Roman"/>
                <w:sz w:val="28"/>
                <w:szCs w:val="28"/>
              </w:rPr>
              <w:t>, когда они являются неотъемлемой частью повествования, что может быть обусловлено традиционной мужской ролью «субъекта», т. е. активного участника или наблюдателя, а не объекта.</w:t>
            </w:r>
          </w:p>
        </w:tc>
      </w:tr>
      <w:tr w:rsidR="00246CA5" w:rsidRPr="00A60DC8" w14:paraId="1ACAE873" w14:textId="77777777" w:rsidTr="00032A7E">
        <w:tc>
          <w:tcPr>
            <w:tcW w:w="1358" w:type="pct"/>
            <w:shd w:val="clear" w:color="auto" w:fill="FFFFFF"/>
          </w:tcPr>
          <w:p w14:paraId="5DD98459" w14:textId="77777777" w:rsidR="00246CA5" w:rsidRPr="00A60DC8" w:rsidRDefault="00246CA5" w:rsidP="00246CA5">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Авторская рефлексия</w:t>
            </w:r>
          </w:p>
        </w:tc>
        <w:tc>
          <w:tcPr>
            <w:tcW w:w="3642" w:type="pct"/>
            <w:shd w:val="clear" w:color="auto" w:fill="FFFFFF"/>
          </w:tcPr>
          <w:p w14:paraId="7CB73075" w14:textId="77777777" w:rsidR="00246CA5" w:rsidRPr="00A60DC8" w:rsidRDefault="00246CA5"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Мужчины-авторы предпочитают форму авторского присутствия, которая проявляется через внутренние размышления или комментарии об окружающем мире, персонажах или событиях.</w:t>
            </w:r>
          </w:p>
        </w:tc>
      </w:tr>
      <w:tr w:rsidR="00246CA5" w:rsidRPr="00A60DC8" w14:paraId="572AB1B6" w14:textId="77777777" w:rsidTr="00032A7E">
        <w:trPr>
          <w:gridAfter w:val="1"/>
          <w:wAfter w:w="3642" w:type="pct"/>
        </w:trPr>
        <w:tc>
          <w:tcPr>
            <w:tcW w:w="1358" w:type="pct"/>
            <w:shd w:val="clear" w:color="auto" w:fill="FFFFFF"/>
          </w:tcPr>
          <w:p w14:paraId="7544457D" w14:textId="77777777" w:rsidR="00246CA5" w:rsidRPr="00A60DC8" w:rsidRDefault="00246CA5"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Женщина-автор</w:t>
            </w:r>
          </w:p>
        </w:tc>
      </w:tr>
      <w:tr w:rsidR="00246CA5" w:rsidRPr="00A60DC8" w14:paraId="5B4069DF" w14:textId="77777777" w:rsidTr="00032A7E">
        <w:tc>
          <w:tcPr>
            <w:tcW w:w="1358" w:type="pct"/>
            <w:shd w:val="clear" w:color="auto" w:fill="FFFFFF"/>
          </w:tcPr>
          <w:p w14:paraId="1BF08323" w14:textId="77777777" w:rsidR="00246CA5" w:rsidRPr="00A60DC8" w:rsidRDefault="00246CA5" w:rsidP="00246CA5">
            <w:pPr>
              <w:spacing w:after="0" w:line="240" w:lineRule="auto"/>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Внутреннее </w:t>
            </w:r>
            <w:proofErr w:type="gramStart"/>
            <w:r w:rsidRPr="00A60DC8">
              <w:rPr>
                <w:rFonts w:ascii="Times New Roman" w:eastAsia="Calibri" w:hAnsi="Times New Roman" w:cs="Times New Roman"/>
                <w:sz w:val="28"/>
                <w:szCs w:val="28"/>
              </w:rPr>
              <w:t>Я-персонажа</w:t>
            </w:r>
            <w:proofErr w:type="gramEnd"/>
          </w:p>
        </w:tc>
        <w:tc>
          <w:tcPr>
            <w:tcW w:w="3642" w:type="pct"/>
            <w:shd w:val="clear" w:color="auto" w:fill="FFFFFF"/>
          </w:tcPr>
          <w:p w14:paraId="74E39E64" w14:textId="77777777" w:rsidR="00246CA5" w:rsidRPr="00A60DC8" w:rsidRDefault="00246CA5"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Женщины-авторы стремятся использовать </w:t>
            </w:r>
            <w:proofErr w:type="gramStart"/>
            <w:r w:rsidRPr="00A60DC8">
              <w:rPr>
                <w:rFonts w:ascii="Times New Roman" w:eastAsia="Calibri" w:hAnsi="Times New Roman" w:cs="Times New Roman"/>
                <w:sz w:val="28"/>
                <w:szCs w:val="28"/>
              </w:rPr>
              <w:t>внутреннее</w:t>
            </w:r>
            <w:proofErr w:type="gramEnd"/>
            <w:r w:rsidRPr="00A60DC8">
              <w:rPr>
                <w:rFonts w:ascii="Times New Roman" w:eastAsia="Calibri" w:hAnsi="Times New Roman" w:cs="Times New Roman"/>
                <w:sz w:val="28"/>
                <w:szCs w:val="28"/>
              </w:rPr>
              <w:t xml:space="preserve"> Я-персонажа, позволяя читателям заглянуть в глубины психологии персонажей, а не только описывать их действия с точки зрения наблюдателя.</w:t>
            </w:r>
          </w:p>
        </w:tc>
      </w:tr>
      <w:tr w:rsidR="00246CA5" w:rsidRPr="00A60DC8" w14:paraId="32FE8605" w14:textId="77777777" w:rsidTr="00032A7E">
        <w:tc>
          <w:tcPr>
            <w:tcW w:w="1358" w:type="pct"/>
            <w:shd w:val="clear" w:color="auto" w:fill="FFFFFF"/>
          </w:tcPr>
          <w:p w14:paraId="512A807A" w14:textId="77777777" w:rsidR="00246CA5" w:rsidRPr="00A60DC8" w:rsidRDefault="00246CA5" w:rsidP="00246CA5">
            <w:pPr>
              <w:spacing w:after="0" w:line="240" w:lineRule="auto"/>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Метафорическое</w:t>
            </w:r>
            <w:proofErr w:type="gramEnd"/>
            <w:r w:rsidRPr="00A60DC8">
              <w:rPr>
                <w:rFonts w:ascii="Times New Roman" w:eastAsia="Calibri" w:hAnsi="Times New Roman" w:cs="Times New Roman"/>
                <w:sz w:val="28"/>
                <w:szCs w:val="28"/>
              </w:rPr>
              <w:t xml:space="preserve"> авторское Я</w:t>
            </w:r>
          </w:p>
        </w:tc>
        <w:tc>
          <w:tcPr>
            <w:tcW w:w="3642" w:type="pct"/>
            <w:shd w:val="clear" w:color="auto" w:fill="FFFFFF"/>
          </w:tcPr>
          <w:p w14:paraId="668FBACF" w14:textId="77777777" w:rsidR="00246CA5" w:rsidRPr="00A60DC8" w:rsidRDefault="00246CA5" w:rsidP="00246CA5">
            <w:pPr>
              <w:spacing w:after="0" w:line="240" w:lineRule="auto"/>
              <w:jc w:val="both"/>
              <w:rPr>
                <w:rFonts w:ascii="Times New Roman" w:hAnsi="Times New Roman" w:cs="Times New Roman"/>
                <w:sz w:val="28"/>
                <w:szCs w:val="28"/>
              </w:rPr>
            </w:pPr>
            <w:r w:rsidRPr="00A60DC8">
              <w:rPr>
                <w:rFonts w:ascii="Times New Roman" w:eastAsia="Calibri" w:hAnsi="Times New Roman" w:cs="Times New Roman"/>
                <w:sz w:val="28"/>
                <w:szCs w:val="28"/>
              </w:rPr>
              <w:t>Женщины-авторы стремятся использовать метафорическое авторское Я, чтобы выразить свои взгляды и переживания через символы, образы и метафоры, которые они вкладывают в текст.</w:t>
            </w:r>
          </w:p>
        </w:tc>
      </w:tr>
    </w:tbl>
    <w:p w14:paraId="69683A17" w14:textId="77777777" w:rsidR="00246CA5" w:rsidRPr="00A60DC8" w:rsidRDefault="00246CA5" w:rsidP="00246CA5">
      <w:pPr>
        <w:spacing w:after="0" w:line="240" w:lineRule="auto"/>
        <w:ind w:firstLine="709"/>
        <w:jc w:val="both"/>
        <w:rPr>
          <w:rFonts w:ascii="Times New Roman" w:eastAsia="Calibri" w:hAnsi="Times New Roman" w:cs="Times New Roman"/>
          <w:sz w:val="28"/>
          <w:szCs w:val="28"/>
        </w:rPr>
      </w:pPr>
    </w:p>
    <w:p w14:paraId="5E89811C"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В итоге можно прийти к следующим выводам: </w:t>
      </w:r>
    </w:p>
    <w:p w14:paraId="5C2AF992" w14:textId="77777777" w:rsidR="00246CA5" w:rsidRPr="00A60DC8" w:rsidRDefault="00246CA5" w:rsidP="00032A7E">
      <w:pPr>
        <w:numPr>
          <w:ilvl w:val="0"/>
          <w:numId w:val="17"/>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Гендер автора может влиять на формы его присутствия в тексте, но это влияние сложно универсализировать. Отдельные авторы варьируют свои творческие подходы и использование авторского «Я». Гендер является лишь одной из многих факторов, которые могут повлиять на формы авторского присутствия в тексте.</w:t>
      </w:r>
    </w:p>
    <w:p w14:paraId="77B52D2D" w14:textId="77777777" w:rsidR="00246CA5" w:rsidRPr="00A60DC8" w:rsidRDefault="00246CA5" w:rsidP="00032A7E">
      <w:pPr>
        <w:numPr>
          <w:ilvl w:val="0"/>
          <w:numId w:val="17"/>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Мужчины-авторы могут иметь тенденцию к более прямым формам авторского присутствия, таким как нарративное </w:t>
      </w:r>
      <w:proofErr w:type="gramStart"/>
      <w:r w:rsidRPr="00A60DC8">
        <w:rPr>
          <w:rFonts w:ascii="Times New Roman" w:eastAsia="Calibri" w:hAnsi="Times New Roman" w:cs="Times New Roman"/>
          <w:sz w:val="28"/>
          <w:szCs w:val="28"/>
        </w:rPr>
        <w:t>Я-автора</w:t>
      </w:r>
      <w:proofErr w:type="gramEnd"/>
      <w:r w:rsidRPr="00A60DC8">
        <w:rPr>
          <w:rFonts w:ascii="Times New Roman" w:eastAsia="Calibri" w:hAnsi="Times New Roman" w:cs="Times New Roman"/>
          <w:sz w:val="28"/>
          <w:szCs w:val="28"/>
        </w:rPr>
        <w:t xml:space="preserve"> и авторская рефлексия. Однако это не всегда так, и многие мужчины-авторы используют </w:t>
      </w:r>
      <w:proofErr w:type="gramStart"/>
      <w:r w:rsidRPr="00A60DC8">
        <w:rPr>
          <w:rFonts w:ascii="Times New Roman" w:eastAsia="Calibri" w:hAnsi="Times New Roman" w:cs="Times New Roman"/>
          <w:sz w:val="28"/>
          <w:szCs w:val="28"/>
        </w:rPr>
        <w:t>более непрямые</w:t>
      </w:r>
      <w:proofErr w:type="gramEnd"/>
      <w:r w:rsidRPr="00A60DC8">
        <w:rPr>
          <w:rFonts w:ascii="Times New Roman" w:eastAsia="Calibri" w:hAnsi="Times New Roman" w:cs="Times New Roman"/>
          <w:sz w:val="28"/>
          <w:szCs w:val="28"/>
        </w:rPr>
        <w:t xml:space="preserve"> формы авторского присутствия.</w:t>
      </w:r>
    </w:p>
    <w:p w14:paraId="7C932110" w14:textId="77777777" w:rsidR="00246CA5" w:rsidRPr="00A60DC8" w:rsidRDefault="00246CA5" w:rsidP="00032A7E">
      <w:pPr>
        <w:numPr>
          <w:ilvl w:val="0"/>
          <w:numId w:val="17"/>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Женщины-авторы могут склоняться к более интимным и эмоциональным формам авторского присутствия, таким как внутреннее Я-</w:t>
      </w:r>
      <w:r w:rsidRPr="00A60DC8">
        <w:rPr>
          <w:rFonts w:ascii="Times New Roman" w:eastAsia="Calibri" w:hAnsi="Times New Roman" w:cs="Times New Roman"/>
          <w:sz w:val="28"/>
          <w:szCs w:val="28"/>
        </w:rPr>
        <w:lastRenderedPageBreak/>
        <w:t xml:space="preserve">персонажа и метафорическое авторское </w:t>
      </w:r>
      <w:proofErr w:type="gramStart"/>
      <w:r w:rsidRPr="00A60DC8">
        <w:rPr>
          <w:rFonts w:ascii="Times New Roman" w:eastAsia="Calibri" w:hAnsi="Times New Roman" w:cs="Times New Roman"/>
          <w:sz w:val="28"/>
          <w:szCs w:val="28"/>
        </w:rPr>
        <w:t>Я.</w:t>
      </w:r>
      <w:proofErr w:type="gramEnd"/>
      <w:r w:rsidRPr="00A60DC8">
        <w:rPr>
          <w:rFonts w:ascii="Times New Roman" w:eastAsia="Calibri" w:hAnsi="Times New Roman" w:cs="Times New Roman"/>
          <w:sz w:val="28"/>
          <w:szCs w:val="28"/>
        </w:rPr>
        <w:t xml:space="preserve"> Однако, как и мужчины-авторы, женщины-авторы также могут использовать более прямые формы присутствия.</w:t>
      </w:r>
    </w:p>
    <w:p w14:paraId="33685D79" w14:textId="77777777" w:rsidR="00246CA5" w:rsidRPr="00A60DC8" w:rsidRDefault="00246CA5" w:rsidP="00032A7E">
      <w:pPr>
        <w:numPr>
          <w:ilvl w:val="0"/>
          <w:numId w:val="17"/>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Гендерные стереотипы и социокультурные ожидания могут влиять на формы авторского присутствия, но это не означает, что все авторы слепо следуют этим ожиданиям. Многие авторы сознательно борются с гендерными стереотипами и выражают свою уникальную перспективу через свое творчество.</w:t>
      </w:r>
    </w:p>
    <w:p w14:paraId="45D6ABC5" w14:textId="77777777" w:rsidR="00246CA5" w:rsidRPr="00A60DC8" w:rsidRDefault="00246CA5" w:rsidP="00032A7E">
      <w:pPr>
        <w:numPr>
          <w:ilvl w:val="0"/>
          <w:numId w:val="17"/>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Автор и читатель привносят свои гендерные опыты в процесс интерпретации литературного текста. Это означает, что формы авторского присутствия могут быть различно интерпретированы в зависимости от гендера читателя.</w:t>
      </w:r>
    </w:p>
    <w:p w14:paraId="578882FA"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современном литературоведении формы присутствия автора рассматриваются в контексте различных теорий и концепций. Не существует единого подхода к этому вопросу, поскольку авторство и его взаимодействие с текстом не могут быть </w:t>
      </w:r>
      <w:proofErr w:type="gramStart"/>
      <w:r w:rsidRPr="00A60DC8">
        <w:rPr>
          <w:rFonts w:ascii="Times New Roman" w:eastAsia="Calibri" w:hAnsi="Times New Roman" w:cs="Times New Roman"/>
          <w:sz w:val="28"/>
          <w:szCs w:val="28"/>
        </w:rPr>
        <w:t>изолированы</w:t>
      </w:r>
      <w:proofErr w:type="gramEnd"/>
      <w:r w:rsidRPr="00A60DC8">
        <w:rPr>
          <w:rFonts w:ascii="Times New Roman" w:eastAsia="Calibri" w:hAnsi="Times New Roman" w:cs="Times New Roman"/>
          <w:sz w:val="28"/>
          <w:szCs w:val="28"/>
        </w:rPr>
        <w:t xml:space="preserve"> от контекста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будь то контекст культурный, исторический, социальный, психологический, когнитивный или гендерный. </w:t>
      </w:r>
    </w:p>
    <w:p w14:paraId="2B158591" w14:textId="77777777" w:rsidR="00246CA5" w:rsidRPr="00A60DC8" w:rsidRDefault="00246CA5" w:rsidP="00032A7E">
      <w:pPr>
        <w:spacing w:after="0" w:line="240" w:lineRule="auto"/>
        <w:ind w:firstLine="709"/>
        <w:jc w:val="both"/>
        <w:rPr>
          <w:rFonts w:ascii="Times New Roman" w:eastAsia="Calibri" w:hAnsi="Times New Roman" w:cs="Times New Roman"/>
          <w:strike/>
          <w:sz w:val="28"/>
          <w:szCs w:val="28"/>
        </w:rPr>
      </w:pPr>
      <w:r w:rsidRPr="00A60DC8">
        <w:rPr>
          <w:rFonts w:ascii="Times New Roman" w:eastAsia="Calibri" w:hAnsi="Times New Roman" w:cs="Times New Roman"/>
          <w:sz w:val="28"/>
          <w:szCs w:val="28"/>
        </w:rPr>
        <w:t xml:space="preserve">Поэтому анализ форм присутствия автора требует глубокого понимания и приложения этих теорий, позволяя проникнуть в сложные и многомерные аспекты авторства. Каждая из перечисленных концепций открывает новые горизонты понимания того, как авторство функционирует в рамках литературного текста, и как оно может быть интерпретировано или декодировано читателем. </w:t>
      </w:r>
    </w:p>
    <w:p w14:paraId="73B1CFDC"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Формалисты, такие как В.Б. Шкловский, акцентировали внимание на форме и структуре произведения, делая выводы о том, как авторы могут использовать язык и структуру для создания определенного эффекта или смысла. Например, отстранение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техника, которую автор может использовать для создания новизны или свежести взгляда на привычные вещи. </w:t>
      </w:r>
    </w:p>
    <w:p w14:paraId="0780100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рамках структурализма авторская роль сильно ограничена, и акцент делается на бессознательной структуре языка и культуры, которые формируют текст. Здесь автор не рассматривается как создатель значения, но скорее, как функция в структуре текста. </w:t>
      </w:r>
    </w:p>
    <w:p w14:paraId="56F2AB3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Постструктурализм отвергает идею фиксированного значения и авторитета автора, утверждая, что автор и читатель взаимно участвуют в создании значения. Формы авторского присутствия здесь могут быть обфускацией, субверсией или игрой с ожиданиями читателя. </w:t>
      </w:r>
    </w:p>
    <w:p w14:paraId="369E2C7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психоаналитическом литературоведении, основанном на идеях З. Фрейда, формы авторского присутствия могут быть исследованы через призму неосознанных желаний, конфликтов и фобий автора. Причем процесс творчества рассматривается как способ символического выражения этих неосознанных аспектов психики автора. </w:t>
      </w:r>
    </w:p>
    <w:p w14:paraId="6D1C13B6" w14:textId="77777777" w:rsidR="00246CA5" w:rsidRPr="00A60DC8" w:rsidRDefault="00246CA5" w:rsidP="00032A7E">
      <w:pPr>
        <w:spacing w:after="0" w:line="240" w:lineRule="auto"/>
        <w:ind w:firstLine="709"/>
        <w:jc w:val="both"/>
        <w:rPr>
          <w:rFonts w:ascii="Times New Roman" w:eastAsia="Calibri" w:hAnsi="Times New Roman" w:cs="Times New Roman"/>
          <w:b/>
          <w:bCs/>
          <w:sz w:val="28"/>
          <w:szCs w:val="28"/>
        </w:rPr>
      </w:pPr>
      <w:r w:rsidRPr="00A60DC8">
        <w:rPr>
          <w:rFonts w:ascii="Times New Roman" w:eastAsia="Calibri" w:hAnsi="Times New Roman" w:cs="Times New Roman"/>
          <w:sz w:val="28"/>
          <w:szCs w:val="28"/>
        </w:rPr>
        <w:t xml:space="preserve">Гендерная теория подчеркивает, как пол автора может влиять на формы его присутствия в тексте. Подобное означает, что автор использует свой пол </w:t>
      </w:r>
      <w:r w:rsidRPr="00A60DC8">
        <w:rPr>
          <w:rFonts w:ascii="Times New Roman" w:eastAsia="Calibri" w:hAnsi="Times New Roman" w:cs="Times New Roman"/>
          <w:sz w:val="28"/>
          <w:szCs w:val="28"/>
        </w:rPr>
        <w:lastRenderedPageBreak/>
        <w:t>как основу для создания персонажей, или выбирает определенные темы и стили, которые традиционно ассоциируются сих гендером.</w:t>
      </w:r>
    </w:p>
    <w:p w14:paraId="692D287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когнитивной поэтике формы авторского присутствия исследуются через призму процессов мышления. Иными словами, сюда относится анализ того, как автор использует метафоры, концептуальные рамки и другие когнитивные стратегии для передачи своего видения мира. </w:t>
      </w:r>
    </w:p>
    <w:p w14:paraId="04759CDF" w14:textId="77777777" w:rsidR="00246CA5" w:rsidRPr="00A60DC8" w:rsidRDefault="00246CA5" w:rsidP="00032A7E">
      <w:pPr>
        <w:spacing w:after="0" w:line="240" w:lineRule="auto"/>
        <w:ind w:firstLine="709"/>
        <w:jc w:val="both"/>
        <w:rPr>
          <w:rFonts w:ascii="Times New Roman" w:eastAsia="Calibri" w:hAnsi="Times New Roman" w:cs="Times New Roman"/>
          <w:b/>
          <w:bCs/>
          <w:sz w:val="28"/>
          <w:szCs w:val="28"/>
        </w:rPr>
      </w:pPr>
    </w:p>
    <w:p w14:paraId="2F0FC95D" w14:textId="77777777" w:rsidR="00246CA5" w:rsidRPr="00A60DC8" w:rsidRDefault="00246CA5"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1.3</w:t>
      </w:r>
      <w:r w:rsidRPr="00A60DC8">
        <w:rPr>
          <w:rFonts w:ascii="Times New Roman" w:hAnsi="Times New Roman" w:cs="Times New Roman"/>
          <w:b/>
          <w:bCs/>
          <w:sz w:val="28"/>
          <w:szCs w:val="28"/>
        </w:rPr>
        <w:tab/>
        <w:t>Типология литературного субъекта</w:t>
      </w:r>
    </w:p>
    <w:p w14:paraId="0BACD107" w14:textId="77777777" w:rsidR="00246CA5" w:rsidRPr="00A60DC8" w:rsidRDefault="00246CA5" w:rsidP="00032A7E">
      <w:pPr>
        <w:spacing w:after="0" w:line="240" w:lineRule="auto"/>
        <w:ind w:firstLine="709"/>
        <w:jc w:val="both"/>
        <w:rPr>
          <w:rFonts w:ascii="Times New Roman" w:hAnsi="Times New Roman" w:cs="Times New Roman"/>
          <w:b/>
          <w:bCs/>
          <w:sz w:val="28"/>
          <w:szCs w:val="28"/>
        </w:rPr>
      </w:pPr>
    </w:p>
    <w:p w14:paraId="7FDB9DA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Типология литературного субъекта представляет собой классификацию типов персонажей или «субъектов» в литературных произведениях. Она может включать в себя анализ по различным категориям, таким как пол, возраст, класс, раса, профессия, моральные ценности, личностные характеристики и многое другое. </w:t>
      </w:r>
    </w:p>
    <w:p w14:paraId="273C250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«Субъект» в этом контексте может относиться не только к героям или персонажам, но и к самому автору, а также к читателю или рассказчику. Все они могут быть представлены в типологии литературного субъекта. Важно понимать, что типология литературного субъекта не является универсальной или постоянной. </w:t>
      </w:r>
    </w:p>
    <w:p w14:paraId="49644B4A"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Тем не менее, мы считаем, что необходимо рассмотреть наиболее значимые и весомые теории и концепции определения литературного субъекта, т.е. персонажа, с целью более глубокого анализа. </w:t>
      </w:r>
    </w:p>
    <w:p w14:paraId="27A92B0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 основном, типизация героя/персонажа строится на отдельных конкретных аспектах, к которым можно отнести характер, более того, можно выделить так называемых универсальных персонажей. Н.Л. Вершинина [</w:t>
      </w:r>
      <w:r w:rsidR="00F740F8" w:rsidRPr="00A60DC8">
        <w:rPr>
          <w:rFonts w:ascii="Times New Roman" w:eastAsia="Calibri" w:hAnsi="Times New Roman" w:cs="Times New Roman"/>
          <w:sz w:val="28"/>
          <w:szCs w:val="28"/>
        </w:rPr>
        <w:t>86</w:t>
      </w:r>
      <w:r w:rsidRPr="00A60DC8">
        <w:rPr>
          <w:rFonts w:ascii="Times New Roman" w:eastAsia="Calibri" w:hAnsi="Times New Roman" w:cs="Times New Roman"/>
          <w:sz w:val="28"/>
          <w:szCs w:val="28"/>
        </w:rPr>
        <w:t>] и Г.Г. Хазагеров [</w:t>
      </w:r>
      <w:r w:rsidR="00F740F8" w:rsidRPr="00A60DC8">
        <w:rPr>
          <w:rFonts w:ascii="Times New Roman" w:eastAsia="Calibri" w:hAnsi="Times New Roman" w:cs="Times New Roman"/>
          <w:sz w:val="28"/>
          <w:szCs w:val="28"/>
        </w:rPr>
        <w:t>87</w:t>
      </w:r>
      <w:r w:rsidRPr="00A60DC8">
        <w:rPr>
          <w:rFonts w:ascii="Times New Roman" w:eastAsia="Calibri" w:hAnsi="Times New Roman" w:cs="Times New Roman"/>
          <w:sz w:val="28"/>
          <w:szCs w:val="28"/>
        </w:rPr>
        <w:t>] подчеркивают универсальность определенных свойств литературных героев\персонажей, что лежит в основе большинства типологий.</w:t>
      </w:r>
    </w:p>
    <w:p w14:paraId="1FE38607"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Слово «характер» действительно происходит от древнегреческого слова «χαρακτήρ» (charaktēr), которое первоначально использовалось для обозначения чеканки или оттиска, произведённого ударом или резцом, то есть, можно сказать, что оно в буквальном смысле обозначало «отпечаток» или «черта». С течением времени значение слова эволюционировало, и оно стало использоваться для обозначения уникальных черт или качеств индивида.</w:t>
      </w:r>
      <w:r w:rsidRPr="00A60DC8">
        <w:rPr>
          <w:rFonts w:ascii="Times New Roman" w:eastAsia="Calibri" w:hAnsi="Times New Roman" w:cs="Times New Roman"/>
          <w:sz w:val="28"/>
          <w:szCs w:val="28"/>
        </w:rPr>
        <w:t xml:space="preserve"> В литературе оно обозначает общую совокупность психических атрибутов, объединяющихся в образе литературного персонажа. Элементы этого образа могут быть выражены через действия, поведение или контекст, в котором находится персонаж, внося разнообразие в мир героя. Термин «характер» относится к семантической стороне литературного произведения и используется, когда анализируется идея произведения или его основной настрой. </w:t>
      </w:r>
    </w:p>
    <w:p w14:paraId="76998B0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современной литературе «характер» отражает личность героя, формируемую как индивидуальными, так и типологическими чертами, которые проявляются в особенностях поведения и уникальных свойствах его натуры. </w:t>
      </w:r>
    </w:p>
    <w:p w14:paraId="7B76F57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С другой стороны, концепция «литературного типа» впервые появилась в «Эстетике» Гегеля. Хотя «тип» и «характер» в литературе тесно связаны, они не являются полностью взаимозаменяемыми. «Характер» подчеркивает типичные психологические особенности персонажа, в то время как «тип» служит обобщением определенных социальных явлений и связан с характерными чертами [</w:t>
      </w:r>
      <w:r w:rsidR="00F740F8" w:rsidRPr="00A60DC8">
        <w:rPr>
          <w:rFonts w:ascii="Times New Roman" w:eastAsia="Calibri" w:hAnsi="Times New Roman" w:cs="Times New Roman"/>
          <w:sz w:val="28"/>
          <w:szCs w:val="28"/>
        </w:rPr>
        <w:t>86</w:t>
      </w:r>
      <w:r w:rsidRPr="00A60DC8">
        <w:rPr>
          <w:rFonts w:ascii="Times New Roman" w:eastAsia="Calibri" w:hAnsi="Times New Roman" w:cs="Times New Roman"/>
          <w:sz w:val="28"/>
          <w:szCs w:val="28"/>
        </w:rPr>
        <w:t>].</w:t>
      </w:r>
    </w:p>
    <w:p w14:paraId="1DB2B39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«Типизация» в современной литературе относится к процессу, в котором авторы формируют своих персонажей, используя ряд обобщенных черт или характеристик, которые обычно ассоциируются с определенными социальными группами, профессиями, возрастными группами и т.д. Данный процесс существенно для создания убедительной и целостной картины мира в литературном произведении. Типизация играет важную роль в процессе творчества. Через типизацию авторы могут создать целостную и связную картину мира, которая убедительна для читателей. Это делается путем использования обобщенных персонажей, которые могут представлять широкие социальные группы или идеи. Таким образом, персонажи становятся символами или представителями больших групп или концепций, что позволяет автору выразить свое видение мира [</w:t>
      </w:r>
      <w:r w:rsidR="00F740F8" w:rsidRPr="00A60DC8">
        <w:rPr>
          <w:rFonts w:ascii="Times New Roman" w:eastAsia="Calibri" w:hAnsi="Times New Roman" w:cs="Times New Roman"/>
          <w:sz w:val="28"/>
          <w:szCs w:val="28"/>
        </w:rPr>
        <w:t>87</w:t>
      </w:r>
      <w:r w:rsidRPr="00A60DC8">
        <w:rPr>
          <w:rFonts w:ascii="Times New Roman" w:eastAsia="Calibri" w:hAnsi="Times New Roman" w:cs="Times New Roman"/>
          <w:sz w:val="28"/>
          <w:szCs w:val="28"/>
        </w:rPr>
        <w:t>].</w:t>
      </w:r>
    </w:p>
    <w:p w14:paraId="6B9F681D"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Типическое есть не копия реальной действительности, а художественное обобщение. Важно понимать, что типизация в литературе не просто повторение или копирование реальности. Скорее, это процесс художественного обобщения, в котором отдельные и уникальные характеристики могут быть преувеличены или упрощены для создания обобщенного образа. Через этот процесс авторы могут подчеркнуть определенные аспекты своих персонажей или сообщений, делая их более доступными и понятными для читателей. </w:t>
      </w:r>
    </w:p>
    <w:p w14:paraId="5D6A0157"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 другой стороны, типизация также позволяет авторам критиковать или исследовать определенные социальные структуры или идеи, представляя их через персонажей и их действия. В этом смысле типизация может быть средством комментирования или анализа реальности, а не просто ее отражением.</w:t>
      </w:r>
    </w:p>
    <w:p w14:paraId="46C25A85" w14:textId="2E2C566D"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исследовании </w:t>
      </w:r>
      <w:bookmarkStart w:id="8" w:name="_Hlk141712578"/>
      <w:r w:rsidRPr="00A60DC8">
        <w:rPr>
          <w:rFonts w:ascii="Times New Roman" w:eastAsia="Calibri" w:hAnsi="Times New Roman" w:cs="Times New Roman"/>
          <w:sz w:val="28"/>
          <w:szCs w:val="28"/>
        </w:rPr>
        <w:t>К.В. Касаткиной</w:t>
      </w:r>
      <w:bookmarkEnd w:id="8"/>
      <w:r w:rsidRPr="00A60DC8">
        <w:rPr>
          <w:rFonts w:ascii="Times New Roman" w:eastAsia="Calibri" w:hAnsi="Times New Roman" w:cs="Times New Roman"/>
          <w:sz w:val="28"/>
          <w:szCs w:val="28"/>
        </w:rPr>
        <w:t>, литературный тип понимается как «обобщенный образ человеческой индивидуальности, наиболее возможной, характерной для определенной общественной среды» [</w:t>
      </w:r>
      <w:r w:rsidR="00F740F8" w:rsidRPr="00A60DC8">
        <w:rPr>
          <w:rFonts w:ascii="Times New Roman" w:eastAsia="Calibri" w:hAnsi="Times New Roman" w:cs="Times New Roman"/>
          <w:sz w:val="28"/>
          <w:szCs w:val="28"/>
        </w:rPr>
        <w:t>88</w:t>
      </w:r>
      <w:r w:rsidR="00FB22BF" w:rsidRPr="00A60DC8">
        <w:rPr>
          <w:rFonts w:ascii="Times New Roman" w:eastAsia="Calibri" w:hAnsi="Times New Roman" w:cs="Times New Roman"/>
          <w:sz w:val="28"/>
          <w:szCs w:val="28"/>
        </w:rPr>
        <w:t>, с.</w:t>
      </w:r>
      <w:r w:rsidRPr="00A60DC8">
        <w:rPr>
          <w:rFonts w:ascii="Times New Roman" w:eastAsia="Calibri" w:hAnsi="Times New Roman" w:cs="Times New Roman"/>
          <w:sz w:val="28"/>
          <w:szCs w:val="28"/>
        </w:rPr>
        <w:t xml:space="preserve"> 3]. </w:t>
      </w:r>
    </w:p>
    <w:p w14:paraId="29177A15"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Иными словами, литературный тип – это идеализированный портрет, который представляет собой совокупность типичных черт, относящихся к определенной группе людей. Литературные типы обычно используются для облегчения восприятия и анализа персонажей. Вместо того чтобы полагаться на индивидуальные черты каждого отдельного персонажа, авторы и читатели могут опираться на общепризнанные типы, чтобы быстро и точно определить и понять образ персонажа.</w:t>
      </w:r>
    </w:p>
    <w:p w14:paraId="04B34256"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 xml:space="preserve">Также стоит отметить, что литературные типы не статичны. Они эволюционируют в соответствии с изменениями в обществе и культуре, и отражают исторические и социальные контексты, в которых они были созданы. </w:t>
      </w:r>
      <w:proofErr w:type="gramStart"/>
      <w:r w:rsidRPr="00A60DC8">
        <w:rPr>
          <w:rFonts w:ascii="Times New Roman" w:eastAsia="Calibri" w:hAnsi="Times New Roman" w:cs="Times New Roman"/>
          <w:sz w:val="28"/>
          <w:szCs w:val="28"/>
        </w:rPr>
        <w:t xml:space="preserve">Примеры литературных типов включают образ «лишнего человека» и </w:t>
      </w:r>
      <w:r w:rsidRPr="00A60DC8">
        <w:rPr>
          <w:rFonts w:ascii="Times New Roman" w:eastAsia="Calibri" w:hAnsi="Times New Roman" w:cs="Times New Roman"/>
          <w:sz w:val="28"/>
          <w:szCs w:val="28"/>
        </w:rPr>
        <w:lastRenderedPageBreak/>
        <w:t>«маленького человека» в русской литературе XIX века, «бунтаря» или «мученика» в американской литературе, или «дамы в беде» в средневековых романах.</w:t>
      </w:r>
      <w:proofErr w:type="gramEnd"/>
      <w:r w:rsidRPr="00A60DC8">
        <w:rPr>
          <w:rFonts w:ascii="Times New Roman" w:eastAsia="Calibri" w:hAnsi="Times New Roman" w:cs="Times New Roman"/>
          <w:sz w:val="28"/>
          <w:szCs w:val="28"/>
        </w:rPr>
        <w:t xml:space="preserve"> Однако, несмотря на свою обобщающую природу, литературные типы не исключают глубины и сложности персонажа. Авторы часто используют их в качестве отправной точки, но затем развивают и углубляют своих персонажей, добавляя индивидуальные черты и детали [</w:t>
      </w:r>
      <w:r w:rsidR="00F740F8" w:rsidRPr="00A60DC8">
        <w:rPr>
          <w:rFonts w:ascii="Times New Roman" w:eastAsia="Calibri" w:hAnsi="Times New Roman" w:cs="Times New Roman"/>
          <w:sz w:val="28"/>
          <w:szCs w:val="28"/>
        </w:rPr>
        <w:t>89</w:t>
      </w:r>
      <w:r w:rsidRPr="00A60DC8">
        <w:rPr>
          <w:rFonts w:ascii="Times New Roman" w:eastAsia="Calibri" w:hAnsi="Times New Roman" w:cs="Times New Roman"/>
          <w:sz w:val="28"/>
          <w:szCs w:val="28"/>
        </w:rPr>
        <w:t>].</w:t>
      </w:r>
    </w:p>
    <w:p w14:paraId="6C049463" w14:textId="77777777" w:rsidR="00246CA5" w:rsidRPr="00A60DC8" w:rsidRDefault="00246CA5" w:rsidP="00032A7E">
      <w:pPr>
        <w:numPr>
          <w:ilvl w:val="0"/>
          <w:numId w:val="21"/>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Лишний человек. Этот тип персонажа </w:t>
      </w:r>
      <w:proofErr w:type="gramStart"/>
      <w:r w:rsidRPr="00A60DC8">
        <w:rPr>
          <w:rFonts w:ascii="Times New Roman" w:eastAsia="Calibri" w:hAnsi="Times New Roman" w:cs="Times New Roman"/>
          <w:sz w:val="28"/>
          <w:szCs w:val="28"/>
        </w:rPr>
        <w:t>был широко используем</w:t>
      </w:r>
      <w:proofErr w:type="gramEnd"/>
      <w:r w:rsidRPr="00A60DC8">
        <w:rPr>
          <w:rFonts w:ascii="Times New Roman" w:eastAsia="Calibri" w:hAnsi="Times New Roman" w:cs="Times New Roman"/>
          <w:sz w:val="28"/>
          <w:szCs w:val="28"/>
        </w:rPr>
        <w:t xml:space="preserve"> в русской литературе XIX века. Лишний человек – это персонаж, который чувствует себя отделенным от общества и не может найти свое место в нем. Этот тип часто ассоциируется с меланхолией, апатией и социальной неприязнью. Примеры таких персонажей включают Онегина в «Евгении Онегине» А.С. Пушкина и Печорина в «Герое нашего времени» М.Ю. Лермонтова.</w:t>
      </w:r>
    </w:p>
    <w:p w14:paraId="06BD8E2F" w14:textId="77777777" w:rsidR="00246CA5" w:rsidRPr="00A60DC8" w:rsidRDefault="00246CA5" w:rsidP="00032A7E">
      <w:pPr>
        <w:numPr>
          <w:ilvl w:val="0"/>
          <w:numId w:val="21"/>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Маленький человек. Этот тип персонажа также широко использовался в русской литературе XIX века. Маленький человек – это персонаж, который часто представляет собой обычного человека, не занимающего высокого социального статуса. Характерной чертой этого типа персонажа является его борьба с обстоятельствами и обществом, что часто приводит к трагическому исходу. Примеры маленького человека можно найти в «Шинели» Н.В. Гоголя и «Преступлении и наказании» Ф.М. Достоевского.</w:t>
      </w:r>
    </w:p>
    <w:p w14:paraId="31044A1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Литературный персонаж и его разновидности:</w:t>
      </w:r>
    </w:p>
    <w:p w14:paraId="0C9A0901" w14:textId="77777777" w:rsidR="00246CA5" w:rsidRPr="00A60DC8" w:rsidRDefault="00246CA5" w:rsidP="00032A7E">
      <w:pPr>
        <w:numPr>
          <w:ilvl w:val="0"/>
          <w:numId w:val="2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Главные (переднего плана) персонажи, на которых сосредоточена основная часть сюжета, являются движущей силой истории и обычно проходят через наибольшее число изменений в ходе повествования.</w:t>
      </w:r>
    </w:p>
    <w:p w14:paraId="0C581FE4" w14:textId="77777777" w:rsidR="00246CA5" w:rsidRPr="00A60DC8" w:rsidRDefault="00246CA5" w:rsidP="00032A7E">
      <w:pPr>
        <w:numPr>
          <w:ilvl w:val="0"/>
          <w:numId w:val="2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Побочные (второго плана) персонажи, которые поддерживают главных персонажей и помогают двигать сюжет вперед, могут иметь свои собственные истории и развитие, но они не находятся в центре внимания.</w:t>
      </w:r>
    </w:p>
    <w:p w14:paraId="2BCC2DF8" w14:textId="77777777" w:rsidR="00246CA5" w:rsidRPr="00A60DC8" w:rsidRDefault="00246CA5" w:rsidP="00032A7E">
      <w:pPr>
        <w:numPr>
          <w:ilvl w:val="0"/>
          <w:numId w:val="2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Эпизодические персонажи, которые появляются в одном или нескольких эпизодах истории, могут служить определенным целям, например, внести некоторый элемент в сюжет или выявить аспекты личности главного персонажа.</w:t>
      </w:r>
    </w:p>
    <w:p w14:paraId="530C4927" w14:textId="77777777" w:rsidR="00246CA5" w:rsidRPr="00A60DC8" w:rsidRDefault="00246CA5" w:rsidP="00032A7E">
      <w:pPr>
        <w:numPr>
          <w:ilvl w:val="0"/>
          <w:numId w:val="2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Поступающие (активные) персонажи, которые активно действуют и влияют на сюжет, не просто реагируют на события вокруг них, а действуют, чтобы достичь своих целей.</w:t>
      </w:r>
    </w:p>
    <w:p w14:paraId="195F30A4" w14:textId="77777777" w:rsidR="00246CA5" w:rsidRPr="00A60DC8" w:rsidRDefault="00246CA5" w:rsidP="00032A7E">
      <w:pPr>
        <w:numPr>
          <w:ilvl w:val="0"/>
          <w:numId w:val="22"/>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Пассивные персонажи, которые в основном реагируют на события вокруг них, а не действуют, могут служить важной роли в истории, но обычно не являются движущей силой сюжета [</w:t>
      </w:r>
      <w:r w:rsidR="00F740F8" w:rsidRPr="00A60DC8">
        <w:rPr>
          <w:rFonts w:ascii="Times New Roman" w:eastAsia="Calibri" w:hAnsi="Times New Roman" w:cs="Times New Roman"/>
          <w:sz w:val="28"/>
          <w:szCs w:val="28"/>
        </w:rPr>
        <w:t>88-87]</w:t>
      </w:r>
      <w:r w:rsidRPr="00A60DC8">
        <w:rPr>
          <w:rFonts w:ascii="Times New Roman" w:eastAsia="Calibri" w:hAnsi="Times New Roman" w:cs="Times New Roman"/>
          <w:sz w:val="28"/>
          <w:szCs w:val="28"/>
        </w:rPr>
        <w:t>.</w:t>
      </w:r>
    </w:p>
    <w:p w14:paraId="73D9C463"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Термин «персонаж» обычно используется при описании эпических и драматических произведений, а его применение к лирическим произведениям менее типично, хотя некоторые теоретики литературы утверждают, что его использование в этом контексте возможно. </w:t>
      </w:r>
    </w:p>
    <w:p w14:paraId="04500EBE"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контексте лирических произведений герои не участвуют в развитии сюжета, как это происходит в эпических или драматических произведениях. Вместо этого, их роль заключается в том, чтобы служить художественным </w:t>
      </w:r>
      <w:r w:rsidRPr="00A60DC8">
        <w:rPr>
          <w:rFonts w:ascii="Times New Roman" w:eastAsia="Calibri" w:hAnsi="Times New Roman" w:cs="Times New Roman"/>
          <w:sz w:val="28"/>
          <w:szCs w:val="28"/>
        </w:rPr>
        <w:lastRenderedPageBreak/>
        <w:t xml:space="preserve">образом, через который автор может выразить эмоции, мысли или идеи. Когда мы говорим о «персонажах» в литературе, мы часто имеем в виду второстепенные или дополнительные персонажи, в отличие от главных героев или центральных фигур. </w:t>
      </w:r>
    </w:p>
    <w:p w14:paraId="0E523D6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Это обусловлено тем, что термин «герой» обычно ассоциируется с ключевыми, или главными персонажами произведения, в то время как термин «персонаж» может относиться к любому персонажу в произведении, независимо от его роли или важности для сюжета. В связи с этим, мы часто используем фразу «эпизодический персонаж» для описания персонажа, который играет незначительную роль в произведении [</w:t>
      </w:r>
      <w:r w:rsidR="00F740F8" w:rsidRPr="00A60DC8">
        <w:rPr>
          <w:rFonts w:ascii="Times New Roman" w:eastAsia="Calibri" w:hAnsi="Times New Roman" w:cs="Times New Roman"/>
          <w:sz w:val="28"/>
          <w:szCs w:val="28"/>
        </w:rPr>
        <w:t>88, 90</w:t>
      </w:r>
      <w:r w:rsidRPr="00A60DC8">
        <w:rPr>
          <w:rFonts w:ascii="Times New Roman" w:eastAsia="Calibri" w:hAnsi="Times New Roman" w:cs="Times New Roman"/>
          <w:sz w:val="28"/>
          <w:szCs w:val="28"/>
        </w:rPr>
        <w:t>].</w:t>
      </w:r>
    </w:p>
    <w:p w14:paraId="040A82F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 позиций классического литературного формализма, а особенно в рамках теории Ю. Тынянова и Б. Эйхенбаума, обсуждение типологии героя велось исключительно в контексте связи между «сюжетом» и «фабулой». Они вводят различие между сюжетом и фабулой, где фабула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это хронологическая последовательность событий, как они произошли в «реальном мире» произведения, в то время как сюжет </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это порядок представления этих событий в самом произведении, т.е. как они расположены автором. </w:t>
      </w:r>
    </w:p>
    <w:p w14:paraId="224F22D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 точки зрения этого подхода, персонажи, включая героев, понимаются в контексте их роли в сюжете и фабуле. Их действия и характеристики рассматриваются в том, как они служат развитию и структуре истории. </w:t>
      </w:r>
    </w:p>
    <w:p w14:paraId="50F73A50"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Например, конфликт между героем и антагонистом может быть ключевым элементом сюжета, а взаимоотношения героя с другими персонажами формируют фабулу. Тынянов и Эйхенбаум также подчеркивают, что персонажи, их взаимоотношения и действия нельзя рассматривать изолированно, они всегда являются частью целостной структуры произведения. Вместе со всеми другими элементами текста (языком, стилем, ритмом и т.д.) они формируют его «литературную организацию». В этом смысле, в работах Тынянова и Эйхенбаума действительно можно найти обсуждение персонажей, но оно не фокусируется на разработке строгой типологии героев [95].</w:t>
      </w:r>
    </w:p>
    <w:p w14:paraId="3784E41B" w14:textId="2BDD4816"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Однако стоит уточнить, что формализм в классическом понимании сконцентрирован на анализе формы, структуры и языка произведения, и не стремится к разработке подробных типологий персонажей или героев в том смысле, как мы привыкли понимать эти термины. У формалистов ключевое внимание уделяется литературным приемам, их функциям и взаимодействию. Есть подходы, развивающие идеи формализма и включающие в себя также типологии героев и персонажей. </w:t>
      </w:r>
    </w:p>
    <w:p w14:paraId="002FBFDF"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 примеру, структурализм, наследник формализма, уделяет гораздо больше внимания таким вопросам. Одним из наиболее известных структуралистов был В.Я. Пропп, который разработал детальную типологию персонажей и их функций в русских народных сказках.</w:t>
      </w:r>
    </w:p>
    <w:p w14:paraId="42E07C3E"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В.Я. Пропп в своей знаменитой работе «Морфология сказки» предложил детальную типологию персонажей и их функций в русских народных сказках [</w:t>
      </w:r>
      <w:r w:rsidR="00D728F6" w:rsidRPr="00A60DC8">
        <w:rPr>
          <w:rFonts w:ascii="Times New Roman" w:eastAsia="Calibri" w:hAnsi="Times New Roman" w:cs="Times New Roman"/>
          <w:sz w:val="28"/>
          <w:szCs w:val="28"/>
        </w:rPr>
        <w:t>35</w:t>
      </w:r>
      <w:r w:rsidRPr="00A60DC8">
        <w:rPr>
          <w:rFonts w:ascii="Times New Roman" w:eastAsia="Calibri" w:hAnsi="Times New Roman" w:cs="Times New Roman"/>
          <w:sz w:val="28"/>
          <w:szCs w:val="28"/>
        </w:rPr>
        <w:t xml:space="preserve">]. Пропп утверждал, что все персонажи в народных сказках можно </w:t>
      </w:r>
      <w:r w:rsidRPr="00A60DC8">
        <w:rPr>
          <w:rFonts w:ascii="Times New Roman" w:eastAsia="Calibri" w:hAnsi="Times New Roman" w:cs="Times New Roman"/>
          <w:sz w:val="28"/>
          <w:szCs w:val="28"/>
        </w:rPr>
        <w:lastRenderedPageBreak/>
        <w:t>классифицировать по семи основным архетипам, каждый из которых выполняет определенную функцию в рамках сюжета. Эти архетипы включают:</w:t>
      </w:r>
    </w:p>
    <w:p w14:paraId="390B3323"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Волшебник (или проводник), который предоставляет герою магическую помощь или совет. Волшебник может дать герою волшебный предмет или специальные знания, которые помогут ему в его поисках.</w:t>
      </w:r>
    </w:p>
    <w:p w14:paraId="7DB59B0E"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Нарушитель – источник проблемы или конфликта в начале сказки, которую герой должен решить. Нарушителем может быть враг, который похитил принцессу или злой колдун, проклявший королевство.</w:t>
      </w:r>
    </w:p>
    <w:p w14:paraId="3B0A6405"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Даритель – персонаж, который дает герою нечто ценное, что может помочь ему в его поисках, например, волшебное оружие, предмет или даже совет.</w:t>
      </w:r>
    </w:p>
    <w:p w14:paraId="18ABD7EE"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Герой – центральный персонаж сказки, который отправляется в путешествие или выполняет задание. Герой часто должен преодолеть серию испытаний, чтобы достичь своей цели.</w:t>
      </w:r>
    </w:p>
    <w:p w14:paraId="13877D36"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Ложный герой – персонаж, который делает вид, что он герой или пытается присвоить то, что герой заслужил. Ложный герой часто получает заслуженное наказание.</w:t>
      </w:r>
    </w:p>
    <w:p w14:paraId="4FDB397D"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Диспетчер – персонаж, который отправляет героя в его путешествие или задание. Диспетчер часто является авторитетной фигурой, которая знает о проблеме и просит героя ее решить.</w:t>
      </w:r>
    </w:p>
    <w:p w14:paraId="28394515" w14:textId="77777777" w:rsidR="00246CA5" w:rsidRPr="00A60DC8" w:rsidRDefault="00246CA5" w:rsidP="00032A7E">
      <w:pPr>
        <w:numPr>
          <w:ilvl w:val="0"/>
          <w:numId w:val="18"/>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Принцесса или ее отец – персонаж, который нуждается в помощи героя или является целью его поиска. Принцесса часто дает герою награду за выполнение его задания [</w:t>
      </w:r>
      <w:r w:rsidR="00D728F6" w:rsidRPr="00A60DC8">
        <w:rPr>
          <w:rFonts w:ascii="Times New Roman" w:eastAsia="Calibri" w:hAnsi="Times New Roman" w:cs="Times New Roman"/>
          <w:sz w:val="28"/>
          <w:szCs w:val="28"/>
        </w:rPr>
        <w:t>35</w:t>
      </w:r>
      <w:r w:rsidRPr="00A60DC8">
        <w:rPr>
          <w:rFonts w:ascii="Times New Roman" w:eastAsia="Calibri" w:hAnsi="Times New Roman" w:cs="Times New Roman"/>
          <w:sz w:val="28"/>
          <w:szCs w:val="28"/>
        </w:rPr>
        <w:t xml:space="preserve">]. </w:t>
      </w:r>
    </w:p>
    <w:p w14:paraId="381BF3D9" w14:textId="77777777" w:rsidR="00246CA5" w:rsidRPr="00A60DC8" w:rsidRDefault="00246CA5" w:rsidP="00032A7E">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В.Я. Пропп утверждал, что эти архетипы и их функции можно найти во всех народных сказках, несмотря на их разнообразие, что позволяет нам увидеть общую структуру и смысл в этих историях.</w:t>
      </w:r>
    </w:p>
    <w:p w14:paraId="23668EAC"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Существуют и другие подходы к определению и типологизации героя\персонажа художественного произведения. </w:t>
      </w:r>
    </w:p>
    <w:p w14:paraId="307C10DC"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Согласно концепции К.Г. Юнга, существуют определенные архетипы или образы, которые являются универсальными для всего человечества и часто встречаются в литературе. Некоторые из этих архетипов включают «героя», «мать», «мудреца» и «трикстера» [9</w:t>
      </w:r>
      <w:r w:rsidR="00D728F6" w:rsidRPr="00A60DC8">
        <w:rPr>
          <w:rFonts w:ascii="Times New Roman" w:eastAsia="Calibri" w:hAnsi="Times New Roman" w:cs="Times New Roman"/>
          <w:sz w:val="28"/>
          <w:szCs w:val="28"/>
        </w:rPr>
        <w:t>2</w:t>
      </w:r>
      <w:r w:rsidRPr="00A60DC8">
        <w:rPr>
          <w:rFonts w:ascii="Times New Roman" w:eastAsia="Calibri" w:hAnsi="Times New Roman" w:cs="Times New Roman"/>
          <w:sz w:val="28"/>
          <w:szCs w:val="28"/>
        </w:rPr>
        <w:t xml:space="preserve">]. </w:t>
      </w:r>
    </w:p>
    <w:p w14:paraId="229FA07D" w14:textId="6B564907" w:rsidR="00246CA5" w:rsidRPr="00A60DC8" w:rsidRDefault="00246CA5" w:rsidP="00032A7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А.С. Афанасьева, однако, справедливо замечает, что «с эмпирической точки зрения, однако, архетип никогда не возникал в рамках органической жизни … он [архетип] появился вместе с жизнью, где бы он ни появлялся, обладает неодолимой, принуждающей силой, идущей от бессознательного» [</w:t>
      </w:r>
      <w:r w:rsidR="00D728F6" w:rsidRPr="00A60DC8">
        <w:rPr>
          <w:rFonts w:ascii="Times New Roman" w:eastAsia="Calibri" w:hAnsi="Times New Roman" w:cs="Times New Roman"/>
          <w:sz w:val="28"/>
          <w:szCs w:val="28"/>
        </w:rPr>
        <w:t>93</w:t>
      </w:r>
      <w:r w:rsidR="00FB22BF" w:rsidRPr="00A60DC8">
        <w:rPr>
          <w:rFonts w:ascii="Times New Roman" w:eastAsia="Calibri" w:hAnsi="Times New Roman" w:cs="Times New Roman"/>
          <w:sz w:val="28"/>
          <w:szCs w:val="28"/>
        </w:rPr>
        <w:t>, с.</w:t>
      </w:r>
      <w:r w:rsidRPr="00A60DC8">
        <w:rPr>
          <w:rFonts w:ascii="Times New Roman" w:eastAsia="Calibri" w:hAnsi="Times New Roman" w:cs="Times New Roman"/>
          <w:sz w:val="28"/>
          <w:szCs w:val="28"/>
        </w:rPr>
        <w:t xml:space="preserve"> 1]. </w:t>
      </w:r>
      <w:proofErr w:type="gramEnd"/>
    </w:p>
    <w:p w14:paraId="60DCA9B5"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Архетипы, по мнению исследователя, являются фундаментальными психическими образами, обладающими универсальной значимостью. Они проявляются в мифах, религиях, искусстве и, разумеется, литературе всех культур и эпох. Архетипы «герой», «мать», «мудрец» и «трикстер» являются ключевыми в литературном анализе. «Герой» обычно представляет собой символ смелости, стойкости и стремления к достижению цели. </w:t>
      </w:r>
    </w:p>
    <w:p w14:paraId="0C677DD7" w14:textId="7437BA95"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«Мать» воплощает заботу, плодородие, земное и универсальное материнство. «Мудрец» символизирует мудрость, знание и духовное руководство. «Трикстер» воплощает хитрость, обман, и вместе с тем творчество и способность меняться и преодолевать препятствия. </w:t>
      </w:r>
      <w:proofErr w:type="gramStart"/>
      <w:r w:rsidRPr="00A60DC8">
        <w:rPr>
          <w:rFonts w:ascii="Times New Roman" w:eastAsia="Calibri" w:hAnsi="Times New Roman" w:cs="Times New Roman"/>
          <w:sz w:val="28"/>
          <w:szCs w:val="28"/>
        </w:rPr>
        <w:t>Применяя теорию архетипов К. Юнга к анализу литературных персонажах, Е.М. Мелетинский отмечал, что героям некоторых классических произведений свойственно содержать «в себе как бы «в снятом виде» всю эволюцию героического архетипа от мифологического и эпического героя до полного развенчания» [</w:t>
      </w:r>
      <w:r w:rsidR="00D728F6" w:rsidRPr="00A60DC8">
        <w:rPr>
          <w:rFonts w:ascii="Times New Roman" w:eastAsia="Calibri" w:hAnsi="Times New Roman" w:cs="Times New Roman"/>
          <w:sz w:val="28"/>
          <w:szCs w:val="28"/>
        </w:rPr>
        <w:t>18</w:t>
      </w:r>
      <w:r w:rsidR="00FB22BF" w:rsidRPr="00A60DC8">
        <w:rPr>
          <w:rFonts w:ascii="Times New Roman" w:eastAsia="Calibri" w:hAnsi="Times New Roman" w:cs="Times New Roman"/>
          <w:sz w:val="28"/>
          <w:szCs w:val="28"/>
        </w:rPr>
        <w:t>, с.</w:t>
      </w:r>
      <w:r w:rsidR="00D728F6" w:rsidRPr="00A60DC8">
        <w:rPr>
          <w:rFonts w:ascii="Times New Roman" w:eastAsia="Calibri" w:hAnsi="Times New Roman" w:cs="Times New Roman"/>
          <w:sz w:val="28"/>
          <w:szCs w:val="28"/>
        </w:rPr>
        <w:t xml:space="preserve"> 124</w:t>
      </w:r>
      <w:r w:rsidRPr="00A60DC8">
        <w:rPr>
          <w:rFonts w:ascii="Times New Roman" w:eastAsia="Calibri" w:hAnsi="Times New Roman" w:cs="Times New Roman"/>
          <w:sz w:val="28"/>
          <w:szCs w:val="28"/>
        </w:rPr>
        <w:t xml:space="preserve">]. </w:t>
      </w:r>
      <w:proofErr w:type="gramEnd"/>
    </w:p>
    <w:p w14:paraId="795368F5"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Важно учесть, что хотя концепция архетипов широко используется в литературном анализе, она не </w:t>
      </w:r>
      <w:proofErr w:type="gramStart"/>
      <w:r w:rsidRPr="00A60DC8">
        <w:rPr>
          <w:rFonts w:ascii="Times New Roman" w:eastAsia="Calibri" w:hAnsi="Times New Roman" w:cs="Times New Roman"/>
          <w:sz w:val="28"/>
          <w:szCs w:val="28"/>
        </w:rPr>
        <w:t>является</w:t>
      </w:r>
      <w:proofErr w:type="gramEnd"/>
      <w:r w:rsidRPr="00A60DC8">
        <w:rPr>
          <w:rFonts w:ascii="Times New Roman" w:eastAsia="Calibri" w:hAnsi="Times New Roman" w:cs="Times New Roman"/>
          <w:sz w:val="28"/>
          <w:szCs w:val="28"/>
        </w:rPr>
        <w:t xml:space="preserve"> безусловно принимаемой всеми исследователями. Есть мнение, что она имеет тенденцию к обобщению и сглаживанию индивидуальных и культурных различий в литературе. Однако её влияние на современные литературные исследования нельзя отрицать.</w:t>
      </w:r>
    </w:p>
    <w:p w14:paraId="0FEE86A1"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Феминистская критика активно анализирует типологию женских персонажей и архетипы в литературе, обращая внимание на то, как они формируют и отражают социокультурные представления о женственности. Ниже представлены некоторые из этих ключевых архетипов:</w:t>
      </w:r>
    </w:p>
    <w:p w14:paraId="4CAF791F" w14:textId="77777777" w:rsidR="00246CA5" w:rsidRPr="00A60DC8" w:rsidRDefault="00246CA5" w:rsidP="00032A7E">
      <w:pPr>
        <w:numPr>
          <w:ilvl w:val="0"/>
          <w:numId w:val="19"/>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«Дева в беде» – этот архетип характеризует женщину, которая является объектом спасения или защиты, обычно со стороны мужского героя, что усиливает стереотип о женщинах как </w:t>
      </w:r>
      <w:proofErr w:type="gramStart"/>
      <w:r w:rsidRPr="00A60DC8">
        <w:rPr>
          <w:rFonts w:ascii="Times New Roman" w:eastAsia="Calibri" w:hAnsi="Times New Roman" w:cs="Times New Roman"/>
          <w:sz w:val="28"/>
          <w:szCs w:val="28"/>
        </w:rPr>
        <w:t>о</w:t>
      </w:r>
      <w:proofErr w:type="gramEnd"/>
      <w:r w:rsidRPr="00A60DC8">
        <w:rPr>
          <w:rFonts w:ascii="Times New Roman" w:eastAsia="Calibri" w:hAnsi="Times New Roman" w:cs="Times New Roman"/>
          <w:sz w:val="28"/>
          <w:szCs w:val="28"/>
        </w:rPr>
        <w:t xml:space="preserve"> слабых, беспомощных и зависимых от мужчин. Примеры можно найти в сказках и романтической литературе.</w:t>
      </w:r>
    </w:p>
    <w:p w14:paraId="02C681AB" w14:textId="77777777" w:rsidR="00246CA5" w:rsidRPr="00A60DC8" w:rsidRDefault="00246CA5" w:rsidP="00032A7E">
      <w:pPr>
        <w:numPr>
          <w:ilvl w:val="0"/>
          <w:numId w:val="19"/>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«Мать» представляет женщину как плодородную, заботливую и самоотверженную. Данный образ может быть позитивным, но также может подчеркивать ограниченную роль женщин в обществе, где их первостепенная роль – это материнство и уход за другими. Примеры включают многочисленных матерей в классической и современной литературе.</w:t>
      </w:r>
    </w:p>
    <w:p w14:paraId="146923B6" w14:textId="77777777" w:rsidR="00246CA5" w:rsidRPr="00A60DC8" w:rsidRDefault="00246CA5" w:rsidP="00032A7E">
      <w:pPr>
        <w:numPr>
          <w:ilvl w:val="0"/>
          <w:numId w:val="19"/>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«Вдова» – это архетип женщины, которая потеряла своего мужа и осталась одна. Данный образ может быть представлен как трагический или патетический, подчеркивая жизненные трудности и общественное неравенство. Вдовы часто изображаются как одинокие и бедные, что отражает представления общества о статусе вдов.</w:t>
      </w:r>
    </w:p>
    <w:p w14:paraId="208BC581" w14:textId="77777777" w:rsidR="00246CA5" w:rsidRPr="00A60DC8" w:rsidRDefault="00246CA5" w:rsidP="00032A7E">
      <w:pPr>
        <w:numPr>
          <w:ilvl w:val="0"/>
          <w:numId w:val="19"/>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«Темптресс» или «фаталистка»: этот архетип представляет женщину как соблазнительницу, которая использует свою сексуальность для манипуляций, что отражает гендерный стереотип о женщинах как </w:t>
      </w:r>
      <w:proofErr w:type="gramStart"/>
      <w:r w:rsidRPr="00A60DC8">
        <w:rPr>
          <w:rFonts w:ascii="Times New Roman" w:eastAsia="Calibri" w:hAnsi="Times New Roman" w:cs="Times New Roman"/>
          <w:sz w:val="28"/>
          <w:szCs w:val="28"/>
        </w:rPr>
        <w:t>о</w:t>
      </w:r>
      <w:proofErr w:type="gramEnd"/>
      <w:r w:rsidRPr="00A60DC8">
        <w:rPr>
          <w:rFonts w:ascii="Times New Roman" w:eastAsia="Calibri" w:hAnsi="Times New Roman" w:cs="Times New Roman"/>
          <w:sz w:val="28"/>
          <w:szCs w:val="28"/>
        </w:rPr>
        <w:t xml:space="preserve"> опасных и злонамеренных, особенно в контексте сексуальности. </w:t>
      </w:r>
      <w:proofErr w:type="gramStart"/>
      <w:r w:rsidRPr="00A60DC8">
        <w:rPr>
          <w:rFonts w:ascii="Times New Roman" w:eastAsia="Calibri" w:hAnsi="Times New Roman" w:cs="Times New Roman"/>
          <w:sz w:val="28"/>
          <w:szCs w:val="28"/>
        </w:rPr>
        <w:t>Примеры включают знаменитых «фемм фатал» в кино и литературе</w:t>
      </w:r>
      <w:r w:rsidRPr="00A60DC8">
        <w:rPr>
          <w:rFonts w:ascii="Times New Roman" w:eastAsia="Calibri" w:hAnsi="Times New Roman" w:cs="Times New Roman"/>
          <w:sz w:val="28"/>
          <w:szCs w:val="28"/>
          <w:lang w:val="en-US"/>
        </w:rPr>
        <w:t xml:space="preserve"> [</w:t>
      </w:r>
      <w:r w:rsidR="0070672D" w:rsidRPr="00A60DC8">
        <w:rPr>
          <w:rFonts w:ascii="Times New Roman" w:eastAsia="Calibri" w:hAnsi="Times New Roman" w:cs="Times New Roman"/>
          <w:sz w:val="28"/>
          <w:szCs w:val="28"/>
        </w:rPr>
        <w:t>93</w:t>
      </w:r>
      <w:r w:rsidRPr="00A60DC8">
        <w:rPr>
          <w:rFonts w:ascii="Times New Roman" w:eastAsia="Calibri" w:hAnsi="Times New Roman" w:cs="Times New Roman"/>
          <w:sz w:val="28"/>
          <w:szCs w:val="28"/>
          <w:lang w:val="en-US"/>
        </w:rPr>
        <w:t>]</w:t>
      </w:r>
      <w:r w:rsidRPr="00A60DC8">
        <w:rPr>
          <w:rFonts w:ascii="Times New Roman" w:eastAsia="Calibri" w:hAnsi="Times New Roman" w:cs="Times New Roman"/>
          <w:sz w:val="28"/>
          <w:szCs w:val="28"/>
        </w:rPr>
        <w:t>.</w:t>
      </w:r>
      <w:proofErr w:type="gramEnd"/>
    </w:p>
    <w:p w14:paraId="2D249BD0" w14:textId="77777777" w:rsidR="00246CA5" w:rsidRPr="00A60DC8" w:rsidRDefault="00246CA5" w:rsidP="00032A7E">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Феминистская критика обращает внимание на эти и другие архетипы, анализируя, как они ограничивают и формируют восприятие женщин. Феминистский подход также отмечает отсутствие или недостаток архетипов, которые представляют женщин в более разнообразных и сложных ролях, таких как лидеры, исследователи, ученые, герои и т.д.</w:t>
      </w:r>
    </w:p>
    <w:p w14:paraId="707A4C02"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Постструктурализм и деконструкция предлагают уникальные подходы к пониманию персонажей в литературе, </w:t>
      </w:r>
      <w:proofErr w:type="gramStart"/>
      <w:r w:rsidRPr="00A60DC8">
        <w:rPr>
          <w:rFonts w:ascii="Times New Roman" w:eastAsia="Calibri" w:hAnsi="Times New Roman" w:cs="Times New Roman"/>
          <w:sz w:val="28"/>
          <w:szCs w:val="28"/>
        </w:rPr>
        <w:t>ставя акцент</w:t>
      </w:r>
      <w:proofErr w:type="gramEnd"/>
      <w:r w:rsidRPr="00A60DC8">
        <w:rPr>
          <w:rFonts w:ascii="Times New Roman" w:eastAsia="Calibri" w:hAnsi="Times New Roman" w:cs="Times New Roman"/>
          <w:sz w:val="28"/>
          <w:szCs w:val="28"/>
        </w:rPr>
        <w:t xml:space="preserve"> на том, что персонажи </w:t>
      </w:r>
      <w:r w:rsidRPr="00A60DC8">
        <w:rPr>
          <w:rFonts w:ascii="Times New Roman" w:eastAsia="Calibri" w:hAnsi="Times New Roman" w:cs="Times New Roman"/>
          <w:sz w:val="28"/>
          <w:szCs w:val="28"/>
        </w:rPr>
        <w:lastRenderedPageBreak/>
        <w:t xml:space="preserve">являются совокупностью различных идей, образов и дискурсов, а не единой, стабильной сущностью. Здесь необходимо вернуться к работам Ж. Деррида и Р. Барта. </w:t>
      </w:r>
    </w:p>
    <w:p w14:paraId="1EC2D39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Под влиянием Ж. Деррида, основателя деконструкции, эти теории ставят под сомнение нашу способность стабильно определить смысл и значение, основываясь на концепции бинарных оппозиций (например, добро/зло, мужской/женский, реальность/фантазия). Вместо этого, они исследуют, как эти оппозиции разрушаются и дестабилизируются в процессе их использования. С точки зрения постструктурализма, персонажи в литературе не являются автономными индивидами, а скорее собраниями различных идей, образов и дискурсов, которые образуют их идентичность. Они являются результатом множества голосов, диалогов и дискурсов, которые взаимодействуют и противоречат друг другу в тексте.</w:t>
      </w:r>
    </w:p>
    <w:p w14:paraId="333B88FE"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Примером такого подхода к персонажам могут служить работы Р. Барта, который рассматривал персонажей не как единую сущность, а как места, где пересекаются различные дискурсы и идеи. По его мнению, персонажи состоят из «семиотических кодов» - наборов знаков и символов, которые читатели расшифровывают, чтобы понять их. В контексте деконструкции, Ж. Деррида подчеркивал нестабильность и многозначность значений. Персонажи, таким образом, могут быть рассмотрены как места, где различные идеи и дискурсы встречаются, сталкиваются и противоречат друг другу, создавая сложные и противоречивые портреты. Таким образом, постструктурализм и деконструкция позволяют нам видеть персонажей не как законченных, независимых сущностей, но как сложные, противоречивые и динамические сущности, формируемые множеством различных сил и дискурсов.</w:t>
      </w:r>
    </w:p>
    <w:p w14:paraId="0E0342E8"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Постколониальная критика [</w:t>
      </w:r>
      <w:r w:rsidR="0070672D" w:rsidRPr="00A60DC8">
        <w:rPr>
          <w:rFonts w:ascii="Times New Roman" w:eastAsia="Calibri" w:hAnsi="Times New Roman" w:cs="Times New Roman"/>
          <w:sz w:val="28"/>
          <w:szCs w:val="28"/>
        </w:rPr>
        <w:t>94-95</w:t>
      </w:r>
      <w:r w:rsidRPr="00A60DC8">
        <w:rPr>
          <w:rFonts w:ascii="Times New Roman" w:eastAsia="Calibri" w:hAnsi="Times New Roman" w:cs="Times New Roman"/>
          <w:sz w:val="28"/>
          <w:szCs w:val="28"/>
        </w:rPr>
        <w:t>] не предлагает строгой типологии персонажей, но выделяет ключевые архетипы и концепции, которые являются важными для анализа и интерпретации постколониальной литературы. Вот некоторые из них:</w:t>
      </w:r>
    </w:p>
    <w:p w14:paraId="2E2A6E76" w14:textId="77777777" w:rsidR="00246CA5" w:rsidRPr="00A60DC8" w:rsidRDefault="00246CA5" w:rsidP="00032A7E">
      <w:pPr>
        <w:numPr>
          <w:ilvl w:val="0"/>
          <w:numId w:val="20"/>
        </w:numPr>
        <w:tabs>
          <w:tab w:val="left" w:pos="1134"/>
        </w:tabs>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Колонизатор – обычно европейский персонаж, который приезжает в колонию, чтобы «цивилизовать» или «улучшить» жизнь местных жителей.</w:t>
      </w:r>
      <w:proofErr w:type="gramEnd"/>
      <w:r w:rsidRPr="00A60DC8">
        <w:rPr>
          <w:rFonts w:ascii="Times New Roman" w:eastAsia="Calibri" w:hAnsi="Times New Roman" w:cs="Times New Roman"/>
          <w:sz w:val="28"/>
          <w:szCs w:val="28"/>
        </w:rPr>
        <w:t xml:space="preserve"> Он может быть отображен как деспотичный и жестокий или, наоборот, как воспитанный и вежливый.</w:t>
      </w:r>
    </w:p>
    <w:p w14:paraId="2CDC76D7" w14:textId="77777777" w:rsidR="00246CA5" w:rsidRPr="00A60DC8" w:rsidRDefault="00246CA5" w:rsidP="00032A7E">
      <w:pPr>
        <w:numPr>
          <w:ilvl w:val="0"/>
          <w:numId w:val="20"/>
        </w:numPr>
        <w:tabs>
          <w:tab w:val="left" w:pos="1134"/>
        </w:tabs>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Колонизированный</w:t>
      </w:r>
      <w:proofErr w:type="gramEnd"/>
      <w:r w:rsidRPr="00A60DC8">
        <w:rPr>
          <w:rFonts w:ascii="Times New Roman" w:eastAsia="Calibri" w:hAnsi="Times New Roman" w:cs="Times New Roman"/>
          <w:sz w:val="28"/>
          <w:szCs w:val="28"/>
        </w:rPr>
        <w:t xml:space="preserve"> – местные жители, которые подверглись воздействию колонизатора. Они могут быть представлены в виде «дикарей» или «невинных жертв», а также в виде активных сопротивляющихся лиц, борющихся за свою свободу и автономию.</w:t>
      </w:r>
    </w:p>
    <w:p w14:paraId="20C7E502" w14:textId="77777777" w:rsidR="00246CA5" w:rsidRPr="00A60DC8" w:rsidRDefault="00246CA5" w:rsidP="00032A7E">
      <w:pPr>
        <w:numPr>
          <w:ilvl w:val="0"/>
          <w:numId w:val="20"/>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Метисы / гибридные персонажи – эти персонажи представляют собой продукт смешения культур и рас, и они часто борются с проблемами идентификации и принадлежности. Их двойственная идентичность может приводить к внутреннему конфликту и разрыву между их колониальным наследием и родной культурой.</w:t>
      </w:r>
    </w:p>
    <w:p w14:paraId="2FA93B78" w14:textId="77777777" w:rsidR="00246CA5" w:rsidRPr="00A60DC8" w:rsidRDefault="00246CA5" w:rsidP="00032A7E">
      <w:pPr>
        <w:numPr>
          <w:ilvl w:val="0"/>
          <w:numId w:val="20"/>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«Посредник» или «переводчик» – персонаж, который служит мостом между колониальным и местным обществом, переводя и объясняя каждую </w:t>
      </w:r>
      <w:r w:rsidRPr="00A60DC8">
        <w:rPr>
          <w:rFonts w:ascii="Times New Roman" w:eastAsia="Calibri" w:hAnsi="Times New Roman" w:cs="Times New Roman"/>
          <w:sz w:val="28"/>
          <w:szCs w:val="28"/>
        </w:rPr>
        <w:lastRenderedPageBreak/>
        <w:t>культуру другой стороне. Это может быть местный образованный житель, колонизатор, изучающий местные языки и обычаи, или метис.</w:t>
      </w:r>
    </w:p>
    <w:p w14:paraId="0A5B37D9" w14:textId="77777777" w:rsidR="00246CA5" w:rsidRPr="00A60DC8" w:rsidRDefault="00246CA5" w:rsidP="00032A7E">
      <w:pPr>
        <w:numPr>
          <w:ilvl w:val="0"/>
          <w:numId w:val="20"/>
        </w:numPr>
        <w:tabs>
          <w:tab w:val="left" w:pos="1134"/>
        </w:tabs>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Персонаж-сопротивление – персонаж, который активно сопротивляется колониальной власти и борется за независимость своего народа.</w:t>
      </w:r>
    </w:p>
    <w:p w14:paraId="687A3DB8" w14:textId="77777777" w:rsidR="00246CA5" w:rsidRPr="00A60DC8" w:rsidRDefault="00246CA5" w:rsidP="00032A7E">
      <w:pPr>
        <w:tabs>
          <w:tab w:val="left" w:pos="1134"/>
        </w:tabs>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Это далеко не исчерпывающий список, и существует множество других типов персонажей, которые могут быть представлены в постколониальной литературе. Важно помнить, что постколониальная критика подчеркивает необходимость критического чтения и интерпретации этих образов в контексте их исторических и культурных обстоятельств.</w:t>
      </w:r>
    </w:p>
    <w:p w14:paraId="349EBD65"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Типология субъекта в литературе представляет собой обширное и многофакторное поле исследования, которое охватывает различные аспекты литературного анализа. Взгляд на типологию литературного персонажа может меняться в зависимости от теоретического подхода и культурного контекста. </w:t>
      </w:r>
    </w:p>
    <w:p w14:paraId="48D4A7B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Во-первых, можно отметить теории формализма, которые сфокусированы на анализе структуры текста и роли персонажей в развитии сюжета и фабулы. Типология персонажей В. Проппа демонстрирует структурные функции персонажей в рамках сказочной модели. Согласно Юнгу и его теории архетипов, персонажи могут быть основаны на универсальных архетипах, таких как «герой», «мать», «мудрец» и «трикстер», которые имеют общие черты в культурах всего мира. </w:t>
      </w:r>
    </w:p>
    <w:p w14:paraId="21328054" w14:textId="77777777" w:rsidR="00246CA5" w:rsidRPr="00A60DC8" w:rsidRDefault="00246CA5" w:rsidP="00032A7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 другой стороны, такие научные направления, как феминистская и постколониальная критика, исследуют персонажей и их роли в контексте социальных и политических структур. Феминистская критика обращает внимание на женские персонажи и архетипы, такие как «дева в беде», «мать», «вдова» и т.д., а также на то, как они отражают или подрывают общественные представления о женственности. Постколониальная критика анализирует персонажей и их роли в контексте колониального прошлого и его последствий.</w:t>
      </w:r>
    </w:p>
    <w:p w14:paraId="2971EB7C" w14:textId="77777777" w:rsidR="00246CA5" w:rsidRPr="00A60DC8" w:rsidRDefault="00246CA5" w:rsidP="00032A7E">
      <w:pPr>
        <w:suppressAutoHyphens w:val="0"/>
        <w:spacing w:after="0" w:line="240" w:lineRule="auto"/>
        <w:ind w:firstLine="709"/>
        <w:rPr>
          <w:rFonts w:ascii="Times New Roman" w:eastAsia="SimSun" w:hAnsi="Times New Roman" w:cs="Times New Roman"/>
          <w:kern w:val="1"/>
          <w:sz w:val="28"/>
          <w:szCs w:val="28"/>
          <w:lang w:eastAsia="hi-IN" w:bidi="hi-IN"/>
        </w:rPr>
      </w:pPr>
      <w:r w:rsidRPr="00A60DC8">
        <w:rPr>
          <w:rFonts w:ascii="Times New Roman" w:eastAsia="SimSun" w:hAnsi="Times New Roman" w:cs="Times New Roman"/>
          <w:kern w:val="1"/>
          <w:sz w:val="28"/>
          <w:szCs w:val="28"/>
          <w:lang w:eastAsia="hi-IN" w:bidi="hi-IN"/>
        </w:rPr>
        <w:br w:type="page"/>
      </w:r>
    </w:p>
    <w:p w14:paraId="1263CD24"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b/>
          <w:bCs/>
          <w:sz w:val="28"/>
          <w:szCs w:val="28"/>
          <w:lang w:eastAsia="en-US"/>
        </w:rPr>
      </w:pPr>
      <w:r w:rsidRPr="00A60DC8">
        <w:rPr>
          <w:rFonts w:ascii="Times New Roman" w:eastAsiaTheme="minorHAnsi" w:hAnsi="Times New Roman" w:cs="Times New Roman"/>
          <w:b/>
          <w:bCs/>
          <w:sz w:val="28"/>
          <w:szCs w:val="28"/>
          <w:lang w:eastAsia="en-US"/>
        </w:rPr>
        <w:lastRenderedPageBreak/>
        <w:t>2</w:t>
      </w:r>
      <w:r w:rsidRPr="00A60DC8">
        <w:rPr>
          <w:rFonts w:ascii="Times New Roman" w:eastAsiaTheme="minorHAnsi" w:hAnsi="Times New Roman" w:cs="Times New Roman"/>
          <w:b/>
          <w:bCs/>
          <w:sz w:val="28"/>
          <w:szCs w:val="28"/>
          <w:lang w:eastAsia="en-US"/>
        </w:rPr>
        <w:tab/>
        <w:t>АВТОР И ГЕРОЙ В СОВРЕМЕННОЙ РУССКОЙ И РУССКОЯЗЫЧНОЙ ПРОЗЕ КАЗАХСТАНА</w:t>
      </w:r>
    </w:p>
    <w:p w14:paraId="11C136D0" w14:textId="77777777" w:rsidR="00A976B0" w:rsidRPr="00A60DC8" w:rsidRDefault="00A976B0" w:rsidP="00032A7E">
      <w:pPr>
        <w:spacing w:after="0" w:line="240" w:lineRule="auto"/>
        <w:ind w:firstLine="709"/>
        <w:jc w:val="both"/>
        <w:rPr>
          <w:rFonts w:ascii="Times New Roman" w:hAnsi="Times New Roman" w:cs="Times New Roman"/>
          <w:b/>
          <w:bCs/>
          <w:sz w:val="28"/>
          <w:szCs w:val="28"/>
        </w:rPr>
      </w:pPr>
    </w:p>
    <w:p w14:paraId="19C1906F" w14:textId="77777777" w:rsidR="00246CA5" w:rsidRPr="00A60DC8" w:rsidRDefault="00246CA5"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2.1</w:t>
      </w:r>
      <w:r w:rsidRPr="00A60DC8">
        <w:rPr>
          <w:rFonts w:ascii="Times New Roman" w:hAnsi="Times New Roman" w:cs="Times New Roman"/>
          <w:b/>
          <w:bCs/>
          <w:sz w:val="28"/>
          <w:szCs w:val="28"/>
        </w:rPr>
        <w:tab/>
        <w:t>Специфика системы персонажей и авторская позиция в современной русской и русскоязычной прозе Казахстана</w:t>
      </w:r>
    </w:p>
    <w:p w14:paraId="3C607459" w14:textId="77777777" w:rsidR="00A976B0" w:rsidRPr="00A60DC8" w:rsidRDefault="00A976B0" w:rsidP="00032A7E">
      <w:pPr>
        <w:spacing w:after="0" w:line="240" w:lineRule="auto"/>
        <w:ind w:firstLine="709"/>
        <w:jc w:val="both"/>
        <w:rPr>
          <w:rFonts w:ascii="Times New Roman" w:hAnsi="Times New Roman" w:cs="Times New Roman"/>
          <w:b/>
          <w:bCs/>
          <w:sz w:val="28"/>
          <w:szCs w:val="28"/>
        </w:rPr>
      </w:pPr>
    </w:p>
    <w:p w14:paraId="31CEA833" w14:textId="77777777" w:rsidR="00246CA5" w:rsidRPr="00A60DC8" w:rsidRDefault="005F554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2.1.1 Автор, система персонажей и новый литературный тип в повести Ю. Серебрянского «Пражаки»</w:t>
      </w:r>
    </w:p>
    <w:p w14:paraId="60177701" w14:textId="77777777" w:rsidR="00FF45E2" w:rsidRPr="00A60DC8" w:rsidRDefault="00FF45E2" w:rsidP="00032A7E">
      <w:pPr>
        <w:spacing w:after="0" w:line="240" w:lineRule="auto"/>
        <w:ind w:firstLine="709"/>
        <w:jc w:val="both"/>
        <w:rPr>
          <w:rFonts w:ascii="Times New Roman" w:eastAsia="Times New Roman" w:hAnsi="Times New Roman" w:cs="Times New Roman"/>
          <w:sz w:val="28"/>
          <w:szCs w:val="28"/>
        </w:rPr>
      </w:pPr>
    </w:p>
    <w:p w14:paraId="7F3D505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Современная русскоязычная проза Казахстана – специфическое явление, возникшее в результате изменения пространственных параметров некогда единого культурного поля – СССР. </w:t>
      </w:r>
    </w:p>
    <w:p w14:paraId="6E3FA717" w14:textId="5E57C99C"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Оказавшись на стыке культур, современный казахстанский русскоязычный автор «превращает культуру в личностно-центрическое явление» [</w:t>
      </w:r>
      <w:r w:rsidR="0070672D" w:rsidRPr="00A60DC8">
        <w:rPr>
          <w:rFonts w:ascii="Times New Roman" w:eastAsia="Times New Roman" w:hAnsi="Times New Roman" w:cs="Times New Roman"/>
          <w:sz w:val="28"/>
          <w:szCs w:val="28"/>
        </w:rPr>
        <w:t>96</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25], обогащая ее новым опытом саморефлексии и поиска собственной идентичности. Причем эта саморефлексия базируется как на традиционных литературных и культурных формах и моделях, так и на переосмысленных сюжетах, приемах, литературных схемах. </w:t>
      </w:r>
    </w:p>
    <w:p w14:paraId="1AFA11DF" w14:textId="36087EC8"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Во все времена проблема осознания своей идентичности (в широком смысле этого слова) была неразрывно связана с пересечением культурной границы, с оппозицией Я - Другой. Сравнение себя с другим способствует более полному пониманию себя как целостной гармоничной личности, а «столкновение с</w:t>
      </w:r>
      <w:proofErr w:type="gramStart"/>
      <w:r w:rsidRPr="00A60DC8">
        <w:rPr>
          <w:rFonts w:ascii="Times New Roman" w:eastAsia="Times New Roman" w:hAnsi="Times New Roman" w:cs="Times New Roman"/>
          <w:sz w:val="28"/>
          <w:szCs w:val="28"/>
        </w:rPr>
        <w:t xml:space="preserve"> И</w:t>
      </w:r>
      <w:proofErr w:type="gramEnd"/>
      <w:r w:rsidRPr="00A60DC8">
        <w:rPr>
          <w:rFonts w:ascii="Times New Roman" w:eastAsia="Times New Roman" w:hAnsi="Times New Roman" w:cs="Times New Roman"/>
          <w:sz w:val="28"/>
          <w:szCs w:val="28"/>
        </w:rPr>
        <w:t>ным – Другим человеком, непривычной вещной средой» [</w:t>
      </w:r>
      <w:r w:rsidR="0070672D" w:rsidRPr="00A60DC8">
        <w:rPr>
          <w:rFonts w:ascii="Times New Roman" w:eastAsia="Times New Roman" w:hAnsi="Times New Roman" w:cs="Times New Roman"/>
          <w:sz w:val="28"/>
          <w:szCs w:val="28"/>
        </w:rPr>
        <w:t>97</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102] становится условием осознания своего Я. </w:t>
      </w:r>
    </w:p>
    <w:p w14:paraId="068C5CE0"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Именно проблема идентификации, поиска себя, своего пути является центральной в повести Юрия Серебрянского «Пражаки» [</w:t>
      </w:r>
      <w:r w:rsidR="0070672D" w:rsidRPr="00A60DC8">
        <w:rPr>
          <w:rFonts w:ascii="Times New Roman" w:eastAsia="Times New Roman" w:hAnsi="Times New Roman" w:cs="Times New Roman"/>
          <w:sz w:val="28"/>
          <w:szCs w:val="28"/>
        </w:rPr>
        <w:t>98</w:t>
      </w:r>
      <w:r w:rsidRPr="00A60DC8">
        <w:rPr>
          <w:rFonts w:ascii="Times New Roman" w:eastAsia="Times New Roman" w:hAnsi="Times New Roman" w:cs="Times New Roman"/>
          <w:sz w:val="28"/>
          <w:szCs w:val="28"/>
        </w:rPr>
        <w:t xml:space="preserve">], отмеченной в 2014 году международной литературной наградой «Русская премия». </w:t>
      </w:r>
    </w:p>
    <w:p w14:paraId="51D3AE1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Теоретической основой данного исследования является концепция «своего» и «чужого» В.Я. Проппа, а также диалога культур М.М. Бахтина.</w:t>
      </w:r>
    </w:p>
    <w:p w14:paraId="40CA11A7"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Юрий Серебрянский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казахстанский писатель польского происхождения, пишущий на русском языке. Во всех своих интервью Серебрянский идентифицирует себя как казахстанского автора, «русского по профессии». </w:t>
      </w:r>
    </w:p>
    <w:p w14:paraId="23140C16" w14:textId="5C1779EE"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По жанровому своеобразию повесть Ю. Серебрянского «Пражаки» является художественно-биографической, отражающей современную автору действительность</w:t>
      </w:r>
      <w:r w:rsidR="00CE32F5" w:rsidRPr="00A60DC8">
        <w:rPr>
          <w:rFonts w:ascii="Times New Roman" w:eastAsia="Times New Roman" w:hAnsi="Times New Roman" w:cs="Times New Roman"/>
          <w:sz w:val="28"/>
          <w:szCs w:val="28"/>
        </w:rPr>
        <w:t xml:space="preserve">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автофикшн. Главный герой повести Юрий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alter ego автора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путешествуя по миру, пытается обозначить свою идентичность без привязки к географическим координатам.</w:t>
      </w:r>
    </w:p>
    <w:p w14:paraId="5320685B"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Проблема поиска идентичности в повести базируется на столкновении «своих» и «чужих» персонажей. Эти столкновения, образуя сюжетные линии, позволяют обозначить границы идентичности - национальные, культурные, религиозные и способствуют структурированию системы персонажей повести.  </w:t>
      </w:r>
    </w:p>
    <w:p w14:paraId="1D504606"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Концепция «своего» и «чужого» берет свое начало в сознании индивидуума и репрезентируется во всех сферах действительности, что подчеркивает ментальную, когнитивную природу этого противопоставления. </w:t>
      </w:r>
    </w:p>
    <w:p w14:paraId="2B9B1B4A" w14:textId="07FE3826" w:rsidR="00246CA5" w:rsidRPr="00A60DC8" w:rsidRDefault="00246CA5" w:rsidP="00032A7E">
      <w:pPr>
        <w:spacing w:after="0" w:line="240" w:lineRule="auto"/>
        <w:ind w:firstLine="709"/>
        <w:jc w:val="both"/>
        <w:rPr>
          <w:rFonts w:ascii="Times New Roman" w:eastAsia="Times New Roman" w:hAnsi="Times New Roman" w:cs="Times New Roman"/>
          <w:bCs/>
          <w:strike/>
          <w:sz w:val="28"/>
          <w:szCs w:val="28"/>
        </w:rPr>
      </w:pPr>
      <w:proofErr w:type="gramStart"/>
      <w:r w:rsidRPr="00A60DC8">
        <w:rPr>
          <w:rFonts w:ascii="Times New Roman" w:eastAsia="Times New Roman" w:hAnsi="Times New Roman" w:cs="Times New Roman"/>
          <w:sz w:val="28"/>
          <w:szCs w:val="28"/>
        </w:rPr>
        <w:lastRenderedPageBreak/>
        <w:t>Дихотомия «свой» / «чужой» антропоцентрична по своей сути: «свой» - «принадлежащий себе, имеющий отношение к себе», «чужой» - «не собственный, принадлежащий другим, не свой» [</w:t>
      </w:r>
      <w:r w:rsidR="001A29A8" w:rsidRPr="00A60DC8">
        <w:rPr>
          <w:rFonts w:ascii="Times New Roman" w:eastAsia="Times New Roman" w:hAnsi="Times New Roman" w:cs="Times New Roman"/>
          <w:sz w:val="28"/>
          <w:szCs w:val="28"/>
        </w:rPr>
        <w:t>100</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326].</w:t>
      </w:r>
      <w:proofErr w:type="gramEnd"/>
    </w:p>
    <w:p w14:paraId="7872A7D1"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События в повести «Пражаки» разворачиваются параллельно в разных географических точках: в небольшом курортном городке Сан-Филипи, расположенном на одном из островов Кабо-Верде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Фогу, и в столице Чехии Праге и ее окрестностях. </w:t>
      </w:r>
    </w:p>
    <w:p w14:paraId="619CF722"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eastAsia="Times New Roman" w:hAnsi="Times New Roman" w:cs="Times New Roman"/>
          <w:sz w:val="28"/>
          <w:szCs w:val="28"/>
        </w:rPr>
        <w:t xml:space="preserve">В соответствии с географическими координатами, обозначенными в повести, намечаются две системы персонажей: пражская и кабо-вердинская. Внутри этих систем персонажи взаимодействуют и противопоставляются по разным признакам. Уже с первых глав наблюдается это разделение: местные, коренные жители противопоставлены людям, прибывшим работать по контракту, учиться, а также людям, являющимся потомками эмигрантов. </w:t>
      </w:r>
    </w:p>
    <w:p w14:paraId="5DC1B714" w14:textId="6B2BF403"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b/>
          <w:sz w:val="28"/>
          <w:szCs w:val="28"/>
        </w:rPr>
        <w:t>Кабо-вердинская сюжетная линия</w:t>
      </w:r>
      <w:r w:rsidRPr="00A60DC8">
        <w:rPr>
          <w:rFonts w:ascii="Times New Roman" w:eastAsia="Times New Roman" w:hAnsi="Times New Roman" w:cs="Times New Roman"/>
          <w:sz w:val="28"/>
          <w:szCs w:val="28"/>
        </w:rPr>
        <w:t xml:space="preserve"> начинается с описания ежедневного подвига Карин – подъема к жерлу вулкана. Этот ежедневный ритуал является «только ее испытанием, удовольствием и доказательством существования» [</w:t>
      </w:r>
      <w:r w:rsidR="001A29A8"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 </w:t>
      </w:r>
    </w:p>
    <w:p w14:paraId="6B997166"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Карин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представительница местного населения острова Фогу, на котором в окрестностях городка Сан-Филипи расположен курортный отель.  В повести персонаж Карин противопоставлен остальным персонажам по принципу полноценности/неполноценности. Ее ежедневное восхождение к жерлу вулкана на инвалидной коляске является вызовом миру здоровых полноценных людей и доказательством того, что она живет. </w:t>
      </w:r>
    </w:p>
    <w:p w14:paraId="78A04EE9" w14:textId="12D5E872"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Характеристика образа Карин складывается из деталей внешности и проявления через них внутреннего мира: «опытная рука в истертой перчатке», «крепко сжимает зубы от терпения», «она ненавидит шапки, шляпки, кепи, все что угодно на голове, кроме волос» [</w:t>
      </w:r>
      <w:r w:rsidR="001A29A8"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 В тексте нет развернутого описания внешнего облика Карин, все внимание сосредоточено на ее внутреннем мире, на мотивах ее поступков.</w:t>
      </w:r>
    </w:p>
    <w:p w14:paraId="39004066" w14:textId="7E28C42E"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Картина мира Карин достаточно депрессивна. На это указывает и ее отстраненность от жителей городка, от мира в целом: «утрамбованная дорожка – единственное свидетельство любви горожан», «коляска</w:t>
      </w:r>
      <w:r w:rsidR="004944AA">
        <w:rPr>
          <w:rFonts w:ascii="Times New Roman" w:eastAsia="Times New Roman" w:hAnsi="Times New Roman" w:cs="Times New Roman"/>
          <w:sz w:val="28"/>
          <w:szCs w:val="28"/>
        </w:rPr>
        <w:t xml:space="preserve"> </w:t>
      </w:r>
      <w:r w:rsidRPr="00A60DC8">
        <w:rPr>
          <w:rFonts w:ascii="Times New Roman" w:eastAsia="Times New Roman" w:hAnsi="Times New Roman" w:cs="Times New Roman"/>
          <w:sz w:val="28"/>
          <w:szCs w:val="28"/>
        </w:rPr>
        <w:t xml:space="preserve">– явление любви мира </w:t>
      </w:r>
      <w:proofErr w:type="gramStart"/>
      <w:r w:rsidRPr="00A60DC8">
        <w:rPr>
          <w:rFonts w:ascii="Times New Roman" w:eastAsia="Times New Roman" w:hAnsi="Times New Roman" w:cs="Times New Roman"/>
          <w:sz w:val="28"/>
          <w:szCs w:val="28"/>
        </w:rPr>
        <w:t>к</w:t>
      </w:r>
      <w:proofErr w:type="gramEnd"/>
      <w:r w:rsidR="004944AA">
        <w:rPr>
          <w:rFonts w:ascii="Times New Roman" w:eastAsia="Times New Roman" w:hAnsi="Times New Roman" w:cs="Times New Roman"/>
          <w:sz w:val="28"/>
          <w:szCs w:val="28"/>
        </w:rPr>
        <w:t xml:space="preserve"> </w:t>
      </w:r>
      <w:proofErr w:type="gramStart"/>
      <w:r w:rsidRPr="00A60DC8">
        <w:rPr>
          <w:rFonts w:ascii="Times New Roman" w:eastAsia="Times New Roman" w:hAnsi="Times New Roman" w:cs="Times New Roman"/>
          <w:sz w:val="28"/>
          <w:szCs w:val="28"/>
        </w:rPr>
        <w:t>Карин</w:t>
      </w:r>
      <w:proofErr w:type="gramEnd"/>
      <w:r w:rsidRPr="00A60DC8">
        <w:rPr>
          <w:rFonts w:ascii="Times New Roman" w:eastAsia="Times New Roman" w:hAnsi="Times New Roman" w:cs="Times New Roman"/>
          <w:sz w:val="28"/>
          <w:szCs w:val="28"/>
        </w:rPr>
        <w:t>», «люди тоже напоминают ей о собственной беспомощности» [</w:t>
      </w:r>
      <w:r w:rsidR="001A29A8"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 </w:t>
      </w:r>
    </w:p>
    <w:p w14:paraId="59B3575A" w14:textId="301B39A8"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Встреча Карин с собакой во время очередного путешествия обнаруживает </w:t>
      </w:r>
      <w:proofErr w:type="gramStart"/>
      <w:r w:rsidRPr="00A60DC8">
        <w:rPr>
          <w:rFonts w:ascii="Times New Roman" w:eastAsia="Times New Roman" w:hAnsi="Times New Roman" w:cs="Times New Roman"/>
          <w:sz w:val="28"/>
          <w:szCs w:val="28"/>
        </w:rPr>
        <w:t>категоричность</w:t>
      </w:r>
      <w:proofErr w:type="gramEnd"/>
      <w:r w:rsidRPr="00A60DC8">
        <w:rPr>
          <w:rFonts w:ascii="Times New Roman" w:eastAsia="Times New Roman" w:hAnsi="Times New Roman" w:cs="Times New Roman"/>
          <w:sz w:val="28"/>
          <w:szCs w:val="28"/>
        </w:rPr>
        <w:t xml:space="preserve"> и даже</w:t>
      </w:r>
      <w:r w:rsidR="00B30AC6">
        <w:rPr>
          <w:rFonts w:ascii="Times New Roman" w:eastAsia="Times New Roman" w:hAnsi="Times New Roman" w:cs="Times New Roman"/>
          <w:sz w:val="28"/>
          <w:szCs w:val="28"/>
        </w:rPr>
        <w:t xml:space="preserve"> жестокость девушки-инвалида: «О</w:t>
      </w:r>
      <w:r w:rsidRPr="00A60DC8">
        <w:rPr>
          <w:rFonts w:ascii="Times New Roman" w:eastAsia="Times New Roman" w:hAnsi="Times New Roman" w:cs="Times New Roman"/>
          <w:sz w:val="28"/>
          <w:szCs w:val="28"/>
        </w:rPr>
        <w:t>твратительные коричневатые зубы, скалясь, рвут пленку. Однажды им валяться у дороги высохшим фрагментом челюсти, безжалостно вырванным из черепа тормозом колеса» [</w:t>
      </w:r>
      <w:r w:rsidR="001A29A8"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 </w:t>
      </w:r>
    </w:p>
    <w:p w14:paraId="502B10C7" w14:textId="02402F49"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Неприязнь Карин к дворняге нечистой масти находит выражение в стилистически сниженных определениях: «</w:t>
      </w:r>
      <w:proofErr w:type="gramStart"/>
      <w:r w:rsidRPr="00A60DC8">
        <w:rPr>
          <w:rFonts w:ascii="Times New Roman" w:eastAsia="Times New Roman" w:hAnsi="Times New Roman" w:cs="Times New Roman"/>
          <w:sz w:val="28"/>
          <w:szCs w:val="28"/>
        </w:rPr>
        <w:t>ублюдок</w:t>
      </w:r>
      <w:proofErr w:type="gramEnd"/>
      <w:r w:rsidRPr="00A60DC8">
        <w:rPr>
          <w:rFonts w:ascii="Times New Roman" w:eastAsia="Times New Roman" w:hAnsi="Times New Roman" w:cs="Times New Roman"/>
          <w:sz w:val="28"/>
          <w:szCs w:val="28"/>
        </w:rPr>
        <w:t>, грязно-рыжая, в скатанных спаниелевых буклях собака, глазки, в которых застыло осознание ненужности, отвратительно коричневатые зубы, победившая и обманувшая гадина</w:t>
      </w:r>
      <w:r w:rsidR="00E344A7">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w:t>
      </w:r>
      <w:r w:rsidR="001A29A8"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  </w:t>
      </w:r>
    </w:p>
    <w:p w14:paraId="1F2F908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lastRenderedPageBreak/>
        <w:t xml:space="preserve">В данном контексте столкновение Карин с враждебным субъектом – собакой становится экспозицией к дальнейшему противостоянию местных жителей приехавшим работать по контракту иностранцам, формируя тем самым бинарную персонажную систему «своих» и «чужих». </w:t>
      </w:r>
    </w:p>
    <w:p w14:paraId="7EC7D2D8" w14:textId="53EAB7CC"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Немую сцену конфронтации Карин и собаки нарушает окрик незнакомой девушки, говорящей на чужом для Карин языке. Еще одна встреча Карин в ее путешествии к краю утеса оборачивается «когнитивным диссонансом» [</w:t>
      </w:r>
      <w:r w:rsidRPr="00A60DC8">
        <w:rPr>
          <w:rFonts w:ascii="Times New Roman" w:eastAsiaTheme="minorHAnsi" w:hAnsi="Times New Roman" w:cs="Times New Roman"/>
          <w:sz w:val="28"/>
          <w:szCs w:val="28"/>
          <w:lang w:eastAsia="en-US"/>
        </w:rPr>
        <w:t>10</w:t>
      </w:r>
      <w:r w:rsidR="001A29A8" w:rsidRPr="00A60DC8">
        <w:rPr>
          <w:rFonts w:ascii="Times New Roman" w:eastAsiaTheme="minorHAnsi" w:hAnsi="Times New Roman" w:cs="Times New Roman"/>
          <w:sz w:val="28"/>
          <w:szCs w:val="28"/>
          <w:lang w:eastAsia="en-US"/>
        </w:rPr>
        <w:t>0</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318]: девушка обращается к ней на языке, которого она не понимает. Когнитивный диссонанс, возникший в сознании Карин при столкновении ее с «чужой» ментальностью, становится причиной дальнейших ее поступков, влекущих за собой градацию неприязни и отчуждения «своих» от приезжих, «чужих» персонажей.</w:t>
      </w:r>
    </w:p>
    <w:p w14:paraId="52F09FD4" w14:textId="25513B01"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 События и встречи, происходящие с Карин во время подъема к краю утеса, отсылают к некоторым элементам волшебной сказки, к мифологическим сюжетам и традициям, откуда и берет свое начало оппозиция «свой» / «чужой».  Это сказочные мотивы путешествия на край света (край утеса) и мотивы встреч главного героя в процессе путешествия (встреча Карин с собакой, с девушками), описанные В.Я. Проппом [</w:t>
      </w:r>
      <w:r w:rsidR="001A29A8" w:rsidRPr="00A60DC8">
        <w:rPr>
          <w:rFonts w:ascii="Times New Roman" w:eastAsia="Times New Roman" w:hAnsi="Times New Roman" w:cs="Times New Roman"/>
          <w:sz w:val="28"/>
          <w:szCs w:val="28"/>
        </w:rPr>
        <w:t>35</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214] как функции волшебных сказок. </w:t>
      </w:r>
    </w:p>
    <w:p w14:paraId="74306F7D" w14:textId="271E2FD3"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Опозиция «свой» / «чужой» как часть языковой картины мира, как принцип моделирования действительности и взаимодействия между представителями различных культур генетически берет свое начало в фольклоре и устном народном творчестве [10</w:t>
      </w:r>
      <w:r w:rsidR="001A29A8" w:rsidRPr="00A60DC8">
        <w:rPr>
          <w:rFonts w:ascii="Times New Roman" w:eastAsia="Times New Roman" w:hAnsi="Times New Roman" w:cs="Times New Roman"/>
          <w:sz w:val="28"/>
          <w:szCs w:val="28"/>
        </w:rPr>
        <w:t>1</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197].</w:t>
      </w:r>
    </w:p>
    <w:p w14:paraId="013208B3" w14:textId="1FE86736"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 работе В.Я. Проппа «Исторические корни волшебной сказки» [</w:t>
      </w:r>
      <w:r w:rsidR="00654DE1" w:rsidRPr="00A60DC8">
        <w:rPr>
          <w:rFonts w:ascii="Times New Roman" w:eastAsia="Times New Roman" w:hAnsi="Times New Roman" w:cs="Times New Roman"/>
          <w:sz w:val="28"/>
          <w:szCs w:val="28"/>
        </w:rPr>
        <w:t>35</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104] обращается внимание на двоемирие, которое предполагает два пространства – «свое» и «иное», разделенных границей.  </w:t>
      </w:r>
    </w:p>
    <w:p w14:paraId="778458EC" w14:textId="71CFFED3"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 пространстве повести на разных уровнях четко прослеживается эта граница. Жители городка называют отель, где работают приезжие иностранцы </w:t>
      </w:r>
      <w:r w:rsidRPr="00A60DC8">
        <w:rPr>
          <w:rFonts w:ascii="Times New Roman" w:eastAsia="Times New Roman" w:hAnsi="Times New Roman" w:cs="Times New Roman"/>
          <w:iCs/>
          <w:sz w:val="28"/>
          <w:szCs w:val="28"/>
        </w:rPr>
        <w:t>территорией, вся</w:t>
      </w:r>
      <w:r w:rsidRPr="00A60DC8">
        <w:rPr>
          <w:rFonts w:ascii="Times New Roman" w:eastAsia="Times New Roman" w:hAnsi="Times New Roman" w:cs="Times New Roman"/>
          <w:sz w:val="28"/>
          <w:szCs w:val="28"/>
        </w:rPr>
        <w:t xml:space="preserve"> территория курорта обнесена ограждением, отгорожена от местных жителей, позиция которых по отношению к иностранцам обозначена в цитате: «мало ли, что они там творят, в своем отеле…это не наше дело вообще»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9]. При встрече Карин с девушками так же обнаруживается демаркационная линия, разделяющая их: «вот девушка крикнула, поднимаясь с травы, у начала полосы кривоногих уродцев-деревьев». Отчуждение присутствует и на языковом уровне: «Карин различала английский язык, но почти не услышала знакомых слов»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  </w:t>
      </w:r>
    </w:p>
    <w:p w14:paraId="2B5441C9"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Отстранение местных жителей от приезжих достигает своего апогея после свидетельства Карин об аморальных действиях последних там, на склоне утеса. По этому поводу собирается общественный совет во главе с его лидером – мадам Фортеш. На совет собираются люди, обозначенные в системе персонажей повести в кабовердинской сюжетной линии как «свои»: Мадам Фортеш, семейство Перейры, у которых арендовали комнату девушки, Жулио, Джек, новенький помощник капитана и другие. </w:t>
      </w:r>
    </w:p>
    <w:p w14:paraId="5A6C7830"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lastRenderedPageBreak/>
        <w:t xml:space="preserve">Собрание проходит в доме мадам Фортеш (на «своей» территории), </w:t>
      </w:r>
      <w:proofErr w:type="gramStart"/>
      <w:r w:rsidRPr="00A60DC8">
        <w:rPr>
          <w:rFonts w:ascii="Times New Roman" w:eastAsia="Times New Roman" w:hAnsi="Times New Roman" w:cs="Times New Roman"/>
          <w:sz w:val="28"/>
          <w:szCs w:val="28"/>
        </w:rPr>
        <w:t>который</w:t>
      </w:r>
      <w:proofErr w:type="gramEnd"/>
      <w:r w:rsidRPr="00A60DC8">
        <w:rPr>
          <w:rFonts w:ascii="Times New Roman" w:eastAsia="Times New Roman" w:hAnsi="Times New Roman" w:cs="Times New Roman"/>
          <w:sz w:val="28"/>
          <w:szCs w:val="28"/>
        </w:rPr>
        <w:t xml:space="preserve"> выполняет функции и собственно дома, и места общественных встреч. Наличие разнообразного и большого количества посадочных мест – стулья, скамьи, диван, кресла – является признаком того, что такие собрания и обсуждения в общине местных жителей проводятся часто. Предметами интерьера, характеризующими дом мадам Фортеш как личное пространство, являются кривовато прилепленный прошлогодний календарь с двумя пушистыми собачками чау-чау и диван, заваленный подушками, повторяющими расцветку ее платья. </w:t>
      </w:r>
    </w:p>
    <w:p w14:paraId="0E4B9DCF" w14:textId="5640C920"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Важным маркером «своего» / «чужого» пространства в повести является запах. Так, в доме мадам Фортеш «находился запах…ничего такого, просто именно ее запах, непростая аура»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 С точки зрения ольфакции (науки о языке запахов), «запах, являясь безусловным индикатором индивида, может служить его дополнительной характеристикой и выступать в качестве специфического средства социальной стратификации, как способ идентификации, установления тождества, принадлежности к одной группе» [</w:t>
      </w:r>
      <w:r w:rsidR="008B4251" w:rsidRPr="00A60DC8">
        <w:rPr>
          <w:rFonts w:ascii="Times New Roman" w:eastAsia="Times New Roman" w:hAnsi="Times New Roman" w:cs="Times New Roman"/>
          <w:sz w:val="28"/>
          <w:szCs w:val="28"/>
        </w:rPr>
        <w:t>102</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32]. </w:t>
      </w:r>
    </w:p>
    <w:p w14:paraId="05F1D5E9" w14:textId="12F22CC9"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Таким образом, запах мадам Фортеш становится, с одной стороны, маркером «своего» пространства, символом идентичности, с другой, выделяет мадам Фортеш среди персонажей в персонажной категории «свои». В повести запах мадам Фортеш ассоциируется у собравшихся горожан с неприятными воспоминаниями о других разговорах, маркируя лидера общины как доминантную, преобладающую особу: «Многие изсобравшихся связывали его (</w:t>
      </w:r>
      <w:r w:rsidRPr="00A60DC8">
        <w:rPr>
          <w:rFonts w:ascii="Times New Roman" w:eastAsia="Times New Roman" w:hAnsi="Times New Roman" w:cs="Times New Roman"/>
          <w:i/>
          <w:sz w:val="28"/>
          <w:szCs w:val="28"/>
        </w:rPr>
        <w:t>запах</w:t>
      </w:r>
      <w:r w:rsidRPr="00A60DC8">
        <w:rPr>
          <w:rFonts w:ascii="Times New Roman" w:eastAsia="Times New Roman" w:hAnsi="Times New Roman" w:cs="Times New Roman"/>
          <w:sz w:val="28"/>
          <w:szCs w:val="28"/>
        </w:rPr>
        <w:t>) с неприятными воспоминаниями о других разговорах, и, хотя сегодня были вызваны для количества, сидели тревожно»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w:t>
      </w:r>
    </w:p>
    <w:p w14:paraId="29A7F89A" w14:textId="54B121D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Кроме «своего» запаха, мадам Фортеш обладает и специфической, колоритной внешностью, контрастирующей с ее характером: «Ее цветастое домашнее платье обволакивало крупную бесформенную гору тела. Босые маленькие ноги цеплялись друг за друга ступнями, как у индийского божества с затертым бронзовым именем. Волосы черные, пугающе длинные для старухи и вьющиеся, как волны в бурю</w:t>
      </w:r>
      <w:proofErr w:type="gramStart"/>
      <w:r w:rsidRPr="00A60DC8">
        <w:rPr>
          <w:rFonts w:ascii="Times New Roman" w:eastAsia="Times New Roman" w:hAnsi="Times New Roman" w:cs="Times New Roman"/>
          <w:sz w:val="28"/>
          <w:szCs w:val="28"/>
        </w:rPr>
        <w:t xml:space="preserve">. […] </w:t>
      </w:r>
      <w:proofErr w:type="gramEnd"/>
      <w:r w:rsidRPr="00A60DC8">
        <w:rPr>
          <w:rFonts w:ascii="Times New Roman" w:eastAsia="Times New Roman" w:hAnsi="Times New Roman" w:cs="Times New Roman"/>
          <w:sz w:val="28"/>
          <w:szCs w:val="28"/>
        </w:rPr>
        <w:t>Множество серебряных колец на запястье брякнули. </w:t>
      </w:r>
      <w:proofErr w:type="gramStart"/>
      <w:r w:rsidRPr="00A60DC8">
        <w:rPr>
          <w:rFonts w:ascii="Times New Roman" w:eastAsia="Times New Roman" w:hAnsi="Times New Roman" w:cs="Times New Roman"/>
          <w:sz w:val="28"/>
          <w:szCs w:val="28"/>
        </w:rPr>
        <w:t>Разные</w:t>
      </w:r>
      <w:proofErr w:type="gramEnd"/>
      <w:r w:rsidRPr="00A60DC8">
        <w:rPr>
          <w:rFonts w:ascii="Times New Roman" w:eastAsia="Times New Roman" w:hAnsi="Times New Roman" w:cs="Times New Roman"/>
          <w:sz w:val="28"/>
          <w:szCs w:val="28"/>
        </w:rPr>
        <w:t> по толщине и стилю. Кольца дерева»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 </w:t>
      </w:r>
    </w:p>
    <w:p w14:paraId="2BF90530" w14:textId="10BF51FC"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Сравнение с божеством и некий вызов в образе мадам Фортеш (длина волос, большое количество украшений) соответствуют ее статусу лидера общины, но вступают в противоречие с ее характером: «Она простая. Говорит всегда тоже просто и по делу»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w:t>
      </w:r>
    </w:p>
    <w:p w14:paraId="0B48C2BB" w14:textId="4C729E79"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Своеобразие личности мадам Фортеш проецируется автором на детальность портретной характеристики, определяющей ее доминантность в тексте – ее портрет достаточно детален, в то время как остальные присутствующие на собрании люди обезличены метонимическими переносами: «стулья зашаркали ножками», «стулья поутихли, потом замерли», «стулья затопали по полу»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4]. </w:t>
      </w:r>
    </w:p>
    <w:p w14:paraId="01632D92"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lastRenderedPageBreak/>
        <w:t>Таким образом, в пределах группы персонажей, обозначенной как «свои», намечается еще одна персонажная оппозиция - лидер и подчиненные или доминант и субмиссивы.</w:t>
      </w:r>
    </w:p>
    <w:p w14:paraId="54D7DEE7"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«Чужими» в кабо-вердинской системе персонажей становятся Галя и Джесс – те самые девушки, которые стали предметом обсуждения на собрании у мадам Фортеш. На курорт Сан-Филипи они приехали для работы по контракту в отель, расположенный на территории городка: Галя в качестве медсестры, Джессика – повара. </w:t>
      </w:r>
    </w:p>
    <w:p w14:paraId="788F2BD7"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 повести персонажи Галя и Джесс объединяются в системе персонажей в группу «чужих», однако внутри этой группы противопоставляются по некоторым признакам: национальная и культурная принадлежность, портретная характеристика, костюм, мировоззрение, характер и др.</w:t>
      </w:r>
    </w:p>
    <w:p w14:paraId="2791E04D"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Деление на Запад и Восток, </w:t>
      </w:r>
      <w:proofErr w:type="gramStart"/>
      <w:r w:rsidRPr="00A60DC8">
        <w:rPr>
          <w:rFonts w:ascii="Times New Roman" w:eastAsia="Times New Roman" w:hAnsi="Times New Roman" w:cs="Times New Roman"/>
          <w:sz w:val="28"/>
          <w:szCs w:val="28"/>
        </w:rPr>
        <w:t>представительницами</w:t>
      </w:r>
      <w:proofErr w:type="gramEnd"/>
      <w:r w:rsidRPr="00A60DC8">
        <w:rPr>
          <w:rFonts w:ascii="Times New Roman" w:eastAsia="Times New Roman" w:hAnsi="Times New Roman" w:cs="Times New Roman"/>
          <w:sz w:val="28"/>
          <w:szCs w:val="28"/>
        </w:rPr>
        <w:t xml:space="preserve"> которых являются персонажи Галя и Джесс, в повести имеет в меньшей степени географическое значение, но в большей степени принципиальное, кардинальное различие мировосприятия и путей культурного развития – западного антропоцентризма и рационализма и восточного космоцентризма и иррационализма. </w:t>
      </w:r>
    </w:p>
    <w:p w14:paraId="2256B3EE"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Так, К.Г. Юнг в своем труде «Психологические типы» [1</w:t>
      </w:r>
      <w:r w:rsidR="008B4251" w:rsidRPr="00A60DC8">
        <w:rPr>
          <w:rFonts w:ascii="Times New Roman" w:eastAsia="Times New Roman" w:hAnsi="Times New Roman" w:cs="Times New Roman"/>
          <w:sz w:val="28"/>
          <w:szCs w:val="28"/>
        </w:rPr>
        <w:t>0</w:t>
      </w:r>
      <w:r w:rsidRPr="00A60DC8">
        <w:rPr>
          <w:rFonts w:ascii="Times New Roman" w:eastAsia="Times New Roman" w:hAnsi="Times New Roman" w:cs="Times New Roman"/>
          <w:sz w:val="28"/>
          <w:szCs w:val="28"/>
        </w:rPr>
        <w:t xml:space="preserve">3] рассматривает культуру Востока и Запада в психологических парадигмах интроверсии и экстраверсии, чему в полной мере отвечают особенности характеров персонажей Гали и Джесс. Галю можно охарактеризовать как интровертный тип личности – она застенчива, молчалива, скрытна, Джесс напротив – кокетлива, не застенчива, говорит то, что думает, легко входит в контакт с людьми, что характеризует ее как экстравертного типа личности. </w:t>
      </w:r>
    </w:p>
    <w:p w14:paraId="73416FA6"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Важным элементом в структуре образа литературного персонажа является его речь. В повести «Пражаки» диалоги персонажей включают большое количество интертекстуальных элементов, создающих на уровне наррации культурно-исторический фон событий, происходящих в повести и раскрывающие особенности двух различных языковых картин мира. </w:t>
      </w:r>
    </w:p>
    <w:p w14:paraId="30652A5E" w14:textId="7689D40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Диалоги персонажей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это своего рода диалоги между «своей» и «чужой» культурой. И переплетение, полифония этих культур, по М.М. Бахтину, трансформирует частное «свое» и «чужое» в общечеловеческое достояние – метакультуру [</w:t>
      </w:r>
      <w:r w:rsidR="008B4251" w:rsidRPr="00A60DC8">
        <w:rPr>
          <w:rFonts w:ascii="Times New Roman" w:eastAsia="Times New Roman" w:hAnsi="Times New Roman" w:cs="Times New Roman"/>
          <w:sz w:val="28"/>
          <w:szCs w:val="28"/>
        </w:rPr>
        <w:t>26</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33]. </w:t>
      </w:r>
      <w:proofErr w:type="gramStart"/>
      <w:r w:rsidRPr="00A60DC8">
        <w:rPr>
          <w:rFonts w:ascii="Times New Roman" w:eastAsia="Times New Roman" w:hAnsi="Times New Roman" w:cs="Times New Roman"/>
          <w:sz w:val="28"/>
          <w:szCs w:val="28"/>
        </w:rPr>
        <w:t>В этом месте амбивалентная оценка действительности внутри оппозиции «свой» / «чужой» приобретает иной характер, трансформируясь в «единство, образуемое двумя концептами, т.е. сумму концепта «свой» и концепта «чужой», подразумевающую не столько жесткую оппозицию между его компонентами, а отношения иного порядка – пересечение, симметрию, гармонию и взаимодействие» [</w:t>
      </w:r>
      <w:r w:rsidR="008B4251" w:rsidRPr="00A60DC8">
        <w:rPr>
          <w:rFonts w:ascii="Times New Roman" w:eastAsia="Times New Roman" w:hAnsi="Times New Roman" w:cs="Times New Roman"/>
          <w:sz w:val="28"/>
          <w:szCs w:val="28"/>
        </w:rPr>
        <w:t>104</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27].</w:t>
      </w:r>
      <w:proofErr w:type="gramEnd"/>
    </w:p>
    <w:p w14:paraId="341723C1"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Сейчас персонажи Галя и Джесс - контрактники в чужом краю, их объединяет место работы, общая комната, общие интересы и ностальгия по дому. Галя и Джесс являются представительницами разных культур, разных мировоззрений – Востока и Запада, но одинаково желающих обрести свою идентичность, найти себя. Противопоставляя персонажей, автор, по сути, </w:t>
      </w:r>
      <w:r w:rsidRPr="00A60DC8">
        <w:rPr>
          <w:rFonts w:ascii="Times New Roman" w:eastAsia="Times New Roman" w:hAnsi="Times New Roman" w:cs="Times New Roman"/>
          <w:sz w:val="28"/>
          <w:szCs w:val="28"/>
        </w:rPr>
        <w:lastRenderedPageBreak/>
        <w:t xml:space="preserve">противопоставляет разные культуры – русскую и английскую, соединившиеся внутри третьей культуры – кабо-вердинской. </w:t>
      </w:r>
    </w:p>
    <w:p w14:paraId="76C36127" w14:textId="77777777" w:rsidR="00246CA5" w:rsidRPr="00A60DC8" w:rsidRDefault="00246CA5" w:rsidP="00032A7E">
      <w:pPr>
        <w:spacing w:after="0" w:line="240" w:lineRule="auto"/>
        <w:ind w:firstLine="709"/>
        <w:jc w:val="both"/>
        <w:rPr>
          <w:rFonts w:ascii="Times New Roman" w:eastAsia="Times New Roman" w:hAnsi="Times New Roman" w:cs="Times New Roman"/>
          <w:iCs/>
          <w:sz w:val="28"/>
          <w:szCs w:val="28"/>
        </w:rPr>
      </w:pPr>
      <w:r w:rsidRPr="00A60DC8">
        <w:rPr>
          <w:rFonts w:ascii="Times New Roman" w:eastAsia="Times New Roman" w:hAnsi="Times New Roman" w:cs="Times New Roman"/>
          <w:sz w:val="28"/>
          <w:szCs w:val="28"/>
        </w:rPr>
        <w:t xml:space="preserve">Галя декламирует отрывок из стихотворения Р. Киплинга «Маршем к морю». Это песня </w:t>
      </w:r>
      <w:proofErr w:type="gramStart"/>
      <w:r w:rsidRPr="00A60DC8">
        <w:rPr>
          <w:rFonts w:ascii="Times New Roman" w:eastAsia="Times New Roman" w:hAnsi="Times New Roman" w:cs="Times New Roman"/>
          <w:sz w:val="28"/>
          <w:szCs w:val="28"/>
        </w:rPr>
        <w:t>английских контрактников, возвращающихся со службы домой</w:t>
      </w:r>
      <w:proofErr w:type="gramEnd"/>
      <w:r w:rsidRPr="00A60DC8">
        <w:rPr>
          <w:rFonts w:ascii="Times New Roman" w:eastAsia="Times New Roman" w:hAnsi="Times New Roman" w:cs="Times New Roman"/>
          <w:sz w:val="28"/>
          <w:szCs w:val="28"/>
        </w:rPr>
        <w:t>:</w:t>
      </w:r>
    </w:p>
    <w:p w14:paraId="4072FE4B" w14:textId="77777777" w:rsidR="00246CA5" w:rsidRPr="00A60DC8" w:rsidRDefault="00246CA5" w:rsidP="00032A7E">
      <w:pPr>
        <w:shd w:val="clear" w:color="auto" w:fill="FFFFFF"/>
        <w:spacing w:after="0" w:line="240" w:lineRule="auto"/>
        <w:ind w:firstLine="709"/>
        <w:jc w:val="center"/>
        <w:rPr>
          <w:rFonts w:ascii="Times New Roman" w:eastAsia="Times New Roman" w:hAnsi="Times New Roman" w:cs="Times New Roman"/>
          <w:i/>
          <w:sz w:val="28"/>
          <w:szCs w:val="28"/>
        </w:rPr>
      </w:pPr>
      <w:r w:rsidRPr="00A60DC8">
        <w:rPr>
          <w:rFonts w:ascii="Times New Roman" w:eastAsia="Times New Roman" w:hAnsi="Times New Roman" w:cs="Times New Roman"/>
          <w:i/>
          <w:sz w:val="28"/>
          <w:szCs w:val="28"/>
        </w:rPr>
        <w:t>«К морю, к морю, к морю марш вперёд!</w:t>
      </w:r>
      <w:r w:rsidRPr="00A60DC8">
        <w:rPr>
          <w:rFonts w:ascii="Times New Roman" w:eastAsia="Times New Roman" w:hAnsi="Times New Roman" w:cs="Times New Roman"/>
          <w:i/>
          <w:sz w:val="28"/>
          <w:szCs w:val="28"/>
        </w:rPr>
        <w:br/>
        <w:t>Шесть годков трубили мы, другим теперь черёд.</w:t>
      </w:r>
      <w:r w:rsidRPr="00A60DC8">
        <w:rPr>
          <w:rFonts w:ascii="Times New Roman" w:eastAsia="Times New Roman" w:hAnsi="Times New Roman" w:cs="Times New Roman"/>
          <w:i/>
          <w:sz w:val="28"/>
          <w:szCs w:val="28"/>
        </w:rPr>
        <w:br/>
        <w:t xml:space="preserve">Оставим мёртвых с миром </w:t>
      </w:r>
      <w:r w:rsidR="005164F0" w:rsidRPr="00A60DC8">
        <w:rPr>
          <w:rFonts w:ascii="Times New Roman" w:eastAsia="Times New Roman" w:hAnsi="Times New Roman" w:cs="Times New Roman"/>
          <w:i/>
          <w:sz w:val="28"/>
          <w:szCs w:val="28"/>
        </w:rPr>
        <w:t>–</w:t>
      </w:r>
      <w:r w:rsidRPr="00A60DC8">
        <w:rPr>
          <w:rFonts w:ascii="Times New Roman" w:eastAsia="Times New Roman" w:hAnsi="Times New Roman" w:cs="Times New Roman"/>
          <w:i/>
          <w:sz w:val="28"/>
          <w:szCs w:val="28"/>
        </w:rPr>
        <w:t xml:space="preserve"> они не встанут в строй,</w:t>
      </w:r>
      <w:r w:rsidRPr="00A60DC8">
        <w:rPr>
          <w:rFonts w:ascii="Times New Roman" w:eastAsia="Times New Roman" w:hAnsi="Times New Roman" w:cs="Times New Roman"/>
          <w:i/>
          <w:sz w:val="28"/>
          <w:szCs w:val="28"/>
        </w:rPr>
        <w:br/>
        <w:t>Когда причалит пароход везти живых домой!</w:t>
      </w:r>
    </w:p>
    <w:p w14:paraId="16925718" w14:textId="77777777" w:rsidR="00246CA5" w:rsidRPr="00A60DC8" w:rsidRDefault="00246CA5" w:rsidP="00032A7E">
      <w:pPr>
        <w:numPr>
          <w:ilvl w:val="0"/>
          <w:numId w:val="23"/>
        </w:numPr>
        <w:shd w:val="clear" w:color="auto" w:fill="FFFFFF"/>
        <w:suppressAutoHyphens w:val="0"/>
        <w:spacing w:after="0" w:line="240" w:lineRule="auto"/>
        <w:ind w:left="0" w:firstLine="709"/>
        <w:rPr>
          <w:rFonts w:ascii="Times New Roman" w:eastAsia="Times New Roman" w:hAnsi="Times New Roman" w:cs="Times New Roman"/>
          <w:i/>
          <w:sz w:val="28"/>
          <w:szCs w:val="28"/>
        </w:rPr>
      </w:pPr>
      <w:r w:rsidRPr="00A60DC8">
        <w:rPr>
          <w:rFonts w:ascii="Times New Roman" w:eastAsia="Times New Roman" w:hAnsi="Times New Roman" w:cs="Times New Roman"/>
          <w:i/>
          <w:sz w:val="28"/>
          <w:szCs w:val="28"/>
        </w:rPr>
        <w:t>Переведи мне, Галя!</w:t>
      </w:r>
    </w:p>
    <w:p w14:paraId="0723F104" w14:textId="05A7770D" w:rsidR="00246CA5" w:rsidRPr="00A60DC8" w:rsidRDefault="005164F0"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i/>
          <w:sz w:val="28"/>
          <w:szCs w:val="28"/>
        </w:rPr>
        <w:t>–</w:t>
      </w:r>
      <w:r w:rsidR="00246CA5" w:rsidRPr="00A60DC8">
        <w:rPr>
          <w:rFonts w:ascii="Times New Roman" w:eastAsia="Times New Roman" w:hAnsi="Times New Roman" w:cs="Times New Roman"/>
          <w:i/>
          <w:sz w:val="28"/>
          <w:szCs w:val="28"/>
        </w:rPr>
        <w:t xml:space="preserve"> Ты что, Джесс! Я не смогу. Стихи вообще невозможно перевести на чужой язык. Это о море и о родине, мы еще в школе его учили»</w:t>
      </w:r>
      <w:r w:rsidR="00246CA5" w:rsidRPr="00A60DC8">
        <w:rPr>
          <w:rFonts w:ascii="Times New Roman" w:eastAsia="Times New Roman" w:hAnsi="Times New Roman" w:cs="Times New Roman"/>
          <w:iCs/>
          <w:sz w:val="28"/>
          <w:szCs w:val="28"/>
        </w:rPr>
        <w:t>. [</w:t>
      </w:r>
      <w:r w:rsidR="008B4251" w:rsidRPr="00A60DC8">
        <w:rPr>
          <w:rFonts w:ascii="Times New Roman" w:eastAsia="Times New Roman" w:hAnsi="Times New Roman" w:cs="Times New Roman"/>
          <w:iCs/>
          <w:sz w:val="28"/>
          <w:szCs w:val="28"/>
        </w:rPr>
        <w:t>98</w:t>
      </w:r>
      <w:r w:rsidR="00FB22BF" w:rsidRPr="00A60DC8">
        <w:rPr>
          <w:rFonts w:ascii="Times New Roman" w:eastAsia="Times New Roman" w:hAnsi="Times New Roman" w:cs="Times New Roman"/>
          <w:iCs/>
          <w:sz w:val="28"/>
          <w:szCs w:val="28"/>
        </w:rPr>
        <w:t>, с.</w:t>
      </w:r>
      <w:r w:rsidR="00246CA5" w:rsidRPr="00A60DC8">
        <w:rPr>
          <w:rFonts w:ascii="Times New Roman" w:eastAsia="Times New Roman" w:hAnsi="Times New Roman" w:cs="Times New Roman"/>
          <w:iCs/>
          <w:sz w:val="28"/>
          <w:szCs w:val="28"/>
        </w:rPr>
        <w:t xml:space="preserve"> 7].</w:t>
      </w:r>
    </w:p>
    <w:p w14:paraId="1F7FBDD2" w14:textId="77777777" w:rsidR="00B30AC6" w:rsidRDefault="00B30AC6" w:rsidP="00032A7E">
      <w:pPr>
        <w:shd w:val="clear" w:color="auto" w:fill="FFFFFF"/>
        <w:spacing w:after="0" w:line="240" w:lineRule="auto"/>
        <w:ind w:firstLine="709"/>
        <w:jc w:val="both"/>
        <w:rPr>
          <w:rFonts w:ascii="Times New Roman" w:eastAsia="Times New Roman" w:hAnsi="Times New Roman" w:cs="Times New Roman"/>
          <w:sz w:val="28"/>
          <w:szCs w:val="28"/>
        </w:rPr>
      </w:pPr>
    </w:p>
    <w:p w14:paraId="08E1C9E6" w14:textId="56C07AE8" w:rsidR="00246CA5" w:rsidRPr="00A60DC8" w:rsidRDefault="00B30AC6" w:rsidP="00032A7E">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Данная цитата обнаруживает нелогичность и противоречие. С одной стороны Галя утверждает, что стихи не переводятся на чужой язык. С </w:t>
      </w:r>
      <w:proofErr w:type="gramStart"/>
      <w:r>
        <w:rPr>
          <w:rFonts w:ascii="Times New Roman" w:eastAsia="Times New Roman" w:hAnsi="Times New Roman" w:cs="Times New Roman"/>
          <w:sz w:val="28"/>
          <w:szCs w:val="28"/>
        </w:rPr>
        <w:t>другой</w:t>
      </w:r>
      <w:proofErr w:type="gramEnd"/>
      <w:r>
        <w:rPr>
          <w:rFonts w:ascii="Times New Roman" w:eastAsia="Times New Roman" w:hAnsi="Times New Roman" w:cs="Times New Roman"/>
          <w:sz w:val="28"/>
          <w:szCs w:val="28"/>
        </w:rPr>
        <w:t xml:space="preserve"> </w:t>
      </w:r>
      <w:r w:rsidRPr="00A60DC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60DC8">
        <w:rPr>
          <w:rFonts w:ascii="Times New Roman" w:eastAsia="Times New Roman" w:hAnsi="Times New Roman" w:cs="Times New Roman"/>
          <w:sz w:val="28"/>
          <w:szCs w:val="28"/>
        </w:rPr>
        <w:t xml:space="preserve">в оригинале это стихотворение было написано именно на английском языке, английским писателем. </w:t>
      </w:r>
    </w:p>
    <w:p w14:paraId="590B2CCF"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 данном случае подмена «своего» «чужим» отражает идею автора о смешении культурных полей, когда, оказываясь в чужой стране, люди разных национальностей, объединенные общим делом (контрактом), становятся как бы родными, «своими» по отношению друг к другу. </w:t>
      </w:r>
    </w:p>
    <w:p w14:paraId="1CC2DA2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 такой ситуации определение собственной идентичности «чужими» персонажами и защита, сохранение своей культуры, традиций и обычаев местными жителями, «своими» персонажами становится основой конфликта в повести.</w:t>
      </w:r>
    </w:p>
    <w:p w14:paraId="7A3761DA" w14:textId="772EA109"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Однако столкновение Востока и Запада не происходит. По признанию самого автора эта повесть «о л</w:t>
      </w:r>
      <w:r w:rsidR="008B4251" w:rsidRPr="00A60DC8">
        <w:rPr>
          <w:rFonts w:ascii="Times New Roman" w:eastAsia="Times New Roman" w:hAnsi="Times New Roman" w:cs="Times New Roman"/>
          <w:sz w:val="28"/>
          <w:szCs w:val="28"/>
        </w:rPr>
        <w:t>юдях, живущих вне географии» [105</w:t>
      </w:r>
      <w:r w:rsidRPr="00A60DC8">
        <w:rPr>
          <w:rFonts w:ascii="Times New Roman" w:eastAsia="Times New Roman" w:hAnsi="Times New Roman" w:cs="Times New Roman"/>
          <w:sz w:val="28"/>
          <w:szCs w:val="28"/>
        </w:rPr>
        <w:t>], о поколении, которое стирает границы, как географические, так и культурные. Процесс глобализации и интеграции способствует стиранию этих границ, путешествия становятся доступнее: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В принципе ты можешь поехать куда захочешь. Сейчас разве проблема?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Поехать-то можно. Но жить-то лучше там, где родился. Джессика снова повернулась на Галин голос.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Жить надо сейчас. Где ты есть, там и живи»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15].</w:t>
      </w:r>
    </w:p>
    <w:p w14:paraId="39B1F30A" w14:textId="77777777"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Этот диалог Востока и Запада отражает концептуальную идею автора повести: жить нужно здесь и сейчас, несмотря на то, где и с кем ты сейчас находишься, к какой национальности и к какому вероисповеданию относишься. </w:t>
      </w:r>
    </w:p>
    <w:p w14:paraId="0842EF4F" w14:textId="0BAD8165" w:rsidR="00246CA5" w:rsidRPr="00A60DC8" w:rsidRDefault="00246CA5" w:rsidP="00032A7E">
      <w:pPr>
        <w:shd w:val="clear" w:color="auto" w:fill="FFFFFF"/>
        <w:spacing w:after="0" w:line="240" w:lineRule="auto"/>
        <w:ind w:firstLine="709"/>
        <w:jc w:val="both"/>
        <w:rPr>
          <w:rFonts w:ascii="Times New Roman" w:hAnsi="Times New Roman" w:cs="Times New Roman"/>
          <w:sz w:val="28"/>
          <w:szCs w:val="28"/>
        </w:rPr>
      </w:pPr>
      <w:r w:rsidRPr="00A60DC8">
        <w:rPr>
          <w:rFonts w:ascii="Times New Roman" w:eastAsia="Times New Roman" w:hAnsi="Times New Roman" w:cs="Times New Roman"/>
          <w:sz w:val="28"/>
          <w:szCs w:val="28"/>
        </w:rPr>
        <w:t>В этой ситуации формируется новый, особый тип героя – «</w:t>
      </w:r>
      <w:r w:rsidRPr="00A60DC8">
        <w:rPr>
          <w:rFonts w:ascii="Times New Roman" w:eastAsia="Times New Roman" w:hAnsi="Times New Roman" w:cs="Times New Roman"/>
          <w:sz w:val="28"/>
          <w:szCs w:val="28"/>
          <w:lang w:val="en-US"/>
        </w:rPr>
        <w:t>homomobiles</w:t>
      </w:r>
      <w:r w:rsidRPr="00A60DC8">
        <w:rPr>
          <w:rFonts w:ascii="Times New Roman" w:eastAsia="Times New Roman" w:hAnsi="Times New Roman" w:cs="Times New Roman"/>
          <w:sz w:val="28"/>
          <w:szCs w:val="28"/>
        </w:rPr>
        <w:t xml:space="preserve">» - человек, способный стереть границу между «своим» и «чужим». Он везде чувствует себя как дома, он не пытается встроиться в чужую ментальность и не пытается противостоять ей. Воплощением этой авторской идеи в кабо-вердинской сюжетной линии становится Джессика. </w:t>
      </w:r>
    </w:p>
    <w:p w14:paraId="4F57DA92" w14:textId="1ABE4F86" w:rsidR="00246CA5" w:rsidRPr="00A60DC8" w:rsidRDefault="00246CA5" w:rsidP="00032A7E">
      <w:pPr>
        <w:shd w:val="clear" w:color="auto" w:fill="FFFFFF"/>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b/>
          <w:bCs/>
          <w:sz w:val="28"/>
          <w:szCs w:val="28"/>
        </w:rPr>
        <w:t>Система персонажей пражской сюжетной линии</w:t>
      </w:r>
      <w:r w:rsidRPr="00A60DC8">
        <w:rPr>
          <w:rFonts w:ascii="Times New Roman" w:eastAsia="Times New Roman" w:hAnsi="Times New Roman" w:cs="Times New Roman"/>
          <w:bCs/>
          <w:sz w:val="28"/>
          <w:szCs w:val="28"/>
        </w:rPr>
        <w:t>.</w:t>
      </w:r>
      <w:r w:rsidR="00CE32F5" w:rsidRPr="00A60DC8">
        <w:rPr>
          <w:rFonts w:ascii="Times New Roman" w:eastAsia="Times New Roman" w:hAnsi="Times New Roman" w:cs="Times New Roman"/>
          <w:bCs/>
          <w:sz w:val="28"/>
          <w:szCs w:val="28"/>
        </w:rPr>
        <w:t xml:space="preserve"> </w:t>
      </w:r>
      <w:r w:rsidRPr="00A60DC8">
        <w:rPr>
          <w:rFonts w:ascii="Times New Roman" w:eastAsia="Times New Roman" w:hAnsi="Times New Roman" w:cs="Times New Roman"/>
          <w:sz w:val="28"/>
          <w:szCs w:val="28"/>
        </w:rPr>
        <w:t xml:space="preserve">Как было отмечено выше, в повести происходит параллельное развитие событий в двух географических точках: на Кабо-Верде и в Праге и ее окрестностях. И, если на </w:t>
      </w:r>
      <w:r w:rsidRPr="00A60DC8">
        <w:rPr>
          <w:rFonts w:ascii="Times New Roman" w:eastAsia="Times New Roman" w:hAnsi="Times New Roman" w:cs="Times New Roman"/>
          <w:sz w:val="28"/>
          <w:szCs w:val="28"/>
        </w:rPr>
        <w:lastRenderedPageBreak/>
        <w:t>Кабо-Верде функционируют «свои» и «чужие» (приезжие-контрактники) персонажи, то в Праге к этой бинарной системе персонажей добавляются еще и потомки эмигрантов.</w:t>
      </w:r>
    </w:p>
    <w:p w14:paraId="7868F78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Ключевой персонаж пражской сюжетной линии Юрий приехал в столицу Чехии работать в агентстве по продаже недвижимости. Создавая портфолио того или иного дома, Юрий узнает о его истории, об истории его владельца, сталкивается с людьми, принадлежащими к разным культурам, профессиям, социальным группам. </w:t>
      </w:r>
    </w:p>
    <w:p w14:paraId="6DEC730B"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 отличие от Кабо-Верде, в Праге отсутствует ярко выраженная конфронтация «своих» и «чужих» персонажей. И связано это с тем, что «чужие» персонажи кабовердинской сюжетной линии пытаются встроиться в «чужую» ментальность, пытаются стать на Кабо-Верде «своими». Что касается Юрия – персонажа пражской сюжетной линии, то он и не пытается стать в Праге своим – «</w:t>
      </w:r>
      <w:r w:rsidRPr="00A60DC8">
        <w:rPr>
          <w:rFonts w:ascii="Times New Roman" w:eastAsia="Times New Roman" w:hAnsi="Times New Roman" w:cs="Times New Roman"/>
          <w:sz w:val="28"/>
          <w:szCs w:val="28"/>
          <w:lang w:val="en-US"/>
        </w:rPr>
        <w:t>homomobiles</w:t>
      </w:r>
      <w:r w:rsidRPr="00A60DC8">
        <w:rPr>
          <w:rFonts w:ascii="Times New Roman" w:eastAsia="Times New Roman" w:hAnsi="Times New Roman" w:cs="Times New Roman"/>
          <w:sz w:val="28"/>
          <w:szCs w:val="28"/>
        </w:rPr>
        <w:t xml:space="preserve">», это герой, который носит свои корни за спиной. Таким образом, напряжение в пражской сюжетной линии, связанное с конфронтацией «своих» и «чужих», снимается. По мнению автора, персонаж Юрий является представителем современного поколения, которое везде чувствует себя как дома. </w:t>
      </w:r>
    </w:p>
    <w:p w14:paraId="23066303" w14:textId="2D0AF3E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proofErr w:type="gramStart"/>
      <w:r w:rsidRPr="00A60DC8">
        <w:rPr>
          <w:rFonts w:ascii="Times New Roman" w:eastAsia="Times New Roman" w:hAnsi="Times New Roman" w:cs="Times New Roman"/>
          <w:sz w:val="28"/>
          <w:szCs w:val="28"/>
        </w:rPr>
        <w:t>Начинается «пражская» сюжетная линия с описания комнаты Юрия: гнетущее отсутствие пространства, старый диван – рабочий стол, старая, пыльная оконная рама, прижившийся бордовый плед в шотландскую клетку - все эти предметы интерьера становятся маркерами «чужого» пространства, съемного жилья.</w:t>
      </w:r>
      <w:proofErr w:type="gramEnd"/>
      <w:r w:rsidRPr="00A60DC8">
        <w:rPr>
          <w:rFonts w:ascii="Times New Roman" w:eastAsia="Times New Roman" w:hAnsi="Times New Roman" w:cs="Times New Roman"/>
          <w:sz w:val="28"/>
          <w:szCs w:val="28"/>
        </w:rPr>
        <w:t xml:space="preserve"> Но за окном Юрий слышит знакомый шум: звон трамваев, эмоциональное гудение машин у светофоров и «с закрытыми глазами город ничем не отличается от того, из которого (он) приехал»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9]. </w:t>
      </w:r>
    </w:p>
    <w:p w14:paraId="471120DD"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Исключительность героя Ю. Серебрянского заключается в способности видеть «чужое», но слышать в этом «чужом» «свое», знакомое, родное, воссоединяя это в нечто третье – общее, глобальное, метакультурное.  </w:t>
      </w:r>
    </w:p>
    <w:p w14:paraId="77268FA7"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Работая в агентстве по продаже недвижимости, Юрий часто встречается с представителями местного населения. Это и суровый светловолосый пан с глазами как «два аквариума с чистой водой», и худая женщина «не баба», потомок русских эмигрантов, и студентка факультета германской филологии Аш, и начальник Юрия Роман – деловой, и очень занятой бизнесмен. </w:t>
      </w:r>
    </w:p>
    <w:p w14:paraId="1D6203EA"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Причем, коренным жителем Праги в веренице перечисленных персонажей является только пан Алберт. Женщина – представительница потомков русских эмигрантов, Аш – девушка-азиатка, приехавшая в Прагу для обучения, Роман – предприниматель из России. </w:t>
      </w:r>
    </w:p>
    <w:p w14:paraId="543CE06E"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Первым клиентом Юрия становится пражак пан Алберт. Недвижимость, которую он желает продать, представляет собой ветхое, как говорят, дореволюционное помещение, с унылой обстановкой, а точнее, с ее отсутствием.</w:t>
      </w:r>
    </w:p>
    <w:p w14:paraId="3E7AAD2F"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Автор отождествляет интерьер квартиры с портретом и характером ее обладателя. Скудность и ветхость интерьера квартиры в полной мере </w:t>
      </w:r>
      <w:r w:rsidRPr="00A60DC8">
        <w:rPr>
          <w:rFonts w:ascii="Times New Roman" w:eastAsia="Times New Roman" w:hAnsi="Times New Roman" w:cs="Times New Roman"/>
          <w:sz w:val="28"/>
          <w:szCs w:val="28"/>
        </w:rPr>
        <w:lastRenderedPageBreak/>
        <w:t>соответствует эмоциональной скудности и однообразию костюма ее хозяина – пана Алберта:</w:t>
      </w:r>
    </w:p>
    <w:p w14:paraId="5B5C494E" w14:textId="77777777" w:rsidR="00A976B0" w:rsidRPr="00A60DC8" w:rsidRDefault="00A976B0" w:rsidP="00032A7E">
      <w:pPr>
        <w:spacing w:after="0" w:line="240" w:lineRule="auto"/>
        <w:ind w:firstLine="709"/>
        <w:jc w:val="both"/>
        <w:rPr>
          <w:rFonts w:ascii="Times New Roman" w:eastAsia="Times New Roman" w:hAnsi="Times New Roman" w:cs="Times New Roman"/>
          <w:sz w:val="28"/>
          <w:szCs w:val="28"/>
        </w:rPr>
      </w:pPr>
    </w:p>
    <w:p w14:paraId="0352BA05" w14:textId="77777777" w:rsidR="00FF45E2" w:rsidRPr="00A60DC8" w:rsidRDefault="00FF45E2"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Таблица 5 – Характеристика персонажа пана Алберта </w:t>
      </w:r>
    </w:p>
    <w:p w14:paraId="7E752068" w14:textId="77777777" w:rsidR="00A976B0" w:rsidRPr="00A60DC8" w:rsidRDefault="00A976B0" w:rsidP="00FF45E2">
      <w:pPr>
        <w:spacing w:after="0" w:line="240" w:lineRule="auto"/>
        <w:ind w:firstLine="567"/>
        <w:jc w:val="both"/>
        <w:rPr>
          <w:rFonts w:ascii="Times New Roman" w:hAnsi="Times New Roman" w:cs="Times New Roman"/>
          <w:sz w:val="28"/>
          <w:szCs w:val="28"/>
        </w:rPr>
      </w:pPr>
    </w:p>
    <w:tbl>
      <w:tblPr>
        <w:tblW w:w="5000" w:type="pct"/>
        <w:tblLook w:val="0000" w:firstRow="0" w:lastRow="0" w:firstColumn="0" w:lastColumn="0" w:noHBand="0" w:noVBand="0"/>
      </w:tblPr>
      <w:tblGrid>
        <w:gridCol w:w="5201"/>
        <w:gridCol w:w="4653"/>
      </w:tblGrid>
      <w:tr w:rsidR="00246CA5" w:rsidRPr="00A60DC8" w14:paraId="5F878DA1" w14:textId="77777777" w:rsidTr="00032A7E">
        <w:tc>
          <w:tcPr>
            <w:tcW w:w="2639" w:type="pct"/>
            <w:tcBorders>
              <w:top w:val="single" w:sz="4" w:space="0" w:color="000000"/>
              <w:left w:val="single" w:sz="4" w:space="0" w:color="000000"/>
              <w:bottom w:val="single" w:sz="4" w:space="0" w:color="000000"/>
              <w:right w:val="single" w:sz="4" w:space="0" w:color="000000"/>
            </w:tcBorders>
            <w:shd w:val="clear" w:color="auto" w:fill="auto"/>
          </w:tcPr>
          <w:p w14:paraId="17B71268" w14:textId="77777777" w:rsidR="00246CA5" w:rsidRPr="00A60DC8" w:rsidRDefault="00246CA5" w:rsidP="00032A7E">
            <w:pPr>
              <w:spacing w:after="0" w:line="240" w:lineRule="auto"/>
              <w:jc w:val="center"/>
              <w:rPr>
                <w:rFonts w:ascii="Times New Roman" w:eastAsia="Times New Roman" w:hAnsi="Times New Roman" w:cs="Times New Roman"/>
                <w:b/>
                <w:sz w:val="28"/>
                <w:szCs w:val="28"/>
              </w:rPr>
            </w:pPr>
            <w:r w:rsidRPr="00A60DC8">
              <w:rPr>
                <w:rFonts w:ascii="Times New Roman" w:eastAsia="Times New Roman" w:hAnsi="Times New Roman" w:cs="Times New Roman"/>
                <w:b/>
                <w:sz w:val="28"/>
                <w:szCs w:val="28"/>
              </w:rPr>
              <w:t>Пан Алберт</w:t>
            </w:r>
          </w:p>
        </w:tc>
        <w:tc>
          <w:tcPr>
            <w:tcW w:w="2361" w:type="pct"/>
            <w:tcBorders>
              <w:top w:val="single" w:sz="4" w:space="0" w:color="000000"/>
              <w:left w:val="single" w:sz="4" w:space="0" w:color="000000"/>
              <w:bottom w:val="single" w:sz="4" w:space="0" w:color="000000"/>
              <w:right w:val="single" w:sz="4" w:space="0" w:color="000000"/>
            </w:tcBorders>
            <w:shd w:val="clear" w:color="auto" w:fill="auto"/>
          </w:tcPr>
          <w:p w14:paraId="6549E949" w14:textId="77777777" w:rsidR="00246CA5" w:rsidRPr="00A60DC8" w:rsidRDefault="00246CA5" w:rsidP="00032A7E">
            <w:pPr>
              <w:spacing w:after="0" w:line="240" w:lineRule="auto"/>
              <w:jc w:val="center"/>
              <w:rPr>
                <w:sz w:val="28"/>
                <w:szCs w:val="28"/>
              </w:rPr>
            </w:pPr>
            <w:r w:rsidRPr="00A60DC8">
              <w:rPr>
                <w:rFonts w:ascii="Times New Roman" w:eastAsia="Times New Roman" w:hAnsi="Times New Roman" w:cs="Times New Roman"/>
                <w:b/>
                <w:sz w:val="28"/>
                <w:szCs w:val="28"/>
              </w:rPr>
              <w:t>Студия пана Алберта</w:t>
            </w:r>
          </w:p>
        </w:tc>
      </w:tr>
      <w:tr w:rsidR="00246CA5" w:rsidRPr="00A60DC8" w14:paraId="60C77041" w14:textId="77777777" w:rsidTr="00032A7E">
        <w:tc>
          <w:tcPr>
            <w:tcW w:w="2639" w:type="pct"/>
            <w:tcBorders>
              <w:top w:val="single" w:sz="4" w:space="0" w:color="000000"/>
              <w:left w:val="single" w:sz="4" w:space="0" w:color="000000"/>
              <w:bottom w:val="single" w:sz="4" w:space="0" w:color="000000"/>
              <w:right w:val="single" w:sz="4" w:space="0" w:color="000000"/>
            </w:tcBorders>
            <w:shd w:val="clear" w:color="auto" w:fill="auto"/>
          </w:tcPr>
          <w:p w14:paraId="6E5139D8" w14:textId="77777777" w:rsidR="00246CA5" w:rsidRPr="00A60DC8" w:rsidRDefault="00246CA5" w:rsidP="002215BE">
            <w:pPr>
              <w:spacing w:after="0" w:line="240" w:lineRule="auto"/>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На лице его ничего не было. Пусто-пусто.</w:t>
            </w:r>
          </w:p>
          <w:p w14:paraId="3D2503F0" w14:textId="70F63B68" w:rsidR="00246CA5" w:rsidRPr="00A60DC8" w:rsidRDefault="00246CA5" w:rsidP="002215BE">
            <w:pPr>
              <w:spacing w:after="0" w:line="240" w:lineRule="auto"/>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 </w:t>
            </w:r>
            <w:r w:rsid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Открыл мужчина в толстой кофте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водолазке под горло и джинсах, все одного цвета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темно-синего</w:t>
            </w:r>
            <w:r w:rsidR="00CF15FB">
              <w:rPr>
                <w:rFonts w:ascii="Times New Roman" w:eastAsia="Times New Roman" w:hAnsi="Times New Roman" w:cs="Times New Roman"/>
                <w:sz w:val="28"/>
                <w:szCs w:val="28"/>
              </w:rPr>
              <w:t xml:space="preserve">» </w:t>
            </w:r>
            <w:r w:rsidR="00CF15FB" w:rsidRPr="00CF15FB">
              <w:rPr>
                <w:rFonts w:ascii="Times New Roman" w:eastAsia="Times New Roman" w:hAnsi="Times New Roman" w:cs="Times New Roman"/>
                <w:sz w:val="28"/>
                <w:szCs w:val="28"/>
              </w:rPr>
              <w:t>[</w:t>
            </w:r>
            <w:r w:rsidR="00CF15FB">
              <w:rPr>
                <w:rFonts w:ascii="Times New Roman" w:eastAsia="Times New Roman" w:hAnsi="Times New Roman" w:cs="Times New Roman"/>
                <w:sz w:val="28"/>
                <w:szCs w:val="28"/>
              </w:rPr>
              <w:t>98, с. 27</w:t>
            </w:r>
            <w:r w:rsidR="00CF15FB" w:rsidRP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w:t>
            </w:r>
          </w:p>
        </w:tc>
        <w:tc>
          <w:tcPr>
            <w:tcW w:w="2361" w:type="pct"/>
            <w:tcBorders>
              <w:top w:val="single" w:sz="4" w:space="0" w:color="000000"/>
              <w:left w:val="single" w:sz="4" w:space="0" w:color="000000"/>
              <w:bottom w:val="single" w:sz="4" w:space="0" w:color="000000"/>
              <w:right w:val="single" w:sz="4" w:space="0" w:color="000000"/>
            </w:tcBorders>
            <w:shd w:val="clear" w:color="auto" w:fill="auto"/>
          </w:tcPr>
          <w:p w14:paraId="5014DA64" w14:textId="0A73F4CB" w:rsidR="00246CA5" w:rsidRPr="00A60DC8" w:rsidRDefault="00246CA5" w:rsidP="002215BE">
            <w:pPr>
              <w:spacing w:after="0" w:line="240" w:lineRule="auto"/>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 </w:t>
            </w:r>
            <w:r w:rsid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Фотографировать было нечего</w:t>
            </w:r>
            <w:r w:rsid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w:t>
            </w:r>
          </w:p>
          <w:p w14:paraId="4B0AFDC0" w14:textId="77777777" w:rsidR="00246CA5" w:rsidRPr="00A60DC8" w:rsidRDefault="00246CA5" w:rsidP="002215BE">
            <w:pPr>
              <w:spacing w:after="0" w:line="240" w:lineRule="auto"/>
              <w:jc w:val="both"/>
              <w:rPr>
                <w:rFonts w:ascii="Times New Roman" w:eastAsia="Times New Roman" w:hAnsi="Times New Roman" w:cs="Times New Roman"/>
                <w:sz w:val="28"/>
                <w:szCs w:val="28"/>
              </w:rPr>
            </w:pPr>
          </w:p>
          <w:p w14:paraId="7FB59D44" w14:textId="2FDC5935" w:rsidR="00246CA5" w:rsidRPr="00A60DC8" w:rsidRDefault="00246CA5" w:rsidP="002215BE">
            <w:pPr>
              <w:spacing w:after="0" w:line="240" w:lineRule="auto"/>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 </w:t>
            </w:r>
            <w:r w:rsid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Почти безнадежный вариант</w:t>
            </w:r>
            <w:r w:rsidR="00CF15FB">
              <w:rPr>
                <w:rFonts w:ascii="Times New Roman" w:eastAsia="Times New Roman" w:hAnsi="Times New Roman" w:cs="Times New Roman"/>
                <w:sz w:val="28"/>
                <w:szCs w:val="28"/>
              </w:rPr>
              <w:t xml:space="preserve">» </w:t>
            </w:r>
            <w:r w:rsidR="00CF15FB" w:rsidRPr="00CF15FB">
              <w:rPr>
                <w:rFonts w:ascii="Times New Roman" w:eastAsia="Times New Roman" w:hAnsi="Times New Roman" w:cs="Times New Roman"/>
                <w:sz w:val="28"/>
                <w:szCs w:val="28"/>
              </w:rPr>
              <w:t>[</w:t>
            </w:r>
            <w:r w:rsidR="00CF15FB">
              <w:rPr>
                <w:rFonts w:ascii="Times New Roman" w:eastAsia="Times New Roman" w:hAnsi="Times New Roman" w:cs="Times New Roman"/>
                <w:sz w:val="28"/>
                <w:szCs w:val="28"/>
              </w:rPr>
              <w:t>98, с. 29-30</w:t>
            </w:r>
            <w:r w:rsidR="00CF15FB" w:rsidRPr="00CF15FB">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w:t>
            </w:r>
          </w:p>
          <w:p w14:paraId="755F36D5" w14:textId="77777777" w:rsidR="00246CA5" w:rsidRPr="00A60DC8" w:rsidRDefault="00246CA5" w:rsidP="002215BE">
            <w:pPr>
              <w:spacing w:after="0" w:line="240" w:lineRule="auto"/>
              <w:jc w:val="both"/>
              <w:rPr>
                <w:rFonts w:ascii="Times New Roman" w:eastAsia="Times New Roman" w:hAnsi="Times New Roman" w:cs="Times New Roman"/>
                <w:sz w:val="28"/>
                <w:szCs w:val="28"/>
              </w:rPr>
            </w:pPr>
          </w:p>
        </w:tc>
      </w:tr>
    </w:tbl>
    <w:p w14:paraId="5E2A5696" w14:textId="77777777" w:rsidR="00246CA5" w:rsidRPr="00A60DC8" w:rsidRDefault="00246CA5" w:rsidP="00246CA5">
      <w:pPr>
        <w:spacing w:after="0" w:line="100" w:lineRule="atLeast"/>
        <w:ind w:firstLine="709"/>
        <w:jc w:val="both"/>
      </w:pPr>
    </w:p>
    <w:p w14:paraId="1948A4B1" w14:textId="43EFEE3B"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Тождество персонажа хронотопу наблюдается и в использовании специфической лексики при описании внешности пана Алберта: «Глаза </w:t>
      </w:r>
      <w:proofErr w:type="gramStart"/>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i/>
          <w:sz w:val="28"/>
          <w:szCs w:val="28"/>
        </w:rPr>
        <w:t>к</w:t>
      </w:r>
      <w:proofErr w:type="gramEnd"/>
      <w:r w:rsidRPr="00A60DC8">
        <w:rPr>
          <w:rFonts w:ascii="Times New Roman" w:eastAsia="Times New Roman" w:hAnsi="Times New Roman" w:cs="Times New Roman"/>
          <w:i/>
          <w:sz w:val="28"/>
          <w:szCs w:val="28"/>
        </w:rPr>
        <w:t>репко</w:t>
      </w:r>
      <w:r w:rsidR="008B4251" w:rsidRPr="00A60DC8">
        <w:rPr>
          <w:rFonts w:ascii="Times New Roman" w:eastAsia="Times New Roman" w:hAnsi="Times New Roman" w:cs="Times New Roman"/>
          <w:i/>
          <w:sz w:val="28"/>
          <w:szCs w:val="28"/>
        </w:rPr>
        <w:t xml:space="preserve"> </w:t>
      </w:r>
      <w:r w:rsidRPr="00A60DC8">
        <w:rPr>
          <w:rFonts w:ascii="Times New Roman" w:eastAsia="Times New Roman" w:hAnsi="Times New Roman" w:cs="Times New Roman"/>
          <w:i/>
          <w:sz w:val="28"/>
          <w:szCs w:val="28"/>
        </w:rPr>
        <w:t>зафиксированные стропами</w:t>
      </w:r>
      <w:r w:rsidRPr="00A60DC8">
        <w:rPr>
          <w:rFonts w:ascii="Times New Roman" w:eastAsia="Times New Roman" w:hAnsi="Times New Roman" w:cs="Times New Roman"/>
          <w:sz w:val="28"/>
          <w:szCs w:val="28"/>
        </w:rPr>
        <w:t xml:space="preserve"> морщин в глубоких глазницах два аквариума с чистой водой»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22]. </w:t>
      </w:r>
    </w:p>
    <w:p w14:paraId="12E2D8DE" w14:textId="361A1CD1"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Используя монтажную лексику, автор как бы встраивает пана Алберта в интерьер его квартиры, делает его частью жилища и, тем самым, актуализирует идею Бахтина о том, что «хронотоп как формально-содержательная категория определяет (в значительной мере) и образ человека в литературе; этот образ всегда существенно хронотопичен» [</w:t>
      </w:r>
      <w:r w:rsidRPr="00A60DC8">
        <w:rPr>
          <w:rFonts w:ascii="Times New Roman" w:eastAsia="Times New Roman" w:hAnsi="Times New Roman" w:cs="Times New Roman"/>
          <w:kern w:val="1"/>
          <w:sz w:val="28"/>
          <w:szCs w:val="28"/>
        </w:rPr>
        <w:t>1</w:t>
      </w:r>
      <w:r w:rsidR="008B4251" w:rsidRPr="00A60DC8">
        <w:rPr>
          <w:rFonts w:ascii="Times New Roman" w:eastAsia="Times New Roman" w:hAnsi="Times New Roman" w:cs="Times New Roman"/>
          <w:kern w:val="1"/>
          <w:sz w:val="28"/>
          <w:szCs w:val="28"/>
        </w:rPr>
        <w:t>06</w:t>
      </w:r>
      <w:r w:rsidR="00FB22BF" w:rsidRPr="00A60DC8">
        <w:rPr>
          <w:rFonts w:ascii="Times New Roman" w:eastAsia="Times New Roman" w:hAnsi="Times New Roman" w:cs="Times New Roman"/>
          <w:kern w:val="1"/>
          <w:sz w:val="28"/>
          <w:szCs w:val="28"/>
        </w:rPr>
        <w:t>, с.</w:t>
      </w:r>
      <w:r w:rsidRPr="00A60DC8">
        <w:rPr>
          <w:rFonts w:ascii="Times New Roman" w:eastAsia="Times New Roman" w:hAnsi="Times New Roman" w:cs="Times New Roman"/>
          <w:sz w:val="28"/>
          <w:szCs w:val="28"/>
        </w:rPr>
        <w:t xml:space="preserve"> 235]. </w:t>
      </w:r>
    </w:p>
    <w:p w14:paraId="23A689D4" w14:textId="2F2B1BB6"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Следующей клиенткой Юрия, из галереи лиц жителей Праги, становится «худая женщина «не баба», кутавшая плечи в белую шаль, наброшенную поверх халата»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29]. Из текста повести становится понятной ее этническая принадлежность к России. На это указывают такие культурологические предметы как «шаль», «халат», «вязаные пятки», которые входят в портретную характеристику персонажа. Ну и, конечно же, фраза «Вы тоже, значит, русский?». </w:t>
      </w:r>
    </w:p>
    <w:p w14:paraId="470240F0"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 подвале этого старинного дома Юрий находит в старом фотоальбоме с вырванными фотографиями письмо на незнакомом языке. Данное письмо актуализирует исторический факт обретения Чехией независимости и поднимает проблему эмиграции. Кроме этого, с письмом на незнакомом языке связан следующий персонаж – студентка факультета германских языков Аш, которую Юрий просит перевести это письмо. </w:t>
      </w:r>
    </w:p>
    <w:p w14:paraId="3C82167F" w14:textId="6B9F3BC6" w:rsidR="00246CA5" w:rsidRPr="00A60DC8" w:rsidRDefault="00246CA5" w:rsidP="0003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Вставной элемент письма, или текст в тексте, по мнению В.П. Руднева вызывает конфликт «между двумя текстами за обладание большей   подлинностью.   Этот   конфликт   вызван   глобальной установкой культуры ХХ </w:t>
      </w:r>
      <w:proofErr w:type="gramStart"/>
      <w:r w:rsidRPr="00A60DC8">
        <w:rPr>
          <w:rFonts w:ascii="Times New Roman" w:eastAsia="Times New Roman" w:hAnsi="Times New Roman" w:cs="Times New Roman"/>
          <w:sz w:val="28"/>
          <w:szCs w:val="28"/>
        </w:rPr>
        <w:t>в</w:t>
      </w:r>
      <w:proofErr w:type="gramEnd"/>
      <w:r w:rsidRPr="00A60DC8">
        <w:rPr>
          <w:rFonts w:ascii="Times New Roman" w:eastAsia="Times New Roman" w:hAnsi="Times New Roman" w:cs="Times New Roman"/>
          <w:sz w:val="28"/>
          <w:szCs w:val="28"/>
        </w:rPr>
        <w:t xml:space="preserve">. </w:t>
      </w:r>
      <w:proofErr w:type="gramStart"/>
      <w:r w:rsidRPr="00A60DC8">
        <w:rPr>
          <w:rFonts w:ascii="Times New Roman" w:eastAsia="Times New Roman" w:hAnsi="Times New Roman" w:cs="Times New Roman"/>
          <w:sz w:val="28"/>
          <w:szCs w:val="28"/>
        </w:rPr>
        <w:t>на</w:t>
      </w:r>
      <w:proofErr w:type="gramEnd"/>
      <w:r w:rsidRPr="00A60DC8">
        <w:rPr>
          <w:rFonts w:ascii="Times New Roman" w:eastAsia="Times New Roman" w:hAnsi="Times New Roman" w:cs="Times New Roman"/>
          <w:sz w:val="28"/>
          <w:szCs w:val="28"/>
        </w:rPr>
        <w:t xml:space="preserve"> поиски утраченных границ между иллюзией и </w:t>
      </w:r>
      <w:r w:rsidRPr="00A60DC8">
        <w:rPr>
          <w:rFonts w:ascii="Times New Roman" w:eastAsia="Times New Roman" w:hAnsi="Times New Roman" w:cs="Times New Roman"/>
          <w:bCs/>
          <w:sz w:val="28"/>
          <w:szCs w:val="28"/>
        </w:rPr>
        <w:t>реальностью</w:t>
      </w:r>
      <w:r w:rsidRPr="00A60DC8">
        <w:rPr>
          <w:rFonts w:ascii="Times New Roman" w:eastAsia="Times New Roman" w:hAnsi="Times New Roman" w:cs="Times New Roman"/>
          <w:sz w:val="28"/>
          <w:szCs w:val="28"/>
        </w:rPr>
        <w:t>» [1</w:t>
      </w:r>
      <w:r w:rsidR="008B4251" w:rsidRPr="00A60DC8">
        <w:rPr>
          <w:rFonts w:ascii="Times New Roman" w:eastAsia="Times New Roman" w:hAnsi="Times New Roman" w:cs="Times New Roman"/>
          <w:sz w:val="28"/>
          <w:szCs w:val="28"/>
        </w:rPr>
        <w:t>07</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308]. </w:t>
      </w:r>
    </w:p>
    <w:p w14:paraId="65A5E1C6" w14:textId="77777777" w:rsidR="00246CA5" w:rsidRPr="00A60DC8" w:rsidRDefault="00246CA5" w:rsidP="0003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Представленная в письме освобожденная от Австро-Венгрии молодая Чехословакия и люди, ее населяющие, с их надеждами на лучшую, достойную жизнь вступают в конфликт с современной Чехией и ее жителями, описанными в повести. </w:t>
      </w:r>
    </w:p>
    <w:p w14:paraId="27D34864" w14:textId="5DD7D0C3" w:rsidR="00246CA5" w:rsidRPr="00A60DC8" w:rsidRDefault="00246CA5" w:rsidP="0003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proofErr w:type="gramStart"/>
      <w:r w:rsidRPr="00A60DC8">
        <w:rPr>
          <w:rFonts w:ascii="Times New Roman" w:eastAsia="Times New Roman" w:hAnsi="Times New Roman" w:cs="Times New Roman"/>
          <w:sz w:val="28"/>
          <w:szCs w:val="28"/>
        </w:rPr>
        <w:lastRenderedPageBreak/>
        <w:t>Возникает вопрос, какая Чехия «подлиннее» – та, которая освободилась от ига чуждой империи, полна надежд на лучшую жизнь, полна решимости «строить на обломках империи нечто новое и потрясающе интересное»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34] или та, современная, свободная, но застигнутая эпохой потребительской культуры, массовой культуры, стирающей культурную идентичность, и приравненная ею к другим государствам, смело шагающим на пути к глобализации? </w:t>
      </w:r>
      <w:proofErr w:type="gramEnd"/>
    </w:p>
    <w:p w14:paraId="6F8CE789" w14:textId="77777777" w:rsidR="00246CA5" w:rsidRPr="00A60DC8" w:rsidRDefault="00246CA5" w:rsidP="0003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Введение в структуру повести эпистолярного элемента активизирует еще одну, пожалуй, главную для раскрытия идеи повести, персонажную оппозицию – два поколения – предки и потомки. Какие надежды питали персонажи письма, к чему они стремились, чего хотели для себя и для своей страны? И чего хочет новое, современное поколение, населяющее Прагу, описанную в повести? </w:t>
      </w:r>
    </w:p>
    <w:p w14:paraId="0B9B705A" w14:textId="77777777" w:rsidR="00246CA5" w:rsidRPr="00A60DC8" w:rsidRDefault="00246CA5" w:rsidP="0003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Намеренно сталкивая эти два совершенно разных по мировоззрению поколения, автор поднимает проблему возникновения современной потребительской культуры и современного потребительского общества. </w:t>
      </w:r>
    </w:p>
    <w:p w14:paraId="6531F0A7"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Большое значение в повести «Пражаки» автор придает архитектуре, точнее ее отсутствию (в культурно-историческом смысле этого слова). Он намеренно не описывает богатые архитектурными пейзажами виды Праги. Вместо этого в повести превалирует современная потребительской эпохе архитектура – супермаркеты, фаст-фуд кафе, торгово-развлекательные центры. </w:t>
      </w:r>
    </w:p>
    <w:p w14:paraId="47EA2D34" w14:textId="6CC44BDF"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И даже в описании университета преобладают детали современной культуры пелевинского «</w:t>
      </w:r>
      <w:r w:rsidRPr="00A60DC8">
        <w:rPr>
          <w:rFonts w:ascii="Times New Roman" w:eastAsia="Times New Roman" w:hAnsi="Times New Roman" w:cs="Times New Roman"/>
          <w:sz w:val="28"/>
          <w:szCs w:val="28"/>
          <w:lang w:val="en-US"/>
        </w:rPr>
        <w:t>GenerationP</w:t>
      </w:r>
      <w:r w:rsidRPr="00A60DC8">
        <w:rPr>
          <w:rFonts w:ascii="Times New Roman" w:eastAsia="Times New Roman" w:hAnsi="Times New Roman" w:cs="Times New Roman"/>
          <w:sz w:val="28"/>
          <w:szCs w:val="28"/>
        </w:rPr>
        <w:t>»: «Внутренности помещения представляли собой обычный лабиринт коридоров, размеченный кофейными автоматами и аппаратами по продаже колы»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36]. </w:t>
      </w:r>
    </w:p>
    <w:p w14:paraId="7DD50B5D"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 этом университете на факультете германской филологии учится девушка-азиатка Аш, к которой Юрий обращается за переводом письма. Этот персонаж – яркий представитель современного потребительского общества. </w:t>
      </w:r>
    </w:p>
    <w:p w14:paraId="7121E911"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Это заметно: </w:t>
      </w:r>
    </w:p>
    <w:p w14:paraId="3CF71BCD" w14:textId="20B466CF"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и в портрете персонажа: «В бордовом коротком пальто, с копной мелкокудрявых блонди волос. Безнадежно крашеных. Казалось, совсем молоденькая. Азиатка. Умные черные глазки. Как у героини японского мультика»</w:t>
      </w:r>
      <w:r w:rsidR="00DB77F5" w:rsidRPr="00A60DC8">
        <w:rPr>
          <w:rFonts w:ascii="Times New Roman" w:eastAsia="Times New Roman" w:hAnsi="Times New Roman" w:cs="Times New Roman"/>
          <w:sz w:val="28"/>
          <w:szCs w:val="28"/>
        </w:rPr>
        <w:t xml:space="preserve"> [98</w:t>
      </w:r>
      <w:r w:rsidR="00FB22BF" w:rsidRPr="00A60DC8">
        <w:rPr>
          <w:rFonts w:ascii="Times New Roman" w:eastAsia="Times New Roman" w:hAnsi="Times New Roman" w:cs="Times New Roman"/>
          <w:sz w:val="28"/>
          <w:szCs w:val="28"/>
        </w:rPr>
        <w:t>, с.</w:t>
      </w:r>
      <w:r w:rsidR="00DB77F5" w:rsidRPr="00A60DC8">
        <w:rPr>
          <w:rFonts w:ascii="Times New Roman" w:eastAsia="Times New Roman" w:hAnsi="Times New Roman" w:cs="Times New Roman"/>
          <w:sz w:val="28"/>
          <w:szCs w:val="28"/>
        </w:rPr>
        <w:t xml:space="preserve"> 27].</w:t>
      </w:r>
      <w:r w:rsidRPr="00A60DC8">
        <w:rPr>
          <w:rFonts w:ascii="Times New Roman" w:eastAsia="Times New Roman" w:hAnsi="Times New Roman" w:cs="Times New Roman"/>
          <w:sz w:val="28"/>
          <w:szCs w:val="28"/>
        </w:rPr>
        <w:t xml:space="preserve">; </w:t>
      </w:r>
    </w:p>
    <w:p w14:paraId="73613CA0" w14:textId="6F16C356" w:rsidR="00DB77F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и в манере поведения: «Девушка достала из кармана правую худую и с красным браслетиком в виде зип-замка руку и взяла листы. Движения сильно киногеничные. Стиль подружки рок-звезды»</w:t>
      </w:r>
      <w:r w:rsidR="00DB77F5" w:rsidRPr="00A60DC8">
        <w:rPr>
          <w:rFonts w:ascii="Times New Roman" w:eastAsia="Times New Roman" w:hAnsi="Times New Roman" w:cs="Times New Roman"/>
          <w:sz w:val="28"/>
          <w:szCs w:val="28"/>
        </w:rPr>
        <w:t xml:space="preserve"> [98</w:t>
      </w:r>
      <w:r w:rsidR="00FB22BF" w:rsidRPr="00A60DC8">
        <w:rPr>
          <w:rFonts w:ascii="Times New Roman" w:eastAsia="Times New Roman" w:hAnsi="Times New Roman" w:cs="Times New Roman"/>
          <w:sz w:val="28"/>
          <w:szCs w:val="28"/>
        </w:rPr>
        <w:t>, с.</w:t>
      </w:r>
      <w:r w:rsidR="00DB77F5" w:rsidRPr="00A60DC8">
        <w:rPr>
          <w:rFonts w:ascii="Times New Roman" w:eastAsia="Times New Roman" w:hAnsi="Times New Roman" w:cs="Times New Roman"/>
          <w:sz w:val="28"/>
          <w:szCs w:val="28"/>
        </w:rPr>
        <w:t xml:space="preserve"> 28].</w:t>
      </w:r>
      <w:r w:rsidRPr="00A60DC8">
        <w:rPr>
          <w:rFonts w:ascii="Times New Roman" w:eastAsia="Times New Roman" w:hAnsi="Times New Roman" w:cs="Times New Roman"/>
          <w:sz w:val="28"/>
          <w:szCs w:val="28"/>
        </w:rPr>
        <w:t xml:space="preserve">; </w:t>
      </w:r>
    </w:p>
    <w:p w14:paraId="6EF24D3A" w14:textId="4B618360" w:rsidR="00246CA5" w:rsidRPr="00A60DC8" w:rsidRDefault="00DB77F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 </w:t>
      </w:r>
      <w:r w:rsidR="00246CA5" w:rsidRPr="00A60DC8">
        <w:rPr>
          <w:rFonts w:ascii="Times New Roman" w:eastAsia="Times New Roman" w:hAnsi="Times New Roman" w:cs="Times New Roman"/>
          <w:sz w:val="28"/>
          <w:szCs w:val="28"/>
        </w:rPr>
        <w:t>и в мировоззрении и отношении к культуре: «Давай найдем что-нибудь с вай-фаем поблизости и посмотрим на фотках это место. Если что понравится, то тогда действительно сходим»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00246CA5" w:rsidRPr="00A60DC8">
        <w:rPr>
          <w:rFonts w:ascii="Times New Roman" w:eastAsia="Times New Roman" w:hAnsi="Times New Roman" w:cs="Times New Roman"/>
          <w:sz w:val="28"/>
          <w:szCs w:val="28"/>
        </w:rPr>
        <w:t xml:space="preserve"> 29]. </w:t>
      </w:r>
    </w:p>
    <w:p w14:paraId="6089AE6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Но основной чертой, определяющей этот тип персонажей, является отсутствие интереса к культуре и истории места, в котором он находится в данный момент. Существование персонажей, описанных автором в пражской сюжетной линии, обусловлено определенным хронотопом торгово-развлекательных центров, фаст-фудов, оснащенных вай-фаем. </w:t>
      </w:r>
    </w:p>
    <w:p w14:paraId="1CF429FE" w14:textId="69E57D85"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lastRenderedPageBreak/>
        <w:t xml:space="preserve">Отсутствие интереса к историческим и культурологическим объектам и принадлежность к потребительской культуре ярко выражена и у Романа – начальника Юрия, который произносит следующую </w:t>
      </w:r>
      <w:proofErr w:type="gramStart"/>
      <w:r w:rsidRPr="00A60DC8">
        <w:rPr>
          <w:rFonts w:ascii="Times New Roman" w:eastAsia="Times New Roman" w:hAnsi="Times New Roman" w:cs="Times New Roman"/>
          <w:sz w:val="28"/>
          <w:szCs w:val="28"/>
        </w:rPr>
        <w:t>фразу</w:t>
      </w:r>
      <w:proofErr w:type="gramEnd"/>
      <w:r w:rsidRPr="00A60DC8">
        <w:rPr>
          <w:rFonts w:ascii="Times New Roman" w:eastAsia="Times New Roman" w:hAnsi="Times New Roman" w:cs="Times New Roman"/>
          <w:sz w:val="28"/>
          <w:szCs w:val="28"/>
        </w:rPr>
        <w:t xml:space="preserve">: «какая разница, где жить-то? Интернет есть. Связь есть. Не вижу разницы. Главное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жить океючи, да? А остальное приложится» [</w:t>
      </w:r>
      <w:r w:rsidR="008B4251" w:rsidRPr="00A60DC8">
        <w:rPr>
          <w:rFonts w:ascii="Times New Roman" w:eastAsia="Times New Roman" w:hAnsi="Times New Roman" w:cs="Times New Roman"/>
          <w:sz w:val="28"/>
          <w:szCs w:val="28"/>
        </w:rPr>
        <w:t>98</w:t>
      </w:r>
      <w:r w:rsidR="00FB22BF" w:rsidRPr="00A60DC8">
        <w:rPr>
          <w:rFonts w:ascii="Times New Roman" w:eastAsia="Times New Roman" w:hAnsi="Times New Roman" w:cs="Times New Roman"/>
          <w:sz w:val="28"/>
          <w:szCs w:val="28"/>
        </w:rPr>
        <w:t>, с.</w:t>
      </w:r>
      <w:r w:rsidRPr="00A60DC8">
        <w:rPr>
          <w:rFonts w:ascii="Times New Roman" w:eastAsia="Times New Roman" w:hAnsi="Times New Roman" w:cs="Times New Roman"/>
          <w:sz w:val="28"/>
          <w:szCs w:val="28"/>
        </w:rPr>
        <w:t xml:space="preserve"> 33].</w:t>
      </w:r>
    </w:p>
    <w:p w14:paraId="5DFBABD2"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Галерея персонажей пражской сюжетной линии и особенности организации ее в персонажную систему отсылают нас к гоголевским «Мертвым душам». И если гоголевский Чичиков покупал мертвые души, обнажая тем самым нравственную и духовную деградацию русского помещика, то персонаж Серебрянского Юрий, скупая и перепродавая «мертвые» дома, встречаясь с местными жителями, обнажает проблемы, возникшие в современную автору эпоху потребительской культуры. Когда массовая культура, представляя собой супермаркеты, фаст-фуды, интернет, вытесняет истинное искусство – архитектуру, литературу, живопись и др. </w:t>
      </w:r>
    </w:p>
    <w:p w14:paraId="1AFB7A1F"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Анализ персонажной системы повести Ю. Серебрянского «Пражаки» позволяет придать обсуждению следующие результаты предпринятого анализа.</w:t>
      </w:r>
    </w:p>
    <w:p w14:paraId="3C88C12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В кабо-вердинской сюжетной линии персонажная система строится на оппозиции «свои» / «чужие». Внутри этой оппозиции персонажи противопоставляются по некоторым признакам. </w:t>
      </w:r>
    </w:p>
    <w:p w14:paraId="65665FA9"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Так, Карин </w:t>
      </w:r>
      <w:proofErr w:type="gramStart"/>
      <w:r w:rsidRPr="00A60DC8">
        <w:rPr>
          <w:rFonts w:ascii="Times New Roman" w:eastAsia="Times New Roman" w:hAnsi="Times New Roman" w:cs="Times New Roman"/>
          <w:sz w:val="28"/>
          <w:szCs w:val="28"/>
        </w:rPr>
        <w:t>противопоставлена</w:t>
      </w:r>
      <w:proofErr w:type="gramEnd"/>
      <w:r w:rsidRPr="00A60DC8">
        <w:rPr>
          <w:rFonts w:ascii="Times New Roman" w:eastAsia="Times New Roman" w:hAnsi="Times New Roman" w:cs="Times New Roman"/>
          <w:sz w:val="28"/>
          <w:szCs w:val="28"/>
        </w:rPr>
        <w:t xml:space="preserve"> остальным персонажам кабо-вердинской сюжетной линии по признаку полноценности/ неполноценности. Ее ежедневный подъем к жерлу вулкана на инвалидной коляске актуализирует это отстранение Карин от «полноценных» жителей острова.  </w:t>
      </w:r>
    </w:p>
    <w:p w14:paraId="2370D19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Мадам Фортеш противопоставляется жителям острова Фогу по принципу доминантности/зависимости. Являясь главой общины, мадам Фортеш принимает на себя обязанности нравственного судьи и собирает у себя в доме жителей острова для обсуждения тех или иных событий, посягающих на идентичность общины.</w:t>
      </w:r>
    </w:p>
    <w:p w14:paraId="3A24E5EB"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Внутри персонажной системы «чужие» кабо-вердинской сюжетной линии, в которую входят Галя и Джесс, так же наблюдается противопоставление. Это противопоставление активизируется в соответствии с принадлежностью Гали и Дже</w:t>
      </w:r>
      <w:proofErr w:type="gramStart"/>
      <w:r w:rsidRPr="00A60DC8">
        <w:rPr>
          <w:rFonts w:ascii="Times New Roman" w:eastAsia="Times New Roman" w:hAnsi="Times New Roman" w:cs="Times New Roman"/>
          <w:sz w:val="28"/>
          <w:szCs w:val="28"/>
        </w:rPr>
        <w:t>сс к дв</w:t>
      </w:r>
      <w:proofErr w:type="gramEnd"/>
      <w:r w:rsidRPr="00A60DC8">
        <w:rPr>
          <w:rFonts w:ascii="Times New Roman" w:eastAsia="Times New Roman" w:hAnsi="Times New Roman" w:cs="Times New Roman"/>
          <w:sz w:val="28"/>
          <w:szCs w:val="28"/>
        </w:rPr>
        <w:t>ум полярным ментальностям – восточной и западной.</w:t>
      </w:r>
    </w:p>
    <w:p w14:paraId="34954954"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proofErr w:type="gramStart"/>
      <w:r w:rsidRPr="00A60DC8">
        <w:rPr>
          <w:rFonts w:ascii="Times New Roman" w:eastAsia="Times New Roman" w:hAnsi="Times New Roman" w:cs="Times New Roman"/>
          <w:sz w:val="28"/>
          <w:szCs w:val="28"/>
        </w:rPr>
        <w:t>В пражской сюжетной линии напряжение, связанное с конфронтацией «своих» и «чужих» снимается, а система персонажей выстраивается из трех категорий персонажей: «пражаки» - коренные жители Праги, описанные автором как высокомерные, надменные люди; потомки эмигрантов; люди, приехавшие в Прагу работать,  учиться, заниматься бизнесом.</w:t>
      </w:r>
      <w:proofErr w:type="gramEnd"/>
    </w:p>
    <w:p w14:paraId="5E2AF700"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Еще одной важной оппозицией в системе персонажей пражской сюжетной линии является оппозиция поколения предков и поколения потомков. </w:t>
      </w:r>
      <w:proofErr w:type="gramStart"/>
      <w:r w:rsidRPr="00A60DC8">
        <w:rPr>
          <w:rFonts w:ascii="Times New Roman" w:eastAsia="Times New Roman" w:hAnsi="Times New Roman" w:cs="Times New Roman"/>
          <w:sz w:val="28"/>
          <w:szCs w:val="28"/>
        </w:rPr>
        <w:t xml:space="preserve">Эта оппозиция актуализируется письмом, найденным Юрием в подвале старого дома, и базируется на столкновении двух эпох – эпохи обретения независимости, борьбы за свою идентичность и потребительской </w:t>
      </w:r>
      <w:r w:rsidRPr="00A60DC8">
        <w:rPr>
          <w:rFonts w:ascii="Times New Roman" w:eastAsia="Times New Roman" w:hAnsi="Times New Roman" w:cs="Times New Roman"/>
          <w:sz w:val="28"/>
          <w:szCs w:val="28"/>
        </w:rPr>
        <w:lastRenderedPageBreak/>
        <w:t xml:space="preserve">эпохи, когда культурная идентичность сменяется эпохой потребления, стирающей культурные и географические границы. </w:t>
      </w:r>
      <w:proofErr w:type="gramEnd"/>
    </w:p>
    <w:p w14:paraId="3152B2E3"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Схематически систему персонажей повести «Пражаки» можно представить в виде модели (рис. 1):</w:t>
      </w:r>
    </w:p>
    <w:p w14:paraId="4CA579EB" w14:textId="77777777" w:rsidR="00246CA5" w:rsidRPr="00A60DC8" w:rsidRDefault="00246CA5" w:rsidP="00032A7E">
      <w:pPr>
        <w:spacing w:after="0" w:line="240" w:lineRule="auto"/>
        <w:ind w:firstLine="709"/>
        <w:jc w:val="center"/>
        <w:rPr>
          <w:rFonts w:ascii="Times New Roman" w:eastAsia="Times New Roman" w:hAnsi="Times New Roman" w:cs="Times New Roman"/>
          <w:sz w:val="28"/>
          <w:szCs w:val="28"/>
        </w:rPr>
      </w:pPr>
      <w:r w:rsidRPr="00A60DC8">
        <w:rPr>
          <w:rFonts w:ascii="Times New Roman" w:eastAsia="Times New Roman" w:hAnsi="Times New Roman" w:cs="Times New Roman"/>
          <w:noProof/>
          <w:sz w:val="28"/>
          <w:szCs w:val="28"/>
          <w:lang w:eastAsia="ru-RU"/>
        </w:rPr>
        <w:drawing>
          <wp:inline distT="0" distB="0" distL="0" distR="0" wp14:anchorId="25071684" wp14:editId="1BF77A7B">
            <wp:extent cx="4657090" cy="3571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7090" cy="3571240"/>
                    </a:xfrm>
                    <a:prstGeom prst="rect">
                      <a:avLst/>
                    </a:prstGeom>
                    <a:noFill/>
                  </pic:spPr>
                </pic:pic>
              </a:graphicData>
            </a:graphic>
          </wp:inline>
        </w:drawing>
      </w:r>
    </w:p>
    <w:p w14:paraId="034302D8" w14:textId="77777777" w:rsidR="00246CA5" w:rsidRPr="00A60DC8" w:rsidRDefault="0069069F" w:rsidP="00032A7E">
      <w:pPr>
        <w:spacing w:after="0" w:line="240" w:lineRule="auto"/>
        <w:ind w:firstLine="709"/>
        <w:jc w:val="center"/>
        <w:rPr>
          <w:rFonts w:ascii="Times New Roman" w:eastAsia="Times New Roman" w:hAnsi="Times New Roman" w:cs="Times New Roman"/>
          <w:sz w:val="28"/>
          <w:szCs w:val="28"/>
        </w:rPr>
      </w:pPr>
      <w:r w:rsidRPr="00A60DC8">
        <w:rPr>
          <w:rFonts w:ascii="Times New Roman" w:eastAsia="Times New Roman" w:hAnsi="Times New Roman" w:cs="Times New Roman"/>
          <w:sz w:val="28"/>
          <w:szCs w:val="28"/>
        </w:rPr>
        <w:t xml:space="preserve">Рисунок 3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 xml:space="preserve"> Система персонажей повести «Пражаки»</w:t>
      </w:r>
    </w:p>
    <w:p w14:paraId="3CD0BD1C" w14:textId="77777777" w:rsidR="0069069F" w:rsidRPr="00A60DC8" w:rsidRDefault="0069069F" w:rsidP="00032A7E">
      <w:pPr>
        <w:spacing w:after="0" w:line="240" w:lineRule="auto"/>
        <w:ind w:firstLine="709"/>
        <w:jc w:val="center"/>
        <w:rPr>
          <w:rFonts w:ascii="Times New Roman" w:eastAsia="Times New Roman" w:hAnsi="Times New Roman" w:cs="Times New Roman"/>
          <w:sz w:val="28"/>
          <w:szCs w:val="28"/>
          <w:shd w:val="clear" w:color="auto" w:fill="FFFF00"/>
        </w:rPr>
      </w:pPr>
    </w:p>
    <w:p w14:paraId="2EF3AE32"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Автор и его произведение – это два неотделимых друг от друга мира. Позиционирование Юрием Серебрянским себя как казахстанского автора польского происхождения, пишущего на русском языке, </w:t>
      </w:r>
      <w:proofErr w:type="gramStart"/>
      <w:r w:rsidRPr="00A60DC8">
        <w:rPr>
          <w:rFonts w:ascii="Times New Roman" w:eastAsia="Times New Roman" w:hAnsi="Times New Roman" w:cs="Times New Roman"/>
          <w:bCs/>
          <w:sz w:val="28"/>
          <w:szCs w:val="28"/>
        </w:rPr>
        <w:t>несомненно</w:t>
      </w:r>
      <w:proofErr w:type="gramEnd"/>
      <w:r w:rsidRPr="00A60DC8">
        <w:rPr>
          <w:rFonts w:ascii="Times New Roman" w:eastAsia="Times New Roman" w:hAnsi="Times New Roman" w:cs="Times New Roman"/>
          <w:bCs/>
          <w:sz w:val="28"/>
          <w:szCs w:val="28"/>
        </w:rPr>
        <w:t xml:space="preserve"> находит свое отражение в героях и персонажных системах его произведений. Поиск собственной идентичности автора, базирующейся на пересечении и взаимодействии культурных полей, разных ментальностей, с коими отождествляет себя автор, проецируется на художественный текст, в частности, на персонажный ряд. </w:t>
      </w:r>
    </w:p>
    <w:p w14:paraId="556E8888"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Система персонажей в повести выстраивается на опозиции «свои» / «чужие». Причем «свои» автором мыслятся как люди с устаревшим типом мышления. В этой связи заглавие повести «Пражаки» становится нарицательным по отношению к такому устаревшему мировоззрению. Таких людей в одном из своих интервью Серебрянский называет «заставшими образование гор», т.е. древними и старомодными. </w:t>
      </w:r>
    </w:p>
    <w:p w14:paraId="0C78B77B"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Персонажи из категории «чужие», сталкиваясь с другой ментальностью, не пытаются </w:t>
      </w:r>
      <w:proofErr w:type="gramStart"/>
      <w:r w:rsidRPr="00A60DC8">
        <w:rPr>
          <w:rFonts w:ascii="Times New Roman" w:eastAsia="Times New Roman" w:hAnsi="Times New Roman" w:cs="Times New Roman"/>
          <w:bCs/>
          <w:sz w:val="28"/>
          <w:szCs w:val="28"/>
        </w:rPr>
        <w:t>подстроится</w:t>
      </w:r>
      <w:proofErr w:type="gramEnd"/>
      <w:r w:rsidRPr="00A60DC8">
        <w:rPr>
          <w:rFonts w:ascii="Times New Roman" w:eastAsia="Times New Roman" w:hAnsi="Times New Roman" w:cs="Times New Roman"/>
          <w:bCs/>
          <w:sz w:val="28"/>
          <w:szCs w:val="28"/>
        </w:rPr>
        <w:t xml:space="preserve"> к ней, не пытаются с ней бороться. Формируется новый тип героя «</w:t>
      </w:r>
      <w:r w:rsidRPr="00A60DC8">
        <w:rPr>
          <w:rFonts w:ascii="Times New Roman" w:eastAsia="Times New Roman" w:hAnsi="Times New Roman" w:cs="Times New Roman"/>
          <w:bCs/>
          <w:sz w:val="28"/>
          <w:szCs w:val="28"/>
          <w:lang w:val="en-US"/>
        </w:rPr>
        <w:t>homomobiles</w:t>
      </w:r>
      <w:r w:rsidRPr="00A60DC8">
        <w:rPr>
          <w:rFonts w:ascii="Times New Roman" w:eastAsia="Times New Roman" w:hAnsi="Times New Roman" w:cs="Times New Roman"/>
          <w:bCs/>
          <w:sz w:val="28"/>
          <w:szCs w:val="28"/>
        </w:rPr>
        <w:t xml:space="preserve">» - человек, живущий над географией, человек, чья идентичность вбирает в себя множество культур, религий, человек мира, способный отлично себя чувствовать и на Востоке, и на Западе. </w:t>
      </w:r>
    </w:p>
    <w:p w14:paraId="0E2396A5"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Такими героями в повести становятся Джессика и Юрий. Они генетически принадлежат к разным этническим группам, имеют различные </w:t>
      </w:r>
      <w:r w:rsidRPr="00A60DC8">
        <w:rPr>
          <w:rFonts w:ascii="Times New Roman" w:eastAsia="Times New Roman" w:hAnsi="Times New Roman" w:cs="Times New Roman"/>
          <w:bCs/>
          <w:sz w:val="28"/>
          <w:szCs w:val="28"/>
        </w:rPr>
        <w:lastRenderedPageBreak/>
        <w:t xml:space="preserve">картины мира, но живут «здесь и сейчас», вне зависимости от географической точки и окружения. </w:t>
      </w:r>
    </w:p>
    <w:p w14:paraId="0656EAD2"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Существование такого героя становится возможным внутри эпохи потребления, когда массовая культура, стирая географические границы, прокладывает мосты между Востоком и Западом, Югом и Севером. В повести «Пражаки» </w:t>
      </w:r>
      <w:r w:rsidRPr="00A60DC8">
        <w:rPr>
          <w:rFonts w:ascii="Times New Roman" w:eastAsia="Times New Roman" w:hAnsi="Times New Roman" w:cs="Times New Roman"/>
          <w:bCs/>
          <w:sz w:val="28"/>
          <w:szCs w:val="28"/>
          <w:lang w:val="kk-KZ"/>
        </w:rPr>
        <w:t>отсутстует</w:t>
      </w:r>
      <w:r w:rsidRPr="00A60DC8">
        <w:rPr>
          <w:rFonts w:ascii="Times New Roman" w:eastAsia="Times New Roman" w:hAnsi="Times New Roman" w:cs="Times New Roman"/>
          <w:bCs/>
          <w:sz w:val="28"/>
          <w:szCs w:val="28"/>
        </w:rPr>
        <w:t xml:space="preserve"> описание достопримечательностей ни богатой на них Прагой, ни Кабо-Верде. Вместо этого автор </w:t>
      </w:r>
      <w:r w:rsidRPr="00A60DC8">
        <w:rPr>
          <w:rFonts w:ascii="Times New Roman" w:eastAsia="Times New Roman" w:hAnsi="Times New Roman" w:cs="Times New Roman"/>
          <w:bCs/>
          <w:sz w:val="28"/>
          <w:szCs w:val="28"/>
          <w:lang w:val="kk-KZ"/>
        </w:rPr>
        <w:t>демонстрирует</w:t>
      </w:r>
      <w:r w:rsidRPr="00A60DC8">
        <w:rPr>
          <w:rFonts w:ascii="Times New Roman" w:eastAsia="Times New Roman" w:hAnsi="Times New Roman" w:cs="Times New Roman"/>
          <w:bCs/>
          <w:sz w:val="28"/>
          <w:szCs w:val="28"/>
        </w:rPr>
        <w:t xml:space="preserve"> «шедевры» современной архитектуры эпохи потребления – фаст-фуды, торговые центры, кафе с вай-фаем и др. </w:t>
      </w:r>
    </w:p>
    <w:p w14:paraId="4F7B3A94"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Категория автора в рассказе определяется своеобразием жанра автофикшн.  Для этого жанра характерны следующие особенности: за основу повествования берется личный опыт автора, размывается граница между вымыслом и реальностью, происходит видоизменение обычной структуры повествования, сближение литературного языка </w:t>
      </w:r>
      <w:proofErr w:type="gramStart"/>
      <w:r w:rsidRPr="00A60DC8">
        <w:rPr>
          <w:rFonts w:ascii="Times New Roman" w:eastAsia="Times New Roman" w:hAnsi="Times New Roman" w:cs="Times New Roman"/>
          <w:bCs/>
          <w:sz w:val="28"/>
          <w:szCs w:val="28"/>
        </w:rPr>
        <w:t>с</w:t>
      </w:r>
      <w:proofErr w:type="gramEnd"/>
      <w:r w:rsidRPr="00A60DC8">
        <w:rPr>
          <w:rFonts w:ascii="Times New Roman" w:eastAsia="Times New Roman" w:hAnsi="Times New Roman" w:cs="Times New Roman"/>
          <w:bCs/>
          <w:sz w:val="28"/>
          <w:szCs w:val="28"/>
        </w:rPr>
        <w:t xml:space="preserve"> разговорным [</w:t>
      </w:r>
      <w:r w:rsidR="008B4251" w:rsidRPr="00A60DC8">
        <w:rPr>
          <w:rFonts w:ascii="Times New Roman" w:eastAsia="Times New Roman" w:hAnsi="Times New Roman" w:cs="Times New Roman"/>
          <w:bCs/>
          <w:sz w:val="28"/>
          <w:szCs w:val="28"/>
        </w:rPr>
        <w:t>108</w:t>
      </w:r>
      <w:r w:rsidRPr="00A60DC8">
        <w:rPr>
          <w:rFonts w:ascii="Times New Roman" w:eastAsia="Times New Roman" w:hAnsi="Times New Roman" w:cs="Times New Roman"/>
          <w:bCs/>
          <w:sz w:val="28"/>
          <w:szCs w:val="28"/>
        </w:rPr>
        <w:t xml:space="preserve">]. </w:t>
      </w:r>
    </w:p>
    <w:p w14:paraId="458313C3"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Все эти особенности четко прослеживаются в рассказе «Пражаки». </w:t>
      </w:r>
      <w:proofErr w:type="gramStart"/>
      <w:r w:rsidRPr="00A60DC8">
        <w:rPr>
          <w:rFonts w:ascii="Times New Roman" w:eastAsia="Times New Roman" w:hAnsi="Times New Roman" w:cs="Times New Roman"/>
          <w:bCs/>
          <w:sz w:val="28"/>
          <w:szCs w:val="28"/>
        </w:rPr>
        <w:t xml:space="preserve">Главного героя зовут так же, как и автора, размывается граница между реальностью и вымыслом, за счет включения в текст отсылок к реально происходившим в мире и лично с автором событий, повествование ведется от первого лица, структура повествования не является линейной, она прерывиста, за счет того, что автор повествует попеременно о событиях, происходящих в разных географических точках.  </w:t>
      </w:r>
      <w:proofErr w:type="gramEnd"/>
    </w:p>
    <w:p w14:paraId="5099EB11" w14:textId="77777777" w:rsidR="00246CA5" w:rsidRPr="00A60DC8" w:rsidRDefault="00246CA5" w:rsidP="00032A7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Таким образом, основной задачей автора становится воспроизведение воспоминаний, со стремлением автора возвести свой единичный личный опыт к чему-то обобщающему. В данном случае </w:t>
      </w:r>
      <w:r w:rsidR="005164F0" w:rsidRPr="00A60DC8">
        <w:rPr>
          <w:rFonts w:ascii="Times New Roman" w:eastAsia="Times New Roman" w:hAnsi="Times New Roman" w:cs="Times New Roman"/>
          <w:bCs/>
          <w:sz w:val="28"/>
          <w:szCs w:val="28"/>
        </w:rPr>
        <w:t>–</w:t>
      </w:r>
      <w:r w:rsidRPr="00A60DC8">
        <w:rPr>
          <w:rFonts w:ascii="Times New Roman" w:eastAsia="Times New Roman" w:hAnsi="Times New Roman" w:cs="Times New Roman"/>
          <w:bCs/>
          <w:sz w:val="28"/>
          <w:szCs w:val="28"/>
        </w:rPr>
        <w:t xml:space="preserve"> опыт знакомства с различными персонажами представителями массовой культуры потребления автор проецирует на проблему поглощения массовой культурой элитарной.</w:t>
      </w:r>
    </w:p>
    <w:p w14:paraId="3BDBD31A" w14:textId="77777777" w:rsidR="00246CA5" w:rsidRPr="00A60DC8" w:rsidRDefault="00246CA5" w:rsidP="00032A7E">
      <w:pPr>
        <w:spacing w:after="0" w:line="240" w:lineRule="auto"/>
        <w:ind w:firstLine="709"/>
        <w:jc w:val="both"/>
        <w:rPr>
          <w:rFonts w:ascii="Times New Roman" w:eastAsia="Times New Roman" w:hAnsi="Times New Roman" w:cs="Times New Roman"/>
          <w:sz w:val="28"/>
          <w:szCs w:val="28"/>
        </w:rPr>
      </w:pPr>
    </w:p>
    <w:p w14:paraId="7B3E63CF"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2.1.</w:t>
      </w:r>
      <w:r w:rsidR="009854D9" w:rsidRPr="00A60DC8">
        <w:rPr>
          <w:rFonts w:ascii="Times New Roman" w:hAnsi="Times New Roman" w:cs="Times New Roman"/>
          <w:b/>
          <w:bCs/>
          <w:sz w:val="28"/>
          <w:szCs w:val="28"/>
        </w:rPr>
        <w:t>3</w:t>
      </w:r>
      <w:r w:rsidRPr="00A60DC8">
        <w:rPr>
          <w:rFonts w:ascii="Times New Roman" w:hAnsi="Times New Roman" w:cs="Times New Roman"/>
          <w:b/>
          <w:bCs/>
          <w:sz w:val="28"/>
          <w:szCs w:val="28"/>
        </w:rPr>
        <w:tab/>
      </w:r>
      <w:r w:rsidR="004F517B" w:rsidRPr="00A60DC8">
        <w:rPr>
          <w:rFonts w:ascii="Times New Roman" w:hAnsi="Times New Roman" w:cs="Times New Roman"/>
          <w:b/>
          <w:bCs/>
          <w:sz w:val="28"/>
          <w:szCs w:val="28"/>
        </w:rPr>
        <w:t>Авторская позиция</w:t>
      </w:r>
      <w:r w:rsidRPr="00A60DC8">
        <w:rPr>
          <w:rFonts w:ascii="Times New Roman" w:hAnsi="Times New Roman" w:cs="Times New Roman"/>
          <w:b/>
          <w:bCs/>
          <w:sz w:val="28"/>
          <w:szCs w:val="28"/>
        </w:rPr>
        <w:t xml:space="preserve"> в рассказе Н. Верёвочкина «Череп Гоголя»</w:t>
      </w:r>
    </w:p>
    <w:p w14:paraId="2387F476" w14:textId="77777777" w:rsidR="00246CA5" w:rsidRPr="00A60DC8" w:rsidRDefault="00246CA5" w:rsidP="00032A7E">
      <w:pPr>
        <w:spacing w:after="0" w:line="240" w:lineRule="auto"/>
        <w:ind w:firstLine="709"/>
        <w:jc w:val="both"/>
        <w:rPr>
          <w:rFonts w:ascii="Times New Roman" w:hAnsi="Times New Roman" w:cs="Times New Roman"/>
          <w:sz w:val="28"/>
          <w:szCs w:val="28"/>
        </w:rPr>
      </w:pPr>
    </w:p>
    <w:p w14:paraId="31BA1AE0" w14:textId="2CE3B202" w:rsidR="00246CA5" w:rsidRPr="00A60DC8" w:rsidRDefault="00246CA5"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Присутствие автора в художественном тексте является предметом обсуждения оппозиционных точек зрения, констатирующих, с одной стороны, его «смерть» (Р. Барт, Ж. Деррида, М. Фуко и др.) и, с другой стороны, рассматривающих автора как субъекта, соединяющего все элементы системы художественного текста в единое целое и являющегося его смысловым центром (М.М. Бахтин, Ю.М. Лотман, Г.А. Гуковский, В.И. Тюпа, Б.О. Корман, В.В. Кожинов).</w:t>
      </w:r>
      <w:proofErr w:type="gramEnd"/>
      <w:r w:rsidRPr="00A60DC8">
        <w:rPr>
          <w:rFonts w:ascii="Times New Roman" w:hAnsi="Times New Roman" w:cs="Times New Roman"/>
          <w:sz w:val="28"/>
          <w:szCs w:val="28"/>
        </w:rPr>
        <w:t xml:space="preserve"> Альтернативной концепцией в теории авторства является психоаналитический подход к «проблеме взаимодействия автора и героя с акцентом на личностных качествах автора, «передаваемых» герою…» [</w:t>
      </w:r>
      <w:r w:rsidR="008B4251" w:rsidRPr="00A60DC8">
        <w:rPr>
          <w:rFonts w:ascii="Times New Roman" w:hAnsi="Times New Roman" w:cs="Times New Roman"/>
          <w:sz w:val="28"/>
          <w:szCs w:val="28"/>
        </w:rPr>
        <w:t>3</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6].</w:t>
      </w:r>
      <w:r w:rsidR="008B4251" w:rsidRPr="00A60DC8">
        <w:rPr>
          <w:rFonts w:ascii="Times New Roman" w:hAnsi="Times New Roman" w:cs="Times New Roman"/>
          <w:sz w:val="28"/>
          <w:szCs w:val="28"/>
        </w:rPr>
        <w:t xml:space="preserve"> </w:t>
      </w:r>
    </w:p>
    <w:p w14:paraId="4BA5CC34" w14:textId="0A5F151C"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настоящем исследовании актуализируется идея неотделимости автора от художественного целого. </w:t>
      </w:r>
      <w:proofErr w:type="gramStart"/>
      <w:r w:rsidRPr="00A60DC8">
        <w:rPr>
          <w:rFonts w:ascii="Times New Roman" w:hAnsi="Times New Roman" w:cs="Times New Roman"/>
          <w:sz w:val="28"/>
          <w:szCs w:val="28"/>
        </w:rPr>
        <w:t xml:space="preserve">Авторская позиция, его мировоззрение, личный опыт – все это в эксплицитной или имплицитной форме присутствует в художественном тексте и определяется как «образ автора» (В.В. Виноградов), «авторская модальность» (Н.С. Валгина), «позиция автора», «авторский идеал» </w:t>
      </w:r>
      <w:r w:rsidRPr="00A60DC8">
        <w:rPr>
          <w:rFonts w:ascii="Times New Roman" w:hAnsi="Times New Roman" w:cs="Times New Roman"/>
          <w:sz w:val="28"/>
          <w:szCs w:val="28"/>
        </w:rPr>
        <w:lastRenderedPageBreak/>
        <w:t>(А.Б. Есин), «авторское сознание» (Л.О. Бутакова, Н.И. Гацура), «авторское начало» (О.Н. Копытов) [1</w:t>
      </w:r>
      <w:r w:rsidR="008B4251" w:rsidRPr="00A60DC8">
        <w:rPr>
          <w:rFonts w:ascii="Times New Roman" w:hAnsi="Times New Roman" w:cs="Times New Roman"/>
          <w:sz w:val="28"/>
          <w:szCs w:val="28"/>
        </w:rPr>
        <w:t>09</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 </w:t>
      </w:r>
      <w:proofErr w:type="gramEnd"/>
    </w:p>
    <w:p w14:paraId="3297D603" w14:textId="77777777" w:rsidR="00246CA5" w:rsidRPr="00A60DC8" w:rsidRDefault="00246CA5"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С точки зрения психоанализа, присутствие автора в тексте сопряжено с такими понятиями, как «сублимация», «вытеснение», «проекция», «регрессия» и др. Все эти понятия связаны с теорией З. Фрейда о том, что две основные энергии человека Эрос (сексуальное влечение) и Танатос (влечение к смерти) под воздействием механизма психологической защиты преобразуются в социально-приемлемые формы активности, например, в творчество, в процессе которого и срабатываютвыше</w:t>
      </w:r>
      <w:proofErr w:type="gramEnd"/>
      <w:r w:rsidRPr="00A60DC8">
        <w:rPr>
          <w:rFonts w:ascii="Times New Roman" w:hAnsi="Times New Roman" w:cs="Times New Roman"/>
          <w:sz w:val="28"/>
          <w:szCs w:val="28"/>
        </w:rPr>
        <w:t xml:space="preserve"> указанные механизмы защиты – сублимация, вытеснение и др. </w:t>
      </w:r>
    </w:p>
    <w:p w14:paraId="05F9F2E1" w14:textId="744721C9"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Зачастую такое вытеснение комплексов в текст сопровождается абсурдистскими приемами выражения, указывающими на акцентуации характера или отклонения в психике героев произведения [</w:t>
      </w:r>
      <w:r w:rsidR="008B4251" w:rsidRPr="00A60DC8">
        <w:rPr>
          <w:rFonts w:ascii="Times New Roman" w:hAnsi="Times New Roman" w:cs="Times New Roman"/>
          <w:sz w:val="28"/>
          <w:szCs w:val="28"/>
        </w:rPr>
        <w:t>110</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51]. </w:t>
      </w:r>
    </w:p>
    <w:p w14:paraId="60E767A5" w14:textId="4BA42A14"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М. Хайдеггер отмечал, что «имя мыслителя стоит в качестве заглавия к делу его мысли» [</w:t>
      </w:r>
      <w:r w:rsidR="008B4251" w:rsidRPr="00A60DC8">
        <w:rPr>
          <w:rFonts w:ascii="Times New Roman" w:hAnsi="Times New Roman" w:cs="Times New Roman"/>
          <w:sz w:val="28"/>
          <w:szCs w:val="28"/>
        </w:rPr>
        <w:t>111</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228]. К высказыванию М. Хайдеггера апеллирует гипотеза данного исследования, заключающаяся в том, что продукт творчества автора всегда несет на себе авторскую печать, индивидуальный авторский стиль, выражающийся не только в раскрытии определенных тем, проблем, образов, авторской позиции, но и на более глубоком уровне, являющим читателю через все элементы художественного целого авторское бессознательное.</w:t>
      </w:r>
    </w:p>
    <w:p w14:paraId="288010D7" w14:textId="77777777" w:rsidR="00246CA5" w:rsidRPr="00A60DC8" w:rsidRDefault="00246CA5" w:rsidP="00032A7E">
      <w:pPr>
        <w:spacing w:after="0" w:line="240" w:lineRule="auto"/>
        <w:ind w:firstLine="709"/>
        <w:jc w:val="both"/>
        <w:rPr>
          <w:rFonts w:ascii="Times New Roman" w:hAnsi="Times New Roman" w:cs="Times New Roman"/>
          <w:strike/>
          <w:sz w:val="28"/>
          <w:szCs w:val="28"/>
        </w:rPr>
      </w:pPr>
      <w:r w:rsidRPr="00A60DC8">
        <w:rPr>
          <w:rFonts w:ascii="Times New Roman" w:hAnsi="Times New Roman" w:cs="Times New Roman"/>
          <w:sz w:val="28"/>
          <w:szCs w:val="28"/>
        </w:rPr>
        <w:t xml:space="preserve">Таким образом, согласно психоаналитическому подходу, художественный текст есть продукт фрустрации автора, связанной с переживаниями в личной жизни или комплексами, а авторская позиция в художественном тексте </w:t>
      </w:r>
      <w:proofErr w:type="gramStart"/>
      <w:r w:rsidRPr="00A60DC8">
        <w:rPr>
          <w:rFonts w:ascii="Times New Roman" w:hAnsi="Times New Roman" w:cs="Times New Roman"/>
          <w:sz w:val="28"/>
          <w:szCs w:val="28"/>
        </w:rPr>
        <w:t>обнаруживает</w:t>
      </w:r>
      <w:proofErr w:type="gramEnd"/>
      <w:r w:rsidRPr="00A60DC8">
        <w:rPr>
          <w:rFonts w:ascii="Times New Roman" w:hAnsi="Times New Roman" w:cs="Times New Roman"/>
          <w:sz w:val="28"/>
          <w:szCs w:val="28"/>
        </w:rPr>
        <w:t xml:space="preserve"> в том числе проявление авторского бессознательного. </w:t>
      </w:r>
    </w:p>
    <w:p w14:paraId="5412D129"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Все многообразие форм проявления авторской активности на субъектном уровне не отражено еще ни в одной классификации. Однако в теории и практике литературоведения выделяется и описывается ряд способов выражения авторской позиции на уровне формы и содержания – формально-субъектный и содержательно-субъектный уровни, внесубъектный уровень выражения авторской позиции посредством сюжетно-композиционной организации произведения (Б.О. Корман, В.Е. Хализев и др.). </w:t>
      </w:r>
    </w:p>
    <w:p w14:paraId="70EEEF8D" w14:textId="77777777" w:rsidR="00246CA5" w:rsidRPr="00A60DC8" w:rsidRDefault="00246CA5"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Позиция автора может быть выражена при помощи заглавия, эпиграфа, пролога, эпилога и др. композиционных структур; посредством организации персонажной системы, характеристик персонажей, художественных деталей, посредством второстепенных персонажей, средств художественной выразительности – аллегорий, метафор, эпитетов и пр.</w:t>
      </w:r>
      <w:proofErr w:type="gramEnd"/>
      <w:r w:rsidRPr="00A60DC8">
        <w:rPr>
          <w:rFonts w:ascii="Times New Roman" w:hAnsi="Times New Roman" w:cs="Times New Roman"/>
          <w:sz w:val="28"/>
          <w:szCs w:val="28"/>
        </w:rPr>
        <w:t xml:space="preserve"> Традиционное литературоведение рассматривает выражение авторской позиции на формально-субъектном, содержательно-субъектном и внесубъектном уровнях. </w:t>
      </w:r>
    </w:p>
    <w:p w14:paraId="1968F660" w14:textId="2A7DB55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По мнению Р.А. Сёмченко, выражение авторской позиции проявляется «в семантических доминантах текста: заглавии, предисловии, авторских примечаниях, эпиграфе, послесловии, эпилоге, которые заключают в себе подтекст, один из пластов смыслового целого» [1</w:t>
      </w:r>
      <w:r w:rsidR="008B4251" w:rsidRPr="00A60DC8">
        <w:rPr>
          <w:rFonts w:ascii="Times New Roman" w:hAnsi="Times New Roman" w:cs="Times New Roman"/>
          <w:sz w:val="28"/>
          <w:szCs w:val="28"/>
        </w:rPr>
        <w:t>09</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 Автор акцентирует </w:t>
      </w:r>
      <w:r w:rsidRPr="00A60DC8">
        <w:rPr>
          <w:rFonts w:ascii="Times New Roman" w:hAnsi="Times New Roman" w:cs="Times New Roman"/>
          <w:sz w:val="28"/>
          <w:szCs w:val="28"/>
        </w:rPr>
        <w:lastRenderedPageBreak/>
        <w:t>внимание на заглавии, которому отводит важную роль в интерпретации текста и на таких феноменах, связанных с ним, как «проспекция – ожидание и угадывание последующих событий в художественном мире и ретротроспекция – возврат к нему после прочтения произведения и приданием ему адекватной смысловой наполненности» [1</w:t>
      </w:r>
      <w:r w:rsidR="008B4251" w:rsidRPr="00A60DC8">
        <w:rPr>
          <w:rFonts w:ascii="Times New Roman" w:hAnsi="Times New Roman" w:cs="Times New Roman"/>
          <w:sz w:val="28"/>
          <w:szCs w:val="28"/>
        </w:rPr>
        <w:t>09</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3].</w:t>
      </w:r>
    </w:p>
    <w:p w14:paraId="6AC087FB" w14:textId="00A58570"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Н. Веселова и Ю. Орлицкий отмечают поэтический прием, при котором заглавие «открывает текст, являясь отправной точкой его развертывания &lt;...&gt; Его отделение от текста невозможно без разрушения самой текстовой структуры &lt;...&gt; Текст в отрыве от заголовка может быть попросту непонятен» [</w:t>
      </w:r>
      <w:r w:rsidR="008B4251" w:rsidRPr="00A60DC8">
        <w:rPr>
          <w:rFonts w:ascii="Times New Roman" w:hAnsi="Times New Roman" w:cs="Times New Roman"/>
          <w:sz w:val="28"/>
          <w:szCs w:val="28"/>
        </w:rPr>
        <w:t>112</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117]. </w:t>
      </w:r>
    </w:p>
    <w:p w14:paraId="772D907B"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М. М. Глазкова в качестве форм выражения авторской позиции рассматривает интертекстуальные включения, которые «выражают авторскую оценку, афористически характеризуют персонажей или ситуацию, способствуют типизации изображаемого» [</w:t>
      </w:r>
      <w:r w:rsidR="008B4251" w:rsidRPr="00A60DC8">
        <w:rPr>
          <w:rFonts w:ascii="Times New Roman" w:hAnsi="Times New Roman" w:cs="Times New Roman"/>
          <w:sz w:val="28"/>
          <w:szCs w:val="28"/>
        </w:rPr>
        <w:t>113</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62]. Исследователь отмечает, что в художественном тексте «авторский голос ощущается через ярко выраженную ассоциативность, игру со значением слова, столкновение функциональных стилей через интертекстуальность» [</w:t>
      </w:r>
      <w:r w:rsidR="008B4251" w:rsidRPr="00A60DC8">
        <w:rPr>
          <w:rFonts w:ascii="Times New Roman" w:hAnsi="Times New Roman" w:cs="Times New Roman"/>
          <w:sz w:val="28"/>
          <w:szCs w:val="28"/>
        </w:rPr>
        <w:t>113</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63]. Реализация авторского присутствия, по мнению исследователя, достигается путем «актуализации кодов классической литературы», которые «перекодированы» автором в соответствии с идеей и современными ему реалиями [1</w:t>
      </w:r>
      <w:r w:rsidR="008B4251" w:rsidRPr="00A60DC8">
        <w:rPr>
          <w:rFonts w:ascii="Times New Roman" w:hAnsi="Times New Roman" w:cs="Times New Roman"/>
          <w:sz w:val="28"/>
          <w:szCs w:val="28"/>
        </w:rPr>
        <w:t>13</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64]. Таким образом, интертекст в художественном произведении, выполняя содержательную функцию, позволяет адекватно интерпретировать заданный автором вектор раскрытия идеи. </w:t>
      </w:r>
    </w:p>
    <w:p w14:paraId="2A0CB8E5" w14:textId="42F0719B"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Отражение авторской позиции сквозь призму интертекстуальности рассматривает и Т. Прохорова. В своем исследовании ученый полагает, что цитаты, реминисценции и аллюзии служат «выражению философско-эстетической позиции автора», раскрытию философского и культурного подтекста, формирующего ведущую сюжетную линию произведения и выражающего авторскую концепцию [</w:t>
      </w:r>
      <w:r w:rsidR="001E0573" w:rsidRPr="00A60DC8">
        <w:rPr>
          <w:rFonts w:ascii="Times New Roman" w:hAnsi="Times New Roman" w:cs="Times New Roman"/>
          <w:sz w:val="28"/>
          <w:szCs w:val="28"/>
        </w:rPr>
        <w:t>114</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114].</w:t>
      </w:r>
    </w:p>
    <w:p w14:paraId="451DE68F" w14:textId="34F0CE3E"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Выражение авторской позиции посредством организации персонажной системы рассматривает Т.А. Куевда. Исследователь предпринимает попытку выявить «специфику национальной этики отношения к уродству в романе А. Королёва «Человек-язык»» и ее интерпретацию автором. Исследователь указывает на «извечное для русской литературы повествование» о добре и зле, на основе которого выстроена система персонажей в исследуемом тексте [</w:t>
      </w:r>
      <w:r w:rsidR="001E0573" w:rsidRPr="00A60DC8">
        <w:rPr>
          <w:rFonts w:ascii="Times New Roman" w:hAnsi="Times New Roman" w:cs="Times New Roman"/>
          <w:sz w:val="28"/>
          <w:szCs w:val="28"/>
        </w:rPr>
        <w:t>115</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57]. </w:t>
      </w:r>
    </w:p>
    <w:p w14:paraId="2722CCB9" w14:textId="45BCBDEF"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О.А. Михайлушкина в своем исследовании отмечает, что система персонажей в рассказе В.П</w:t>
      </w:r>
      <w:r w:rsidR="00FD48BC" w:rsidRPr="00A60DC8">
        <w:rPr>
          <w:rFonts w:ascii="Times New Roman" w:hAnsi="Times New Roman" w:cs="Times New Roman"/>
          <w:sz w:val="28"/>
          <w:szCs w:val="28"/>
        </w:rPr>
        <w:t>.</w:t>
      </w:r>
      <w:r w:rsidRPr="00A60DC8">
        <w:rPr>
          <w:rFonts w:ascii="Times New Roman" w:hAnsi="Times New Roman" w:cs="Times New Roman"/>
          <w:sz w:val="28"/>
          <w:szCs w:val="28"/>
        </w:rPr>
        <w:t xml:space="preserve"> Астафьева «Пролетный гусь» предполагает такую организацию, при которой каждый из персонажей «по-своему выражает авторское представление о человеке» [</w:t>
      </w:r>
      <w:r w:rsidR="001E0573" w:rsidRPr="00A60DC8">
        <w:rPr>
          <w:rFonts w:ascii="Times New Roman" w:hAnsi="Times New Roman" w:cs="Times New Roman"/>
          <w:sz w:val="28"/>
          <w:szCs w:val="28"/>
        </w:rPr>
        <w:t>116</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96]. Наряду с организацией персонажной системы, автор использует прием «говорящих имен», значение которых также отражает авторскую позицию по отношению к персонажу. </w:t>
      </w:r>
    </w:p>
    <w:p w14:paraId="7D14A7B3"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Каждая из этих форм выражения авторской позиции может иметь психоаналитическую основу. </w:t>
      </w:r>
    </w:p>
    <w:p w14:paraId="1C727DB5"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В психоаналитическом аспекте выражение авторской позиции будет соотноситься с проявлением </w:t>
      </w:r>
      <w:proofErr w:type="gramStart"/>
      <w:r w:rsidRPr="00A60DC8">
        <w:rPr>
          <w:rFonts w:ascii="Times New Roman" w:hAnsi="Times New Roman" w:cs="Times New Roman"/>
          <w:sz w:val="28"/>
          <w:szCs w:val="28"/>
        </w:rPr>
        <w:t>бессознательного</w:t>
      </w:r>
      <w:proofErr w:type="gramEnd"/>
      <w:r w:rsidRPr="00A60DC8">
        <w:rPr>
          <w:rFonts w:ascii="Times New Roman" w:hAnsi="Times New Roman" w:cs="Times New Roman"/>
          <w:sz w:val="28"/>
          <w:szCs w:val="28"/>
        </w:rPr>
        <w:t xml:space="preserve">, механизмов защиты и психологических комплексов. Так, например, авторская позиция, проявленная в организации персонажной системы, может раскрыть отношение автора к противоположному полу, проявит наличие психологических травм и акцентуаций характера, а характеристика персонажного ряда может быть проекцией травм самого автора. </w:t>
      </w:r>
    </w:p>
    <w:p w14:paraId="6F4D5002" w14:textId="4F0066FE" w:rsidR="00240863" w:rsidRPr="00A60DC8" w:rsidRDefault="003E080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рассказе Н. Веревочкина «Череп Гоголя» авторская позиция выражается, прежде всего, в организации персонажной системы</w:t>
      </w:r>
      <w:r w:rsidR="00860BD4" w:rsidRPr="00A60DC8">
        <w:rPr>
          <w:rFonts w:ascii="Times New Roman" w:hAnsi="Times New Roman" w:cs="Times New Roman"/>
          <w:sz w:val="28"/>
          <w:szCs w:val="28"/>
        </w:rPr>
        <w:t>, которая выстраивается по принципу дихотомии «превосходства Тела (и Эроса) и умерщвление Головы (Логоса)» [1</w:t>
      </w:r>
      <w:r w:rsidR="001E0573" w:rsidRPr="00A60DC8">
        <w:rPr>
          <w:rFonts w:ascii="Times New Roman" w:hAnsi="Times New Roman" w:cs="Times New Roman"/>
          <w:sz w:val="28"/>
          <w:szCs w:val="28"/>
        </w:rPr>
        <w:t>17</w:t>
      </w:r>
      <w:r w:rsidR="00860BD4" w:rsidRPr="00A60DC8">
        <w:rPr>
          <w:rFonts w:ascii="Times New Roman" w:hAnsi="Times New Roman" w:cs="Times New Roman"/>
          <w:sz w:val="28"/>
          <w:szCs w:val="28"/>
        </w:rPr>
        <w:t xml:space="preserve">]. </w:t>
      </w:r>
      <w:r w:rsidR="00D90517" w:rsidRPr="00A60DC8">
        <w:rPr>
          <w:rFonts w:ascii="Times New Roman" w:hAnsi="Times New Roman" w:cs="Times New Roman"/>
          <w:sz w:val="28"/>
          <w:szCs w:val="28"/>
        </w:rPr>
        <w:t>Такой авторский ход актуализируется и заглавием рассказа, которое семантически и символически соотносится «с телесным образом головы как символа интеллектуальных способностей человека, самообладания, сознания, Логоса» [</w:t>
      </w:r>
      <w:r w:rsidR="001E0573" w:rsidRPr="00A60DC8">
        <w:rPr>
          <w:rFonts w:ascii="Times New Roman" w:hAnsi="Times New Roman" w:cs="Times New Roman"/>
          <w:sz w:val="28"/>
          <w:szCs w:val="28"/>
        </w:rPr>
        <w:t>118</w:t>
      </w:r>
      <w:r w:rsidR="00FB22BF" w:rsidRPr="00A60DC8">
        <w:rPr>
          <w:rFonts w:ascii="Times New Roman" w:hAnsi="Times New Roman" w:cs="Times New Roman"/>
          <w:sz w:val="28"/>
          <w:szCs w:val="28"/>
        </w:rPr>
        <w:t>, с.</w:t>
      </w:r>
      <w:r w:rsidR="001E0573" w:rsidRPr="00A60DC8">
        <w:rPr>
          <w:rFonts w:ascii="Times New Roman" w:hAnsi="Times New Roman" w:cs="Times New Roman"/>
          <w:sz w:val="28"/>
          <w:szCs w:val="28"/>
        </w:rPr>
        <w:t xml:space="preserve"> 175</w:t>
      </w:r>
      <w:r w:rsidR="00D90517" w:rsidRPr="00A60DC8">
        <w:rPr>
          <w:rFonts w:ascii="Times New Roman" w:hAnsi="Times New Roman" w:cs="Times New Roman"/>
          <w:sz w:val="28"/>
          <w:szCs w:val="28"/>
        </w:rPr>
        <w:t>].</w:t>
      </w:r>
      <w:r w:rsidR="001E0573" w:rsidRPr="00A60DC8">
        <w:rPr>
          <w:rFonts w:ascii="Times New Roman" w:hAnsi="Times New Roman" w:cs="Times New Roman"/>
          <w:sz w:val="28"/>
          <w:szCs w:val="28"/>
        </w:rPr>
        <w:t xml:space="preserve"> </w:t>
      </w:r>
      <w:r w:rsidR="00240863" w:rsidRPr="00A60DC8">
        <w:rPr>
          <w:rFonts w:ascii="Times New Roman" w:hAnsi="Times New Roman" w:cs="Times New Roman"/>
          <w:sz w:val="28"/>
          <w:szCs w:val="28"/>
        </w:rPr>
        <w:t>Потеря головы в фольклорной традиции зачастую соотносится с семантикой лишения рассудка, самообладания. Этот мотив становится ключевым в интерпретации авторской идеи</w:t>
      </w:r>
      <w:r w:rsidR="006C04BE" w:rsidRPr="00A60DC8">
        <w:rPr>
          <w:rFonts w:ascii="Times New Roman" w:hAnsi="Times New Roman" w:cs="Times New Roman"/>
          <w:sz w:val="28"/>
          <w:szCs w:val="28"/>
        </w:rPr>
        <w:t>,</w:t>
      </w:r>
      <w:r w:rsidR="00240863" w:rsidRPr="00A60DC8">
        <w:rPr>
          <w:rFonts w:ascii="Times New Roman" w:hAnsi="Times New Roman" w:cs="Times New Roman"/>
          <w:sz w:val="28"/>
          <w:szCs w:val="28"/>
        </w:rPr>
        <w:t xml:space="preserve"> в организации </w:t>
      </w:r>
      <w:r w:rsidR="006C04BE" w:rsidRPr="00A60DC8">
        <w:rPr>
          <w:rFonts w:ascii="Times New Roman" w:hAnsi="Times New Roman" w:cs="Times New Roman"/>
          <w:sz w:val="28"/>
          <w:szCs w:val="28"/>
        </w:rPr>
        <w:t xml:space="preserve">и характеристике </w:t>
      </w:r>
      <w:r w:rsidR="00240863" w:rsidRPr="00A60DC8">
        <w:rPr>
          <w:rFonts w:ascii="Times New Roman" w:hAnsi="Times New Roman" w:cs="Times New Roman"/>
          <w:sz w:val="28"/>
          <w:szCs w:val="28"/>
        </w:rPr>
        <w:t>персонажно</w:t>
      </w:r>
      <w:r w:rsidR="006C04BE" w:rsidRPr="00A60DC8">
        <w:rPr>
          <w:rFonts w:ascii="Times New Roman" w:hAnsi="Times New Roman" w:cs="Times New Roman"/>
          <w:sz w:val="28"/>
          <w:szCs w:val="28"/>
        </w:rPr>
        <w:t>горяда</w:t>
      </w:r>
      <w:r w:rsidR="00240863" w:rsidRPr="00A60DC8">
        <w:rPr>
          <w:rFonts w:ascii="Times New Roman" w:hAnsi="Times New Roman" w:cs="Times New Roman"/>
          <w:sz w:val="28"/>
          <w:szCs w:val="28"/>
        </w:rPr>
        <w:t>.</w:t>
      </w:r>
    </w:p>
    <w:p w14:paraId="040352F8" w14:textId="77777777" w:rsidR="00DE5A22" w:rsidRPr="00A60DC8" w:rsidRDefault="00860BD4"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Персонажи первой группы — представители журналистского «искусства», стоящего на страже правды</w:t>
      </w:r>
      <w:r w:rsidR="00DE5A22" w:rsidRPr="00A60DC8">
        <w:rPr>
          <w:rFonts w:ascii="Times New Roman" w:hAnsi="Times New Roman" w:cs="Times New Roman"/>
          <w:sz w:val="28"/>
          <w:szCs w:val="28"/>
        </w:rPr>
        <w:t>,</w:t>
      </w:r>
      <w:r w:rsidRPr="00A60DC8">
        <w:rPr>
          <w:rFonts w:ascii="Times New Roman" w:hAnsi="Times New Roman" w:cs="Times New Roman"/>
          <w:sz w:val="28"/>
          <w:szCs w:val="28"/>
        </w:rPr>
        <w:t xml:space="preserve"> добра</w:t>
      </w:r>
      <w:r w:rsidR="00DE5A22" w:rsidRPr="00A60DC8">
        <w:rPr>
          <w:rFonts w:ascii="Times New Roman" w:hAnsi="Times New Roman" w:cs="Times New Roman"/>
          <w:sz w:val="28"/>
          <w:szCs w:val="28"/>
        </w:rPr>
        <w:t xml:space="preserve"> и Логоса</w:t>
      </w:r>
      <w:r w:rsidRPr="00A60DC8">
        <w:rPr>
          <w:rFonts w:ascii="Times New Roman" w:hAnsi="Times New Roman" w:cs="Times New Roman"/>
          <w:sz w:val="28"/>
          <w:szCs w:val="28"/>
        </w:rPr>
        <w:t>: главный герой Фёдор и его коллеги Ася</w:t>
      </w:r>
      <w:r w:rsidR="00D90517" w:rsidRPr="00A60DC8">
        <w:rPr>
          <w:rFonts w:ascii="Times New Roman" w:hAnsi="Times New Roman" w:cs="Times New Roman"/>
          <w:sz w:val="28"/>
          <w:szCs w:val="28"/>
        </w:rPr>
        <w:t xml:space="preserve"> (она же Бэлла Лядская и третейский судья из «Вечёрки»)</w:t>
      </w:r>
      <w:r w:rsidRPr="00A60DC8">
        <w:rPr>
          <w:rFonts w:ascii="Times New Roman" w:hAnsi="Times New Roman" w:cs="Times New Roman"/>
          <w:sz w:val="28"/>
          <w:szCs w:val="28"/>
        </w:rPr>
        <w:t>, Эдуард Птаха, Вера Павловна</w:t>
      </w:r>
      <w:r w:rsidR="00240863" w:rsidRPr="00A60DC8">
        <w:rPr>
          <w:rFonts w:ascii="Times New Roman" w:hAnsi="Times New Roman" w:cs="Times New Roman"/>
          <w:sz w:val="28"/>
          <w:szCs w:val="28"/>
        </w:rPr>
        <w:t>, представитель литературного искусства Адиль Ердигерович и др</w:t>
      </w:r>
      <w:r w:rsidRPr="00A60DC8">
        <w:rPr>
          <w:rFonts w:ascii="Times New Roman" w:hAnsi="Times New Roman" w:cs="Times New Roman"/>
          <w:sz w:val="28"/>
          <w:szCs w:val="28"/>
        </w:rPr>
        <w:t xml:space="preserve">. </w:t>
      </w:r>
    </w:p>
    <w:p w14:paraId="0E929956" w14:textId="77777777" w:rsidR="006C04BE" w:rsidRPr="00A60DC8" w:rsidRDefault="00860BD4"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оппозиции к первой группе – персонажи, ориентированные на материальные ценности, в рассказе они </w:t>
      </w:r>
      <w:r w:rsidR="00DE5A22" w:rsidRPr="00A60DC8">
        <w:rPr>
          <w:rFonts w:ascii="Times New Roman" w:hAnsi="Times New Roman" w:cs="Times New Roman"/>
          <w:sz w:val="28"/>
          <w:szCs w:val="28"/>
        </w:rPr>
        <w:t xml:space="preserve">символически </w:t>
      </w:r>
      <w:r w:rsidRPr="00A60DC8">
        <w:rPr>
          <w:rFonts w:ascii="Times New Roman" w:hAnsi="Times New Roman" w:cs="Times New Roman"/>
          <w:sz w:val="28"/>
          <w:szCs w:val="28"/>
        </w:rPr>
        <w:t xml:space="preserve">представлены в образах </w:t>
      </w:r>
      <w:r w:rsidR="00194648" w:rsidRPr="00A60DC8">
        <w:rPr>
          <w:rFonts w:ascii="Times New Roman" w:hAnsi="Times New Roman" w:cs="Times New Roman"/>
          <w:sz w:val="28"/>
          <w:szCs w:val="28"/>
        </w:rPr>
        <w:t xml:space="preserve">беззаботных, </w:t>
      </w:r>
      <w:r w:rsidRPr="00A60DC8">
        <w:rPr>
          <w:rFonts w:ascii="Times New Roman" w:hAnsi="Times New Roman" w:cs="Times New Roman"/>
          <w:sz w:val="28"/>
          <w:szCs w:val="28"/>
        </w:rPr>
        <w:t xml:space="preserve">безголовых манекенов: </w:t>
      </w:r>
      <w:r w:rsidR="00194648" w:rsidRPr="00A60DC8">
        <w:rPr>
          <w:rFonts w:ascii="Times New Roman" w:hAnsi="Times New Roman" w:cs="Times New Roman"/>
          <w:sz w:val="28"/>
          <w:szCs w:val="28"/>
        </w:rPr>
        <w:t>«</w:t>
      </w:r>
      <w:r w:rsidR="00D90517" w:rsidRPr="00A60DC8">
        <w:rPr>
          <w:rFonts w:ascii="Times New Roman" w:hAnsi="Times New Roman" w:cs="Times New Roman"/>
          <w:sz w:val="28"/>
          <w:szCs w:val="28"/>
        </w:rPr>
        <w:t>За стеклом стоял безголовый манекен в осеннем пальто. Он прекрасно смотрелся без головы. Голова в его случае была бы лишней</w:t>
      </w:r>
      <w:r w:rsidR="00DE5A22" w:rsidRPr="00A60DC8">
        <w:rPr>
          <w:rFonts w:ascii="Times New Roman" w:hAnsi="Times New Roman" w:cs="Times New Roman"/>
          <w:sz w:val="28"/>
          <w:szCs w:val="28"/>
        </w:rPr>
        <w:t xml:space="preserve">. </w:t>
      </w:r>
      <w:proofErr w:type="gramStart"/>
      <w:r w:rsidR="00194648" w:rsidRPr="00A60DC8">
        <w:rPr>
          <w:rFonts w:ascii="Times New Roman" w:hAnsi="Times New Roman" w:cs="Times New Roman"/>
          <w:sz w:val="28"/>
          <w:szCs w:val="28"/>
        </w:rPr>
        <w:t>Замечательно, окружив себя прозрачной стеной изящной надменности, быть всё время на виду, всегда в завидном прикиде, в вечной праздности светской тусовки» [</w:t>
      </w:r>
      <w:r w:rsidR="004F517B" w:rsidRPr="00A60DC8">
        <w:rPr>
          <w:rFonts w:ascii="Times New Roman" w:hAnsi="Times New Roman" w:cs="Times New Roman"/>
          <w:sz w:val="28"/>
          <w:szCs w:val="28"/>
        </w:rPr>
        <w:t>1</w:t>
      </w:r>
      <w:r w:rsidR="001E0573" w:rsidRPr="00A60DC8">
        <w:rPr>
          <w:rFonts w:ascii="Times New Roman" w:hAnsi="Times New Roman" w:cs="Times New Roman"/>
          <w:sz w:val="28"/>
          <w:szCs w:val="28"/>
        </w:rPr>
        <w:t>1</w:t>
      </w:r>
      <w:r w:rsidR="004F517B" w:rsidRPr="00A60DC8">
        <w:rPr>
          <w:rFonts w:ascii="Times New Roman" w:hAnsi="Times New Roman" w:cs="Times New Roman"/>
          <w:sz w:val="28"/>
          <w:szCs w:val="28"/>
        </w:rPr>
        <w:t>9</w:t>
      </w:r>
      <w:r w:rsidR="00194648" w:rsidRPr="00A60DC8">
        <w:rPr>
          <w:rFonts w:ascii="Times New Roman" w:hAnsi="Times New Roman" w:cs="Times New Roman"/>
          <w:sz w:val="28"/>
          <w:szCs w:val="28"/>
        </w:rPr>
        <w:t>].</w:t>
      </w:r>
      <w:proofErr w:type="gramEnd"/>
      <w:r w:rsidR="00DE5A22" w:rsidRPr="00A60DC8">
        <w:rPr>
          <w:rFonts w:ascii="Times New Roman" w:hAnsi="Times New Roman" w:cs="Times New Roman"/>
          <w:sz w:val="28"/>
          <w:szCs w:val="28"/>
        </w:rPr>
        <w:t xml:space="preserve"> В цитате явно прослеживается авторская позиция, осуждающая и высмеивающая пороки поколения «безголовых манекенов»</w:t>
      </w:r>
      <w:r w:rsidR="00240863" w:rsidRPr="00A60DC8">
        <w:rPr>
          <w:rFonts w:ascii="Times New Roman" w:hAnsi="Times New Roman" w:cs="Times New Roman"/>
          <w:sz w:val="28"/>
          <w:szCs w:val="28"/>
        </w:rPr>
        <w:t>.</w:t>
      </w:r>
    </w:p>
    <w:p w14:paraId="29113649" w14:textId="77777777" w:rsidR="00240863" w:rsidRPr="00A60DC8" w:rsidRDefault="00240863"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Под угрозой потери Логоса оказыва</w:t>
      </w:r>
      <w:r w:rsidR="006C04BE" w:rsidRPr="00A60DC8">
        <w:rPr>
          <w:rFonts w:ascii="Times New Roman" w:hAnsi="Times New Roman" w:cs="Times New Roman"/>
          <w:sz w:val="28"/>
          <w:szCs w:val="28"/>
        </w:rPr>
        <w:t>е</w:t>
      </w:r>
      <w:r w:rsidRPr="00A60DC8">
        <w:rPr>
          <w:rFonts w:ascii="Times New Roman" w:hAnsi="Times New Roman" w:cs="Times New Roman"/>
          <w:sz w:val="28"/>
          <w:szCs w:val="28"/>
        </w:rPr>
        <w:t>тся и главный герой рассказа Фёдор</w:t>
      </w:r>
      <w:r w:rsidR="006C04BE" w:rsidRPr="00A60DC8">
        <w:rPr>
          <w:rFonts w:ascii="Times New Roman" w:hAnsi="Times New Roman" w:cs="Times New Roman"/>
          <w:sz w:val="28"/>
          <w:szCs w:val="28"/>
        </w:rPr>
        <w:t>, борющийся с искушением приобщиться к миру праздных «безголовых манекенов». Искушение героя прогрессирует в галлюцинаторном бреду, когда он трижды пытается отречься от Логоса: «За стеклом стоял безголовый манекен в осеннем пальто. Он прекрасно смотрелся без головы»; «Голова в его случае была бы лишней»; «Его тело, поза были столь выразительны и так много говорили о чувстве собственного достоинства, что голова ему была совершенно не нужна» [1</w:t>
      </w:r>
      <w:r w:rsidR="001E0573" w:rsidRPr="00A60DC8">
        <w:rPr>
          <w:rFonts w:ascii="Times New Roman" w:hAnsi="Times New Roman" w:cs="Times New Roman"/>
          <w:sz w:val="28"/>
          <w:szCs w:val="28"/>
        </w:rPr>
        <w:t>1</w:t>
      </w:r>
      <w:r w:rsidR="006C04BE" w:rsidRPr="00A60DC8">
        <w:rPr>
          <w:rFonts w:ascii="Times New Roman" w:hAnsi="Times New Roman" w:cs="Times New Roman"/>
          <w:sz w:val="28"/>
          <w:szCs w:val="28"/>
        </w:rPr>
        <w:t xml:space="preserve">9]. </w:t>
      </w:r>
      <w:proofErr w:type="gramStart"/>
      <w:r w:rsidR="006C04BE" w:rsidRPr="00A60DC8">
        <w:rPr>
          <w:rFonts w:ascii="Times New Roman" w:hAnsi="Times New Roman" w:cs="Times New Roman"/>
          <w:sz w:val="28"/>
          <w:szCs w:val="28"/>
        </w:rPr>
        <w:t xml:space="preserve">Символика троекратного отречения </w:t>
      </w:r>
      <w:r w:rsidR="001A733A" w:rsidRPr="00A60DC8">
        <w:rPr>
          <w:rFonts w:ascii="Times New Roman" w:hAnsi="Times New Roman" w:cs="Times New Roman"/>
          <w:sz w:val="28"/>
          <w:szCs w:val="28"/>
        </w:rPr>
        <w:t xml:space="preserve">и последующего за ним покаяния </w:t>
      </w:r>
      <w:r w:rsidR="006C04BE" w:rsidRPr="00A60DC8">
        <w:rPr>
          <w:rFonts w:ascii="Times New Roman" w:hAnsi="Times New Roman" w:cs="Times New Roman"/>
          <w:sz w:val="28"/>
          <w:szCs w:val="28"/>
        </w:rPr>
        <w:t>в большей степени характерна</w:t>
      </w:r>
      <w:r w:rsidR="004F517B" w:rsidRPr="00A60DC8">
        <w:rPr>
          <w:rFonts w:ascii="Times New Roman" w:hAnsi="Times New Roman" w:cs="Times New Roman"/>
          <w:sz w:val="28"/>
          <w:szCs w:val="28"/>
        </w:rPr>
        <w:t>я</w:t>
      </w:r>
      <w:r w:rsidR="006C04BE" w:rsidRPr="00A60DC8">
        <w:rPr>
          <w:rFonts w:ascii="Times New Roman" w:hAnsi="Times New Roman" w:cs="Times New Roman"/>
          <w:sz w:val="28"/>
          <w:szCs w:val="28"/>
        </w:rPr>
        <w:t xml:space="preserve"> для христианск</w:t>
      </w:r>
      <w:r w:rsidR="001A733A" w:rsidRPr="00A60DC8">
        <w:rPr>
          <w:rFonts w:ascii="Times New Roman" w:hAnsi="Times New Roman" w:cs="Times New Roman"/>
          <w:sz w:val="28"/>
          <w:szCs w:val="28"/>
        </w:rPr>
        <w:t>ой традиции</w:t>
      </w:r>
      <w:r w:rsidR="004F517B" w:rsidRPr="00A60DC8">
        <w:rPr>
          <w:rFonts w:ascii="Times New Roman" w:hAnsi="Times New Roman" w:cs="Times New Roman"/>
          <w:sz w:val="28"/>
          <w:szCs w:val="28"/>
        </w:rPr>
        <w:t>использована</w:t>
      </w:r>
      <w:r w:rsidR="001A733A" w:rsidRPr="00A60DC8">
        <w:rPr>
          <w:rFonts w:ascii="Times New Roman" w:hAnsi="Times New Roman" w:cs="Times New Roman"/>
          <w:sz w:val="28"/>
          <w:szCs w:val="28"/>
        </w:rPr>
        <w:t xml:space="preserve"> Веревочкиным для создания </w:t>
      </w:r>
      <w:r w:rsidR="00FF1C3A" w:rsidRPr="00A60DC8">
        <w:rPr>
          <w:rFonts w:ascii="Times New Roman" w:hAnsi="Times New Roman" w:cs="Times New Roman"/>
          <w:sz w:val="28"/>
          <w:szCs w:val="28"/>
        </w:rPr>
        <w:t>эмоционального напряжения и значимости внутренних переживаний героя, а также для более эффектного катарсиса в финале рассказа</w:t>
      </w:r>
      <w:r w:rsidR="001A733A" w:rsidRPr="00A60DC8">
        <w:rPr>
          <w:rFonts w:ascii="Times New Roman" w:hAnsi="Times New Roman" w:cs="Times New Roman"/>
          <w:sz w:val="28"/>
          <w:szCs w:val="28"/>
        </w:rPr>
        <w:t xml:space="preserve">. </w:t>
      </w:r>
      <w:proofErr w:type="gramEnd"/>
    </w:p>
    <w:p w14:paraId="145C5149" w14:textId="77777777" w:rsidR="00FF1C3A" w:rsidRPr="00A60DC8" w:rsidRDefault="001A733A"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Градация акцентуаций главного героя по мере развития сюжета приводит к развитию навязчивых идей о преследовании: Фёдору мерещится, что его </w:t>
      </w:r>
      <w:r w:rsidR="00FF1C3A" w:rsidRPr="00A60DC8">
        <w:rPr>
          <w:rFonts w:ascii="Times New Roman" w:hAnsi="Times New Roman" w:cs="Times New Roman"/>
          <w:sz w:val="28"/>
          <w:szCs w:val="28"/>
        </w:rPr>
        <w:t>настигает</w:t>
      </w:r>
      <w:r w:rsidRPr="00A60DC8">
        <w:rPr>
          <w:rFonts w:ascii="Times New Roman" w:hAnsi="Times New Roman" w:cs="Times New Roman"/>
          <w:sz w:val="28"/>
          <w:szCs w:val="28"/>
        </w:rPr>
        <w:t xml:space="preserve"> безголовый манекен в образе Гоголя, который ищет свою похищенную голову. </w:t>
      </w:r>
      <w:r w:rsidR="003F689A" w:rsidRPr="00A60DC8">
        <w:rPr>
          <w:rFonts w:ascii="Times New Roman" w:hAnsi="Times New Roman" w:cs="Times New Roman"/>
          <w:sz w:val="28"/>
          <w:szCs w:val="28"/>
        </w:rPr>
        <w:t>«</w:t>
      </w:r>
      <w:r w:rsidR="00FF1C3A" w:rsidRPr="00A60DC8">
        <w:rPr>
          <w:rFonts w:ascii="Times New Roman" w:hAnsi="Times New Roman" w:cs="Times New Roman"/>
          <w:sz w:val="28"/>
          <w:szCs w:val="28"/>
        </w:rPr>
        <w:t xml:space="preserve">Теория навязчивых состояний принадлежит З. Фрейду и, в последующем, развивается Ж. Лаканом. Навязчивые состояния З. Фрейд связывает с вытесненным либидо, связанным с сильным влечением к субъекту, а также с наличием бичующего </w:t>
      </w:r>
      <w:proofErr w:type="gramStart"/>
      <w:r w:rsidR="00FF1C3A" w:rsidRPr="00A60DC8">
        <w:rPr>
          <w:rFonts w:ascii="Times New Roman" w:hAnsi="Times New Roman" w:cs="Times New Roman"/>
          <w:sz w:val="28"/>
          <w:szCs w:val="28"/>
        </w:rPr>
        <w:t>супер-Эго</w:t>
      </w:r>
      <w:proofErr w:type="gramEnd"/>
      <w:r w:rsidR="00FF1C3A" w:rsidRPr="00A60DC8">
        <w:rPr>
          <w:rFonts w:ascii="Times New Roman" w:hAnsi="Times New Roman" w:cs="Times New Roman"/>
          <w:sz w:val="28"/>
          <w:szCs w:val="28"/>
        </w:rPr>
        <w:t>, вызывающего чувство вины и сомнения, которое отдаляет субъекта от реальности</w:t>
      </w:r>
      <w:r w:rsidR="003F689A" w:rsidRPr="00A60DC8">
        <w:rPr>
          <w:rFonts w:ascii="Times New Roman" w:hAnsi="Times New Roman" w:cs="Times New Roman"/>
          <w:sz w:val="28"/>
          <w:szCs w:val="28"/>
        </w:rPr>
        <w:t>»</w:t>
      </w:r>
      <w:r w:rsidR="00FF1C3A" w:rsidRPr="00A60DC8">
        <w:rPr>
          <w:rFonts w:ascii="Times New Roman" w:hAnsi="Times New Roman" w:cs="Times New Roman"/>
          <w:sz w:val="28"/>
          <w:szCs w:val="28"/>
        </w:rPr>
        <w:t xml:space="preserve"> [1</w:t>
      </w:r>
      <w:r w:rsidR="001E0573" w:rsidRPr="00A60DC8">
        <w:rPr>
          <w:rFonts w:ascii="Times New Roman" w:hAnsi="Times New Roman" w:cs="Times New Roman"/>
          <w:sz w:val="28"/>
          <w:szCs w:val="28"/>
        </w:rPr>
        <w:t xml:space="preserve">20, </w:t>
      </w:r>
      <w:r w:rsidR="00FF1C3A" w:rsidRPr="00A60DC8">
        <w:rPr>
          <w:rFonts w:ascii="Times New Roman" w:hAnsi="Times New Roman" w:cs="Times New Roman"/>
          <w:sz w:val="28"/>
          <w:szCs w:val="28"/>
        </w:rPr>
        <w:t xml:space="preserve">C. 27]. </w:t>
      </w:r>
    </w:p>
    <w:p w14:paraId="34A70AED" w14:textId="77777777" w:rsidR="00FF1C3A" w:rsidRPr="00A60DC8" w:rsidRDefault="003F689A"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FF1C3A" w:rsidRPr="00A60DC8">
        <w:rPr>
          <w:rFonts w:ascii="Times New Roman" w:hAnsi="Times New Roman" w:cs="Times New Roman"/>
          <w:sz w:val="28"/>
          <w:szCs w:val="28"/>
        </w:rPr>
        <w:t xml:space="preserve">В рассказе таким субъектом влечения главного героя становится Ася, а в качестве </w:t>
      </w:r>
      <w:proofErr w:type="gramStart"/>
      <w:r w:rsidR="00FF1C3A" w:rsidRPr="00A60DC8">
        <w:rPr>
          <w:rFonts w:ascii="Times New Roman" w:hAnsi="Times New Roman" w:cs="Times New Roman"/>
          <w:sz w:val="28"/>
          <w:szCs w:val="28"/>
        </w:rPr>
        <w:t>супер-Эго</w:t>
      </w:r>
      <w:proofErr w:type="gramEnd"/>
      <w:r w:rsidR="00FF1C3A" w:rsidRPr="00A60DC8">
        <w:rPr>
          <w:rFonts w:ascii="Times New Roman" w:hAnsi="Times New Roman" w:cs="Times New Roman"/>
          <w:sz w:val="28"/>
          <w:szCs w:val="28"/>
        </w:rPr>
        <w:t xml:space="preserve"> выступает образ безголового Гоголя</w:t>
      </w:r>
      <w:r w:rsidR="00976C50" w:rsidRPr="00A60DC8">
        <w:rPr>
          <w:rFonts w:ascii="Times New Roman" w:hAnsi="Times New Roman" w:cs="Times New Roman"/>
          <w:sz w:val="28"/>
          <w:szCs w:val="28"/>
        </w:rPr>
        <w:t>, явно осуждающего героя за потерю головы его и своей</w:t>
      </w:r>
      <w:r w:rsidR="00FF1C3A" w:rsidRPr="00A60DC8">
        <w:rPr>
          <w:rFonts w:ascii="Times New Roman" w:hAnsi="Times New Roman" w:cs="Times New Roman"/>
          <w:sz w:val="28"/>
          <w:szCs w:val="28"/>
        </w:rPr>
        <w:t xml:space="preserve">. Вытесненные сексуальные </w:t>
      </w:r>
      <w:r w:rsidR="00976C50" w:rsidRPr="00A60DC8">
        <w:rPr>
          <w:rFonts w:ascii="Times New Roman" w:hAnsi="Times New Roman" w:cs="Times New Roman"/>
          <w:sz w:val="28"/>
          <w:szCs w:val="28"/>
        </w:rPr>
        <w:t>желания Федора</w:t>
      </w:r>
      <w:r w:rsidR="00FF1C3A" w:rsidRPr="00A60DC8">
        <w:rPr>
          <w:rFonts w:ascii="Times New Roman" w:hAnsi="Times New Roman" w:cs="Times New Roman"/>
          <w:sz w:val="28"/>
          <w:szCs w:val="28"/>
        </w:rPr>
        <w:t xml:space="preserve"> и </w:t>
      </w:r>
      <w:r w:rsidR="00976C50" w:rsidRPr="00A60DC8">
        <w:rPr>
          <w:rFonts w:ascii="Times New Roman" w:hAnsi="Times New Roman" w:cs="Times New Roman"/>
          <w:sz w:val="28"/>
          <w:szCs w:val="28"/>
        </w:rPr>
        <w:t xml:space="preserve">стыд за попытку отречься от Логоса </w:t>
      </w:r>
      <w:r w:rsidR="00FF1C3A" w:rsidRPr="00A60DC8">
        <w:rPr>
          <w:rFonts w:ascii="Times New Roman" w:hAnsi="Times New Roman" w:cs="Times New Roman"/>
          <w:sz w:val="28"/>
          <w:szCs w:val="28"/>
        </w:rPr>
        <w:t>провоцируют героя на чувство</w:t>
      </w:r>
      <w:r w:rsidR="00976C50" w:rsidRPr="00A60DC8">
        <w:rPr>
          <w:rFonts w:ascii="Times New Roman" w:hAnsi="Times New Roman" w:cs="Times New Roman"/>
          <w:sz w:val="28"/>
          <w:szCs w:val="28"/>
        </w:rPr>
        <w:t xml:space="preserve"> вины</w:t>
      </w:r>
      <w:r w:rsidRPr="00A60DC8">
        <w:rPr>
          <w:rFonts w:ascii="Times New Roman" w:hAnsi="Times New Roman" w:cs="Times New Roman"/>
          <w:sz w:val="28"/>
          <w:szCs w:val="28"/>
        </w:rPr>
        <w:t>»</w:t>
      </w:r>
      <w:r w:rsidR="00FF1C3A" w:rsidRPr="00A60DC8">
        <w:rPr>
          <w:rFonts w:ascii="Times New Roman" w:hAnsi="Times New Roman" w:cs="Times New Roman"/>
          <w:sz w:val="28"/>
          <w:szCs w:val="28"/>
        </w:rPr>
        <w:t>: «Гоголь последовал за мной. Он явно подозревал в краже черепа меня. Чувство вины, угрызения совести, раскаяние стреножили» [1</w:t>
      </w:r>
      <w:r w:rsidR="001E0573" w:rsidRPr="00A60DC8">
        <w:rPr>
          <w:rFonts w:ascii="Times New Roman" w:hAnsi="Times New Roman" w:cs="Times New Roman"/>
          <w:sz w:val="28"/>
          <w:szCs w:val="28"/>
        </w:rPr>
        <w:t>1</w:t>
      </w:r>
      <w:r w:rsidR="00FF1C3A" w:rsidRPr="00A60DC8">
        <w:rPr>
          <w:rFonts w:ascii="Times New Roman" w:hAnsi="Times New Roman" w:cs="Times New Roman"/>
          <w:sz w:val="28"/>
          <w:szCs w:val="28"/>
        </w:rPr>
        <w:t>9].</w:t>
      </w:r>
    </w:p>
    <w:p w14:paraId="075B02CA" w14:textId="77777777" w:rsidR="00976C50" w:rsidRPr="00A60DC8" w:rsidRDefault="00976C50"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качестве новаторства Н. Веревочкина можно отметить мастерски обыгранный с</w:t>
      </w:r>
      <w:r w:rsidR="00FF1C3A" w:rsidRPr="00A60DC8">
        <w:rPr>
          <w:rFonts w:ascii="Times New Roman" w:hAnsi="Times New Roman" w:cs="Times New Roman"/>
          <w:sz w:val="28"/>
          <w:szCs w:val="28"/>
        </w:rPr>
        <w:t>южет пропажи головы великого писателя</w:t>
      </w:r>
      <w:r w:rsidRPr="00A60DC8">
        <w:rPr>
          <w:rFonts w:ascii="Times New Roman" w:hAnsi="Times New Roman" w:cs="Times New Roman"/>
          <w:sz w:val="28"/>
          <w:szCs w:val="28"/>
        </w:rPr>
        <w:t>, который</w:t>
      </w:r>
      <w:r w:rsidR="00FF1C3A" w:rsidRPr="00A60DC8">
        <w:rPr>
          <w:rFonts w:ascii="Times New Roman" w:hAnsi="Times New Roman" w:cs="Times New Roman"/>
          <w:sz w:val="28"/>
          <w:szCs w:val="28"/>
        </w:rPr>
        <w:t xml:space="preserve"> апеллирует к детективной традиции, в целом, и, в частности, к повести А. Королёва «Голова Гоголя»</w:t>
      </w:r>
      <w:r w:rsidRPr="00A60DC8">
        <w:rPr>
          <w:rFonts w:ascii="Times New Roman" w:hAnsi="Times New Roman" w:cs="Times New Roman"/>
          <w:sz w:val="28"/>
          <w:szCs w:val="28"/>
        </w:rPr>
        <w:t xml:space="preserve">. Детективная традиция </w:t>
      </w:r>
      <w:r w:rsidR="00FF1C3A" w:rsidRPr="00A60DC8">
        <w:rPr>
          <w:rFonts w:ascii="Times New Roman" w:hAnsi="Times New Roman" w:cs="Times New Roman"/>
          <w:sz w:val="28"/>
          <w:szCs w:val="28"/>
        </w:rPr>
        <w:t xml:space="preserve">усиливается сюжетным ходом раскрытия главным героем дела о </w:t>
      </w:r>
      <w:r w:rsidR="00086137" w:rsidRPr="00A60DC8">
        <w:rPr>
          <w:rFonts w:ascii="Times New Roman" w:hAnsi="Times New Roman" w:cs="Times New Roman"/>
          <w:sz w:val="28"/>
          <w:szCs w:val="28"/>
        </w:rPr>
        <w:t xml:space="preserve">таинственном возникновении </w:t>
      </w:r>
      <w:r w:rsidR="00FF1C3A" w:rsidRPr="00A60DC8">
        <w:rPr>
          <w:rFonts w:ascii="Times New Roman" w:hAnsi="Times New Roman" w:cs="Times New Roman"/>
          <w:sz w:val="28"/>
          <w:szCs w:val="28"/>
        </w:rPr>
        <w:t>про</w:t>
      </w:r>
      <w:r w:rsidR="00086137" w:rsidRPr="00A60DC8">
        <w:rPr>
          <w:rFonts w:ascii="Times New Roman" w:hAnsi="Times New Roman" w:cs="Times New Roman"/>
          <w:sz w:val="28"/>
          <w:szCs w:val="28"/>
        </w:rPr>
        <w:t>п</w:t>
      </w:r>
      <w:r w:rsidR="00FF1C3A" w:rsidRPr="00A60DC8">
        <w:rPr>
          <w:rFonts w:ascii="Times New Roman" w:hAnsi="Times New Roman" w:cs="Times New Roman"/>
          <w:sz w:val="28"/>
          <w:szCs w:val="28"/>
        </w:rPr>
        <w:t>а</w:t>
      </w:r>
      <w:r w:rsidR="00086137" w:rsidRPr="00A60DC8">
        <w:rPr>
          <w:rFonts w:ascii="Times New Roman" w:hAnsi="Times New Roman" w:cs="Times New Roman"/>
          <w:sz w:val="28"/>
          <w:szCs w:val="28"/>
        </w:rPr>
        <w:t>вшего</w:t>
      </w:r>
      <w:r w:rsidR="00FF1C3A" w:rsidRPr="00A60DC8">
        <w:rPr>
          <w:rFonts w:ascii="Times New Roman" w:hAnsi="Times New Roman" w:cs="Times New Roman"/>
          <w:sz w:val="28"/>
          <w:szCs w:val="28"/>
        </w:rPr>
        <w:t xml:space="preserve"> черепа </w:t>
      </w:r>
      <w:r w:rsidR="00086137" w:rsidRPr="00A60DC8">
        <w:rPr>
          <w:rFonts w:ascii="Times New Roman" w:hAnsi="Times New Roman" w:cs="Times New Roman"/>
          <w:sz w:val="28"/>
          <w:szCs w:val="28"/>
        </w:rPr>
        <w:t xml:space="preserve">писателя </w:t>
      </w:r>
      <w:r w:rsidR="00FF1C3A" w:rsidRPr="00A60DC8">
        <w:rPr>
          <w:rFonts w:ascii="Times New Roman" w:hAnsi="Times New Roman" w:cs="Times New Roman"/>
          <w:sz w:val="28"/>
          <w:szCs w:val="28"/>
        </w:rPr>
        <w:t xml:space="preserve">в провинциальном городке Новостаровск. </w:t>
      </w:r>
      <w:r w:rsidRPr="00A60DC8">
        <w:rPr>
          <w:rFonts w:ascii="Times New Roman" w:hAnsi="Times New Roman" w:cs="Times New Roman"/>
          <w:sz w:val="28"/>
          <w:szCs w:val="28"/>
        </w:rPr>
        <w:t xml:space="preserve">В детективной сюжетной линии интересной с точки зрения развития сюжета становится эволюция персонажа Аси, являющегося одним из его протагонистов. </w:t>
      </w:r>
    </w:p>
    <w:p w14:paraId="4986A6F2" w14:textId="77777777" w:rsidR="003E0801" w:rsidRPr="00A60DC8" w:rsidRDefault="00976C50"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Мозаичность личности Аси можно было бы охарактеризовать психологическим термином «раздвоение личности» (в данном случае растроением)</w:t>
      </w:r>
      <w:r w:rsidR="00086137" w:rsidRPr="00A60DC8">
        <w:rPr>
          <w:rFonts w:ascii="Times New Roman" w:hAnsi="Times New Roman" w:cs="Times New Roman"/>
          <w:sz w:val="28"/>
          <w:szCs w:val="28"/>
        </w:rPr>
        <w:t xml:space="preserve">. Героиня одновременно находится в трех ипостасях – Ася Сыроежкина, журналистка местной </w:t>
      </w:r>
      <w:r w:rsidR="00F10F35" w:rsidRPr="00A60DC8">
        <w:rPr>
          <w:rFonts w:ascii="Times New Roman" w:hAnsi="Times New Roman" w:cs="Times New Roman"/>
          <w:sz w:val="28"/>
          <w:szCs w:val="28"/>
        </w:rPr>
        <w:t xml:space="preserve">государственной </w:t>
      </w:r>
      <w:r w:rsidR="00086137" w:rsidRPr="00A60DC8">
        <w:rPr>
          <w:rFonts w:ascii="Times New Roman" w:hAnsi="Times New Roman" w:cs="Times New Roman"/>
          <w:sz w:val="28"/>
          <w:szCs w:val="28"/>
        </w:rPr>
        <w:t>газеты</w:t>
      </w:r>
      <w:r w:rsidR="00F10F35" w:rsidRPr="00A60DC8">
        <w:rPr>
          <w:rFonts w:ascii="Times New Roman" w:hAnsi="Times New Roman" w:cs="Times New Roman"/>
          <w:sz w:val="28"/>
          <w:szCs w:val="28"/>
        </w:rPr>
        <w:t xml:space="preserve"> «Правда»</w:t>
      </w:r>
      <w:r w:rsidR="007C5877" w:rsidRPr="00A60DC8">
        <w:rPr>
          <w:rFonts w:ascii="Times New Roman" w:hAnsi="Times New Roman" w:cs="Times New Roman"/>
          <w:sz w:val="28"/>
          <w:szCs w:val="28"/>
        </w:rPr>
        <w:t>;</w:t>
      </w:r>
      <w:r w:rsidR="00086137" w:rsidRPr="00A60DC8">
        <w:rPr>
          <w:rFonts w:ascii="Times New Roman" w:hAnsi="Times New Roman" w:cs="Times New Roman"/>
          <w:sz w:val="28"/>
          <w:szCs w:val="28"/>
        </w:rPr>
        <w:t xml:space="preserve"> ее оппонент Бэлла Лядская (Б. Лядская) </w:t>
      </w:r>
      <w:r w:rsidR="00F10F35" w:rsidRPr="00A60DC8">
        <w:rPr>
          <w:rFonts w:ascii="Times New Roman" w:hAnsi="Times New Roman" w:cs="Times New Roman"/>
          <w:sz w:val="28"/>
          <w:szCs w:val="28"/>
        </w:rPr>
        <w:t>из частной ежедневной газеты</w:t>
      </w:r>
      <w:proofErr w:type="gramStart"/>
      <w:r w:rsidR="007C5877" w:rsidRPr="00A60DC8">
        <w:rPr>
          <w:rFonts w:ascii="Times New Roman" w:hAnsi="Times New Roman" w:cs="Times New Roman"/>
          <w:sz w:val="28"/>
          <w:szCs w:val="28"/>
        </w:rPr>
        <w:t>;</w:t>
      </w:r>
      <w:r w:rsidR="00086137" w:rsidRPr="00A60DC8">
        <w:rPr>
          <w:rFonts w:ascii="Times New Roman" w:hAnsi="Times New Roman" w:cs="Times New Roman"/>
          <w:sz w:val="28"/>
          <w:szCs w:val="28"/>
        </w:rPr>
        <w:t>и</w:t>
      </w:r>
      <w:proofErr w:type="gramEnd"/>
      <w:r w:rsidR="00086137" w:rsidRPr="00A60DC8">
        <w:rPr>
          <w:rFonts w:ascii="Times New Roman" w:hAnsi="Times New Roman" w:cs="Times New Roman"/>
          <w:sz w:val="28"/>
          <w:szCs w:val="28"/>
        </w:rPr>
        <w:t xml:space="preserve"> третейский судья из «Вечёрки», примиряющий две предыдущие журналистские позиции. Инициировав интригу с появившимся в Новостаровске черепом Гоголя, который нек</w:t>
      </w:r>
      <w:r w:rsidR="00736005" w:rsidRPr="00A60DC8">
        <w:rPr>
          <w:rFonts w:ascii="Times New Roman" w:hAnsi="Times New Roman" w:cs="Times New Roman"/>
          <w:sz w:val="28"/>
          <w:szCs w:val="28"/>
        </w:rPr>
        <w:t>ий</w:t>
      </w:r>
      <w:r w:rsidR="00086137" w:rsidRPr="00A60DC8">
        <w:rPr>
          <w:rFonts w:ascii="Times New Roman" w:hAnsi="Times New Roman" w:cs="Times New Roman"/>
          <w:sz w:val="28"/>
          <w:szCs w:val="28"/>
        </w:rPr>
        <w:t xml:space="preserve"> таинственный продавец по ошибке (а на самом деле по замыслу героини) предлагает Фёдору</w:t>
      </w:r>
      <w:r w:rsidR="004F517B" w:rsidRPr="00A60DC8">
        <w:rPr>
          <w:rFonts w:ascii="Times New Roman" w:hAnsi="Times New Roman" w:cs="Times New Roman"/>
          <w:sz w:val="28"/>
          <w:szCs w:val="28"/>
        </w:rPr>
        <w:t xml:space="preserve"> череп Гоголя</w:t>
      </w:r>
      <w:r w:rsidR="00086137" w:rsidRPr="00A60DC8">
        <w:rPr>
          <w:rFonts w:ascii="Times New Roman" w:hAnsi="Times New Roman" w:cs="Times New Roman"/>
          <w:sz w:val="28"/>
          <w:szCs w:val="28"/>
        </w:rPr>
        <w:t xml:space="preserve">, Ася начинает активно освещать сенсацию с трех точек зрения. </w:t>
      </w:r>
      <w:r w:rsidR="00310316" w:rsidRPr="00A60DC8">
        <w:rPr>
          <w:rFonts w:ascii="Times New Roman" w:hAnsi="Times New Roman" w:cs="Times New Roman"/>
          <w:sz w:val="28"/>
          <w:szCs w:val="28"/>
        </w:rPr>
        <w:t xml:space="preserve">Такой новаторский прием создания образа героя, использованный Н. Веревочкиным, позволяет добиться эффекта стереоскопичности – осмысления идеи с разных точек зрения, </w:t>
      </w:r>
      <w:r w:rsidR="00253826" w:rsidRPr="00A60DC8">
        <w:rPr>
          <w:rFonts w:ascii="Times New Roman" w:hAnsi="Times New Roman" w:cs="Times New Roman"/>
          <w:sz w:val="28"/>
          <w:szCs w:val="28"/>
        </w:rPr>
        <w:t>в различных плоскостях</w:t>
      </w:r>
      <w:r w:rsidR="00310316" w:rsidRPr="00A60DC8">
        <w:rPr>
          <w:rFonts w:ascii="Times New Roman" w:hAnsi="Times New Roman" w:cs="Times New Roman"/>
          <w:sz w:val="28"/>
          <w:szCs w:val="28"/>
        </w:rPr>
        <w:t xml:space="preserve"> и </w:t>
      </w:r>
      <w:r w:rsidR="00253826" w:rsidRPr="00A60DC8">
        <w:rPr>
          <w:rFonts w:ascii="Times New Roman" w:hAnsi="Times New Roman" w:cs="Times New Roman"/>
          <w:sz w:val="28"/>
          <w:szCs w:val="28"/>
        </w:rPr>
        <w:t>общественно</w:t>
      </w:r>
      <w:r w:rsidR="00310316" w:rsidRPr="00A60DC8">
        <w:rPr>
          <w:rFonts w:ascii="Times New Roman" w:hAnsi="Times New Roman" w:cs="Times New Roman"/>
          <w:sz w:val="28"/>
          <w:szCs w:val="28"/>
        </w:rPr>
        <w:t>-политических представлени</w:t>
      </w:r>
      <w:r w:rsidR="00253826" w:rsidRPr="00A60DC8">
        <w:rPr>
          <w:rFonts w:ascii="Times New Roman" w:hAnsi="Times New Roman" w:cs="Times New Roman"/>
          <w:sz w:val="28"/>
          <w:szCs w:val="28"/>
        </w:rPr>
        <w:t>ях</w:t>
      </w:r>
      <w:r w:rsidR="00310316" w:rsidRPr="00A60DC8">
        <w:rPr>
          <w:rFonts w:ascii="Times New Roman" w:hAnsi="Times New Roman" w:cs="Times New Roman"/>
          <w:sz w:val="28"/>
          <w:szCs w:val="28"/>
        </w:rPr>
        <w:t xml:space="preserve">. </w:t>
      </w:r>
      <w:r w:rsidR="00736005" w:rsidRPr="00A60DC8">
        <w:rPr>
          <w:rFonts w:ascii="Times New Roman" w:hAnsi="Times New Roman" w:cs="Times New Roman"/>
          <w:sz w:val="28"/>
          <w:szCs w:val="28"/>
        </w:rPr>
        <w:t>И снова можно отметить символику троекратности, использованную Н. Веревочкиным</w:t>
      </w:r>
      <w:r w:rsidR="004F517B" w:rsidRPr="00A60DC8">
        <w:rPr>
          <w:rFonts w:ascii="Times New Roman" w:hAnsi="Times New Roman" w:cs="Times New Roman"/>
          <w:sz w:val="28"/>
          <w:szCs w:val="28"/>
        </w:rPr>
        <w:t xml:space="preserve"> для создания образа персонажа,</w:t>
      </w:r>
      <w:r w:rsidR="00736005" w:rsidRPr="00A60DC8">
        <w:rPr>
          <w:rFonts w:ascii="Times New Roman" w:hAnsi="Times New Roman" w:cs="Times New Roman"/>
          <w:sz w:val="28"/>
          <w:szCs w:val="28"/>
        </w:rPr>
        <w:t xml:space="preserve"> восходящую к </w:t>
      </w:r>
      <w:r w:rsidR="004F517B" w:rsidRPr="00A60DC8">
        <w:rPr>
          <w:rFonts w:ascii="Times New Roman" w:hAnsi="Times New Roman" w:cs="Times New Roman"/>
          <w:sz w:val="28"/>
          <w:szCs w:val="28"/>
        </w:rPr>
        <w:t xml:space="preserve">фольклорной и </w:t>
      </w:r>
      <w:r w:rsidR="00736005" w:rsidRPr="00A60DC8">
        <w:rPr>
          <w:rFonts w:ascii="Times New Roman" w:hAnsi="Times New Roman" w:cs="Times New Roman"/>
          <w:sz w:val="28"/>
          <w:szCs w:val="28"/>
        </w:rPr>
        <w:t>христианской традици</w:t>
      </w:r>
      <w:r w:rsidR="004F517B" w:rsidRPr="00A60DC8">
        <w:rPr>
          <w:rFonts w:ascii="Times New Roman" w:hAnsi="Times New Roman" w:cs="Times New Roman"/>
          <w:sz w:val="28"/>
          <w:szCs w:val="28"/>
        </w:rPr>
        <w:t>ям</w:t>
      </w:r>
      <w:r w:rsidR="00736005" w:rsidRPr="00A60DC8">
        <w:rPr>
          <w:rFonts w:ascii="Times New Roman" w:hAnsi="Times New Roman" w:cs="Times New Roman"/>
          <w:sz w:val="28"/>
          <w:szCs w:val="28"/>
        </w:rPr>
        <w:t xml:space="preserve">. </w:t>
      </w:r>
    </w:p>
    <w:p w14:paraId="4DBF6828" w14:textId="77777777" w:rsidR="007C5877" w:rsidRPr="00A60DC8" w:rsidRDefault="007C587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 с этой позиции Ася становится более </w:t>
      </w:r>
      <w:r w:rsidR="00736005" w:rsidRPr="00A60DC8">
        <w:rPr>
          <w:rFonts w:ascii="Times New Roman" w:hAnsi="Times New Roman" w:cs="Times New Roman"/>
          <w:sz w:val="28"/>
          <w:szCs w:val="28"/>
        </w:rPr>
        <w:t xml:space="preserve">идеологически значимым для автора по сравнению с Федором персонажем, сомневающимся и отрекающимся </w:t>
      </w:r>
      <w:proofErr w:type="gramStart"/>
      <w:r w:rsidR="00736005" w:rsidRPr="00A60DC8">
        <w:rPr>
          <w:rFonts w:ascii="Times New Roman" w:hAnsi="Times New Roman" w:cs="Times New Roman"/>
          <w:sz w:val="28"/>
          <w:szCs w:val="28"/>
        </w:rPr>
        <w:t>от</w:t>
      </w:r>
      <w:proofErr w:type="gramEnd"/>
      <w:r w:rsidR="00736005" w:rsidRPr="00A60DC8">
        <w:rPr>
          <w:rFonts w:ascii="Times New Roman" w:hAnsi="Times New Roman" w:cs="Times New Roman"/>
          <w:sz w:val="28"/>
          <w:szCs w:val="28"/>
        </w:rPr>
        <w:t xml:space="preserve"> вечного и имманентного, но в финале все-таки реабилитируемым автором. </w:t>
      </w:r>
    </w:p>
    <w:p w14:paraId="430BA2FE" w14:textId="77777777" w:rsidR="003E0801" w:rsidRPr="00042405" w:rsidRDefault="007E1997"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 xml:space="preserve">Целесообразным становится рассмотреть мотив лишения головы или другой части тела, как выражения авторской позиции, в психоаналитическом аспекте. В психоанализе этот мотив взаимосвязан со стремлением к </w:t>
      </w:r>
      <w:r w:rsidRPr="00042405">
        <w:rPr>
          <w:rFonts w:ascii="Times New Roman" w:hAnsi="Times New Roman" w:cs="Times New Roman"/>
          <w:sz w:val="28"/>
          <w:szCs w:val="28"/>
        </w:rPr>
        <w:lastRenderedPageBreak/>
        <w:t>саморазрушению – Танатосом, с комплексами кастрации и неполноценности. «В своих текстах Фрейд неоднократно связывает кастрацию с другими «утратами» тела. Облысение, срезание волос, выпадение зубов, обезглавливание, расчленение конечностей, рук и пальцев, потеря зрения – все это служит символическими иллюстрациями кастрации» [</w:t>
      </w:r>
      <w:r w:rsidR="001E0573" w:rsidRPr="00042405">
        <w:rPr>
          <w:rFonts w:ascii="Times New Roman" w:hAnsi="Times New Roman" w:cs="Times New Roman"/>
          <w:sz w:val="28"/>
          <w:szCs w:val="28"/>
        </w:rPr>
        <w:t>121</w:t>
      </w:r>
      <w:r w:rsidRPr="00042405">
        <w:rPr>
          <w:rFonts w:ascii="Times New Roman" w:hAnsi="Times New Roman" w:cs="Times New Roman"/>
          <w:sz w:val="28"/>
          <w:szCs w:val="28"/>
        </w:rPr>
        <w:t xml:space="preserve">, C. 655].  </w:t>
      </w:r>
    </w:p>
    <w:p w14:paraId="3078C9A9" w14:textId="7851BD8C" w:rsidR="005D07D8" w:rsidRPr="00042405" w:rsidRDefault="003F689A" w:rsidP="00032A7E">
      <w:pPr>
        <w:spacing w:after="0" w:line="240" w:lineRule="auto"/>
        <w:ind w:firstLine="709"/>
        <w:jc w:val="both"/>
        <w:rPr>
          <w:rFonts w:ascii="Times New Roman" w:hAnsi="Times New Roman" w:cs="Times New Roman"/>
          <w:sz w:val="28"/>
          <w:szCs w:val="28"/>
        </w:rPr>
      </w:pPr>
      <w:proofErr w:type="gramStart"/>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В рассказе «Череп Гоголя» страх кастрации актуализируется заглавием, в котором заложен факт отделения головы от тела и этот посыл проецируется на персонажный ряд и символический подтекст </w:t>
      </w:r>
      <w:r w:rsidR="005D07D8" w:rsidRPr="00042405">
        <w:rPr>
          <w:rFonts w:ascii="Times New Roman" w:hAnsi="Times New Roman" w:cs="Times New Roman"/>
          <w:sz w:val="28"/>
          <w:szCs w:val="28"/>
        </w:rPr>
        <w:t>повествования</w:t>
      </w:r>
      <w:r w:rsidR="00246CA5" w:rsidRPr="00042405">
        <w:rPr>
          <w:rFonts w:ascii="Times New Roman" w:hAnsi="Times New Roman" w:cs="Times New Roman"/>
          <w:sz w:val="28"/>
          <w:szCs w:val="28"/>
        </w:rPr>
        <w:t xml:space="preserve">: слепой старик, официант с божественным голосом кастрата, безголовые манекены, безголовый Гоголь, преследовавший главного героя, таинственный череп Гоголя, вокруг которого сосредоточен </w:t>
      </w:r>
      <w:r w:rsidR="007E1997" w:rsidRPr="00042405">
        <w:rPr>
          <w:rFonts w:ascii="Times New Roman" w:hAnsi="Times New Roman" w:cs="Times New Roman"/>
          <w:sz w:val="28"/>
          <w:szCs w:val="28"/>
        </w:rPr>
        <w:t xml:space="preserve">детективная </w:t>
      </w:r>
      <w:r w:rsidR="00246CA5" w:rsidRPr="00042405">
        <w:rPr>
          <w:rFonts w:ascii="Times New Roman" w:hAnsi="Times New Roman" w:cs="Times New Roman"/>
          <w:sz w:val="28"/>
          <w:szCs w:val="28"/>
        </w:rPr>
        <w:t>сюжет</w:t>
      </w:r>
      <w:r w:rsidR="007E1997" w:rsidRPr="00042405">
        <w:rPr>
          <w:rFonts w:ascii="Times New Roman" w:hAnsi="Times New Roman" w:cs="Times New Roman"/>
          <w:sz w:val="28"/>
          <w:szCs w:val="28"/>
        </w:rPr>
        <w:t>ная линия рассказа</w:t>
      </w:r>
      <w:r w:rsidRPr="00042405">
        <w:rPr>
          <w:rFonts w:ascii="Times New Roman" w:hAnsi="Times New Roman" w:cs="Times New Roman"/>
          <w:sz w:val="28"/>
          <w:szCs w:val="28"/>
        </w:rPr>
        <w:t>»</w:t>
      </w:r>
      <w:r w:rsidR="001E0573"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1E0573" w:rsidRPr="00042405">
        <w:rPr>
          <w:rFonts w:ascii="Times New Roman" w:hAnsi="Times New Roman" w:cs="Times New Roman"/>
          <w:sz w:val="28"/>
          <w:szCs w:val="28"/>
        </w:rPr>
        <w:t xml:space="preserve"> 176]</w:t>
      </w:r>
      <w:r w:rsidR="007E1997" w:rsidRPr="00042405">
        <w:rPr>
          <w:rFonts w:ascii="Times New Roman" w:hAnsi="Times New Roman" w:cs="Times New Roman"/>
          <w:sz w:val="28"/>
          <w:szCs w:val="28"/>
        </w:rPr>
        <w:t>.</w:t>
      </w:r>
      <w:proofErr w:type="gramEnd"/>
    </w:p>
    <w:p w14:paraId="24DD14A4" w14:textId="5612038A"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Символический подтекст рассказа обнаруживает страх «творческой кастрации», актуализирующийся символическим подтекстом потери Логоса – разума, имманентного</w:t>
      </w:r>
      <w:r w:rsidR="009E38BE" w:rsidRPr="00042405">
        <w:rPr>
          <w:rFonts w:ascii="Times New Roman" w:hAnsi="Times New Roman" w:cs="Times New Roman"/>
          <w:sz w:val="28"/>
          <w:szCs w:val="28"/>
        </w:rPr>
        <w:t xml:space="preserve">. </w:t>
      </w:r>
      <w:proofErr w:type="gramStart"/>
      <w:r w:rsidR="00246CA5" w:rsidRPr="00042405">
        <w:rPr>
          <w:rFonts w:ascii="Times New Roman" w:hAnsi="Times New Roman" w:cs="Times New Roman"/>
          <w:sz w:val="28"/>
          <w:szCs w:val="28"/>
        </w:rPr>
        <w:t>Череп, как вместилище разума, то есть Логоса, и его потеря актуализирует идею автора о том, что в современных реалиях Логос уступает место Эросу – телесным удовольствиям и материальным ценностям, в то время как имманентное утрачивается: свобода уже не та, она обнесена колючей проволокой и закрыта решетками на окнах, а журналисты вовсю «доят священных коров»</w:t>
      </w:r>
      <w:r w:rsidR="001E0573"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1E0573" w:rsidRPr="00042405">
        <w:rPr>
          <w:rFonts w:ascii="Times New Roman" w:hAnsi="Times New Roman" w:cs="Times New Roman"/>
          <w:sz w:val="28"/>
          <w:szCs w:val="28"/>
        </w:rPr>
        <w:t xml:space="preserve"> 176].</w:t>
      </w:r>
      <w:proofErr w:type="gramEnd"/>
    </w:p>
    <w:p w14:paraId="506D8C8D" w14:textId="10B6A640"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Позиция автора в этом случае является нейтральной, с одной стороны, он тяготеет к имманентным ценностям (журналистика, литература, наследие Гоголя-творца), с другой </w:t>
      </w:r>
      <w:r w:rsidR="005164F0"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посредством героя испытывает зависть к нарядному и беззаботному манекену и его соблазнительной спутнице с длинными ногами. Видения героя Федора, в бреду которых он приближается к миражу Логоса, заканчиваются, и он снова идет на работу, все возвращается на круги своя. Логос в проигрыше</w:t>
      </w:r>
      <w:r w:rsidRPr="00042405">
        <w:rPr>
          <w:rFonts w:ascii="Times New Roman" w:hAnsi="Times New Roman" w:cs="Times New Roman"/>
          <w:sz w:val="28"/>
          <w:szCs w:val="28"/>
        </w:rPr>
        <w:t>»</w:t>
      </w:r>
      <w:r w:rsidR="001E0573"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1E0573" w:rsidRPr="00042405">
        <w:rPr>
          <w:rFonts w:ascii="Times New Roman" w:hAnsi="Times New Roman" w:cs="Times New Roman"/>
          <w:sz w:val="28"/>
          <w:szCs w:val="28"/>
        </w:rPr>
        <w:t xml:space="preserve"> 176].</w:t>
      </w:r>
      <w:r w:rsidR="00246CA5" w:rsidRPr="00042405">
        <w:rPr>
          <w:rFonts w:ascii="Times New Roman" w:hAnsi="Times New Roman" w:cs="Times New Roman"/>
          <w:sz w:val="28"/>
          <w:szCs w:val="28"/>
        </w:rPr>
        <w:t xml:space="preserve"> </w:t>
      </w:r>
    </w:p>
    <w:p w14:paraId="15B5E72D" w14:textId="124DF397"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Таким образом, в заглавии прослеживается авторская позиция, экстраполирующаяся на идейный план текста</w:t>
      </w:r>
      <w:r w:rsidRPr="00042405">
        <w:rPr>
          <w:rFonts w:ascii="Times New Roman" w:hAnsi="Times New Roman" w:cs="Times New Roman"/>
          <w:sz w:val="28"/>
          <w:szCs w:val="28"/>
        </w:rPr>
        <w:t>»</w:t>
      </w:r>
      <w:r w:rsidR="001E0573"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1E0573" w:rsidRPr="00042405">
        <w:rPr>
          <w:rFonts w:ascii="Times New Roman" w:hAnsi="Times New Roman" w:cs="Times New Roman"/>
          <w:sz w:val="28"/>
          <w:szCs w:val="28"/>
        </w:rPr>
        <w:t xml:space="preserve"> 176].</w:t>
      </w:r>
      <w:r w:rsidR="00246CA5" w:rsidRPr="00042405">
        <w:rPr>
          <w:rFonts w:ascii="Times New Roman" w:hAnsi="Times New Roman" w:cs="Times New Roman"/>
          <w:sz w:val="28"/>
          <w:szCs w:val="28"/>
        </w:rPr>
        <w:t xml:space="preserve"> </w:t>
      </w:r>
    </w:p>
    <w:p w14:paraId="7E7256AD" w14:textId="77777777"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Авторская позиция может проявляться и посредством включения в ткань повествования интертекста. Интертекст (Ю.Кристева) или текстовая диалогичность (М. Бахтин) </w:t>
      </w:r>
      <w:r w:rsidR="005164F0"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это свойство текста в широком смысле этого </w:t>
      </w:r>
      <w:proofErr w:type="gramStart"/>
      <w:r w:rsidR="00246CA5" w:rsidRPr="00042405">
        <w:rPr>
          <w:rFonts w:ascii="Times New Roman" w:hAnsi="Times New Roman" w:cs="Times New Roman"/>
          <w:sz w:val="28"/>
          <w:szCs w:val="28"/>
        </w:rPr>
        <w:t>слова</w:t>
      </w:r>
      <w:proofErr w:type="gramEnd"/>
      <w:r w:rsidR="00246CA5" w:rsidRPr="00042405">
        <w:rPr>
          <w:rFonts w:ascii="Times New Roman" w:hAnsi="Times New Roman" w:cs="Times New Roman"/>
          <w:sz w:val="28"/>
          <w:szCs w:val="28"/>
        </w:rPr>
        <w:t xml:space="preserve"> «которое соотносится, с одной стороны, с предпосылкой к получению нового знания на основе уже известного, а с другой </w:t>
      </w:r>
      <w:r w:rsidR="005164F0"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с результатом познавательно-творческой деятельности автора» [1</w:t>
      </w:r>
      <w:r w:rsidR="001E0573" w:rsidRPr="00042405">
        <w:rPr>
          <w:rFonts w:ascii="Times New Roman" w:hAnsi="Times New Roman" w:cs="Times New Roman"/>
          <w:sz w:val="28"/>
          <w:szCs w:val="28"/>
        </w:rPr>
        <w:t>22</w:t>
      </w:r>
      <w:r w:rsidR="00246CA5" w:rsidRPr="00042405">
        <w:rPr>
          <w:rFonts w:ascii="Times New Roman" w:hAnsi="Times New Roman" w:cs="Times New Roman"/>
          <w:sz w:val="28"/>
          <w:szCs w:val="28"/>
        </w:rPr>
        <w:t xml:space="preserve">, </w:t>
      </w:r>
      <w:r w:rsidR="00246CA5" w:rsidRPr="00042405">
        <w:rPr>
          <w:rFonts w:ascii="Times New Roman" w:hAnsi="Times New Roman" w:cs="Times New Roman"/>
          <w:sz w:val="28"/>
          <w:szCs w:val="28"/>
          <w:lang w:val="en-US"/>
        </w:rPr>
        <w:t>C</w:t>
      </w:r>
      <w:r w:rsidR="00246CA5" w:rsidRPr="00042405">
        <w:rPr>
          <w:rFonts w:ascii="Times New Roman" w:hAnsi="Times New Roman" w:cs="Times New Roman"/>
          <w:sz w:val="28"/>
          <w:szCs w:val="28"/>
        </w:rPr>
        <w:t xml:space="preserve">. 597].  </w:t>
      </w:r>
    </w:p>
    <w:p w14:paraId="037426EF" w14:textId="77777777" w:rsidR="00246CA5" w:rsidRPr="00042405" w:rsidRDefault="009E38BE"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 xml:space="preserve">Согласно И.П. Ильину </w:t>
      </w:r>
      <w:r w:rsidR="003F689A" w:rsidRPr="00042405">
        <w:rPr>
          <w:rFonts w:ascii="Times New Roman" w:hAnsi="Times New Roman" w:cs="Times New Roman"/>
          <w:sz w:val="28"/>
          <w:szCs w:val="28"/>
        </w:rPr>
        <w:t>«</w:t>
      </w:r>
      <w:r w:rsidR="00246CA5" w:rsidRPr="00042405">
        <w:rPr>
          <w:rFonts w:ascii="Times New Roman" w:hAnsi="Times New Roman" w:cs="Times New Roman"/>
          <w:sz w:val="28"/>
          <w:szCs w:val="28"/>
        </w:rPr>
        <w:t>интертекст является «реакцией» на предшествующие тексты» [13</w:t>
      </w:r>
      <w:r w:rsidR="001E0573" w:rsidRPr="00042405">
        <w:rPr>
          <w:rFonts w:ascii="Times New Roman" w:hAnsi="Times New Roman" w:cs="Times New Roman"/>
          <w:sz w:val="28"/>
          <w:szCs w:val="28"/>
        </w:rPr>
        <w:t>2</w:t>
      </w:r>
      <w:r w:rsidR="00246CA5" w:rsidRPr="00042405">
        <w:rPr>
          <w:rFonts w:ascii="Times New Roman" w:hAnsi="Times New Roman" w:cs="Times New Roman"/>
          <w:sz w:val="28"/>
          <w:szCs w:val="28"/>
        </w:rPr>
        <w:t xml:space="preserve">, </w:t>
      </w:r>
      <w:r w:rsidR="00246CA5" w:rsidRPr="00042405">
        <w:rPr>
          <w:rFonts w:ascii="Times New Roman" w:hAnsi="Times New Roman" w:cs="Times New Roman"/>
          <w:sz w:val="28"/>
          <w:szCs w:val="28"/>
          <w:lang w:val="en-US"/>
        </w:rPr>
        <w:t>C</w:t>
      </w:r>
      <w:r w:rsidR="00246CA5" w:rsidRPr="00042405">
        <w:rPr>
          <w:rFonts w:ascii="Times New Roman" w:hAnsi="Times New Roman" w:cs="Times New Roman"/>
          <w:sz w:val="28"/>
          <w:szCs w:val="28"/>
        </w:rPr>
        <w:t xml:space="preserve">. 206-207]. С точки зрения психоанализа, реакция автора на предшествующий текст соотносится с его восприятием действительности и проявлением бессознательного. </w:t>
      </w:r>
      <w:proofErr w:type="gramStart"/>
      <w:r w:rsidR="00246CA5" w:rsidRPr="00042405">
        <w:rPr>
          <w:rFonts w:ascii="Times New Roman" w:hAnsi="Times New Roman" w:cs="Times New Roman"/>
          <w:sz w:val="28"/>
          <w:szCs w:val="28"/>
        </w:rPr>
        <w:t>Этому феномену посвящены исследования Дж. Фроу (J.</w:t>
      </w:r>
      <w:proofErr w:type="gramEnd"/>
      <w:r w:rsidR="00246CA5" w:rsidRPr="00042405">
        <w:rPr>
          <w:rFonts w:ascii="Times New Roman" w:hAnsi="Times New Roman" w:cs="Times New Roman"/>
          <w:sz w:val="28"/>
          <w:szCs w:val="28"/>
        </w:rPr>
        <w:t xml:space="preserve"> Frow) и Ш. Хэнда (S. </w:t>
      </w:r>
      <w:proofErr w:type="gramStart"/>
      <w:r w:rsidR="00246CA5" w:rsidRPr="00042405">
        <w:rPr>
          <w:rFonts w:ascii="Times New Roman" w:hAnsi="Times New Roman" w:cs="Times New Roman"/>
          <w:sz w:val="28"/>
          <w:szCs w:val="28"/>
        </w:rPr>
        <w:t>Hand)</w:t>
      </w:r>
      <w:r w:rsidR="003F689A"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w:t>
      </w:r>
      <w:r w:rsidR="001E0573" w:rsidRPr="00042405">
        <w:rPr>
          <w:rFonts w:ascii="Times New Roman" w:hAnsi="Times New Roman" w:cs="Times New Roman"/>
          <w:sz w:val="28"/>
          <w:szCs w:val="28"/>
        </w:rPr>
        <w:t>124</w:t>
      </w:r>
      <w:r w:rsidR="00246CA5" w:rsidRPr="00042405">
        <w:rPr>
          <w:rFonts w:ascii="Times New Roman" w:hAnsi="Times New Roman" w:cs="Times New Roman"/>
          <w:sz w:val="28"/>
          <w:szCs w:val="28"/>
        </w:rPr>
        <w:t xml:space="preserve">]. </w:t>
      </w:r>
      <w:proofErr w:type="gramEnd"/>
    </w:p>
    <w:p w14:paraId="1A064A83" w14:textId="77777777"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Ю. Кристева, в свою очередь, отмечает, что «благодаря сосредоточению на структурном феномене языка мы можем наблюдать страсть к переносу, что позволяет нам интерпретировать интертекстуальность не как результат межсубъектной интроекции, а как явление, связанное с объектом, являющимся источником желаний»</w:t>
      </w:r>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w:t>
      </w:r>
      <w:r w:rsidR="001E0573" w:rsidRPr="00042405">
        <w:rPr>
          <w:rFonts w:ascii="Times New Roman" w:hAnsi="Times New Roman" w:cs="Times New Roman"/>
          <w:sz w:val="28"/>
          <w:szCs w:val="28"/>
        </w:rPr>
        <w:t>125</w:t>
      </w:r>
      <w:r w:rsidR="00246CA5" w:rsidRPr="00042405">
        <w:rPr>
          <w:rFonts w:ascii="Times New Roman" w:hAnsi="Times New Roman" w:cs="Times New Roman"/>
          <w:sz w:val="28"/>
          <w:szCs w:val="28"/>
        </w:rPr>
        <w:t xml:space="preserve">, </w:t>
      </w:r>
      <w:r w:rsidR="00246CA5" w:rsidRPr="00042405">
        <w:rPr>
          <w:rFonts w:ascii="Times New Roman" w:hAnsi="Times New Roman" w:cs="Times New Roman"/>
          <w:sz w:val="28"/>
          <w:szCs w:val="28"/>
          <w:lang w:val="en-US"/>
        </w:rPr>
        <w:t>C</w:t>
      </w:r>
      <w:r w:rsidR="00246CA5" w:rsidRPr="00042405">
        <w:rPr>
          <w:rFonts w:ascii="Times New Roman" w:hAnsi="Times New Roman" w:cs="Times New Roman"/>
          <w:sz w:val="28"/>
          <w:szCs w:val="28"/>
        </w:rPr>
        <w:t>. 234].</w:t>
      </w:r>
    </w:p>
    <w:p w14:paraId="7E653317" w14:textId="715A7702"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lastRenderedPageBreak/>
        <w:t>«</w:t>
      </w:r>
      <w:r w:rsidR="00246CA5" w:rsidRPr="00042405">
        <w:rPr>
          <w:rFonts w:ascii="Times New Roman" w:hAnsi="Times New Roman" w:cs="Times New Roman"/>
          <w:sz w:val="28"/>
          <w:szCs w:val="28"/>
        </w:rPr>
        <w:t>Другими словами, автор, ссылаясь в своем тексте на предшествующий текст, обнаруживает к последнему влечение, основанное на некоторых факторах, например, таких как преемственность, предмет полемики, объект стилизации и пр.</w:t>
      </w:r>
      <w:r w:rsidRPr="00042405">
        <w:rPr>
          <w:rFonts w:ascii="Times New Roman" w:hAnsi="Times New Roman" w:cs="Times New Roman"/>
          <w:sz w:val="28"/>
          <w:szCs w:val="28"/>
        </w:rPr>
        <w:t>»</w:t>
      </w:r>
      <w:r w:rsidR="00B022C0"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B022C0" w:rsidRPr="00042405">
        <w:rPr>
          <w:rFonts w:ascii="Times New Roman" w:hAnsi="Times New Roman" w:cs="Times New Roman"/>
          <w:sz w:val="28"/>
          <w:szCs w:val="28"/>
        </w:rPr>
        <w:t xml:space="preserve"> 177].</w:t>
      </w:r>
    </w:p>
    <w:p w14:paraId="0B65FFB5" w14:textId="7B0D08C2"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В рассказе «Череп Гоголя» интертекстуальный план достаточно разнообразен. </w:t>
      </w:r>
      <w:proofErr w:type="gramStart"/>
      <w:r w:rsidR="00246CA5" w:rsidRPr="00042405">
        <w:rPr>
          <w:rFonts w:ascii="Times New Roman" w:hAnsi="Times New Roman" w:cs="Times New Roman"/>
          <w:sz w:val="28"/>
          <w:szCs w:val="28"/>
        </w:rPr>
        <w:t>Автор, выстраивая интермедиальный фон, апеллирует к детективной истории о пропаже черепа Гоголя А. Королева, к творчеству Н.В. Гоголя, в частности, к его рассказу «Шинель», к наследию великого боксера М. Али, к теории Дарвина, к комедии Данте, к поэме Н.А. Некрасова «Кому на Руси жить хорошо» и пр.</w:t>
      </w:r>
      <w:r w:rsidRPr="00042405">
        <w:rPr>
          <w:rFonts w:ascii="Times New Roman" w:hAnsi="Times New Roman" w:cs="Times New Roman"/>
          <w:sz w:val="28"/>
          <w:szCs w:val="28"/>
        </w:rPr>
        <w:t>»</w:t>
      </w:r>
      <w:r w:rsidR="00B022C0"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B022C0" w:rsidRPr="00042405">
        <w:rPr>
          <w:rFonts w:ascii="Times New Roman" w:hAnsi="Times New Roman" w:cs="Times New Roman"/>
          <w:sz w:val="28"/>
          <w:szCs w:val="28"/>
        </w:rPr>
        <w:t xml:space="preserve"> 177].</w:t>
      </w:r>
      <w:proofErr w:type="gramEnd"/>
    </w:p>
    <w:p w14:paraId="630F6A17" w14:textId="69227AB4"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Интерпретация функций отсылок, аллюзий, реминисценций в тексте позволит определить «объект, являющийся источником желаний» и выявить степень интроекции автора относительно источника заимствования</w:t>
      </w:r>
      <w:r w:rsidRPr="00042405">
        <w:rPr>
          <w:rFonts w:ascii="Times New Roman" w:hAnsi="Times New Roman" w:cs="Times New Roman"/>
          <w:sz w:val="28"/>
          <w:szCs w:val="28"/>
        </w:rPr>
        <w:t>»</w:t>
      </w:r>
      <w:r w:rsidR="00B022C0"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B022C0" w:rsidRPr="00042405">
        <w:rPr>
          <w:rFonts w:ascii="Times New Roman" w:hAnsi="Times New Roman" w:cs="Times New Roman"/>
          <w:sz w:val="28"/>
          <w:szCs w:val="28"/>
        </w:rPr>
        <w:t xml:space="preserve"> 177].</w:t>
      </w:r>
    </w:p>
    <w:p w14:paraId="6165DC0E" w14:textId="6C4A48D4"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В этой связи самым мощным источником желаний для автора в рассказе является, конечно же, творчество Н.В. Гоголя. Уже с заглавия вводится реминисценция, отсылающая нас к творчеству великого классика. Помимо того, что Гоголь является одним из героев, некоторые сюжетные линии рассказа «Череп Гоголя» тождественны гоголевской «Шинели». Так же, как в повести Гоголя, призрак Акакия Акакиевича носился по Петербургу в поисках утраченной шинели, «три дня и три ночи призрак Гоголя бродил по Новостаровску в поисках украденного черепа. Тонкими пальцами он ощупывал лица прохожих и примерял на их головы свой цилиндр</w:t>
      </w:r>
      <w:r w:rsidRPr="00042405">
        <w:rPr>
          <w:rFonts w:ascii="Times New Roman" w:hAnsi="Times New Roman" w:cs="Times New Roman"/>
          <w:sz w:val="28"/>
          <w:szCs w:val="28"/>
        </w:rPr>
        <w:t>»</w:t>
      </w:r>
      <w:r w:rsidR="00246CA5" w:rsidRPr="00042405">
        <w:rPr>
          <w:rFonts w:ascii="Times New Roman" w:hAnsi="Times New Roman" w:cs="Times New Roman"/>
          <w:sz w:val="28"/>
          <w:szCs w:val="28"/>
        </w:rPr>
        <w:t xml:space="preserve"> </w:t>
      </w:r>
      <w:r w:rsidR="0047739B" w:rsidRPr="00042405">
        <w:rPr>
          <w:rFonts w:ascii="Times New Roman" w:hAnsi="Times New Roman" w:cs="Times New Roman"/>
          <w:sz w:val="28"/>
          <w:szCs w:val="28"/>
        </w:rPr>
        <w:t>[118</w:t>
      </w:r>
      <w:r w:rsidR="00FB22BF" w:rsidRPr="00042405">
        <w:rPr>
          <w:rFonts w:ascii="Times New Roman" w:hAnsi="Times New Roman" w:cs="Times New Roman"/>
          <w:sz w:val="28"/>
          <w:szCs w:val="28"/>
        </w:rPr>
        <w:t>, с.</w:t>
      </w:r>
      <w:r w:rsidR="0047739B" w:rsidRPr="00042405">
        <w:rPr>
          <w:rFonts w:ascii="Times New Roman" w:hAnsi="Times New Roman" w:cs="Times New Roman"/>
          <w:sz w:val="28"/>
          <w:szCs w:val="28"/>
        </w:rPr>
        <w:t xml:space="preserve"> 177].</w:t>
      </w:r>
    </w:p>
    <w:p w14:paraId="1BB7EDEA" w14:textId="356D4AF4"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В то время</w:t>
      </w:r>
      <w:proofErr w:type="gramStart"/>
      <w:r w:rsidR="00246CA5" w:rsidRPr="00042405">
        <w:rPr>
          <w:rFonts w:ascii="Times New Roman" w:hAnsi="Times New Roman" w:cs="Times New Roman"/>
          <w:sz w:val="28"/>
          <w:szCs w:val="28"/>
        </w:rPr>
        <w:t>,</w:t>
      </w:r>
      <w:proofErr w:type="gramEnd"/>
      <w:r w:rsidR="00246CA5" w:rsidRPr="00042405">
        <w:rPr>
          <w:rFonts w:ascii="Times New Roman" w:hAnsi="Times New Roman" w:cs="Times New Roman"/>
          <w:sz w:val="28"/>
          <w:szCs w:val="28"/>
        </w:rPr>
        <w:t xml:space="preserve"> как призрак Гоголя примеряет на себя лица прохожих, его тезка Николай Веревочкин примеряет на свой рассказ гоголевских героев (Чичиков, Туфелькин и др.) и некоторые другие отличительные особенности гоголевского письма. Например, говорящие имена собственные. В рассказе «Череп Гоголя» практически все имена собственные имеют семантику, соотносящуюся с авторской идеей, причем эта семантика не завуалирована, а лежит на поверхности и достаточно легко считывается более или менее подготовленным читателем</w:t>
      </w:r>
      <w:r w:rsidRPr="00042405">
        <w:rPr>
          <w:rFonts w:ascii="Times New Roman" w:hAnsi="Times New Roman" w:cs="Times New Roman"/>
          <w:sz w:val="28"/>
          <w:szCs w:val="28"/>
        </w:rPr>
        <w:t>»</w:t>
      </w:r>
      <w:r w:rsidR="0047739B"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47739B" w:rsidRPr="00042405">
        <w:rPr>
          <w:rFonts w:ascii="Times New Roman" w:hAnsi="Times New Roman" w:cs="Times New Roman"/>
          <w:sz w:val="28"/>
          <w:szCs w:val="28"/>
        </w:rPr>
        <w:t xml:space="preserve"> 178]. </w:t>
      </w:r>
      <w:r w:rsidR="00246CA5" w:rsidRPr="00042405">
        <w:rPr>
          <w:rFonts w:ascii="Times New Roman" w:hAnsi="Times New Roman" w:cs="Times New Roman"/>
          <w:sz w:val="28"/>
          <w:szCs w:val="28"/>
        </w:rPr>
        <w:t xml:space="preserve"> </w:t>
      </w:r>
    </w:p>
    <w:p w14:paraId="7A2EE1E7" w14:textId="28B8EDF2"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Таким образом, традиция говорящих имен в полной мере используется Н. Веревочкиным как следствие преемственности великому писателю, гоголевской иронии, а степень использования говорящих и заимствованных имен из гоголевских текстов определяет интроекцию автора относительно источника заимствования</w:t>
      </w:r>
      <w:r w:rsidRPr="00042405">
        <w:rPr>
          <w:rFonts w:ascii="Times New Roman" w:hAnsi="Times New Roman" w:cs="Times New Roman"/>
          <w:sz w:val="28"/>
          <w:szCs w:val="28"/>
        </w:rPr>
        <w:t>»</w:t>
      </w:r>
      <w:r w:rsidR="0047739B"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47739B" w:rsidRPr="00042405">
        <w:rPr>
          <w:rFonts w:ascii="Times New Roman" w:hAnsi="Times New Roman" w:cs="Times New Roman"/>
          <w:sz w:val="28"/>
          <w:szCs w:val="28"/>
        </w:rPr>
        <w:t xml:space="preserve"> 178].  </w:t>
      </w:r>
      <w:r w:rsidR="00246CA5" w:rsidRPr="00042405">
        <w:rPr>
          <w:rFonts w:ascii="Times New Roman" w:hAnsi="Times New Roman" w:cs="Times New Roman"/>
          <w:sz w:val="28"/>
          <w:szCs w:val="28"/>
        </w:rPr>
        <w:t xml:space="preserve"> </w:t>
      </w:r>
    </w:p>
    <w:p w14:paraId="739D4816" w14:textId="172A366E" w:rsidR="00246CA5" w:rsidRPr="00042405" w:rsidRDefault="003F689A"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w:t>
      </w:r>
      <w:r w:rsidR="00246CA5" w:rsidRPr="00042405">
        <w:rPr>
          <w:rFonts w:ascii="Times New Roman" w:hAnsi="Times New Roman" w:cs="Times New Roman"/>
          <w:sz w:val="28"/>
          <w:szCs w:val="28"/>
        </w:rPr>
        <w:t>Интертекстуальные включения из произведений Н.В. Гоголя обнаруживают в психоаналитическом аспекте повышенный интерес Н. Веревочкина к писателю, который, согласно Ю. Кристевой, является источником желаний, в данном случае творческого, профессионального характера</w:t>
      </w:r>
      <w:r w:rsidRPr="00042405">
        <w:rPr>
          <w:rFonts w:ascii="Times New Roman" w:hAnsi="Times New Roman" w:cs="Times New Roman"/>
          <w:sz w:val="28"/>
          <w:szCs w:val="28"/>
        </w:rPr>
        <w:t>»</w:t>
      </w:r>
      <w:r w:rsidR="0047739B" w:rsidRPr="00042405">
        <w:rPr>
          <w:rFonts w:ascii="Times New Roman" w:hAnsi="Times New Roman" w:cs="Times New Roman"/>
          <w:sz w:val="28"/>
          <w:szCs w:val="28"/>
        </w:rPr>
        <w:t xml:space="preserve"> [118</w:t>
      </w:r>
      <w:r w:rsidR="00FB22BF" w:rsidRPr="00042405">
        <w:rPr>
          <w:rFonts w:ascii="Times New Roman" w:hAnsi="Times New Roman" w:cs="Times New Roman"/>
          <w:sz w:val="28"/>
          <w:szCs w:val="28"/>
        </w:rPr>
        <w:t>, с.</w:t>
      </w:r>
      <w:r w:rsidR="0047739B" w:rsidRPr="00042405">
        <w:rPr>
          <w:rFonts w:ascii="Times New Roman" w:hAnsi="Times New Roman" w:cs="Times New Roman"/>
          <w:sz w:val="28"/>
          <w:szCs w:val="28"/>
        </w:rPr>
        <w:t xml:space="preserve"> 178].  </w:t>
      </w:r>
    </w:p>
    <w:p w14:paraId="73E366DB" w14:textId="77777777" w:rsidR="00080022" w:rsidRPr="00A60DC8" w:rsidRDefault="00080022" w:rsidP="00032A7E">
      <w:pPr>
        <w:spacing w:after="0" w:line="240" w:lineRule="auto"/>
        <w:ind w:firstLine="709"/>
        <w:jc w:val="both"/>
        <w:rPr>
          <w:rFonts w:ascii="Times New Roman" w:hAnsi="Times New Roman" w:cs="Times New Roman"/>
          <w:sz w:val="28"/>
          <w:szCs w:val="28"/>
        </w:rPr>
      </w:pPr>
      <w:r w:rsidRPr="00042405">
        <w:rPr>
          <w:rFonts w:ascii="Times New Roman" w:hAnsi="Times New Roman" w:cs="Times New Roman"/>
          <w:sz w:val="28"/>
          <w:szCs w:val="28"/>
        </w:rPr>
        <w:t xml:space="preserve">Выявлено, что при создании </w:t>
      </w:r>
      <w:r w:rsidRPr="00A60DC8">
        <w:rPr>
          <w:rFonts w:ascii="Times New Roman" w:hAnsi="Times New Roman" w:cs="Times New Roman"/>
          <w:sz w:val="28"/>
          <w:szCs w:val="28"/>
        </w:rPr>
        <w:t xml:space="preserve">образа идеологического героя, автор обращается к христианской и русской мифологической традициям </w:t>
      </w:r>
      <w:r w:rsidRPr="00A60DC8">
        <w:rPr>
          <w:rFonts w:ascii="Times New Roman" w:hAnsi="Times New Roman" w:cs="Times New Roman"/>
          <w:sz w:val="28"/>
          <w:szCs w:val="28"/>
        </w:rPr>
        <w:lastRenderedPageBreak/>
        <w:t xml:space="preserve">троекратности, которые становятся маркером исключительности героя, определяет его как носителя идеи имманентного, вечного – Логоса. </w:t>
      </w:r>
    </w:p>
    <w:p w14:paraId="75EDCAEE"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Согласно психоаналитическому подходу, авторское присутствие и его позиция в художественном тексте обнаруживает в первую очередь проявление авторского бессознательного. Метод психоаналитической интерпретации позволил выявить в рассказе Н. Веревочкина «Череп Гоголя» страхи и травмы, экстраполирующиеся на различные элементы художественного целого. Например, в заглавие рассказа выносится проблема, которая на глубинном психоаналитическом уровне выявляет «страх кастрации», который, по Фрейду, заключается в отделении части тела от целого, в данном случае головы. Этот факт предполагает акт «творческой кастрации» известного писателя в пользу творческих амбиций автора. Страх кастрации выявляется на уровне формы и содержания текста: в заглавии, организации персонажного ряда, характеристике персонажей и т.д.</w:t>
      </w:r>
    </w:p>
    <w:p w14:paraId="3E8EF18A" w14:textId="77777777" w:rsidR="00246CA5" w:rsidRPr="00A60DC8" w:rsidRDefault="00246CA5"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интертекстуальном плане психоаналитическая интерпретация позволила выявить степень интроекции автора по отношению к «объекту желания» посредством анализа заимствованных элементов. Использование Н. Веревочкиным традиции говорящих имен, аллюзий на гоголевских персонажей, реминисцентных персонажей, гоголевских мотивов («Шинель») в рассказе «Череп Гоголя» определяет, согласно психоаналитической концепции интертекстуальности, степень интроекции по отношению к творчеству Н.В. Гоголя и подсознательного желания подвергнуть его акту «творческой кастрации», лишить головы, а значит и Логоса (имманентного). </w:t>
      </w:r>
    </w:p>
    <w:p w14:paraId="0CD51653" w14:textId="77777777" w:rsidR="00080022" w:rsidRPr="00A60DC8" w:rsidRDefault="00080022" w:rsidP="00032A7E">
      <w:pPr>
        <w:spacing w:after="0" w:line="240" w:lineRule="auto"/>
        <w:ind w:firstLine="709"/>
        <w:jc w:val="both"/>
        <w:rPr>
          <w:rFonts w:ascii="Times New Roman" w:hAnsi="Times New Roman" w:cs="Times New Roman"/>
          <w:b/>
          <w:bCs/>
          <w:sz w:val="28"/>
          <w:szCs w:val="28"/>
        </w:rPr>
      </w:pPr>
    </w:p>
    <w:p w14:paraId="65C623CD" w14:textId="77777777" w:rsidR="001A65C0" w:rsidRPr="00A60DC8" w:rsidRDefault="004F517B"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2.1.3</w:t>
      </w:r>
      <w:r w:rsidR="00012877" w:rsidRPr="00A60DC8">
        <w:rPr>
          <w:rFonts w:ascii="Times New Roman" w:hAnsi="Times New Roman" w:cs="Times New Roman"/>
          <w:b/>
          <w:bCs/>
          <w:sz w:val="28"/>
          <w:szCs w:val="28"/>
        </w:rPr>
        <w:t xml:space="preserve"> </w:t>
      </w:r>
      <w:r w:rsidR="001A65C0" w:rsidRPr="00A60DC8">
        <w:rPr>
          <w:rFonts w:ascii="Times New Roman" w:hAnsi="Times New Roman" w:cs="Times New Roman"/>
          <w:b/>
          <w:bCs/>
          <w:sz w:val="28"/>
          <w:szCs w:val="28"/>
        </w:rPr>
        <w:t xml:space="preserve">Антропология телесности в рассказе Л. Калаус «Горгона» </w:t>
      </w:r>
    </w:p>
    <w:p w14:paraId="7D584B68" w14:textId="77777777" w:rsidR="000B42BF" w:rsidRPr="00A60DC8" w:rsidRDefault="000B42BF" w:rsidP="00032A7E">
      <w:pPr>
        <w:spacing w:after="0" w:line="240" w:lineRule="auto"/>
        <w:ind w:firstLine="709"/>
        <w:jc w:val="both"/>
        <w:rPr>
          <w:rFonts w:ascii="Times New Roman" w:hAnsi="Times New Roman" w:cs="Times New Roman"/>
          <w:b/>
          <w:bCs/>
          <w:sz w:val="28"/>
          <w:szCs w:val="28"/>
        </w:rPr>
      </w:pPr>
    </w:p>
    <w:p w14:paraId="3F51D01D" w14:textId="0E30CC31"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proofErr w:type="gramStart"/>
      <w:r w:rsidRPr="00A60DC8">
        <w:rPr>
          <w:rFonts w:ascii="Times New Roman" w:eastAsia="Calibri" w:hAnsi="Times New Roman" w:cs="Times New Roman"/>
          <w:sz w:val="28"/>
          <w:szCs w:val="28"/>
          <w:lang w:eastAsia="en-US"/>
        </w:rPr>
        <w:t xml:space="preserve">Образ Медузы Горгоны в мировой культуре и литературе восходит к известному одноименному древнегреческому мифу и интерпретируется в </w:t>
      </w:r>
      <w:r w:rsidR="004F517B" w:rsidRPr="00A60DC8">
        <w:rPr>
          <w:rFonts w:ascii="Times New Roman" w:eastAsia="Calibri" w:hAnsi="Times New Roman" w:cs="Times New Roman"/>
          <w:sz w:val="28"/>
          <w:szCs w:val="28"/>
          <w:lang w:eastAsia="en-US"/>
        </w:rPr>
        <w:t>парадигмах</w:t>
      </w:r>
      <w:r w:rsidRPr="00A60DC8">
        <w:rPr>
          <w:rFonts w:ascii="Times New Roman" w:eastAsia="Calibri" w:hAnsi="Times New Roman" w:cs="Times New Roman"/>
          <w:sz w:val="28"/>
          <w:szCs w:val="28"/>
          <w:lang w:eastAsia="en-US"/>
        </w:rPr>
        <w:t xml:space="preserve"> многих гуманитарных дисциплин </w:t>
      </w:r>
      <w:r w:rsidR="00012877"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 xml:space="preserve"> литературы, психологии, антропологии, истории, гендерологии и др. В настоящем исследовании предпринимается попытка анализа этого образа в рассказе Л. Калаус «Горгона» с опорой на психоаналитическую методологию (З. Фрейд «Голова Медузы»)[</w:t>
      </w:r>
      <w:r w:rsidR="001F2D21" w:rsidRPr="00A60DC8">
        <w:rPr>
          <w:rFonts w:ascii="Times New Roman" w:eastAsia="Calibri" w:hAnsi="Times New Roman" w:cs="Times New Roman"/>
          <w:sz w:val="28"/>
          <w:szCs w:val="28"/>
          <w:lang w:eastAsia="en-US"/>
        </w:rPr>
        <w:t>10</w:t>
      </w:r>
      <w:r w:rsidRPr="00A60DC8">
        <w:rPr>
          <w:rFonts w:ascii="Times New Roman" w:eastAsia="Calibri" w:hAnsi="Times New Roman" w:cs="Times New Roman"/>
          <w:sz w:val="28"/>
          <w:szCs w:val="28"/>
          <w:lang w:eastAsia="en-US"/>
        </w:rPr>
        <w:t>], феминистскую критику (Э. Сиксу «Смех медузы»)[</w:t>
      </w:r>
      <w:r w:rsidR="001F2D21" w:rsidRPr="00A60DC8">
        <w:rPr>
          <w:rFonts w:ascii="Times New Roman" w:eastAsia="Calibri" w:hAnsi="Times New Roman" w:cs="Times New Roman"/>
          <w:sz w:val="28"/>
          <w:szCs w:val="28"/>
          <w:lang w:eastAsia="en-US"/>
        </w:rPr>
        <w:t>126</w:t>
      </w:r>
      <w:r w:rsidRPr="00A60DC8">
        <w:rPr>
          <w:rFonts w:ascii="Times New Roman" w:eastAsia="Calibri" w:hAnsi="Times New Roman" w:cs="Times New Roman"/>
          <w:sz w:val="28"/>
          <w:szCs w:val="28"/>
          <w:lang w:eastAsia="en-US"/>
        </w:rPr>
        <w:t>], художественную антропологию</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В.В.</w:t>
      </w:r>
      <w:r w:rsidR="00B33504" w:rsidRPr="00A60DC8">
        <w:rPr>
          <w:rFonts w:ascii="Times New Roman" w:eastAsia="Calibri" w:hAnsi="Times New Roman" w:cs="Times New Roman"/>
          <w:sz w:val="28"/>
          <w:szCs w:val="28"/>
          <w:lang w:eastAsia="en-US"/>
        </w:rPr>
        <w:t xml:space="preserve"> </w:t>
      </w:r>
      <w:r w:rsidRPr="00A60DC8">
        <w:rPr>
          <w:rFonts w:ascii="Times New Roman" w:eastAsia="Calibri" w:hAnsi="Times New Roman" w:cs="Times New Roman"/>
          <w:sz w:val="28"/>
          <w:szCs w:val="28"/>
          <w:lang w:eastAsia="en-US"/>
        </w:rPr>
        <w:t>Савельева «Художественная антропология»)[</w:t>
      </w:r>
      <w:r w:rsidR="001F2D21" w:rsidRPr="00A60DC8">
        <w:rPr>
          <w:rFonts w:ascii="Times New Roman" w:eastAsia="Calibri" w:hAnsi="Times New Roman" w:cs="Times New Roman"/>
          <w:sz w:val="28"/>
          <w:szCs w:val="28"/>
          <w:lang w:eastAsia="en-US"/>
        </w:rPr>
        <w:t>127</w:t>
      </w:r>
      <w:r w:rsidRPr="00A60DC8">
        <w:rPr>
          <w:rFonts w:ascii="Times New Roman" w:eastAsia="Calibri" w:hAnsi="Times New Roman" w:cs="Times New Roman"/>
          <w:sz w:val="28"/>
          <w:szCs w:val="28"/>
          <w:lang w:eastAsia="en-US"/>
        </w:rPr>
        <w:t>].</w:t>
      </w:r>
      <w:proofErr w:type="gramEnd"/>
    </w:p>
    <w:p w14:paraId="0FFAA8FF" w14:textId="6E608B99" w:rsidR="007C25A2" w:rsidRPr="00A60DC8" w:rsidRDefault="007C25A2"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С точки зрения художественной антропологии телесные признаки персонажа зачастую «являются объектом художественного фантазирования», когда автор подвергает своего героя различным изменениям, метаморфозам, химеризму, стоящих у истоков мифологии [127</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154]. Что мы и обнаруживаем в рассказе Л.Калаус «Горгона».</w:t>
      </w:r>
    </w:p>
    <w:p w14:paraId="40A9C1A0"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рассказе «Горгона» Л. Калаус воспроизводит элементы известного античного мифа, чтобы показать непростую и противоречивую судьбу, идентичность современной женщины и ответить на вопрос: кто она — монстр, убийца, провидица или жертва насилия и зависти? </w:t>
      </w:r>
    </w:p>
    <w:p w14:paraId="4B75EFD7"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lastRenderedPageBreak/>
        <w:t>Определим точки соприкосновения мифической Горгоны и героини рассказа в формате сводной таблицы:</w:t>
      </w:r>
    </w:p>
    <w:p w14:paraId="6E692546" w14:textId="77777777" w:rsidR="00A976B0" w:rsidRPr="00A60DC8" w:rsidRDefault="00A976B0" w:rsidP="00032A7E">
      <w:pPr>
        <w:suppressAutoHyphens w:val="0"/>
        <w:spacing w:after="0" w:line="240" w:lineRule="auto"/>
        <w:ind w:firstLine="709"/>
        <w:jc w:val="both"/>
        <w:rPr>
          <w:rFonts w:ascii="Times New Roman" w:eastAsia="Calibri" w:hAnsi="Times New Roman" w:cs="Times New Roman"/>
          <w:sz w:val="28"/>
          <w:szCs w:val="28"/>
          <w:lang w:eastAsia="en-US"/>
        </w:rPr>
      </w:pPr>
    </w:p>
    <w:p w14:paraId="067EE759" w14:textId="77777777" w:rsidR="00FF45E2" w:rsidRPr="00A60DC8" w:rsidRDefault="00FF45E2"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Таблица 6 – Сравнительный аспект античного мифа и его интерпретации Л. Калаус</w:t>
      </w:r>
    </w:p>
    <w:p w14:paraId="52C7D30F" w14:textId="77777777" w:rsidR="00A976B0" w:rsidRPr="00A60DC8" w:rsidRDefault="00A976B0" w:rsidP="00FF45E2">
      <w:pPr>
        <w:suppressAutoHyphens w:val="0"/>
        <w:spacing w:after="0" w:line="240" w:lineRule="auto"/>
        <w:ind w:firstLine="567"/>
        <w:jc w:val="both"/>
        <w:rPr>
          <w:rFonts w:ascii="Times New Roman" w:eastAsia="Calibri" w:hAnsi="Times New Roman" w:cs="Times New Roman"/>
          <w:sz w:val="28"/>
          <w:szCs w:val="28"/>
          <w:lang w:eastAsia="en-US"/>
        </w:rPr>
      </w:pPr>
    </w:p>
    <w:tbl>
      <w:tblPr>
        <w:tblStyle w:val="a4"/>
        <w:tblW w:w="5000" w:type="pct"/>
        <w:tblLook w:val="04A0" w:firstRow="1" w:lastRow="0" w:firstColumn="1" w:lastColumn="0" w:noHBand="0" w:noVBand="1"/>
      </w:tblPr>
      <w:tblGrid>
        <w:gridCol w:w="4972"/>
        <w:gridCol w:w="4882"/>
      </w:tblGrid>
      <w:tr w:rsidR="001A65C0" w:rsidRPr="00A60DC8" w14:paraId="71D83561" w14:textId="77777777" w:rsidTr="00032A7E">
        <w:tc>
          <w:tcPr>
            <w:tcW w:w="5000" w:type="pct"/>
            <w:gridSpan w:val="2"/>
          </w:tcPr>
          <w:p w14:paraId="4D7DE572"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Имя</w:t>
            </w:r>
          </w:p>
        </w:tc>
      </w:tr>
      <w:tr w:rsidR="001A65C0" w:rsidRPr="00A60DC8" w14:paraId="2C3BFE0D" w14:textId="77777777" w:rsidTr="00032A7E">
        <w:tc>
          <w:tcPr>
            <w:tcW w:w="2523" w:type="pct"/>
          </w:tcPr>
          <w:p w14:paraId="0E84CAD2" w14:textId="0C5ECE2A" w:rsidR="001A65C0" w:rsidRPr="00A60DC8" w:rsidRDefault="00B33504" w:rsidP="00B33504">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Горгона </w:t>
            </w:r>
            <w:r w:rsidR="001A65C0" w:rsidRPr="00A60DC8">
              <w:rPr>
                <w:rFonts w:ascii="Times New Roman" w:eastAsia="Calibri" w:hAnsi="Times New Roman" w:cs="Times New Roman"/>
                <w:sz w:val="28"/>
                <w:szCs w:val="28"/>
                <w:lang w:eastAsia="en-US"/>
              </w:rPr>
              <w:t xml:space="preserve">Медуза </w:t>
            </w:r>
          </w:p>
        </w:tc>
        <w:tc>
          <w:tcPr>
            <w:tcW w:w="2477" w:type="pct"/>
          </w:tcPr>
          <w:p w14:paraId="17658214"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Галия Муратова</w:t>
            </w:r>
          </w:p>
        </w:tc>
      </w:tr>
      <w:tr w:rsidR="001A65C0" w:rsidRPr="00A60DC8" w14:paraId="27F540CC" w14:textId="77777777" w:rsidTr="00032A7E">
        <w:tc>
          <w:tcPr>
            <w:tcW w:w="5000" w:type="pct"/>
            <w:gridSpan w:val="2"/>
          </w:tcPr>
          <w:p w14:paraId="148E08D3"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Имя героини рассказа Калаус, как мы видим, созвучно имени античного персонажа по инициалам.</w:t>
            </w:r>
          </w:p>
        </w:tc>
      </w:tr>
      <w:tr w:rsidR="001A65C0" w:rsidRPr="00A60DC8" w14:paraId="1B635E0E" w14:textId="77777777" w:rsidTr="00032A7E">
        <w:tc>
          <w:tcPr>
            <w:tcW w:w="5000" w:type="pct"/>
            <w:gridSpan w:val="2"/>
          </w:tcPr>
          <w:p w14:paraId="06C3AA27"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Внешность, метаморфозы</w:t>
            </w:r>
          </w:p>
        </w:tc>
      </w:tr>
      <w:tr w:rsidR="001A65C0" w:rsidRPr="00A60DC8" w14:paraId="010E443C" w14:textId="77777777" w:rsidTr="00032A7E">
        <w:tc>
          <w:tcPr>
            <w:tcW w:w="2523" w:type="pct"/>
          </w:tcPr>
          <w:p w14:paraId="4E1C084A"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Изначально Медуза Горгона (в переводе Царица Великолепная) была невероятно красивой девушкой. Эта красота вызывала зависть у Афины и вожделение у Посейдона. После трагических событий (изнасилование и месть Афины) прекрасная девушка превращается в злобное чудовище с двигающимися и шипящими змеями на голове. </w:t>
            </w:r>
          </w:p>
        </w:tc>
        <w:tc>
          <w:tcPr>
            <w:tcW w:w="2477" w:type="pct"/>
          </w:tcPr>
          <w:p w14:paraId="2476EA7B"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Галия стала превращаться в «горгону» после трагических событий в своей жизни: «Жизнь испорчена. В какой момент Галя махнула на все рукой? Когда Славка ее бросил – с выпотрошенным брюхом, рыдающую нон-стоп? Когда с работы </w:t>
            </w:r>
            <w:proofErr w:type="gramStart"/>
            <w:r w:rsidRPr="00A60DC8">
              <w:rPr>
                <w:rFonts w:ascii="Times New Roman" w:eastAsia="Calibri" w:hAnsi="Times New Roman" w:cs="Times New Roman"/>
                <w:sz w:val="28"/>
                <w:szCs w:val="28"/>
                <w:lang w:eastAsia="en-US"/>
              </w:rPr>
              <w:t>поперли</w:t>
            </w:r>
            <w:proofErr w:type="gramEnd"/>
            <w:r w:rsidRPr="00A60DC8">
              <w:rPr>
                <w:rFonts w:ascii="Times New Roman" w:eastAsia="Calibri" w:hAnsi="Times New Roman" w:cs="Times New Roman"/>
                <w:sz w:val="28"/>
                <w:szCs w:val="28"/>
                <w:lang w:eastAsia="en-US"/>
              </w:rPr>
              <w:t xml:space="preserve">? Когда мама умерла? Да, после мамы, наверное. Когда девочки появились, через пару месяцев после маминых похорон...» [Калаус]. Галия называет своих змей, спрятанных под платком «девочки», «лапочки», их функция в рассказе связана с провидческим даром героини. </w:t>
            </w:r>
          </w:p>
        </w:tc>
      </w:tr>
      <w:tr w:rsidR="001A65C0" w:rsidRPr="00A60DC8" w14:paraId="3FF13F45" w14:textId="77777777" w:rsidTr="00032A7E">
        <w:tc>
          <w:tcPr>
            <w:tcW w:w="5000" w:type="pct"/>
            <w:gridSpan w:val="2"/>
          </w:tcPr>
          <w:p w14:paraId="1B5C5338"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Способности</w:t>
            </w:r>
          </w:p>
        </w:tc>
      </w:tr>
      <w:tr w:rsidR="001A65C0" w:rsidRPr="00A60DC8" w14:paraId="70F96E6D" w14:textId="77777777" w:rsidTr="00032A7E">
        <w:tc>
          <w:tcPr>
            <w:tcW w:w="2523" w:type="pct"/>
          </w:tcPr>
          <w:p w14:paraId="25151AB0"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Взглядом превращала людей в камень, позднее возник горгонейон – защитный талисман с головой медузы, оберегавший от напастей. «Афина собрала кровь, вытекшую из тела Медузы. Та, что текла из левой части, - несла смерть, по преданию, капля этой крови, попавшая на земли Ливии, породила множество ядовитых змей, убивавших все живое. А та кровь, что текла из правой части, несла жизнь и использовалась Асклепием для спасения</w:t>
            </w:r>
          </w:p>
          <w:p w14:paraId="35ADA14A" w14:textId="77777777" w:rsidR="001A65C0" w:rsidRPr="00A60DC8" w:rsidRDefault="001A65C0" w:rsidP="001A65C0">
            <w:pPr>
              <w:suppressAutoHyphens w:val="0"/>
              <w:spacing w:line="240" w:lineRule="auto"/>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людей» </w:t>
            </w:r>
            <w:r w:rsidRPr="00A60DC8">
              <w:rPr>
                <w:rFonts w:ascii="Times New Roman" w:eastAsia="Calibri" w:hAnsi="Times New Roman" w:cs="Times New Roman"/>
                <w:sz w:val="28"/>
                <w:szCs w:val="28"/>
                <w:lang w:val="en-US" w:eastAsia="en-US"/>
              </w:rPr>
              <w:t>[</w:t>
            </w:r>
            <w:r w:rsidRPr="00A60DC8">
              <w:rPr>
                <w:rFonts w:ascii="Times New Roman" w:eastAsia="Calibri" w:hAnsi="Times New Roman" w:cs="Times New Roman"/>
                <w:sz w:val="28"/>
                <w:szCs w:val="28"/>
                <w:lang w:eastAsia="en-US"/>
              </w:rPr>
              <w:t>Н.А. Ларин</w:t>
            </w:r>
            <w:r w:rsidRPr="00A60DC8">
              <w:rPr>
                <w:rFonts w:ascii="Times New Roman" w:eastAsia="Calibri" w:hAnsi="Times New Roman" w:cs="Times New Roman"/>
                <w:sz w:val="28"/>
                <w:szCs w:val="28"/>
                <w:lang w:val="en-US" w:eastAsia="en-US"/>
              </w:rPr>
              <w:t>]</w:t>
            </w:r>
            <w:r w:rsidRPr="00A60DC8">
              <w:rPr>
                <w:rFonts w:ascii="Times New Roman" w:eastAsia="Calibri" w:hAnsi="Times New Roman" w:cs="Times New Roman"/>
                <w:sz w:val="28"/>
                <w:szCs w:val="28"/>
                <w:lang w:eastAsia="en-US"/>
              </w:rPr>
              <w:t>.</w:t>
            </w:r>
          </w:p>
        </w:tc>
        <w:tc>
          <w:tcPr>
            <w:tcW w:w="2477" w:type="pct"/>
          </w:tcPr>
          <w:p w14:paraId="61115512"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Обладает даром предвидения и ясновидения, которые передались от бабушки. Гадает на картах, фасоли, шаре и даже на тараканах. Входит в состояние транса.</w:t>
            </w:r>
          </w:p>
        </w:tc>
      </w:tr>
      <w:tr w:rsidR="001A65C0" w:rsidRPr="00A60DC8" w14:paraId="37A4D581" w14:textId="77777777" w:rsidTr="00032A7E">
        <w:tc>
          <w:tcPr>
            <w:tcW w:w="5000" w:type="pct"/>
            <w:gridSpan w:val="2"/>
          </w:tcPr>
          <w:p w14:paraId="2C0E321A"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Отношения с мужчинами</w:t>
            </w:r>
          </w:p>
        </w:tc>
      </w:tr>
    </w:tbl>
    <w:p w14:paraId="7C9D93D0" w14:textId="77777777" w:rsidR="00AC4D0F" w:rsidRDefault="00AC4D0F">
      <w:r>
        <w:br w:type="page"/>
      </w:r>
    </w:p>
    <w:tbl>
      <w:tblPr>
        <w:tblStyle w:val="a4"/>
        <w:tblW w:w="5000" w:type="pct"/>
        <w:tblLook w:val="04A0" w:firstRow="1" w:lastRow="0" w:firstColumn="1" w:lastColumn="0" w:noHBand="0" w:noVBand="1"/>
      </w:tblPr>
      <w:tblGrid>
        <w:gridCol w:w="4972"/>
        <w:gridCol w:w="4882"/>
      </w:tblGrid>
      <w:tr w:rsidR="00AC4D0F" w:rsidRPr="00A60DC8" w14:paraId="6B1CE258" w14:textId="77777777" w:rsidTr="00032A7E">
        <w:tc>
          <w:tcPr>
            <w:tcW w:w="5000" w:type="pct"/>
            <w:gridSpan w:val="2"/>
          </w:tcPr>
          <w:p w14:paraId="443C861A" w14:textId="77777777" w:rsidR="00AC4D0F" w:rsidRDefault="00AC4D0F" w:rsidP="00AC4D0F">
            <w:pPr>
              <w:suppressAutoHyphens w:val="0"/>
              <w:spacing w:line="240" w:lineRule="auto"/>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Продолжение таблицы 6</w:t>
            </w:r>
          </w:p>
          <w:p w14:paraId="226DD8A4" w14:textId="14F45640" w:rsidR="00AC4D0F" w:rsidRPr="00A60DC8" w:rsidRDefault="00AC4D0F" w:rsidP="00AC4D0F">
            <w:pPr>
              <w:suppressAutoHyphens w:val="0"/>
              <w:spacing w:line="240" w:lineRule="auto"/>
              <w:rPr>
                <w:rFonts w:ascii="Times New Roman" w:eastAsia="Calibri" w:hAnsi="Times New Roman" w:cs="Times New Roman"/>
                <w:sz w:val="28"/>
                <w:szCs w:val="28"/>
                <w:lang w:eastAsia="en-US"/>
              </w:rPr>
            </w:pPr>
          </w:p>
        </w:tc>
      </w:tr>
      <w:tr w:rsidR="001A65C0" w:rsidRPr="00A60DC8" w14:paraId="0F1F1C80" w14:textId="77777777" w:rsidTr="00032A7E">
        <w:tc>
          <w:tcPr>
            <w:tcW w:w="2523" w:type="pct"/>
          </w:tcPr>
          <w:p w14:paraId="499F8955"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Была изнасилована Посейдоном, в результате зависти Афины превращена в монстра, убита Персеем.</w:t>
            </w:r>
          </w:p>
        </w:tc>
        <w:tc>
          <w:tcPr>
            <w:tcW w:w="2477" w:type="pct"/>
          </w:tcPr>
          <w:p w14:paraId="0864690F"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Отец бросил, муж бросил после того, как их ребенок умер. Арман (коллега по съемкам) презрительно отзывается о ее внешности.</w:t>
            </w:r>
          </w:p>
        </w:tc>
      </w:tr>
      <w:tr w:rsidR="001A65C0" w:rsidRPr="00A60DC8" w14:paraId="6B828A49" w14:textId="77777777" w:rsidTr="00032A7E">
        <w:tc>
          <w:tcPr>
            <w:tcW w:w="5000" w:type="pct"/>
            <w:gridSpan w:val="2"/>
          </w:tcPr>
          <w:p w14:paraId="379508E2" w14:textId="77777777" w:rsidR="001A65C0" w:rsidRPr="00A60DC8" w:rsidRDefault="001A65C0" w:rsidP="001A65C0">
            <w:pPr>
              <w:suppressAutoHyphens w:val="0"/>
              <w:spacing w:line="240" w:lineRule="auto"/>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Дети</w:t>
            </w:r>
          </w:p>
        </w:tc>
      </w:tr>
      <w:tr w:rsidR="001A65C0" w:rsidRPr="00A60DC8" w14:paraId="632DF894" w14:textId="77777777" w:rsidTr="00032A7E">
        <w:tc>
          <w:tcPr>
            <w:tcW w:w="2523" w:type="pct"/>
          </w:tcPr>
          <w:p w14:paraId="09FFF79A"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В тот момент, когда Персей убивает Горгону, она является беременной от насильственной связи с Посейдоном. После ее смерти вместе с кровью на свет появляются ее дети — великан Хрисаор и крылатый конь Пегас.</w:t>
            </w:r>
          </w:p>
        </w:tc>
        <w:tc>
          <w:tcPr>
            <w:tcW w:w="2477" w:type="pct"/>
          </w:tcPr>
          <w:p w14:paraId="3BCA83C5" w14:textId="77777777" w:rsidR="001A65C0" w:rsidRPr="00A60DC8" w:rsidRDefault="001A65C0" w:rsidP="001A65C0">
            <w:pPr>
              <w:suppressAutoHyphens w:val="0"/>
              <w:spacing w:line="240" w:lineRule="auto"/>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У героини рассказа рождается дочь, которая через день умирает. В финале Галия находит на кладбище брошенного ребенка и удочеряет ее.  </w:t>
            </w:r>
          </w:p>
        </w:tc>
      </w:tr>
    </w:tbl>
    <w:p w14:paraId="75A621B3" w14:textId="77777777" w:rsidR="00FF45E2" w:rsidRPr="00A60DC8" w:rsidRDefault="00FF45E2" w:rsidP="001A65C0">
      <w:pPr>
        <w:suppressAutoHyphens w:val="0"/>
        <w:spacing w:after="0" w:line="240" w:lineRule="auto"/>
        <w:ind w:firstLine="709"/>
        <w:jc w:val="both"/>
        <w:rPr>
          <w:rFonts w:ascii="Times New Roman" w:eastAsia="Calibri" w:hAnsi="Times New Roman" w:cs="Times New Roman"/>
          <w:sz w:val="28"/>
          <w:szCs w:val="28"/>
          <w:lang w:eastAsia="en-US"/>
        </w:rPr>
      </w:pPr>
    </w:p>
    <w:p w14:paraId="0167CB5D"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Таким образом, согласно таблице, у античной героини и у героини Л. Калаус достато</w:t>
      </w:r>
      <w:r w:rsidR="000E5028" w:rsidRPr="00A60DC8">
        <w:rPr>
          <w:rFonts w:ascii="Times New Roman" w:eastAsia="Calibri" w:hAnsi="Times New Roman" w:cs="Times New Roman"/>
          <w:sz w:val="28"/>
          <w:szCs w:val="28"/>
          <w:lang w:eastAsia="en-US"/>
        </w:rPr>
        <w:t>чно много точек соприкосновения.</w:t>
      </w:r>
    </w:p>
    <w:p w14:paraId="05F16184"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экспозиции рассказа происходит знакомство с героиней, точнее с фрагментами ее тела, описанными в натуралистических подробностях. Тело героини предстает перед читателем частями, отделенными от общего телесного образа, и символически соотнесенными героиней с близкими людьми.  </w:t>
      </w:r>
    </w:p>
    <w:p w14:paraId="1836B74F"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психоаналитической традиции с образом тела связаны ключевые вопросы интерпретации бессознательного — многообразие комплексов, страхов, аффектов, теории стремления к Эросу и Танатосу, кастрация, нарциссическая сборка и т.д. Тело, согласно психоанализу, может многое сказать не только о внешнем человеке, но и о его подсознании. В художественной антропологии поэтика телесности включает вопросы о телесной статике и динамике, </w:t>
      </w:r>
      <w:proofErr w:type="gramStart"/>
      <w:r w:rsidRPr="00A60DC8">
        <w:rPr>
          <w:rFonts w:ascii="Times New Roman" w:eastAsia="Calibri" w:hAnsi="Times New Roman" w:cs="Times New Roman"/>
          <w:sz w:val="28"/>
          <w:szCs w:val="28"/>
          <w:lang w:eastAsia="en-US"/>
        </w:rPr>
        <w:t>характеризующих</w:t>
      </w:r>
      <w:proofErr w:type="gramEnd"/>
      <w:r w:rsidRPr="00A60DC8">
        <w:rPr>
          <w:rFonts w:ascii="Times New Roman" w:eastAsia="Calibri" w:hAnsi="Times New Roman" w:cs="Times New Roman"/>
          <w:sz w:val="28"/>
          <w:szCs w:val="28"/>
          <w:lang w:eastAsia="en-US"/>
        </w:rPr>
        <w:t xml:space="preserve"> тело; разграничение внутреннего и внешнего тела, соотнесенность пространства тела с художественным пространством и с художественным миром [</w:t>
      </w:r>
      <w:r w:rsidR="001F2D21" w:rsidRPr="00A60DC8">
        <w:rPr>
          <w:rFonts w:ascii="Times New Roman" w:eastAsia="Calibri" w:hAnsi="Times New Roman" w:cs="Times New Roman"/>
          <w:sz w:val="28"/>
          <w:szCs w:val="28"/>
          <w:lang w:eastAsia="en-US"/>
        </w:rPr>
        <w:t>127</w:t>
      </w:r>
      <w:r w:rsidRPr="00A60DC8">
        <w:rPr>
          <w:rFonts w:ascii="Times New Roman" w:eastAsia="Calibri" w:hAnsi="Times New Roman" w:cs="Times New Roman"/>
          <w:sz w:val="28"/>
          <w:szCs w:val="28"/>
          <w:lang w:eastAsia="en-US"/>
        </w:rPr>
        <w:t xml:space="preserve">]. В феминистской критике женское тело становится объектом женского письма, сакральным актом которого выступает «написание тела», </w:t>
      </w:r>
      <w:r w:rsidR="000E5028" w:rsidRPr="00A60DC8">
        <w:rPr>
          <w:rFonts w:ascii="Times New Roman" w:eastAsia="Calibri" w:hAnsi="Times New Roman" w:cs="Times New Roman"/>
          <w:sz w:val="28"/>
          <w:szCs w:val="28"/>
          <w:lang w:eastAsia="en-US"/>
        </w:rPr>
        <w:t>и</w:t>
      </w:r>
      <w:r w:rsidRPr="00A60DC8">
        <w:rPr>
          <w:rFonts w:ascii="Times New Roman" w:eastAsia="Calibri" w:hAnsi="Times New Roman" w:cs="Times New Roman"/>
          <w:sz w:val="28"/>
          <w:szCs w:val="28"/>
          <w:lang w:eastAsia="en-US"/>
        </w:rPr>
        <w:t xml:space="preserve"> сама феминность, определяется как женское тело и телесные отношения с другими телами [</w:t>
      </w:r>
      <w:r w:rsidR="00323D30" w:rsidRPr="00A60DC8">
        <w:rPr>
          <w:rFonts w:ascii="Times New Roman" w:eastAsia="Calibri" w:hAnsi="Times New Roman" w:cs="Times New Roman"/>
          <w:sz w:val="28"/>
          <w:szCs w:val="28"/>
          <w:lang w:eastAsia="en-US"/>
        </w:rPr>
        <w:t>126</w:t>
      </w:r>
      <w:r w:rsidRPr="00A60DC8">
        <w:rPr>
          <w:rFonts w:ascii="Times New Roman" w:eastAsia="Calibri" w:hAnsi="Times New Roman" w:cs="Times New Roman"/>
          <w:sz w:val="28"/>
          <w:szCs w:val="28"/>
          <w:lang w:eastAsia="en-US"/>
        </w:rPr>
        <w:t xml:space="preserve">]. </w:t>
      </w:r>
    </w:p>
    <w:p w14:paraId="06231314" w14:textId="77777777"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В психоанализе образ Медузы является фаллоцентрическим, сопровождающимся отказом от женственности и возникновением аффектов ужаса и отвращения к себе [</w:t>
      </w:r>
      <w:r w:rsidR="00323D30" w:rsidRPr="00A60DC8">
        <w:rPr>
          <w:rFonts w:ascii="Times New Roman" w:eastAsia="Calibri" w:hAnsi="Times New Roman" w:cs="Times New Roman"/>
          <w:sz w:val="28"/>
          <w:szCs w:val="28"/>
          <w:lang w:eastAsia="en-US"/>
        </w:rPr>
        <w:t>128</w:t>
      </w:r>
      <w:r w:rsidRPr="00A60DC8">
        <w:rPr>
          <w:rFonts w:ascii="Times New Roman" w:eastAsia="Calibri" w:hAnsi="Times New Roman" w:cs="Times New Roman"/>
          <w:sz w:val="28"/>
          <w:szCs w:val="28"/>
          <w:lang w:eastAsia="en-US"/>
        </w:rPr>
        <w:t xml:space="preserve">]. Движение авторского описательного фокуса при создании портера главной героини начинается снизу вверх – ноги, чрево, груди, голова. Подобно кадрам из хоррора перед читателем предстают нелицеприятные натуралистические описания женского тела. </w:t>
      </w:r>
    </w:p>
    <w:p w14:paraId="0A9F9908" w14:textId="17947DF9" w:rsidR="001A65C0" w:rsidRPr="00A60DC8" w:rsidRDefault="001A65C0" w:rsidP="00032A7E">
      <w:pPr>
        <w:suppressAutoHyphens w:val="0"/>
        <w:spacing w:after="0" w:line="240" w:lineRule="auto"/>
        <w:ind w:firstLine="709"/>
        <w:jc w:val="both"/>
        <w:rPr>
          <w:rFonts w:ascii="Times New Roman" w:eastAsia="Calibri" w:hAnsi="Times New Roman" w:cs="Times New Roman"/>
          <w:sz w:val="28"/>
          <w:szCs w:val="28"/>
          <w:lang w:eastAsia="en-US"/>
        </w:rPr>
      </w:pPr>
      <w:r w:rsidRPr="000077D5">
        <w:rPr>
          <w:rFonts w:ascii="Times New Roman" w:eastAsia="Calibri" w:hAnsi="Times New Roman" w:cs="Times New Roman"/>
          <w:sz w:val="28"/>
          <w:szCs w:val="28"/>
          <w:lang w:eastAsia="en-US"/>
        </w:rPr>
        <w:t>Ноги. «</w:t>
      </w:r>
      <w:r w:rsidRPr="00A60DC8">
        <w:rPr>
          <w:rFonts w:ascii="Times New Roman" w:eastAsia="Calibri" w:hAnsi="Times New Roman" w:cs="Times New Roman"/>
          <w:sz w:val="28"/>
          <w:szCs w:val="28"/>
          <w:lang w:eastAsia="en-US"/>
        </w:rPr>
        <w:t>Огромные ноги будто обернуты в карты автомобильных дорог – красно-синюю паутину скоростных трасс чужой неприятной страны с неряшливым волосатым кустарником на обочинах» [</w:t>
      </w:r>
      <w:r w:rsidR="00323D30" w:rsidRPr="00A60DC8">
        <w:rPr>
          <w:rFonts w:ascii="Times New Roman" w:eastAsia="Calibri" w:hAnsi="Times New Roman" w:cs="Times New Roman"/>
          <w:sz w:val="28"/>
          <w:szCs w:val="28"/>
          <w:lang w:eastAsia="en-US"/>
        </w:rPr>
        <w:t>129</w:t>
      </w:r>
      <w:r w:rsidR="00FB22BF" w:rsidRPr="00A60DC8">
        <w:rPr>
          <w:rFonts w:ascii="Times New Roman" w:eastAsia="Calibri" w:hAnsi="Times New Roman" w:cs="Times New Roman"/>
          <w:sz w:val="28"/>
          <w:szCs w:val="28"/>
          <w:lang w:eastAsia="en-US"/>
        </w:rPr>
        <w:t>, с.</w:t>
      </w:r>
      <w:r w:rsidR="00323D30" w:rsidRPr="00A60DC8">
        <w:rPr>
          <w:rFonts w:ascii="Times New Roman" w:eastAsia="Calibri" w:hAnsi="Times New Roman" w:cs="Times New Roman"/>
          <w:sz w:val="28"/>
          <w:szCs w:val="28"/>
          <w:lang w:eastAsia="en-US"/>
        </w:rPr>
        <w:t xml:space="preserve"> 96</w:t>
      </w:r>
      <w:r w:rsidRPr="00A60DC8">
        <w:rPr>
          <w:rFonts w:ascii="Times New Roman" w:eastAsia="Calibri" w:hAnsi="Times New Roman" w:cs="Times New Roman"/>
          <w:sz w:val="28"/>
          <w:szCs w:val="28"/>
          <w:lang w:eastAsia="en-US"/>
        </w:rPr>
        <w:t xml:space="preserve">]. Эпитеты с негативной оценкой - «огромные», «неприятной», «неряшливым», «волосатым» уже с первых фраз рассказа дают установку на аффект ужаса и отвращения, которое испытывает героиня по отношению к собственному телу. Эта часть </w:t>
      </w:r>
      <w:r w:rsidRPr="00A60DC8">
        <w:rPr>
          <w:rFonts w:ascii="Times New Roman" w:eastAsia="Calibri" w:hAnsi="Times New Roman" w:cs="Times New Roman"/>
          <w:sz w:val="28"/>
          <w:szCs w:val="28"/>
          <w:lang w:eastAsia="en-US"/>
        </w:rPr>
        <w:lastRenderedPageBreak/>
        <w:t>героини соотносятся с материнским образом</w:t>
      </w:r>
      <w:r w:rsidR="00012877" w:rsidRPr="00A60DC8">
        <w:rPr>
          <w:rFonts w:ascii="Times New Roman" w:eastAsia="Calibri" w:hAnsi="Times New Roman" w:cs="Times New Roman"/>
          <w:sz w:val="28"/>
          <w:szCs w:val="28"/>
          <w:lang w:eastAsia="en-US"/>
        </w:rPr>
        <w:t xml:space="preserve"> </w:t>
      </w:r>
      <w:r w:rsidR="000E5028" w:rsidRPr="00A60DC8">
        <w:rPr>
          <w:rFonts w:ascii="Times New Roman" w:eastAsia="Calibri" w:hAnsi="Times New Roman" w:cs="Times New Roman"/>
          <w:sz w:val="28"/>
          <w:szCs w:val="28"/>
          <w:lang w:eastAsia="en-US"/>
        </w:rPr>
        <w:t>–</w:t>
      </w:r>
      <w:r w:rsidR="00012877" w:rsidRPr="00A60DC8">
        <w:rPr>
          <w:rFonts w:ascii="Times New Roman" w:eastAsia="Calibri" w:hAnsi="Times New Roman" w:cs="Times New Roman"/>
          <w:sz w:val="28"/>
          <w:szCs w:val="28"/>
          <w:lang w:eastAsia="en-US"/>
        </w:rPr>
        <w:t xml:space="preserve"> </w:t>
      </w:r>
      <w:r w:rsidRPr="00A60DC8">
        <w:rPr>
          <w:rFonts w:ascii="Times New Roman" w:eastAsia="Calibri" w:hAnsi="Times New Roman" w:cs="Times New Roman"/>
          <w:sz w:val="28"/>
          <w:szCs w:val="28"/>
          <w:lang w:eastAsia="en-US"/>
        </w:rPr>
        <w:t xml:space="preserve">«ноги – это была ее мама» </w:t>
      </w:r>
      <w:r w:rsidR="00323D30" w:rsidRPr="00A60DC8">
        <w:rPr>
          <w:rFonts w:ascii="Times New Roman" w:eastAsia="Calibri" w:hAnsi="Times New Roman" w:cs="Times New Roman"/>
          <w:sz w:val="28"/>
          <w:szCs w:val="28"/>
          <w:lang w:eastAsia="en-US"/>
        </w:rPr>
        <w:t>[129</w:t>
      </w:r>
      <w:r w:rsidR="00FB22BF" w:rsidRPr="00A60DC8">
        <w:rPr>
          <w:rFonts w:ascii="Times New Roman" w:eastAsia="Calibri" w:hAnsi="Times New Roman" w:cs="Times New Roman"/>
          <w:sz w:val="28"/>
          <w:szCs w:val="28"/>
          <w:lang w:eastAsia="en-US"/>
        </w:rPr>
        <w:t>, с.</w:t>
      </w:r>
      <w:r w:rsidR="00323D30" w:rsidRPr="00A60DC8">
        <w:rPr>
          <w:rFonts w:ascii="Times New Roman" w:eastAsia="Calibri" w:hAnsi="Times New Roman" w:cs="Times New Roman"/>
          <w:sz w:val="28"/>
          <w:szCs w:val="28"/>
          <w:lang w:eastAsia="en-US"/>
        </w:rPr>
        <w:t xml:space="preserve"> 96]</w:t>
      </w:r>
    </w:p>
    <w:p w14:paraId="27BE90ED" w14:textId="77777777" w:rsidR="001A65C0" w:rsidRPr="00A60DC8" w:rsidRDefault="001A65C0" w:rsidP="00032A7E">
      <w:pPr>
        <w:shd w:val="clear" w:color="auto" w:fill="FFFFFF"/>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Почему в рассказе ноги — это мать героини? Ноги — это фаллический символ власти, особенно в обстоятельствах, когда мать замещает фигуру отца (из рассказа узнаем, что отец героини бросил семью и подал на раздел имущества).  Их фаллическая символика коррелирует с различными психоаналитическими интерпретациями античного мифа о Горгоне — «страх перед </w:t>
      </w:r>
      <w:proofErr w:type="gramStart"/>
      <w:r w:rsidRPr="00A60DC8">
        <w:rPr>
          <w:rFonts w:ascii="Times New Roman" w:eastAsia="Calibri" w:hAnsi="Times New Roman" w:cs="Times New Roman"/>
          <w:sz w:val="28"/>
          <w:szCs w:val="28"/>
          <w:lang w:eastAsia="en-US"/>
        </w:rPr>
        <w:t>женским</w:t>
      </w:r>
      <w:proofErr w:type="gramEnd"/>
      <w:r w:rsidRPr="00A60DC8">
        <w:rPr>
          <w:rFonts w:ascii="Times New Roman" w:eastAsia="Calibri" w:hAnsi="Times New Roman" w:cs="Times New Roman"/>
          <w:sz w:val="28"/>
          <w:szCs w:val="28"/>
          <w:lang w:eastAsia="en-US"/>
        </w:rPr>
        <w:t xml:space="preserve"> и отказ от него»</w:t>
      </w:r>
      <w:r w:rsidR="000E5028" w:rsidRPr="00A60DC8">
        <w:rPr>
          <w:rFonts w:ascii="Times New Roman" w:eastAsia="Calibri" w:hAnsi="Times New Roman" w:cs="Times New Roman"/>
          <w:sz w:val="28"/>
          <w:szCs w:val="28"/>
          <w:lang w:eastAsia="en-US"/>
        </w:rPr>
        <w:t xml:space="preserve"> по Ж. Шаффер</w:t>
      </w:r>
      <w:r w:rsidRPr="00A60DC8">
        <w:rPr>
          <w:rFonts w:ascii="Times New Roman" w:eastAsia="Calibri" w:hAnsi="Times New Roman" w:cs="Times New Roman"/>
          <w:sz w:val="28"/>
          <w:szCs w:val="28"/>
          <w:lang w:eastAsia="en-US"/>
        </w:rPr>
        <w:t>; «страх перед архаической ужасной матерью»</w:t>
      </w:r>
      <w:r w:rsidR="000E5028" w:rsidRPr="00A60DC8">
        <w:rPr>
          <w:rFonts w:ascii="Times New Roman" w:eastAsia="Calibri" w:hAnsi="Times New Roman" w:cs="Times New Roman"/>
          <w:sz w:val="28"/>
          <w:szCs w:val="28"/>
          <w:lang w:eastAsia="en-US"/>
        </w:rPr>
        <w:t xml:space="preserve"> по З. Фрейду</w:t>
      </w:r>
      <w:r w:rsidRPr="00A60DC8">
        <w:rPr>
          <w:rFonts w:ascii="Times New Roman" w:eastAsia="Calibri" w:hAnsi="Times New Roman" w:cs="Times New Roman"/>
          <w:sz w:val="28"/>
          <w:szCs w:val="28"/>
          <w:lang w:eastAsia="en-US"/>
        </w:rPr>
        <w:t xml:space="preserve">; абъективация женского в пользу патриархата </w:t>
      </w:r>
      <w:r w:rsidR="000E5028" w:rsidRPr="00A60DC8">
        <w:rPr>
          <w:rFonts w:ascii="Times New Roman" w:eastAsia="Calibri" w:hAnsi="Times New Roman" w:cs="Times New Roman"/>
          <w:sz w:val="28"/>
          <w:szCs w:val="28"/>
          <w:lang w:eastAsia="en-US"/>
        </w:rPr>
        <w:t xml:space="preserve">по Ю.Кристевой </w:t>
      </w:r>
      <w:r w:rsidRPr="00A60DC8">
        <w:rPr>
          <w:rFonts w:ascii="Times New Roman" w:eastAsia="Calibri" w:hAnsi="Times New Roman" w:cs="Times New Roman"/>
          <w:sz w:val="28"/>
          <w:szCs w:val="28"/>
          <w:lang w:eastAsia="en-US"/>
        </w:rPr>
        <w:t>[</w:t>
      </w:r>
      <w:r w:rsidR="00323D30" w:rsidRPr="00A60DC8">
        <w:rPr>
          <w:rFonts w:ascii="Times New Roman" w:eastAsia="Calibri" w:hAnsi="Times New Roman" w:cs="Times New Roman"/>
          <w:sz w:val="28"/>
          <w:szCs w:val="28"/>
          <w:lang w:eastAsia="en-US"/>
        </w:rPr>
        <w:t>130</w:t>
      </w:r>
      <w:r w:rsidRPr="00A60DC8">
        <w:rPr>
          <w:rFonts w:ascii="Times New Roman" w:eastAsia="Calibri" w:hAnsi="Times New Roman" w:cs="Times New Roman"/>
          <w:sz w:val="28"/>
          <w:szCs w:val="28"/>
          <w:lang w:eastAsia="en-US"/>
        </w:rPr>
        <w:t xml:space="preserve">]. Все эти планы можно обнаружить в рассказе. </w:t>
      </w:r>
    </w:p>
    <w:p w14:paraId="54CA9B17" w14:textId="5639C95F"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Calibri" w:hAnsi="Times New Roman" w:cs="Times New Roman"/>
          <w:sz w:val="28"/>
          <w:szCs w:val="28"/>
          <w:lang w:eastAsia="en-US"/>
        </w:rPr>
        <w:t>У героини происходит отчуждение от собственного тела как объекта сексуальности. Именно поэтому в воспоминаниях о матери, которой уже нет в живых, героиня часто употребляет эпитет «вечная», как бы отодвигая процесс сепарации,  «</w:t>
      </w:r>
      <w:r w:rsidRPr="00A60DC8">
        <w:rPr>
          <w:rFonts w:ascii="Times New Roman" w:eastAsia="Times New Roman" w:hAnsi="Times New Roman" w:cs="Times New Roman"/>
          <w:sz w:val="28"/>
          <w:szCs w:val="28"/>
          <w:lang w:eastAsia="ru-RU"/>
        </w:rPr>
        <w:t>эффект  вытеснения  инфантильной полиморфно-перверсной сексуальности» [</w:t>
      </w:r>
      <w:r w:rsidR="00323D30" w:rsidRPr="00A60DC8">
        <w:rPr>
          <w:rFonts w:ascii="Times New Roman" w:eastAsia="Times New Roman" w:hAnsi="Times New Roman" w:cs="Times New Roman"/>
          <w:sz w:val="28"/>
          <w:szCs w:val="28"/>
          <w:lang w:eastAsia="ru-RU"/>
        </w:rPr>
        <w:t>128</w:t>
      </w:r>
      <w:r w:rsidR="00FB22BF" w:rsidRPr="00A60DC8">
        <w:rPr>
          <w:rFonts w:ascii="Times New Roman" w:eastAsia="Times New Roman" w:hAnsi="Times New Roman" w:cs="Times New Roman"/>
          <w:sz w:val="28"/>
          <w:szCs w:val="28"/>
          <w:lang w:eastAsia="ru-RU"/>
        </w:rPr>
        <w:t>, с.</w:t>
      </w:r>
      <w:r w:rsidR="00323D30" w:rsidRPr="00A60DC8">
        <w:rPr>
          <w:rFonts w:ascii="Times New Roman" w:eastAsia="Times New Roman" w:hAnsi="Times New Roman" w:cs="Times New Roman"/>
          <w:sz w:val="28"/>
          <w:szCs w:val="28"/>
          <w:lang w:eastAsia="ru-RU"/>
        </w:rPr>
        <w:t xml:space="preserve"> 72</w:t>
      </w:r>
      <w:r w:rsidRPr="00A60DC8">
        <w:rPr>
          <w:rFonts w:ascii="Times New Roman" w:eastAsia="Times New Roman" w:hAnsi="Times New Roman" w:cs="Times New Roman"/>
          <w:sz w:val="28"/>
          <w:szCs w:val="28"/>
          <w:lang w:eastAsia="ru-RU"/>
        </w:rPr>
        <w:t>]. Власть архаической матери в образах мамы и бабушки героини, ужас материнского, страх потери фаллического символа защиты становятся вечными и определяют инфантильность и отрицание героиней своей сексуальности, отказ от женственности. По утверждению Ж. Шаффер «женщины и мужчины всегда будут сталкиваться с ужасом архаической матери, фаллической защитой и движениями взаимной зависти» [</w:t>
      </w:r>
      <w:r w:rsidR="00323D30" w:rsidRPr="00A60DC8">
        <w:rPr>
          <w:rFonts w:ascii="Times New Roman" w:eastAsia="Times New Roman" w:hAnsi="Times New Roman" w:cs="Times New Roman"/>
          <w:sz w:val="28"/>
          <w:szCs w:val="28"/>
          <w:lang w:eastAsia="ru-RU"/>
        </w:rPr>
        <w:t>131</w:t>
      </w:r>
      <w:r w:rsidR="00FB22BF" w:rsidRPr="00A60DC8">
        <w:rPr>
          <w:rFonts w:ascii="Times New Roman" w:eastAsia="Times New Roman" w:hAnsi="Times New Roman" w:cs="Times New Roman"/>
          <w:sz w:val="28"/>
          <w:szCs w:val="28"/>
          <w:lang w:eastAsia="ru-RU"/>
        </w:rPr>
        <w:t>, с.</w:t>
      </w:r>
      <w:r w:rsidRPr="00A60DC8">
        <w:rPr>
          <w:rFonts w:ascii="Times New Roman" w:eastAsia="Times New Roman" w:hAnsi="Times New Roman" w:cs="Times New Roman"/>
          <w:sz w:val="28"/>
          <w:szCs w:val="28"/>
          <w:lang w:eastAsia="ru-RU"/>
        </w:rPr>
        <w:t xml:space="preserve"> 46]:  «а мама и бабушка все равно у нее в голове живут, как и не умирали, грызут ей мозг ежедневно» [</w:t>
      </w:r>
      <w:r w:rsidR="00323D30" w:rsidRPr="00A60DC8">
        <w:rPr>
          <w:rFonts w:ascii="Times New Roman" w:eastAsia="Times New Roman" w:hAnsi="Times New Roman" w:cs="Times New Roman"/>
          <w:sz w:val="28"/>
          <w:szCs w:val="28"/>
          <w:lang w:eastAsia="ru-RU"/>
        </w:rPr>
        <w:t>129</w:t>
      </w:r>
      <w:r w:rsidR="00FB22BF" w:rsidRPr="00A60DC8">
        <w:rPr>
          <w:rFonts w:ascii="Times New Roman" w:eastAsia="Times New Roman" w:hAnsi="Times New Roman" w:cs="Times New Roman"/>
          <w:sz w:val="28"/>
          <w:szCs w:val="28"/>
          <w:lang w:eastAsia="ru-RU"/>
        </w:rPr>
        <w:t>, с.</w:t>
      </w:r>
      <w:r w:rsidR="00323D30" w:rsidRPr="00A60DC8">
        <w:rPr>
          <w:rFonts w:ascii="Times New Roman" w:eastAsia="Times New Roman" w:hAnsi="Times New Roman" w:cs="Times New Roman"/>
          <w:sz w:val="28"/>
          <w:szCs w:val="28"/>
          <w:lang w:eastAsia="ru-RU"/>
        </w:rPr>
        <w:t xml:space="preserve"> </w:t>
      </w:r>
      <w:r w:rsidR="001D36C2" w:rsidRPr="00A60DC8">
        <w:rPr>
          <w:rFonts w:ascii="Times New Roman" w:eastAsia="Times New Roman" w:hAnsi="Times New Roman" w:cs="Times New Roman"/>
          <w:sz w:val="28"/>
          <w:szCs w:val="28"/>
          <w:lang w:eastAsia="ru-RU"/>
        </w:rPr>
        <w:t>117</w:t>
      </w:r>
      <w:r w:rsidRPr="00A60DC8">
        <w:rPr>
          <w:rFonts w:ascii="Times New Roman" w:eastAsia="Times New Roman" w:hAnsi="Times New Roman" w:cs="Times New Roman"/>
          <w:sz w:val="28"/>
          <w:szCs w:val="28"/>
          <w:lang w:eastAsia="ru-RU"/>
        </w:rPr>
        <w:t xml:space="preserve">]. </w:t>
      </w:r>
    </w:p>
    <w:p w14:paraId="7BACB262" w14:textId="4E776C2B"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b/>
          <w:sz w:val="28"/>
          <w:szCs w:val="28"/>
          <w:lang w:eastAsia="ru-RU"/>
        </w:rPr>
        <w:t>Чрево</w:t>
      </w:r>
      <w:r w:rsidRPr="00A60DC8">
        <w:rPr>
          <w:rFonts w:ascii="Times New Roman" w:eastAsia="Times New Roman" w:hAnsi="Times New Roman" w:cs="Times New Roman"/>
          <w:sz w:val="28"/>
          <w:szCs w:val="28"/>
          <w:lang w:eastAsia="ru-RU"/>
        </w:rPr>
        <w:t xml:space="preserve">. Эта часть тела обозначается в русском языке еще и имеющим сакральное значение термином «лоно». Как правило, лоно символизирует женскую энергию, место зарождения и вынашивания новой жизни, объект сексуальной направленности противоположного пола. Почему же Л. Калаус предпочитает обозначить эту часть женственности своей героини словом «чрево», с которым ассоциируются негативные понятия «чревоугодие», «чреватый»? Мы связываем эту подмену, во-первых, с тем, что из двух энергий - Эроса и Танатоса – героиня в виду сложившихся личных обстоятельств выбирает Танатос. Напомним, что Эрос – это стремление к удовлетворению либидо, а Танатос – это стремление к саморазрушению. Именно последняя энергия определяет жизнь Галии. Она очень много ест, в том числе вредную пищу, не соблюдает гигиену и не занимается физической активностью. Чрево героини – это бросивший ее любимый муж, поступок которого стал причиной переключения энергий. Энергию сексуальности, так же как и свою женственность Галия не только отрицает, но и стыдится: «Это сколько она сексом не занималась? Лет пятнадцать. Как Славка ушел. Отрезало начисто, как скальпелем. </w:t>
      </w:r>
      <w:proofErr w:type="gramStart"/>
      <w:r w:rsidRPr="00A60DC8">
        <w:rPr>
          <w:rFonts w:ascii="Times New Roman" w:eastAsia="Times New Roman" w:hAnsi="Times New Roman" w:cs="Times New Roman"/>
          <w:sz w:val="28"/>
          <w:szCs w:val="28"/>
          <w:lang w:eastAsia="ru-RU"/>
        </w:rPr>
        <w:t>Вранье</w:t>
      </w:r>
      <w:proofErr w:type="gramEnd"/>
      <w:r w:rsidRPr="00A60DC8">
        <w:rPr>
          <w:rFonts w:ascii="Times New Roman" w:eastAsia="Times New Roman" w:hAnsi="Times New Roman" w:cs="Times New Roman"/>
          <w:sz w:val="28"/>
          <w:szCs w:val="28"/>
          <w:lang w:eastAsia="ru-RU"/>
        </w:rPr>
        <w:t>, чистое вранье. Мерзость» [</w:t>
      </w:r>
      <w:r w:rsidR="001D36C2" w:rsidRPr="00A60DC8">
        <w:rPr>
          <w:rFonts w:ascii="Times New Roman" w:eastAsia="Times New Roman" w:hAnsi="Times New Roman" w:cs="Times New Roman"/>
          <w:sz w:val="28"/>
          <w:szCs w:val="28"/>
          <w:lang w:eastAsia="ru-RU"/>
        </w:rPr>
        <w:t>129</w:t>
      </w:r>
      <w:r w:rsidR="00FB22BF" w:rsidRPr="00A60DC8">
        <w:rPr>
          <w:rFonts w:ascii="Times New Roman" w:eastAsia="Times New Roman" w:hAnsi="Times New Roman" w:cs="Times New Roman"/>
          <w:sz w:val="28"/>
          <w:szCs w:val="28"/>
          <w:lang w:eastAsia="ru-RU"/>
        </w:rPr>
        <w:t>, с.</w:t>
      </w:r>
      <w:r w:rsidR="001D36C2" w:rsidRPr="00A60DC8">
        <w:rPr>
          <w:rFonts w:ascii="Times New Roman" w:eastAsia="Times New Roman" w:hAnsi="Times New Roman" w:cs="Times New Roman"/>
          <w:sz w:val="28"/>
          <w:szCs w:val="28"/>
          <w:lang w:eastAsia="ru-RU"/>
        </w:rPr>
        <w:t xml:space="preserve"> 105</w:t>
      </w:r>
      <w:r w:rsidRPr="00A60DC8">
        <w:rPr>
          <w:rFonts w:ascii="Times New Roman" w:eastAsia="Times New Roman" w:hAnsi="Times New Roman" w:cs="Times New Roman"/>
          <w:sz w:val="28"/>
          <w:szCs w:val="28"/>
          <w:lang w:eastAsia="ru-RU"/>
        </w:rPr>
        <w:t>].</w:t>
      </w:r>
    </w:p>
    <w:p w14:paraId="2B4446D9" w14:textId="77777777"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 xml:space="preserve">Во-вторых, согласно устоявшейся этимологии, основная функция чрева – это поглощение еды, а основная функция лона – это зарождение и вынашивание новой жизни. Последнее героине было уже не доступно. Но у Галии обнаруживается способность предвидения, пророчества, для обозначения которых в русском языке есть понятие «чревовещание». Таким образом, </w:t>
      </w:r>
      <w:r w:rsidRPr="00A60DC8">
        <w:rPr>
          <w:rFonts w:ascii="Times New Roman" w:eastAsia="Times New Roman" w:hAnsi="Times New Roman" w:cs="Times New Roman"/>
          <w:sz w:val="28"/>
          <w:szCs w:val="28"/>
          <w:lang w:eastAsia="ru-RU"/>
        </w:rPr>
        <w:lastRenderedPageBreak/>
        <w:t xml:space="preserve">понимаем, что автор намеренно использует слово «чрево», чтобы подчеркнуть ключевую роль своей героини в обществе: она в меньшей степени женщина, чем пророк. В этом плане героиня отождествляется и с первоначальной функцией Горгоны, как жрицы – слушать богов и передавать их повеления людям. </w:t>
      </w:r>
    </w:p>
    <w:p w14:paraId="755EC639" w14:textId="270AD655"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b/>
          <w:sz w:val="28"/>
          <w:szCs w:val="28"/>
          <w:lang w:eastAsia="ru-RU"/>
        </w:rPr>
        <w:t>Груди</w:t>
      </w:r>
      <w:r w:rsidRPr="00A60DC8">
        <w:rPr>
          <w:rFonts w:ascii="Times New Roman" w:eastAsia="Times New Roman" w:hAnsi="Times New Roman" w:cs="Times New Roman"/>
          <w:sz w:val="28"/>
          <w:szCs w:val="28"/>
          <w:lang w:eastAsia="ru-RU"/>
        </w:rPr>
        <w:t xml:space="preserve">. «Груди – это была она сама. Огромные, бесформенные отростки – они никого не выкормят и уж точно не станут средоточием сексуальности для какого-нибудь пускающего слюну малахольного </w:t>
      </w:r>
      <w:proofErr w:type="gramStart"/>
      <w:r w:rsidRPr="00A60DC8">
        <w:rPr>
          <w:rFonts w:ascii="Times New Roman" w:eastAsia="Times New Roman" w:hAnsi="Times New Roman" w:cs="Times New Roman"/>
          <w:sz w:val="28"/>
          <w:szCs w:val="28"/>
          <w:lang w:eastAsia="ru-RU"/>
        </w:rPr>
        <w:t>придурка</w:t>
      </w:r>
      <w:proofErr w:type="gramEnd"/>
      <w:r w:rsidRPr="00A60DC8">
        <w:rPr>
          <w:rFonts w:ascii="Times New Roman" w:eastAsia="Times New Roman" w:hAnsi="Times New Roman" w:cs="Times New Roman"/>
          <w:sz w:val="28"/>
          <w:szCs w:val="28"/>
          <w:lang w:eastAsia="ru-RU"/>
        </w:rPr>
        <w:t>. Вот что от нее осталось. Уродский всадник без головы на последней стадии эндокринного цунами. Не женщина, а фигура матерной речи, гулко рыгающая в вихрях печально испускаемой розы ветров» [</w:t>
      </w:r>
      <w:r w:rsidR="001D36C2" w:rsidRPr="00A60DC8">
        <w:rPr>
          <w:rFonts w:ascii="Times New Roman" w:eastAsia="Times New Roman" w:hAnsi="Times New Roman" w:cs="Times New Roman"/>
          <w:sz w:val="28"/>
          <w:szCs w:val="28"/>
          <w:lang w:eastAsia="ru-RU"/>
        </w:rPr>
        <w:t>129</w:t>
      </w:r>
      <w:r w:rsidR="00FB22BF" w:rsidRPr="00A60DC8">
        <w:rPr>
          <w:rFonts w:ascii="Times New Roman" w:eastAsia="Times New Roman" w:hAnsi="Times New Roman" w:cs="Times New Roman"/>
          <w:sz w:val="28"/>
          <w:szCs w:val="28"/>
          <w:lang w:eastAsia="ru-RU"/>
        </w:rPr>
        <w:t>, с.</w:t>
      </w:r>
      <w:r w:rsidR="001D36C2" w:rsidRPr="00A60DC8">
        <w:rPr>
          <w:rFonts w:ascii="Times New Roman" w:eastAsia="Times New Roman" w:hAnsi="Times New Roman" w:cs="Times New Roman"/>
          <w:sz w:val="28"/>
          <w:szCs w:val="28"/>
          <w:lang w:eastAsia="ru-RU"/>
        </w:rPr>
        <w:t xml:space="preserve"> 99</w:t>
      </w:r>
      <w:r w:rsidRPr="00A60DC8">
        <w:rPr>
          <w:rFonts w:ascii="Times New Roman" w:eastAsia="Times New Roman" w:hAnsi="Times New Roman" w:cs="Times New Roman"/>
          <w:sz w:val="28"/>
          <w:szCs w:val="28"/>
          <w:lang w:eastAsia="ru-RU"/>
        </w:rPr>
        <w:t>]. В представленной цитате героиня ассоциирует себя со своей грудью, которая лишилась двух основных функций – вскармливания младенца и активации сексуальной энергии партнера, значит и она как женщина ни на что не способна. Уничижительные эпитеты и выражения обнаруживают степень отвращения, которое вызывает у героини собственное тело, точнее ее часть, с которой она себя ассоциирует.</w:t>
      </w:r>
    </w:p>
    <w:p w14:paraId="4FE77F47" w14:textId="77777777"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b/>
          <w:sz w:val="28"/>
          <w:szCs w:val="28"/>
          <w:lang w:eastAsia="ru-RU"/>
        </w:rPr>
        <w:t>Голова</w:t>
      </w:r>
      <w:r w:rsidRPr="00A60DC8">
        <w:rPr>
          <w:rFonts w:ascii="Times New Roman" w:eastAsia="Times New Roman" w:hAnsi="Times New Roman" w:cs="Times New Roman"/>
          <w:sz w:val="28"/>
          <w:szCs w:val="28"/>
          <w:lang w:eastAsia="ru-RU"/>
        </w:rPr>
        <w:t xml:space="preserve">. Образ головы главной героини, как основной части тела, соотносящей ее с мифической Горгоной, требует психоаналитического комментария. Эта часть тела в психоаналитической концепции ассоциируется с сознанием и занимает срединное положение </w:t>
      </w:r>
      <w:proofErr w:type="gramStart"/>
      <w:r w:rsidRPr="00A60DC8">
        <w:rPr>
          <w:rFonts w:ascii="Times New Roman" w:eastAsia="Times New Roman" w:hAnsi="Times New Roman" w:cs="Times New Roman"/>
          <w:sz w:val="28"/>
          <w:szCs w:val="28"/>
          <w:lang w:eastAsia="ru-RU"/>
        </w:rPr>
        <w:t>между</w:t>
      </w:r>
      <w:proofErr w:type="gramEnd"/>
      <w:r w:rsidRPr="00A60DC8">
        <w:rPr>
          <w:rFonts w:ascii="Times New Roman" w:eastAsia="Times New Roman" w:hAnsi="Times New Roman" w:cs="Times New Roman"/>
          <w:sz w:val="28"/>
          <w:szCs w:val="28"/>
          <w:lang w:eastAsia="ru-RU"/>
        </w:rPr>
        <w:t xml:space="preserve"> Бессознательным и СуперЭго (По З. Фрейду). Отсутствие сознания, его потеря символически мыслится как смерть, стремление к энтропии. Вытесненное сознание — один из защитных механизмов психики, активизирующийся в травматических, стрессовых ситуациях. </w:t>
      </w:r>
    </w:p>
    <w:p w14:paraId="08BFE924" w14:textId="1772ED56" w:rsidR="00711A56"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 xml:space="preserve">Как было отмечено выше, в голове у героини мать и бабушка, а сама она не воспринимает эту часть тела как свою собственную, называя себя «уродским всадником без головы». В фольклоре существует высказывание «жить не своей головой», то есть не прислушиваться к себе, жить на автомате. </w:t>
      </w:r>
      <w:r w:rsidR="00711A56" w:rsidRPr="00A60DC8">
        <w:rPr>
          <w:rFonts w:ascii="Times New Roman" w:eastAsia="Times New Roman" w:hAnsi="Times New Roman" w:cs="Times New Roman"/>
          <w:sz w:val="28"/>
          <w:szCs w:val="28"/>
          <w:lang w:eastAsia="ru-RU"/>
        </w:rPr>
        <w:t xml:space="preserve">Пользуясь психоаналитической теримнологией, охарактеризуем героиню как не прошедшую процессы сепарации </w:t>
      </w:r>
      <w:r w:rsidR="00EF11A8" w:rsidRPr="00A60DC8">
        <w:rPr>
          <w:rFonts w:ascii="Times New Roman" w:eastAsia="Times New Roman" w:hAnsi="Times New Roman" w:cs="Times New Roman"/>
          <w:sz w:val="28"/>
          <w:szCs w:val="28"/>
          <w:lang w:eastAsia="ru-RU"/>
        </w:rPr>
        <w:t xml:space="preserve">от материнского рода </w:t>
      </w:r>
      <w:r w:rsidR="00711A56" w:rsidRPr="00A60DC8">
        <w:rPr>
          <w:rFonts w:ascii="Times New Roman" w:eastAsia="Times New Roman" w:hAnsi="Times New Roman" w:cs="Times New Roman"/>
          <w:sz w:val="28"/>
          <w:szCs w:val="28"/>
          <w:lang w:eastAsia="ru-RU"/>
        </w:rPr>
        <w:t xml:space="preserve">и идентификации. </w:t>
      </w:r>
    </w:p>
    <w:p w14:paraId="7F0AA952" w14:textId="0C8C1E52"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Чужеродность этой части тела актуализируется еще и тем, что она становится местом обиталища «деточек», «лапочек», шипящих, шевелящихся, нашептывающих ей предсказания и пророчества для клиентов. На протяжении всего рассказа героиня покрывает голову полотенцем, косынкой «Олимпиада 80», тюрбаном, не желая демонстрировать окружающим свою фалличность, потому как «с древности фигура Медузы &lt;…&gt; символизировала страх перед женщинами» [</w:t>
      </w:r>
      <w:r w:rsidR="001D36C2" w:rsidRPr="00A60DC8">
        <w:rPr>
          <w:rFonts w:ascii="Times New Roman" w:eastAsia="Times New Roman" w:hAnsi="Times New Roman" w:cs="Times New Roman"/>
          <w:sz w:val="28"/>
          <w:szCs w:val="28"/>
          <w:lang w:eastAsia="ru-RU"/>
        </w:rPr>
        <w:t>130</w:t>
      </w:r>
      <w:r w:rsidR="00FB22BF" w:rsidRPr="00A60DC8">
        <w:rPr>
          <w:rFonts w:ascii="Times New Roman" w:eastAsia="Times New Roman" w:hAnsi="Times New Roman" w:cs="Times New Roman"/>
          <w:sz w:val="28"/>
          <w:szCs w:val="28"/>
          <w:lang w:eastAsia="ru-RU"/>
        </w:rPr>
        <w:t>, с.</w:t>
      </w:r>
      <w:r w:rsidR="001D36C2" w:rsidRPr="00A60DC8">
        <w:rPr>
          <w:rFonts w:ascii="Times New Roman" w:eastAsia="Times New Roman" w:hAnsi="Times New Roman" w:cs="Times New Roman"/>
          <w:sz w:val="28"/>
          <w:szCs w:val="28"/>
          <w:lang w:eastAsia="ru-RU"/>
        </w:rPr>
        <w:t xml:space="preserve"> 32</w:t>
      </w:r>
      <w:r w:rsidRPr="00A60DC8">
        <w:rPr>
          <w:rFonts w:ascii="Times New Roman" w:eastAsia="Times New Roman" w:hAnsi="Times New Roman" w:cs="Times New Roman"/>
          <w:sz w:val="28"/>
          <w:szCs w:val="28"/>
          <w:lang w:eastAsia="ru-RU"/>
        </w:rPr>
        <w:t xml:space="preserve">]. </w:t>
      </w:r>
    </w:p>
    <w:p w14:paraId="570EA985" w14:textId="0D8DCA46" w:rsidR="001A65C0" w:rsidRPr="00A60DC8" w:rsidRDefault="001A65C0" w:rsidP="00032A7E">
      <w:pPr>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 xml:space="preserve">В тексте присутствуют и другие детали нелицеприятного телесного образа Галии – потные ладошки, сорок третий, мужской размер обуви, протертые между ног джинсы, «Испарения немытого тела. Дух плесенного сыра из промежности. Запах кислого молока из-под мягких грудей. Кариозная </w:t>
      </w:r>
      <w:proofErr w:type="gramStart"/>
      <w:r w:rsidRPr="00A60DC8">
        <w:rPr>
          <w:rFonts w:ascii="Times New Roman" w:eastAsia="Times New Roman" w:hAnsi="Times New Roman" w:cs="Times New Roman"/>
          <w:sz w:val="28"/>
          <w:szCs w:val="28"/>
          <w:lang w:eastAsia="ru-RU"/>
        </w:rPr>
        <w:t>вонь</w:t>
      </w:r>
      <w:proofErr w:type="gramEnd"/>
      <w:r w:rsidRPr="00A60DC8">
        <w:rPr>
          <w:rFonts w:ascii="Times New Roman" w:eastAsia="Times New Roman" w:hAnsi="Times New Roman" w:cs="Times New Roman"/>
          <w:sz w:val="28"/>
          <w:szCs w:val="28"/>
          <w:lang w:eastAsia="ru-RU"/>
        </w:rPr>
        <w:t xml:space="preserve"> изо рта»</w:t>
      </w:r>
      <w:r w:rsidR="001D36C2" w:rsidRPr="00A60DC8">
        <w:rPr>
          <w:rFonts w:ascii="Times New Roman" w:eastAsia="Times New Roman" w:hAnsi="Times New Roman" w:cs="Times New Roman"/>
          <w:sz w:val="28"/>
          <w:szCs w:val="28"/>
          <w:lang w:eastAsia="ru-RU"/>
        </w:rPr>
        <w:t xml:space="preserve"> </w:t>
      </w:r>
      <w:r w:rsidRPr="00A60DC8">
        <w:rPr>
          <w:rFonts w:ascii="Times New Roman" w:eastAsia="Times New Roman" w:hAnsi="Times New Roman" w:cs="Times New Roman"/>
          <w:sz w:val="28"/>
          <w:szCs w:val="28"/>
          <w:lang w:eastAsia="ru-RU"/>
        </w:rPr>
        <w:t>[</w:t>
      </w:r>
      <w:r w:rsidR="001D36C2" w:rsidRPr="00A60DC8">
        <w:rPr>
          <w:rFonts w:ascii="Times New Roman" w:eastAsia="Times New Roman" w:hAnsi="Times New Roman" w:cs="Times New Roman"/>
          <w:sz w:val="28"/>
          <w:szCs w:val="28"/>
          <w:lang w:eastAsia="ru-RU"/>
        </w:rPr>
        <w:t>129</w:t>
      </w:r>
      <w:r w:rsidR="00FB22BF" w:rsidRPr="00A60DC8">
        <w:rPr>
          <w:rFonts w:ascii="Times New Roman" w:eastAsia="Times New Roman" w:hAnsi="Times New Roman" w:cs="Times New Roman"/>
          <w:sz w:val="28"/>
          <w:szCs w:val="28"/>
          <w:lang w:eastAsia="ru-RU"/>
        </w:rPr>
        <w:t>, с.</w:t>
      </w:r>
      <w:r w:rsidR="001D36C2" w:rsidRPr="00A60DC8">
        <w:rPr>
          <w:rFonts w:ascii="Times New Roman" w:eastAsia="Times New Roman" w:hAnsi="Times New Roman" w:cs="Times New Roman"/>
          <w:sz w:val="28"/>
          <w:szCs w:val="28"/>
          <w:lang w:eastAsia="ru-RU"/>
        </w:rPr>
        <w:t xml:space="preserve"> 102</w:t>
      </w:r>
      <w:r w:rsidRPr="00A60DC8">
        <w:rPr>
          <w:rFonts w:ascii="Times New Roman" w:eastAsia="Times New Roman" w:hAnsi="Times New Roman" w:cs="Times New Roman"/>
          <w:sz w:val="28"/>
          <w:szCs w:val="28"/>
          <w:lang w:eastAsia="ru-RU"/>
        </w:rPr>
        <w:t>] и др. В зеркале героиня видит свое обнадеживающее отражение: «</w:t>
      </w:r>
      <w:r w:rsidRPr="00A60DC8">
        <w:rPr>
          <w:rFonts w:ascii="Times New Roman" w:eastAsia="Calibri" w:hAnsi="Times New Roman" w:cs="Times New Roman"/>
          <w:sz w:val="28"/>
          <w:szCs w:val="28"/>
          <w:lang w:eastAsia="en-US"/>
        </w:rPr>
        <w:t xml:space="preserve">Галя открыла глазки и ужаснулась. Из зеркала на нее смотрела пожилая бандерша, на </w:t>
      </w:r>
      <w:proofErr w:type="gramStart"/>
      <w:r w:rsidRPr="00A60DC8">
        <w:rPr>
          <w:rFonts w:ascii="Times New Roman" w:eastAsia="Calibri" w:hAnsi="Times New Roman" w:cs="Times New Roman"/>
          <w:sz w:val="28"/>
          <w:szCs w:val="28"/>
          <w:lang w:eastAsia="en-US"/>
        </w:rPr>
        <w:t>совести</w:t>
      </w:r>
      <w:proofErr w:type="gramEnd"/>
      <w:r w:rsidRPr="00A60DC8">
        <w:rPr>
          <w:rFonts w:ascii="Times New Roman" w:eastAsia="Calibri" w:hAnsi="Times New Roman" w:cs="Times New Roman"/>
          <w:sz w:val="28"/>
          <w:szCs w:val="28"/>
          <w:lang w:eastAsia="en-US"/>
        </w:rPr>
        <w:t xml:space="preserve"> которой была не одна сломанная женская </w:t>
      </w:r>
      <w:r w:rsidRPr="00A60DC8">
        <w:rPr>
          <w:rFonts w:ascii="Times New Roman" w:eastAsia="Calibri" w:hAnsi="Times New Roman" w:cs="Times New Roman"/>
          <w:sz w:val="28"/>
          <w:szCs w:val="28"/>
          <w:lang w:eastAsia="en-US"/>
        </w:rPr>
        <w:lastRenderedPageBreak/>
        <w:t>судьба. Выбеленное лицо, нарисованные брови, жирно подведенные глаза и изумрудные тени. Хищные алые губы, довершившие ансамбль, добавили к перечню правонарушений, совершенных бандершей, парочку убийств с особо отягчающими</w:t>
      </w:r>
      <w:r w:rsidRPr="00A60DC8">
        <w:rPr>
          <w:rFonts w:ascii="Times New Roman" w:eastAsia="Times New Roman" w:hAnsi="Times New Roman" w:cs="Times New Roman"/>
          <w:sz w:val="28"/>
          <w:szCs w:val="28"/>
          <w:lang w:eastAsia="ru-RU"/>
        </w:rPr>
        <w:t>» [</w:t>
      </w:r>
      <w:r w:rsidR="001D36C2" w:rsidRPr="00A60DC8">
        <w:rPr>
          <w:rFonts w:ascii="Times New Roman" w:eastAsia="Times New Roman" w:hAnsi="Times New Roman" w:cs="Times New Roman"/>
          <w:sz w:val="28"/>
          <w:szCs w:val="28"/>
          <w:lang w:eastAsia="ru-RU"/>
        </w:rPr>
        <w:t>129</w:t>
      </w:r>
      <w:r w:rsidR="00FB22BF" w:rsidRPr="00A60DC8">
        <w:rPr>
          <w:rFonts w:ascii="Times New Roman" w:eastAsia="Times New Roman" w:hAnsi="Times New Roman" w:cs="Times New Roman"/>
          <w:sz w:val="28"/>
          <w:szCs w:val="28"/>
          <w:lang w:eastAsia="ru-RU"/>
        </w:rPr>
        <w:t>, с.</w:t>
      </w:r>
      <w:r w:rsidR="001D36C2" w:rsidRPr="00A60DC8">
        <w:rPr>
          <w:rFonts w:ascii="Times New Roman" w:eastAsia="Times New Roman" w:hAnsi="Times New Roman" w:cs="Times New Roman"/>
          <w:sz w:val="28"/>
          <w:szCs w:val="28"/>
          <w:lang w:eastAsia="ru-RU"/>
        </w:rPr>
        <w:t xml:space="preserve"> 114</w:t>
      </w:r>
      <w:r w:rsidRPr="00A60DC8">
        <w:rPr>
          <w:rFonts w:ascii="Times New Roman" w:eastAsia="Times New Roman" w:hAnsi="Times New Roman" w:cs="Times New Roman"/>
          <w:sz w:val="28"/>
          <w:szCs w:val="28"/>
          <w:lang w:eastAsia="ru-RU"/>
        </w:rPr>
        <w:t xml:space="preserve">]. В этом портрете присутствуют аллюзии на «чудовищность» мифологической Горгоны, которые, однако, нивелируются комическим эффектом самоиронии героини. </w:t>
      </w:r>
    </w:p>
    <w:p w14:paraId="688A4162" w14:textId="05CAB728"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Таким образом, психоаналитическая интерпретация позволила выявить, что тело, как  символ сексуальности и гармонии, не принадлежит всецело героине, демонстрируя и ее раздробленность душевную, нашедшую выражение в комплексе неполноценности</w:t>
      </w:r>
      <w:r w:rsidR="00EF11A8" w:rsidRPr="00A60DC8">
        <w:rPr>
          <w:rFonts w:ascii="Times New Roman" w:eastAsia="Times New Roman" w:hAnsi="Times New Roman" w:cs="Times New Roman"/>
          <w:sz w:val="28"/>
          <w:szCs w:val="28"/>
          <w:lang w:eastAsia="ru-RU"/>
        </w:rPr>
        <w:t>, вследствие не пройденных процессов сепарации и идентификации</w:t>
      </w:r>
      <w:r w:rsidRPr="00A60DC8">
        <w:rPr>
          <w:rFonts w:ascii="Times New Roman" w:eastAsia="Times New Roman" w:hAnsi="Times New Roman" w:cs="Times New Roman"/>
          <w:sz w:val="28"/>
          <w:szCs w:val="28"/>
          <w:lang w:eastAsia="ru-RU"/>
        </w:rPr>
        <w:t xml:space="preserve">. Автор представляет героиню как жертву трагических обстоятельств, случившихся в ее жизни и спровоцировавших возникновение фобий и комплексов. Однако в финале рассказа появляется образ ребенка, который возвращает Галие ее материнскую и женскую функцию, феномен Медузы невелируется. В тексте это выражается тем, что героиня худеет и бреет голову, символически освобождаясь от фаллической энергии. </w:t>
      </w:r>
    </w:p>
    <w:p w14:paraId="1AFB464A" w14:textId="77777777"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В аспекте феминистской критики тело Галины становится полем борьбы между внутренней трагедией, повлекшей внешние изменения, и гендерными стереотипами женственности и красоты. Отвергая самоцель становиться объектом желания, подсознательно героиня стремится стать объектом страха и ужаса. Демонстрация силы выражается не только во внешних маскулинных признаках (фаллические символы змей на голове, мужской размер ноги, потливость), но и в даре предвидения, который дает ей власть над другими людьми – женщинами, что отвечает концепции фаллоцентричности и патриархальности. Власть Галины над женщинами приносит ей доход и уважение «Сначала Ленке Ахмедовой гадала, однокурснице. Потом соседкам, а потом бабы косяком пошли. И деньги, и уважение»</w:t>
      </w:r>
      <w:r w:rsidR="001D36C2" w:rsidRPr="00A60DC8">
        <w:rPr>
          <w:rFonts w:ascii="Times New Roman" w:eastAsia="Times New Roman" w:hAnsi="Times New Roman" w:cs="Times New Roman"/>
          <w:sz w:val="28"/>
          <w:szCs w:val="28"/>
          <w:lang w:eastAsia="ru-RU"/>
        </w:rPr>
        <w:t xml:space="preserve"> </w:t>
      </w:r>
      <w:r w:rsidRPr="00A60DC8">
        <w:rPr>
          <w:rFonts w:ascii="Times New Roman" w:eastAsia="Times New Roman" w:hAnsi="Times New Roman" w:cs="Times New Roman"/>
          <w:sz w:val="28"/>
          <w:szCs w:val="28"/>
          <w:lang w:eastAsia="ru-RU"/>
        </w:rPr>
        <w:t>[</w:t>
      </w:r>
      <w:r w:rsidR="001D36C2" w:rsidRPr="00A60DC8">
        <w:rPr>
          <w:rFonts w:ascii="Times New Roman" w:eastAsia="Times New Roman" w:hAnsi="Times New Roman" w:cs="Times New Roman"/>
          <w:sz w:val="28"/>
          <w:szCs w:val="28"/>
          <w:lang w:eastAsia="ru-RU"/>
        </w:rPr>
        <w:t>129</w:t>
      </w:r>
      <w:r w:rsidRPr="00A60DC8">
        <w:rPr>
          <w:rFonts w:ascii="Times New Roman" w:eastAsia="Times New Roman" w:hAnsi="Times New Roman" w:cs="Times New Roman"/>
          <w:sz w:val="28"/>
          <w:szCs w:val="28"/>
          <w:lang w:eastAsia="ru-RU"/>
        </w:rPr>
        <w:t xml:space="preserve">].  </w:t>
      </w:r>
    </w:p>
    <w:p w14:paraId="34C437C3" w14:textId="316AB6B5"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Женские персонажи в рассказе «Горгона» по внешним признакам антитетичны главной героине, они худы, с густыми волосами, шляпками, платьями, перьями и другими атрибутами женственности. Однако всех их объединяет некая истеричность и стервозность</w:t>
      </w:r>
      <w:r w:rsidR="00E066BF" w:rsidRPr="00A60DC8">
        <w:rPr>
          <w:rFonts w:ascii="Times New Roman" w:eastAsia="Times New Roman" w:hAnsi="Times New Roman" w:cs="Times New Roman"/>
          <w:sz w:val="28"/>
          <w:szCs w:val="28"/>
          <w:lang w:eastAsia="ru-RU"/>
        </w:rPr>
        <w:t>, которыми отмечены их образы</w:t>
      </w:r>
      <w:r w:rsidRPr="00A60DC8">
        <w:rPr>
          <w:rFonts w:ascii="Times New Roman" w:eastAsia="Times New Roman" w:hAnsi="Times New Roman" w:cs="Times New Roman"/>
          <w:sz w:val="28"/>
          <w:szCs w:val="28"/>
          <w:lang w:eastAsia="ru-RU"/>
        </w:rPr>
        <w:t xml:space="preserve">. Например, Нинка, сравнивается с богомолихой с «улыбкой инсекта», узкими ладошками и «тощей </w:t>
      </w:r>
      <w:proofErr w:type="gramStart"/>
      <w:r w:rsidRPr="00A60DC8">
        <w:rPr>
          <w:rFonts w:ascii="Times New Roman" w:eastAsia="Times New Roman" w:hAnsi="Times New Roman" w:cs="Times New Roman"/>
          <w:sz w:val="28"/>
          <w:szCs w:val="28"/>
          <w:lang w:eastAsia="ru-RU"/>
        </w:rPr>
        <w:t>задницей</w:t>
      </w:r>
      <w:proofErr w:type="gramEnd"/>
      <w:r w:rsidRPr="00A60DC8">
        <w:rPr>
          <w:rFonts w:ascii="Times New Roman" w:eastAsia="Times New Roman" w:hAnsi="Times New Roman" w:cs="Times New Roman"/>
          <w:sz w:val="28"/>
          <w:szCs w:val="28"/>
          <w:lang w:eastAsia="ru-RU"/>
        </w:rPr>
        <w:t>», в свое первое посещение гадалки она вела себя неадекватно – «орала, плевалась и плакала». Ее внешний вид – полная противоположность внешности Галии: «Длинная элегантная баба в белоснежном винтажном костюмчике так и торчит осиной посреди комнаты» [</w:t>
      </w:r>
      <w:r w:rsidR="001D36C2" w:rsidRPr="00A60DC8">
        <w:rPr>
          <w:rFonts w:ascii="Times New Roman" w:eastAsia="Times New Roman" w:hAnsi="Times New Roman" w:cs="Times New Roman"/>
          <w:sz w:val="28"/>
          <w:szCs w:val="28"/>
          <w:lang w:eastAsia="ru-RU"/>
        </w:rPr>
        <w:t>129</w:t>
      </w:r>
      <w:r w:rsidRPr="00A60DC8">
        <w:rPr>
          <w:rFonts w:ascii="Times New Roman" w:eastAsia="Times New Roman" w:hAnsi="Times New Roman" w:cs="Times New Roman"/>
          <w:sz w:val="28"/>
          <w:szCs w:val="28"/>
          <w:lang w:eastAsia="ru-RU"/>
        </w:rPr>
        <w:t>].</w:t>
      </w:r>
      <w:r w:rsidR="00E066BF" w:rsidRPr="00A60DC8">
        <w:rPr>
          <w:rFonts w:ascii="Times New Roman" w:eastAsia="Times New Roman" w:hAnsi="Times New Roman" w:cs="Times New Roman"/>
          <w:sz w:val="28"/>
          <w:szCs w:val="28"/>
          <w:lang w:eastAsia="ru-RU"/>
        </w:rPr>
        <w:t xml:space="preserve"> </w:t>
      </w:r>
    </w:p>
    <w:p w14:paraId="669BF420" w14:textId="6B746ABF" w:rsidR="001A65C0" w:rsidRPr="00A60DC8" w:rsidRDefault="00E066BF"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 xml:space="preserve"> </w:t>
      </w:r>
      <w:r w:rsidR="001A65C0" w:rsidRPr="00A60DC8">
        <w:rPr>
          <w:rFonts w:ascii="Times New Roman" w:eastAsia="Times New Roman" w:hAnsi="Times New Roman" w:cs="Times New Roman"/>
          <w:sz w:val="28"/>
          <w:szCs w:val="28"/>
          <w:lang w:eastAsia="ru-RU"/>
        </w:rPr>
        <w:t>Такое же неадекватно-истерическо-кокетливое поведение наблюдается и у другого женского персонажа – потомственной белой ведьмы Ариадны: «Ариадна утомленно присела на табурет и застыла в позе Ахматовой с известной картины – голова повернута набок, костлявое плечо выпирает из блузки» [</w:t>
      </w:r>
      <w:r w:rsidR="001D36C2" w:rsidRPr="00A60DC8">
        <w:rPr>
          <w:rFonts w:ascii="Times New Roman" w:eastAsia="Times New Roman" w:hAnsi="Times New Roman" w:cs="Times New Roman"/>
          <w:sz w:val="28"/>
          <w:szCs w:val="28"/>
          <w:lang w:eastAsia="ru-RU"/>
        </w:rPr>
        <w:t>129</w:t>
      </w:r>
      <w:r w:rsidR="001A65C0" w:rsidRPr="00A60DC8">
        <w:rPr>
          <w:rFonts w:ascii="Times New Roman" w:eastAsia="Times New Roman" w:hAnsi="Times New Roman" w:cs="Times New Roman"/>
          <w:sz w:val="28"/>
          <w:szCs w:val="28"/>
          <w:lang w:eastAsia="ru-RU"/>
        </w:rPr>
        <w:t xml:space="preserve">]. Для характеристики ее образа автор подбирает характерные позы и мимику: «пожала плечами», «покачала головой и отвернулась», «долго и чувственно гладила крышку», «зловеще усмехалась», «язвительно засмеялась», </w:t>
      </w:r>
      <w:r w:rsidR="001A65C0" w:rsidRPr="00A60DC8">
        <w:rPr>
          <w:rFonts w:ascii="Times New Roman" w:eastAsia="Times New Roman" w:hAnsi="Times New Roman" w:cs="Times New Roman"/>
          <w:sz w:val="28"/>
          <w:szCs w:val="28"/>
          <w:lang w:eastAsia="ru-RU"/>
        </w:rPr>
        <w:lastRenderedPageBreak/>
        <w:t>«сейчас пойдет руки заламывать, рыдать, биться в конвульсиях и обнимать памятник» [</w:t>
      </w:r>
      <w:r w:rsidR="001D36C2" w:rsidRPr="00A60DC8">
        <w:rPr>
          <w:rFonts w:ascii="Times New Roman" w:eastAsia="Times New Roman" w:hAnsi="Times New Roman" w:cs="Times New Roman"/>
          <w:sz w:val="28"/>
          <w:szCs w:val="28"/>
          <w:lang w:eastAsia="ru-RU"/>
        </w:rPr>
        <w:t>129</w:t>
      </w:r>
      <w:r w:rsidR="001A65C0" w:rsidRPr="00A60DC8">
        <w:rPr>
          <w:rFonts w:ascii="Times New Roman" w:eastAsia="Times New Roman" w:hAnsi="Times New Roman" w:cs="Times New Roman"/>
          <w:sz w:val="28"/>
          <w:szCs w:val="28"/>
          <w:lang w:eastAsia="ru-RU"/>
        </w:rPr>
        <w:t xml:space="preserve">]. </w:t>
      </w:r>
    </w:p>
    <w:p w14:paraId="07F169FD" w14:textId="77777777"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Еще одним женским персонажем выступает Ирэна – помощник режиссера знаменитого ток шоу. Ее истеричность маркирована многочисленными резкими звуками, репрезентируемыми в тексте глаголами: «вскричала», «зашипела», «зашептала», «издала горлом сухой звук, похожий на треск ветки», «взвизгнула», «кричала», «голосом смертельно раненного олененка», «брови Ирэны содрогнулись, а голос на секунду окреп до начальственного кинжального звона. Но она тут же зажурчала» [</w:t>
      </w:r>
      <w:r w:rsidR="001D36C2" w:rsidRPr="00A60DC8">
        <w:rPr>
          <w:rFonts w:ascii="Times New Roman" w:eastAsia="Times New Roman" w:hAnsi="Times New Roman" w:cs="Times New Roman"/>
          <w:sz w:val="28"/>
          <w:szCs w:val="28"/>
          <w:lang w:eastAsia="ru-RU"/>
        </w:rPr>
        <w:t>129</w:t>
      </w:r>
      <w:r w:rsidRPr="00A60DC8">
        <w:rPr>
          <w:rFonts w:ascii="Times New Roman" w:eastAsia="Times New Roman" w:hAnsi="Times New Roman" w:cs="Times New Roman"/>
          <w:sz w:val="28"/>
          <w:szCs w:val="28"/>
          <w:lang w:eastAsia="ru-RU"/>
        </w:rPr>
        <w:t>].</w:t>
      </w:r>
    </w:p>
    <w:p w14:paraId="65F00EAD" w14:textId="10B9F21F" w:rsidR="00E066BF" w:rsidRPr="00A60DC8" w:rsidRDefault="00E066BF"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r w:rsidRPr="00A60DC8">
        <w:rPr>
          <w:rFonts w:ascii="Times New Roman" w:eastAsia="Times New Roman" w:hAnsi="Times New Roman" w:cs="Times New Roman"/>
          <w:sz w:val="28"/>
          <w:szCs w:val="28"/>
          <w:lang w:eastAsia="ru-RU"/>
        </w:rPr>
        <w:t>Жертвенность и инфантильность главной героини в рассказе достигается автором путем приема мозаики, когда отдельная часть тела, соотнесенная героиней с тем или иным близким и знаковым событием в жизни, предстает отдельным фрагментом. Соотнесение судьбы героини с античным сюжетом позволяет автору расставить акценты на основных функциях современной женщины и их взаимозаменяемости – либо любимая женщина и мать, либо пророк. Такая позиция автора актуализируется финалом рассказа, в котором героиня отвергает фаллические атрибуты власти в пользу материнства. Структура второстепенных персонажей так же мозаична, характеристика персонажа выстраивается по отдельной портретной детали: телесная конституция, голос, мимика и жесты, макияж и др.</w:t>
      </w:r>
    </w:p>
    <w:p w14:paraId="537BB3C6" w14:textId="77777777" w:rsidR="001A65C0" w:rsidRPr="00A60DC8" w:rsidRDefault="001A65C0" w:rsidP="00032A7E">
      <w:pPr>
        <w:shd w:val="clear" w:color="auto" w:fill="FFFFFF"/>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«Женщина должна писать о себе: должна писать о женщинах и привести женщин к литературе, от которой они яростно отучались, как и от своего тела – по тем же причинам, по тому же закону, и с той же фатальной целью», - пишет Э. Сиксу. И Л. Калаус пишет женские тела, но не идеальные и гармоничные, а ущербные, инфантильные, то слишком полные, то слишком «тощие», несовершенные, как и сама их судьба.</w:t>
      </w:r>
      <w:r w:rsidRPr="00A60DC8">
        <w:rPr>
          <w:rFonts w:ascii="Times New Roman" w:eastAsia="Calibri" w:hAnsi="Times New Roman" w:cs="Times New Roman"/>
          <w:sz w:val="28"/>
          <w:szCs w:val="28"/>
          <w:lang w:eastAsia="en-US"/>
        </w:rPr>
        <w:tab/>
      </w:r>
    </w:p>
    <w:p w14:paraId="4BAC9ADB" w14:textId="77777777" w:rsidR="001A65C0" w:rsidRPr="00A60DC8" w:rsidRDefault="001A65C0" w:rsidP="00032A7E">
      <w:pPr>
        <w:shd w:val="clear" w:color="auto" w:fill="FFFFFF"/>
        <w:suppressAutoHyphens w:val="0"/>
        <w:spacing w:after="0" w:line="240" w:lineRule="auto"/>
        <w:ind w:firstLine="709"/>
        <w:jc w:val="both"/>
        <w:rPr>
          <w:rFonts w:ascii="Times New Roman" w:eastAsia="Times New Roman" w:hAnsi="Times New Roman" w:cs="Times New Roman"/>
          <w:sz w:val="28"/>
          <w:szCs w:val="28"/>
          <w:lang w:eastAsia="ru-RU"/>
        </w:rPr>
      </w:pPr>
    </w:p>
    <w:p w14:paraId="37BD9AED" w14:textId="62D8C245" w:rsidR="00246CA5" w:rsidRPr="00A60DC8" w:rsidRDefault="00A976B0" w:rsidP="00AA54CB">
      <w:pPr>
        <w:pStyle w:val="af8"/>
        <w:numPr>
          <w:ilvl w:val="1"/>
          <w:numId w:val="41"/>
        </w:numPr>
        <w:spacing w:after="0" w:line="240" w:lineRule="auto"/>
        <w:ind w:left="0"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 xml:space="preserve"> </w:t>
      </w:r>
      <w:r w:rsidR="00B94098" w:rsidRPr="00A60DC8">
        <w:rPr>
          <w:rFonts w:ascii="Times New Roman" w:hAnsi="Times New Roman" w:cs="Times New Roman"/>
          <w:b/>
          <w:bCs/>
          <w:sz w:val="28"/>
          <w:szCs w:val="28"/>
        </w:rPr>
        <w:t>Идиостиль как проявление языковой личности автора русскоязычной прозы (А. Жаксылыков, Д. Накипов, А. Ким)</w:t>
      </w:r>
    </w:p>
    <w:p w14:paraId="4E3DCB74" w14:textId="77777777" w:rsidR="0006274F" w:rsidRPr="00A60DC8" w:rsidRDefault="0006274F" w:rsidP="00032A7E">
      <w:pPr>
        <w:pStyle w:val="af8"/>
        <w:spacing w:after="0" w:line="240" w:lineRule="auto"/>
        <w:ind w:left="0" w:firstLine="709"/>
        <w:jc w:val="both"/>
        <w:rPr>
          <w:rFonts w:ascii="Times New Roman" w:hAnsi="Times New Roman" w:cs="Times New Roman"/>
          <w:b/>
          <w:bCs/>
          <w:sz w:val="28"/>
          <w:szCs w:val="28"/>
        </w:rPr>
      </w:pPr>
    </w:p>
    <w:p w14:paraId="7FED47FE" w14:textId="77777777" w:rsidR="0067639D" w:rsidRPr="00A60DC8" w:rsidRDefault="0067639D" w:rsidP="00032A7E">
      <w:pPr>
        <w:pStyle w:val="af8"/>
        <w:spacing w:after="0" w:line="240" w:lineRule="auto"/>
        <w:ind w:left="0"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2.2.1 Жанровое своеобразие романной прозы русскоязычных авторов Казахстана как проявление идиостиля</w:t>
      </w:r>
    </w:p>
    <w:p w14:paraId="4CEFC991"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
    <w:p w14:paraId="2614A7E7"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Современная русскоязычная проза Казахстана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явление многогранное и самобытное, сформировавшееся в условиях поликультурности и полилингвальности. Поликультурность и полилингвальность русскоязычной прозы Казахстана определяет необходимость всестороннего междисциплинарного исследования ее художественных, языковых, культурологических особенностей. Появившаяся на стыке культур, восточного и западного мировоззрения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казахстанская русскоязычная проза становится объектом научного интереса не только литературоведов, но и лингвистов, психологов, историков, культурологов, социологов. </w:t>
      </w:r>
    </w:p>
    <w:p w14:paraId="017A15CC"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настоящем исследовании предпринимается попытка описания художественных идиостилистических элементов, общих для современных </w:t>
      </w:r>
      <w:r w:rsidRPr="00A60DC8">
        <w:rPr>
          <w:rFonts w:ascii="Times New Roman" w:eastAsiaTheme="minorHAnsi" w:hAnsi="Times New Roman" w:cs="Times New Roman"/>
          <w:sz w:val="28"/>
          <w:szCs w:val="28"/>
          <w:lang w:eastAsia="en-US"/>
        </w:rPr>
        <w:lastRenderedPageBreak/>
        <w:t>русскоязычных казахстанских прозаиков (А. Жаксылыкова, Д. Накипова, А. Кима). При интерпретации структуры и особенностей идиостиля учитываются когнитивные аспекты синтеза восточного и западного мышления казахстанских авторов. Наложение русского языка на восточное мировоззрение выражается в произведениях русскоязычных авторов в активном словотворчестве на стыке двух языков (русского и казахского, русского и корейского); в сложных когнитивных метафорических образах; в особом герое, отражающем своеобразие авторского мышления; в мифопоэтике; в своеобразии синтаксиса и пр.</w:t>
      </w:r>
    </w:p>
    <w:p w14:paraId="43A2F48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Изучение феномена русскоязычной прозы от обретения Казахстаном Независимости до современности становится объектом исследования как казахстанских, так и зарубежных ученых. </w:t>
      </w:r>
      <w:proofErr w:type="gramStart"/>
      <w:r w:rsidRPr="00A60DC8">
        <w:rPr>
          <w:rFonts w:ascii="Times New Roman" w:eastAsiaTheme="minorHAnsi" w:hAnsi="Times New Roman" w:cs="Times New Roman"/>
          <w:sz w:val="28"/>
          <w:szCs w:val="28"/>
          <w:lang w:eastAsia="en-US"/>
        </w:rPr>
        <w:t>В Казахстане проблемами художественного своеобразия произведений современной русской и русскоязычной прозы в различных аспектах занимаются В.В. Савельева, Л.В. Сафронова, С.В. Ананьева, Б.О. Джолдасбекова, С.М. Алтыбаева, Н. Исина, У.В. Овчеренко, И.В. Монисова, А.С. Демченко, Б.С. Байжигит, Э. Джанысбекова и др. Среди зарубежных исследователей стоит отметить У.М. Бахтикирееву, О.А. Валикову, В.</w:t>
      </w:r>
      <w:proofErr w:type="gramEnd"/>
      <w:r w:rsidRPr="00A60DC8">
        <w:rPr>
          <w:rFonts w:ascii="Times New Roman" w:eastAsiaTheme="minorHAnsi" w:hAnsi="Times New Roman" w:cs="Times New Roman"/>
          <w:sz w:val="28"/>
          <w:szCs w:val="28"/>
          <w:lang w:eastAsia="en-US"/>
        </w:rPr>
        <w:t>П. Синячкина, И. А. Ндяй, Г.Л. Нефагину, Ю. Мурашова, К. Богданова и др.</w:t>
      </w:r>
    </w:p>
    <w:p w14:paraId="5D8B821C"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Прежде чем говорить о своеобразии современной русскоязычной прозы Казахстана, следует проследить ее генезис в синхронии и диахронии.  Вопрос о статусе и терминологическом определении литературы на русском языке, созданной писателями-билингвами (или, по определению У.М. Бахтикиреевой, транслингвами) Казахстана поднимается в исследовании У.В. Овчеренко, И.В. Монисовой [</w:t>
      </w:r>
      <w:r w:rsidR="001D36C2" w:rsidRPr="00A60DC8">
        <w:rPr>
          <w:rFonts w:ascii="Times New Roman" w:eastAsiaTheme="minorHAnsi" w:hAnsi="Times New Roman" w:cs="Times New Roman"/>
          <w:sz w:val="28"/>
          <w:szCs w:val="28"/>
          <w:lang w:eastAsia="en-US"/>
        </w:rPr>
        <w:t>132</w:t>
      </w:r>
      <w:r w:rsidRPr="00A60DC8">
        <w:rPr>
          <w:rFonts w:ascii="Times New Roman" w:eastAsiaTheme="minorHAnsi" w:hAnsi="Times New Roman" w:cs="Times New Roman"/>
          <w:sz w:val="28"/>
          <w:szCs w:val="28"/>
          <w:lang w:eastAsia="en-US"/>
        </w:rPr>
        <w:t>]. Исследователи дифференцируют понятия «русская» и «русскоязычная» литературы, настаивая на «принципиальных стилистических различиях этих явлений и разнонаправленных тенденциях внутри них» [1</w:t>
      </w:r>
      <w:r w:rsidR="001D36C2" w:rsidRPr="00A60DC8">
        <w:rPr>
          <w:rFonts w:ascii="Times New Roman" w:eastAsiaTheme="minorHAnsi" w:hAnsi="Times New Roman" w:cs="Times New Roman"/>
          <w:sz w:val="28"/>
          <w:szCs w:val="28"/>
          <w:lang w:eastAsia="en-US"/>
        </w:rPr>
        <w:t>32</w:t>
      </w:r>
      <w:r w:rsidRPr="00A60DC8">
        <w:rPr>
          <w:rFonts w:ascii="Times New Roman" w:eastAsiaTheme="minorHAnsi" w:hAnsi="Times New Roman" w:cs="Times New Roman"/>
          <w:sz w:val="28"/>
          <w:szCs w:val="28"/>
          <w:lang w:eastAsia="en-US"/>
        </w:rPr>
        <w:t>.С. 34]. Согласно исследованию, русская литература становится преемницей классической русской литературы и апеллирует к традициям русских писателей. Например, в творчестве Н. Веревочкина прослеживается преемственность русскому писателю Н.В. Гоголю [</w:t>
      </w:r>
      <w:r w:rsidR="001D36C2" w:rsidRPr="00A60DC8">
        <w:rPr>
          <w:rFonts w:ascii="Times New Roman" w:eastAsiaTheme="minorHAnsi" w:hAnsi="Times New Roman" w:cs="Times New Roman"/>
          <w:sz w:val="28"/>
          <w:szCs w:val="28"/>
          <w:lang w:eastAsia="en-US"/>
        </w:rPr>
        <w:t>118</w:t>
      </w:r>
      <w:r w:rsidRPr="00A60DC8">
        <w:rPr>
          <w:rFonts w:ascii="Times New Roman" w:eastAsiaTheme="minorHAnsi" w:hAnsi="Times New Roman" w:cs="Times New Roman"/>
          <w:sz w:val="28"/>
          <w:szCs w:val="28"/>
          <w:lang w:eastAsia="en-US"/>
        </w:rPr>
        <w:t xml:space="preserve">], а Н. Чернова обращается к русской фольклорной традиции. Важным пунктом русской литературы становится идентичность автора и его моно языковая картина мира. </w:t>
      </w:r>
    </w:p>
    <w:p w14:paraId="4C0B51C6" w14:textId="2E69ACD3" w:rsidR="00246CA5" w:rsidRPr="00A60DC8" w:rsidRDefault="00533F8D"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w:t>
      </w:r>
      <w:r w:rsidR="00246CA5" w:rsidRPr="00A60DC8">
        <w:rPr>
          <w:rFonts w:ascii="Times New Roman" w:eastAsiaTheme="minorHAnsi" w:hAnsi="Times New Roman" w:cs="Times New Roman"/>
          <w:sz w:val="28"/>
          <w:szCs w:val="28"/>
          <w:lang w:eastAsia="en-US"/>
        </w:rPr>
        <w:t xml:space="preserve">В отличие от русской, русскоязычная литература создается на стыке нескольких культур </w:t>
      </w:r>
      <w:r w:rsidR="005164F0" w:rsidRPr="00A60DC8">
        <w:rPr>
          <w:rFonts w:ascii="Times New Roman" w:eastAsiaTheme="minorHAnsi" w:hAnsi="Times New Roman" w:cs="Times New Roman"/>
          <w:sz w:val="28"/>
          <w:szCs w:val="28"/>
          <w:lang w:eastAsia="en-US"/>
        </w:rPr>
        <w:t>–</w:t>
      </w:r>
      <w:r w:rsidR="00246CA5" w:rsidRPr="00A60DC8">
        <w:rPr>
          <w:rFonts w:ascii="Times New Roman" w:eastAsiaTheme="minorHAnsi" w:hAnsi="Times New Roman" w:cs="Times New Roman"/>
          <w:sz w:val="28"/>
          <w:szCs w:val="28"/>
          <w:lang w:eastAsia="en-US"/>
        </w:rPr>
        <w:t xml:space="preserve"> национальной и освоенной посредством усвоенного языка (русского). Когнитивная сложность и своеобразие русскоязычной литературы опосредованы тем, что речемыслительные модели национального миропонимания транслируются посредством русского языка и, соответственно, языковой картины мира, как синергийный продукт писателя транслингва</w:t>
      </w:r>
      <w:r w:rsidRPr="00A60DC8">
        <w:rPr>
          <w:rFonts w:ascii="Times New Roman" w:eastAsiaTheme="minorHAnsi" w:hAnsi="Times New Roman" w:cs="Times New Roman"/>
          <w:sz w:val="28"/>
          <w:szCs w:val="28"/>
          <w:lang w:eastAsia="en-US"/>
        </w:rPr>
        <w:t>»</w:t>
      </w:r>
      <w:r w:rsidR="001D36C2" w:rsidRPr="00A60DC8">
        <w:rPr>
          <w:rFonts w:ascii="Times New Roman" w:eastAsiaTheme="minorHAnsi" w:hAnsi="Times New Roman" w:cs="Times New Roman"/>
          <w:sz w:val="28"/>
          <w:szCs w:val="28"/>
          <w:lang w:eastAsia="en-US"/>
        </w:rPr>
        <w:t xml:space="preserve"> </w:t>
      </w:r>
      <w:r w:rsidR="009E38BE" w:rsidRPr="00A60DC8">
        <w:rPr>
          <w:rFonts w:ascii="Times New Roman" w:eastAsiaTheme="minorHAnsi" w:hAnsi="Times New Roman" w:cs="Times New Roman"/>
          <w:sz w:val="28"/>
          <w:szCs w:val="28"/>
          <w:lang w:eastAsia="en-US"/>
        </w:rPr>
        <w:t>[</w:t>
      </w:r>
      <w:r w:rsidR="001D36C2" w:rsidRPr="00A60DC8">
        <w:rPr>
          <w:rFonts w:ascii="Times New Roman" w:eastAsiaTheme="minorHAnsi" w:hAnsi="Times New Roman" w:cs="Times New Roman"/>
          <w:sz w:val="28"/>
          <w:szCs w:val="28"/>
          <w:lang w:eastAsia="en-US"/>
        </w:rPr>
        <w:t>133</w:t>
      </w:r>
      <w:r w:rsidR="00FB22BF" w:rsidRPr="00A60DC8">
        <w:rPr>
          <w:rFonts w:ascii="Times New Roman" w:eastAsiaTheme="minorHAnsi" w:hAnsi="Times New Roman" w:cs="Times New Roman"/>
          <w:sz w:val="28"/>
          <w:szCs w:val="28"/>
          <w:lang w:eastAsia="en-US"/>
        </w:rPr>
        <w:t>, с.</w:t>
      </w:r>
      <w:r w:rsidR="001D36C2" w:rsidRPr="00A60DC8">
        <w:rPr>
          <w:rFonts w:ascii="Times New Roman" w:eastAsiaTheme="minorHAnsi" w:hAnsi="Times New Roman" w:cs="Times New Roman"/>
          <w:sz w:val="28"/>
          <w:szCs w:val="28"/>
          <w:lang w:eastAsia="en-US"/>
        </w:rPr>
        <w:t xml:space="preserve"> 125</w:t>
      </w:r>
      <w:r w:rsidR="009E38BE" w:rsidRPr="00A60DC8">
        <w:rPr>
          <w:rFonts w:ascii="Times New Roman" w:eastAsiaTheme="minorHAnsi" w:hAnsi="Times New Roman" w:cs="Times New Roman"/>
          <w:sz w:val="28"/>
          <w:szCs w:val="28"/>
          <w:lang w:eastAsia="en-US"/>
        </w:rPr>
        <w:t>]</w:t>
      </w:r>
      <w:r w:rsidR="00246CA5" w:rsidRPr="00A60DC8">
        <w:rPr>
          <w:rFonts w:ascii="Times New Roman" w:eastAsiaTheme="minorHAnsi" w:hAnsi="Times New Roman" w:cs="Times New Roman"/>
          <w:sz w:val="28"/>
          <w:szCs w:val="28"/>
          <w:lang w:eastAsia="en-US"/>
        </w:rPr>
        <w:t>. В этой связи «текст является особым типом ментальной деятельности, которому свойственны особые законы, нормы, технологии создания и передачи информации» [</w:t>
      </w:r>
      <w:r w:rsidR="001D36C2" w:rsidRPr="00A60DC8">
        <w:rPr>
          <w:rFonts w:ascii="Times New Roman" w:eastAsiaTheme="minorHAnsi" w:hAnsi="Times New Roman" w:cs="Times New Roman"/>
          <w:sz w:val="28"/>
          <w:szCs w:val="28"/>
          <w:lang w:eastAsia="en-US"/>
        </w:rPr>
        <w:t>132</w:t>
      </w:r>
      <w:r w:rsidR="00FB22BF" w:rsidRPr="00A60DC8">
        <w:rPr>
          <w:rFonts w:ascii="Times New Roman" w:eastAsiaTheme="minorHAnsi" w:hAnsi="Times New Roman" w:cs="Times New Roman"/>
          <w:sz w:val="28"/>
          <w:szCs w:val="28"/>
          <w:lang w:eastAsia="en-US"/>
        </w:rPr>
        <w:t>, с.</w:t>
      </w:r>
      <w:r w:rsidR="00246CA5" w:rsidRPr="00A60DC8">
        <w:rPr>
          <w:rFonts w:ascii="Times New Roman" w:eastAsiaTheme="minorHAnsi" w:hAnsi="Times New Roman" w:cs="Times New Roman"/>
          <w:sz w:val="28"/>
          <w:szCs w:val="28"/>
          <w:lang w:eastAsia="en-US"/>
        </w:rPr>
        <w:t xml:space="preserve"> 30]. Закономерным будет являться отличие такого текста </w:t>
      </w:r>
      <w:proofErr w:type="gramStart"/>
      <w:r w:rsidR="00246CA5" w:rsidRPr="00A60DC8">
        <w:rPr>
          <w:rFonts w:ascii="Times New Roman" w:eastAsiaTheme="minorHAnsi" w:hAnsi="Times New Roman" w:cs="Times New Roman"/>
          <w:sz w:val="28"/>
          <w:szCs w:val="28"/>
          <w:lang w:eastAsia="en-US"/>
        </w:rPr>
        <w:t>от</w:t>
      </w:r>
      <w:proofErr w:type="gramEnd"/>
      <w:r w:rsidR="00246CA5" w:rsidRPr="00A60DC8">
        <w:rPr>
          <w:rFonts w:ascii="Times New Roman" w:eastAsiaTheme="minorHAnsi" w:hAnsi="Times New Roman" w:cs="Times New Roman"/>
          <w:sz w:val="28"/>
          <w:szCs w:val="28"/>
          <w:lang w:eastAsia="en-US"/>
        </w:rPr>
        <w:t xml:space="preserve"> созданного автором-монолингвом. </w:t>
      </w:r>
    </w:p>
    <w:p w14:paraId="694CFE75"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lastRenderedPageBreak/>
        <w:t>Наряду с транслингвальными особенностями художественного текста, русскоязычная проза Казахстана прошла длинный исторический путь развития и преемственности. Сравним схематически модели преемственности русской и русскоязычной литератур, обозначенных в исследованиях У.В. Овчеренко, И.В. Монисовой [1</w:t>
      </w:r>
      <w:r w:rsidR="001D36C2" w:rsidRPr="00A60DC8">
        <w:rPr>
          <w:rFonts w:ascii="Times New Roman" w:eastAsiaTheme="minorHAnsi" w:hAnsi="Times New Roman" w:cs="Times New Roman"/>
          <w:sz w:val="28"/>
          <w:szCs w:val="28"/>
          <w:lang w:eastAsia="en-US"/>
        </w:rPr>
        <w:t>34</w:t>
      </w:r>
      <w:r w:rsidRPr="00A60DC8">
        <w:rPr>
          <w:rFonts w:ascii="Times New Roman" w:eastAsiaTheme="minorHAnsi" w:hAnsi="Times New Roman" w:cs="Times New Roman"/>
          <w:sz w:val="28"/>
          <w:szCs w:val="28"/>
          <w:lang w:eastAsia="en-US"/>
        </w:rPr>
        <w:t>], Л.В. Сафроновой [</w:t>
      </w:r>
      <w:r w:rsidR="001D36C2" w:rsidRPr="00A60DC8">
        <w:rPr>
          <w:rFonts w:ascii="Times New Roman" w:eastAsiaTheme="minorHAnsi" w:hAnsi="Times New Roman" w:cs="Times New Roman"/>
          <w:sz w:val="28"/>
          <w:szCs w:val="28"/>
          <w:lang w:eastAsia="en-US"/>
        </w:rPr>
        <w:t>135-137</w:t>
      </w:r>
      <w:r w:rsidRPr="00A60DC8">
        <w:rPr>
          <w:rFonts w:ascii="Times New Roman" w:eastAsiaTheme="minorHAnsi" w:hAnsi="Times New Roman" w:cs="Times New Roman"/>
          <w:sz w:val="28"/>
          <w:szCs w:val="28"/>
          <w:lang w:eastAsia="en-US"/>
        </w:rPr>
        <w:t>]:</w:t>
      </w:r>
    </w:p>
    <w:p w14:paraId="49CAAD1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1. Классическая русская литература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Русская литература Казахстана (Н. Чернова, Н. Веревочкин, И. Одегов).</w:t>
      </w:r>
    </w:p>
    <w:p w14:paraId="7F5E217D"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2. Казахская национальная литература + Классическая русская литература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Советская русскоязычная литература Казахстана (литературная традиция О. Сулейменова, Ч. Айтматова)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Русскоязычная литература Казахстана (А. Жаксылыков, Д. Накипов). </w:t>
      </w:r>
    </w:p>
    <w:p w14:paraId="5937C114"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3. Русский/казахский/казахстанский модернизм + постмодернизм (А. Жаксылыков, Д. Амантай) </w:t>
      </w:r>
    </w:p>
    <w:p w14:paraId="4AF70218" w14:textId="5C507FDA"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Из схемы становится понятным, что на пути к формированию современной русскоязычной прозы возникает несколько этапов преемственности. Срединный этап, совпадающий в историко-политическом контексте со временем господства советского режима, в том числе и в области литературы, последовавшие за ним постсоветские реалии с травматичным процессом идентификации и «опыт прожи</w:t>
      </w:r>
      <w:r w:rsidR="001D36C2" w:rsidRPr="00A60DC8">
        <w:rPr>
          <w:rFonts w:ascii="Times New Roman" w:eastAsiaTheme="minorHAnsi" w:hAnsi="Times New Roman" w:cs="Times New Roman"/>
          <w:sz w:val="28"/>
          <w:szCs w:val="28"/>
          <w:lang w:eastAsia="en-US"/>
        </w:rPr>
        <w:t>вания национальной травмы» [138</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620] обогатили и усложнили литературный опыт русскоязычных писателей.</w:t>
      </w:r>
      <w:r w:rsidR="001D36C2" w:rsidRPr="00A60DC8">
        <w:rPr>
          <w:rFonts w:ascii="Times New Roman" w:eastAsiaTheme="minorHAnsi" w:hAnsi="Times New Roman" w:cs="Times New Roman"/>
          <w:sz w:val="28"/>
          <w:szCs w:val="28"/>
          <w:lang w:eastAsia="en-US"/>
        </w:rPr>
        <w:t xml:space="preserve"> </w:t>
      </w:r>
      <w:r w:rsidRPr="00A60DC8">
        <w:rPr>
          <w:rFonts w:ascii="Times New Roman" w:eastAsiaTheme="minorHAnsi" w:hAnsi="Times New Roman" w:cs="Times New Roman"/>
          <w:sz w:val="28"/>
          <w:szCs w:val="28"/>
          <w:lang w:eastAsia="en-US"/>
        </w:rPr>
        <w:t>Следствием чего явились тексты, с миром, «принципиально отличным от непосредственно русской картины мира, что касается не только и не столько национальных особенностей быта, сколько именно разницы миропонимания и мироощущения» [1</w:t>
      </w:r>
      <w:r w:rsidR="001D36C2" w:rsidRPr="00A60DC8">
        <w:rPr>
          <w:rFonts w:ascii="Times New Roman" w:eastAsiaTheme="minorHAnsi" w:hAnsi="Times New Roman" w:cs="Times New Roman"/>
          <w:sz w:val="28"/>
          <w:szCs w:val="28"/>
          <w:lang w:eastAsia="en-US"/>
        </w:rPr>
        <w:t>32</w:t>
      </w:r>
      <w:r w:rsidRPr="00A60DC8">
        <w:rPr>
          <w:rFonts w:ascii="Times New Roman" w:eastAsiaTheme="minorHAnsi" w:hAnsi="Times New Roman" w:cs="Times New Roman"/>
          <w:sz w:val="28"/>
          <w:szCs w:val="28"/>
          <w:lang w:eastAsia="en-US"/>
        </w:rPr>
        <w:t xml:space="preserve">.С. 31]. </w:t>
      </w:r>
    </w:p>
    <w:p w14:paraId="011826CB" w14:textId="662114E1"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До разделения литературы Казахстана на русском языке на русскую и русскоязычную, в научных трудах казахстанских ученых (например</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М. Алтыбаевой) </w:t>
      </w:r>
      <w:proofErr w:type="gramStart"/>
      <w:r w:rsidRPr="00A60DC8">
        <w:rPr>
          <w:rFonts w:ascii="Times New Roman" w:eastAsiaTheme="minorHAnsi" w:hAnsi="Times New Roman" w:cs="Times New Roman"/>
          <w:sz w:val="28"/>
          <w:szCs w:val="28"/>
          <w:lang w:eastAsia="en-US"/>
        </w:rPr>
        <w:t>не придается значение</w:t>
      </w:r>
      <w:proofErr w:type="gramEnd"/>
      <w:r w:rsidRPr="00A60DC8">
        <w:rPr>
          <w:rFonts w:ascii="Times New Roman" w:eastAsiaTheme="minorHAnsi" w:hAnsi="Times New Roman" w:cs="Times New Roman"/>
          <w:sz w:val="28"/>
          <w:szCs w:val="28"/>
          <w:lang w:eastAsia="en-US"/>
        </w:rPr>
        <w:t xml:space="preserve"> языку написания произведения, а такие писатели как А. Жаксылыков, Д. Накипов позиционируются как представители «казахской прозы» [1</w:t>
      </w:r>
      <w:r w:rsidR="001D36C2" w:rsidRPr="00A60DC8">
        <w:rPr>
          <w:rFonts w:ascii="Times New Roman" w:eastAsiaTheme="minorHAnsi" w:hAnsi="Times New Roman" w:cs="Times New Roman"/>
          <w:sz w:val="28"/>
          <w:szCs w:val="28"/>
          <w:lang w:eastAsia="en-US"/>
        </w:rPr>
        <w:t>39</w:t>
      </w:r>
      <w:r w:rsidRPr="00A60DC8">
        <w:rPr>
          <w:rFonts w:ascii="Times New Roman" w:eastAsiaTheme="minorHAnsi" w:hAnsi="Times New Roman" w:cs="Times New Roman"/>
          <w:sz w:val="28"/>
          <w:szCs w:val="28"/>
          <w:lang w:eastAsia="en-US"/>
        </w:rPr>
        <w:t xml:space="preserve">.С. 3]. </w:t>
      </w:r>
    </w:p>
    <w:p w14:paraId="1694E595"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roofErr w:type="gramStart"/>
      <w:r w:rsidRPr="00A60DC8">
        <w:rPr>
          <w:rFonts w:ascii="Times New Roman" w:eastAsiaTheme="minorHAnsi" w:hAnsi="Times New Roman" w:cs="Times New Roman"/>
          <w:sz w:val="28"/>
          <w:szCs w:val="28"/>
          <w:lang w:eastAsia="en-US"/>
        </w:rPr>
        <w:t>Настоящее исследование выстроено с опорой на идею о дифференциации русской и русскоязычной литератур Казахстана и апелляции к исследованиям по разграничению русской и русскоязычной литературы У.В. Овчеренко [1</w:t>
      </w:r>
      <w:r w:rsidR="001D36C2" w:rsidRPr="00A60DC8">
        <w:rPr>
          <w:rFonts w:ascii="Times New Roman" w:eastAsiaTheme="minorHAnsi" w:hAnsi="Times New Roman" w:cs="Times New Roman"/>
          <w:sz w:val="28"/>
          <w:szCs w:val="28"/>
          <w:lang w:eastAsia="en-US"/>
        </w:rPr>
        <w:t>32</w:t>
      </w:r>
      <w:r w:rsidRPr="00A60DC8">
        <w:rPr>
          <w:rFonts w:ascii="Times New Roman" w:eastAsiaTheme="minorHAnsi" w:hAnsi="Times New Roman" w:cs="Times New Roman"/>
          <w:sz w:val="28"/>
          <w:szCs w:val="28"/>
          <w:lang w:eastAsia="en-US"/>
        </w:rPr>
        <w:t>]; У.М. Бахтикиреевой, О.А. Валиковой, разрабатывавших теорию транслингвального автора в когнитивном аспекте [</w:t>
      </w:r>
      <w:r w:rsidR="00557E66" w:rsidRPr="00A60DC8">
        <w:rPr>
          <w:rFonts w:ascii="Times New Roman" w:eastAsiaTheme="minorHAnsi" w:hAnsi="Times New Roman" w:cs="Times New Roman"/>
          <w:sz w:val="28"/>
          <w:szCs w:val="28"/>
          <w:lang w:eastAsia="en-US"/>
        </w:rPr>
        <w:t>140</w:t>
      </w:r>
      <w:r w:rsidRPr="00A60DC8">
        <w:rPr>
          <w:rFonts w:ascii="Times New Roman" w:eastAsiaTheme="minorHAnsi" w:hAnsi="Times New Roman" w:cs="Times New Roman"/>
          <w:sz w:val="28"/>
          <w:szCs w:val="28"/>
          <w:lang w:eastAsia="en-US"/>
        </w:rPr>
        <w:t>]; теорию литературного домена, предложенную В.П. Синячкиным, У.М. Бахтикиреевой, О.А. Валиковой [</w:t>
      </w:r>
      <w:r w:rsidR="00557E66" w:rsidRPr="00A60DC8">
        <w:rPr>
          <w:rFonts w:ascii="Times New Roman" w:eastAsiaTheme="minorHAnsi" w:hAnsi="Times New Roman" w:cs="Times New Roman"/>
          <w:sz w:val="28"/>
          <w:szCs w:val="28"/>
          <w:lang w:eastAsia="en-US"/>
        </w:rPr>
        <w:t>141</w:t>
      </w:r>
      <w:r w:rsidRPr="00A60DC8">
        <w:rPr>
          <w:rFonts w:ascii="Times New Roman" w:eastAsiaTheme="minorHAnsi" w:hAnsi="Times New Roman" w:cs="Times New Roman"/>
          <w:sz w:val="28"/>
          <w:szCs w:val="28"/>
          <w:lang w:eastAsia="en-US"/>
        </w:rPr>
        <w:t>].</w:t>
      </w:r>
      <w:proofErr w:type="gramEnd"/>
    </w:p>
    <w:p w14:paraId="69384292"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Следующим вопросом в рамках настоящего исследования будет являться вопрос о теоретико-методологических основаниях понимания авторского идиостиля, его структуры и системности. </w:t>
      </w:r>
    </w:p>
    <w:p w14:paraId="2E5EBE48"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Существуют различные подходы к определению понятия идиостиль: семантико-стилистический, системно-структурный, лингвопоэтический, коммуникативно-деятельностный, психоаналитический, когнитивный, семиотический [1</w:t>
      </w:r>
      <w:r w:rsidR="000B4571" w:rsidRPr="00A60DC8">
        <w:rPr>
          <w:rFonts w:ascii="Times New Roman" w:eastAsiaTheme="minorHAnsi" w:hAnsi="Times New Roman" w:cs="Times New Roman"/>
          <w:sz w:val="28"/>
          <w:szCs w:val="28"/>
          <w:lang w:eastAsia="en-US"/>
        </w:rPr>
        <w:t>42</w:t>
      </w:r>
      <w:r w:rsidRPr="00A60DC8">
        <w:rPr>
          <w:rFonts w:ascii="Times New Roman" w:eastAsiaTheme="minorHAnsi" w:hAnsi="Times New Roman" w:cs="Times New Roman"/>
          <w:sz w:val="28"/>
          <w:szCs w:val="28"/>
          <w:lang w:eastAsia="en-US"/>
        </w:rPr>
        <w:t xml:space="preserve">]. Современная антропоцентрическая парадигма филологической науки требует особого внимания к рассмотрению научных </w:t>
      </w:r>
      <w:r w:rsidRPr="00A60DC8">
        <w:rPr>
          <w:rFonts w:ascii="Times New Roman" w:eastAsiaTheme="minorHAnsi" w:hAnsi="Times New Roman" w:cs="Times New Roman"/>
          <w:sz w:val="28"/>
          <w:szCs w:val="28"/>
          <w:lang w:eastAsia="en-US"/>
        </w:rPr>
        <w:lastRenderedPageBreak/>
        <w:t xml:space="preserve">понятий и терминов во взаимосвязи с языковой личностью автора, системой его мировоззрения, психотипом, которые инвестируются в художественный текст и становятся воплощением авторской идеи. </w:t>
      </w:r>
      <w:proofErr w:type="gramStart"/>
      <w:r w:rsidRPr="00A60DC8">
        <w:rPr>
          <w:rFonts w:ascii="Times New Roman" w:eastAsiaTheme="minorHAnsi" w:hAnsi="Times New Roman" w:cs="Times New Roman"/>
          <w:sz w:val="28"/>
          <w:szCs w:val="28"/>
          <w:lang w:eastAsia="en-US"/>
        </w:rPr>
        <w:t>В настоящем исследовании за основу берется широкое междисциплинарное (лингвистика, литературоведение, культурология, психология) понимание идиостиля, который проявляется не только на языковом уровне в отборе языковых средств, но и в выборе жанровой формы; в тематическом своеобразии и мотивном узоре текста;  в своеобразии взаимоотношений между автором и героем; в проявлении психических акцентуаций автора, влияющих на все уровни художественного текста;</w:t>
      </w:r>
      <w:proofErr w:type="gramEnd"/>
      <w:r w:rsidRPr="00A60DC8">
        <w:rPr>
          <w:rFonts w:ascii="Times New Roman" w:eastAsiaTheme="minorHAnsi" w:hAnsi="Times New Roman" w:cs="Times New Roman"/>
          <w:sz w:val="28"/>
          <w:szCs w:val="28"/>
          <w:lang w:eastAsia="en-US"/>
        </w:rPr>
        <w:t xml:space="preserve"> в когнитивных механизмах, присущих транслингвальному автору для создания образности и метафоричности текста и др.   </w:t>
      </w:r>
    </w:p>
    <w:p w14:paraId="03B6AD39"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Настоящее исследование осуществляется с опорой на лингвопоэтический, когнитивный и психоаналитический подходы в определении идиостиля. Методологический обзор исследований, посвященных пониманию этого термина, позволил выстроить оригинальную авторскую стратегию определения идиостилистических особенностей с учетом транскультурного и транслингвального своеобразия русскоязычной прозы Казахстана.  </w:t>
      </w:r>
    </w:p>
    <w:p w14:paraId="122007C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Лингвопоэтический подход к определению идиостиля базируется на выявлении закономерностей и лингвистических доминант в художественном языке писателя. Такой подход становится особенно актуальным для исследования художественного языка транслингвального автора, который предполагает лингвистическую креативность, возникшую на стыке нескольких языков, авторскую интеллектуальную лингвистическую игру с читателем по дешифровке окказионализмов и авторского новояза.</w:t>
      </w:r>
    </w:p>
    <w:p w14:paraId="71D61262"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При когнитивном подходе авторский индивидуальный стиль исследуется через призму когнитивных процессов, речемыслительной деятельности автора, приводящих к пониманию его особенностей в восприятии, обработке и интерпретации информации. В рамках когнитивного подхода, идиостилистическими особенностями могут являться результаты специфического мышления и восприятия автора, экстраполирующихся на художественный текст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механизмы порождения и использования метафор, концептов, специфические структуры предложений, когнитивные аспекты речи и мотивации поступков героев и т.д. В основе когнитивного подхода к интерпретации идиостиля лежит понятие языковой картины мира. В этой связи исследование синкретичной языковой картины мира транслингвальных авторов, констатация фактов отражения авторского мировоззрения в тексте потребует применения возможностей когнитивной методологии. </w:t>
      </w:r>
    </w:p>
    <w:p w14:paraId="3C8C3E4D" w14:textId="35E6945E"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И, наконец, психоаналитический подход в интерпретации идиостилистического своеобразия русскоязычных авторов позволит рассмотреть особенности творческой манеры через призму психических процессов, комплексов и травм, которые, согласно психоаналитической концепции, сублимируются в художественный текст и влияют на все его структуры. Психоанализ позиционирует творчество как способ выражения фобий, травм и комплексов через его продукт. В связи с этим, степень </w:t>
      </w:r>
      <w:r w:rsidRPr="00A60DC8">
        <w:rPr>
          <w:rFonts w:ascii="Times New Roman" w:eastAsiaTheme="minorHAnsi" w:hAnsi="Times New Roman" w:cs="Times New Roman"/>
          <w:sz w:val="28"/>
          <w:szCs w:val="28"/>
          <w:lang w:eastAsia="en-US"/>
        </w:rPr>
        <w:lastRenderedPageBreak/>
        <w:t>авторских акцентуаций и травм и способы их «сброса» в художественный текст автором пропорциональны выбору той или иной темы, ситуаций, поступков героев, посредством которых автор прорабатывает травматичный опыт. Русскоязычная литература Казахстана находилась и находится в ситуации поиска идентичности и сепарации от навязанного советским режимом понимания действительности. Этот</w:t>
      </w:r>
      <w:r w:rsidR="00CD34C8"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w:t>
      </w:r>
      <w:r w:rsidR="00CD34C8" w:rsidRPr="00A60DC8">
        <w:rPr>
          <w:rFonts w:ascii="Times New Roman" w:eastAsiaTheme="minorHAnsi" w:hAnsi="Times New Roman" w:cs="Times New Roman"/>
          <w:sz w:val="28"/>
          <w:szCs w:val="28"/>
          <w:lang w:eastAsia="en-US"/>
        </w:rPr>
        <w:t>безусловно,</w:t>
      </w:r>
      <w:r w:rsidRPr="00A60DC8">
        <w:rPr>
          <w:rFonts w:ascii="Times New Roman" w:eastAsiaTheme="minorHAnsi" w:hAnsi="Times New Roman" w:cs="Times New Roman"/>
          <w:sz w:val="28"/>
          <w:szCs w:val="28"/>
          <w:lang w:eastAsia="en-US"/>
        </w:rPr>
        <w:t xml:space="preserve"> травматичный опыт, запечатленный в творчестве русскоязычных авторов, интерпретируется в настоящем исследовании через призму психоаналитического подхода. </w:t>
      </w:r>
    </w:p>
    <w:p w14:paraId="6B3EDDD2"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В качестве основных предпосылок для интерпретации феномена русскоязычной прозы Казахстана можно выделить следующие: адаптация всех общественных сфер, в том числе и литературы, к постсоветским реалиям; вопросы самоидентификации в рамках взаимодействия различных культур; поликультурность и полилингвальность русскоязычной литературы Казахстана; своеобразный вектор развития литературных направлений казахстанской литературы в рамках мирового литературного процесса; оригинальность языка и стиля русскоязычной прозы, появившейся на стыке нескольких культур и языковых картин мира. Все эти аспекты требуют описания своеобразия русскоязычной прозы Казахстана, характеристики идиостилистических особенностей русскоязычных авторов на различных текстовых и метатекстовых уровнях.</w:t>
      </w:r>
    </w:p>
    <w:p w14:paraId="65D0B6ED"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На сегодняшний день русскоязычная литература Казахстана представляет интерес для исследователей в русле новейших литературоведческих парадигм, современных лингвистических исследований в области когнитивного подхода к интерпретации языковой картины мира транслингвального автора. </w:t>
      </w:r>
    </w:p>
    <w:p w14:paraId="130682AF"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roofErr w:type="gramStart"/>
      <w:r w:rsidRPr="00A60DC8">
        <w:rPr>
          <w:rFonts w:ascii="Times New Roman" w:eastAsiaTheme="minorHAnsi" w:hAnsi="Times New Roman" w:cs="Times New Roman"/>
          <w:sz w:val="28"/>
          <w:szCs w:val="28"/>
          <w:lang w:eastAsia="en-US"/>
        </w:rPr>
        <w:t>Так, В.П. Синячкин и др. (а ранее О.А. Валикова в своей диссертации),  предлагают для интерпретации феномена русскоязычной литературы Казахстана в когнитивном аспекте теорию литературного домена, полагая, что русскоязычная литература на постсоветском пространстве посредством русского языка перенимает у русской литературы «многовековой художественный опыт на уровне тем, мотивов, философских концепций и пр. и «осваивает» его через особенности своей этнокультуры иментальности</w:t>
      </w:r>
      <w:proofErr w:type="gramEnd"/>
      <w:r w:rsidRPr="00A60DC8">
        <w:rPr>
          <w:rFonts w:ascii="Times New Roman" w:eastAsiaTheme="minorHAnsi" w:hAnsi="Times New Roman" w:cs="Times New Roman"/>
          <w:sz w:val="28"/>
          <w:szCs w:val="28"/>
          <w:lang w:eastAsia="en-US"/>
        </w:rPr>
        <w:t>» [</w:t>
      </w:r>
      <w:proofErr w:type="gramStart"/>
      <w:r w:rsidRPr="00A60DC8">
        <w:rPr>
          <w:rFonts w:ascii="Times New Roman" w:eastAsiaTheme="minorHAnsi" w:hAnsi="Times New Roman" w:cs="Times New Roman"/>
          <w:sz w:val="28"/>
          <w:szCs w:val="28"/>
          <w:lang w:eastAsia="en-US"/>
        </w:rPr>
        <w:t>1</w:t>
      </w:r>
      <w:r w:rsidR="000B4571" w:rsidRPr="00A60DC8">
        <w:rPr>
          <w:rFonts w:ascii="Times New Roman" w:eastAsiaTheme="minorHAnsi" w:hAnsi="Times New Roman" w:cs="Times New Roman"/>
          <w:sz w:val="28"/>
          <w:szCs w:val="28"/>
          <w:lang w:eastAsia="en-US"/>
        </w:rPr>
        <w:t>41</w:t>
      </w:r>
      <w:r w:rsidRPr="00A60DC8">
        <w:rPr>
          <w:rFonts w:ascii="Times New Roman" w:eastAsiaTheme="minorHAnsi" w:hAnsi="Times New Roman" w:cs="Times New Roman"/>
          <w:sz w:val="28"/>
          <w:szCs w:val="28"/>
          <w:lang w:eastAsia="en-US"/>
        </w:rPr>
        <w:t xml:space="preserve">.С. 1055]. </w:t>
      </w:r>
      <w:proofErr w:type="gramEnd"/>
    </w:p>
    <w:p w14:paraId="7BD02C37"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Особенности этнокультуры и ментальности русскоязычных казахстанских авторов определяются традициями казахской национальной литературы, фольклорных жанров и мифопоэтических образов. Происходит взаимопроникновение и взаимообогащение двух литературных доменов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русской литературы и национальной литературы, вследствие чего, за счет соединения в сознании автора двух когнитивных программ, появляется новое явление, новый домен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русскоязычная литература Казахстана. </w:t>
      </w:r>
    </w:p>
    <w:p w14:paraId="7C3D4678"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Новый домен требует обновления всех литературных систем: </w:t>
      </w:r>
    </w:p>
    <w:p w14:paraId="55C5599C" w14:textId="6FC2D8BB"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1. Жанровой системы, особенностью которой является жанровая гибридность и полиморфизм, являющиеся следствием транслингвальности и </w:t>
      </w:r>
      <w:r w:rsidR="007E701F"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поликультурности русскоязычных казахстанских авторов, апеллирующих </w:t>
      </w:r>
      <w:r w:rsidRPr="00A60DC8">
        <w:rPr>
          <w:rFonts w:ascii="Times New Roman" w:eastAsiaTheme="minorHAnsi" w:hAnsi="Times New Roman" w:cs="Times New Roman"/>
          <w:sz w:val="28"/>
          <w:szCs w:val="28"/>
          <w:lang w:eastAsia="en-US"/>
        </w:rPr>
        <w:lastRenderedPageBreak/>
        <w:t>одновременно к жанровым традициям национальной литературы и к традициям классической русской и мировой литератур</w:t>
      </w:r>
      <w:r w:rsidR="007E701F" w:rsidRPr="00A60DC8">
        <w:rPr>
          <w:rFonts w:ascii="Times New Roman" w:eastAsiaTheme="minorHAnsi" w:hAnsi="Times New Roman" w:cs="Times New Roman"/>
          <w:sz w:val="28"/>
          <w:szCs w:val="28"/>
          <w:lang w:eastAsia="en-US"/>
        </w:rPr>
        <w:t>»</w:t>
      </w:r>
      <w:r w:rsidR="009E38BE" w:rsidRPr="00A60DC8">
        <w:rPr>
          <w:rFonts w:ascii="Times New Roman" w:eastAsiaTheme="minorHAnsi" w:hAnsi="Times New Roman" w:cs="Times New Roman"/>
          <w:sz w:val="28"/>
          <w:szCs w:val="28"/>
          <w:lang w:eastAsia="en-US"/>
        </w:rPr>
        <w:t xml:space="preserve"> [</w:t>
      </w:r>
      <w:r w:rsidR="00C5132D" w:rsidRPr="00A60DC8">
        <w:rPr>
          <w:rFonts w:ascii="Times New Roman" w:eastAsiaTheme="minorHAnsi" w:hAnsi="Times New Roman" w:cs="Times New Roman"/>
          <w:sz w:val="28"/>
          <w:szCs w:val="28"/>
          <w:lang w:eastAsia="en-US"/>
        </w:rPr>
        <w:t>133</w:t>
      </w:r>
      <w:r w:rsidR="00FB22BF" w:rsidRPr="00A60DC8">
        <w:rPr>
          <w:rFonts w:ascii="Times New Roman" w:eastAsiaTheme="minorHAnsi" w:hAnsi="Times New Roman" w:cs="Times New Roman"/>
          <w:sz w:val="28"/>
          <w:szCs w:val="28"/>
          <w:lang w:eastAsia="en-US"/>
        </w:rPr>
        <w:t>, с.</w:t>
      </w:r>
      <w:r w:rsidR="00C5132D" w:rsidRPr="00A60DC8">
        <w:rPr>
          <w:rFonts w:ascii="Times New Roman" w:eastAsiaTheme="minorHAnsi" w:hAnsi="Times New Roman" w:cs="Times New Roman"/>
          <w:sz w:val="28"/>
          <w:szCs w:val="28"/>
          <w:lang w:eastAsia="en-US"/>
        </w:rPr>
        <w:t xml:space="preserve"> 127</w:t>
      </w:r>
      <w:r w:rsidR="009E38BE"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w:t>
      </w:r>
    </w:p>
    <w:p w14:paraId="0F0BA4CB" w14:textId="515F35BD"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2. Новой персоносферы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«системы персоналий, присутствующих в активной памяти носителей лингвокультуры» [1</w:t>
      </w:r>
      <w:r w:rsidR="00C5132D" w:rsidRPr="00A60DC8">
        <w:rPr>
          <w:rFonts w:ascii="Times New Roman" w:eastAsiaTheme="minorHAnsi" w:hAnsi="Times New Roman" w:cs="Times New Roman"/>
          <w:sz w:val="28"/>
          <w:szCs w:val="28"/>
          <w:lang w:eastAsia="en-US"/>
        </w:rPr>
        <w:t>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1050], новых литературных типов, новых героев и персонажей, являющихся продуктом транслингвального мышления автора, его синкретичной языковой картины мира. </w:t>
      </w:r>
    </w:p>
    <w:p w14:paraId="4CBDC188"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3. Тематического своеобразия, заключающегося в осмыслении реалий казахстанского общества через призму русского языка и вместе с ним посредством мирового литературного фона. Мотивная структура произведений русскоязычных авторов позволяет сформировать представление о новом, исключительном герое.</w:t>
      </w:r>
    </w:p>
    <w:p w14:paraId="26B66AAE" w14:textId="469483C2"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4. Уникального художественного языка, отражающего </w:t>
      </w:r>
      <w:r w:rsidR="007E701F"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лингвистическую креативность русскоязычных писателей транслингвов, активное словотворчество, которое является продуктом соединения двух языковых картин мира </w:t>
      </w:r>
      <w:proofErr w:type="gramStart"/>
      <w:r w:rsidRPr="00A60DC8">
        <w:rPr>
          <w:rFonts w:ascii="Times New Roman" w:eastAsiaTheme="minorHAnsi" w:hAnsi="Times New Roman" w:cs="Times New Roman"/>
          <w:sz w:val="28"/>
          <w:szCs w:val="28"/>
          <w:lang w:eastAsia="en-US"/>
        </w:rPr>
        <w:t>в</w:t>
      </w:r>
      <w:proofErr w:type="gramEnd"/>
      <w:r w:rsidRPr="00A60DC8">
        <w:rPr>
          <w:rFonts w:ascii="Times New Roman" w:eastAsiaTheme="minorHAnsi" w:hAnsi="Times New Roman" w:cs="Times New Roman"/>
          <w:sz w:val="28"/>
          <w:szCs w:val="28"/>
          <w:lang w:eastAsia="en-US"/>
        </w:rPr>
        <w:t xml:space="preserve"> единую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транслингвальную</w:t>
      </w:r>
      <w:r w:rsidR="007E701F" w:rsidRPr="00A60DC8">
        <w:rPr>
          <w:rFonts w:ascii="Times New Roman" w:eastAsiaTheme="minorHAnsi" w:hAnsi="Times New Roman" w:cs="Times New Roman"/>
          <w:sz w:val="28"/>
          <w:szCs w:val="28"/>
          <w:lang w:eastAsia="en-US"/>
        </w:rPr>
        <w:t>»</w:t>
      </w:r>
      <w:r w:rsidR="00C5132D" w:rsidRPr="00A60DC8">
        <w:rPr>
          <w:rFonts w:ascii="Times New Roman" w:eastAsiaTheme="minorHAnsi" w:hAnsi="Times New Roman" w:cs="Times New Roman"/>
          <w:sz w:val="28"/>
          <w:szCs w:val="28"/>
          <w:lang w:eastAsia="en-US"/>
        </w:rPr>
        <w:t xml:space="preserve"> </w:t>
      </w:r>
      <w:r w:rsidR="009E38BE" w:rsidRPr="00A60DC8">
        <w:rPr>
          <w:rFonts w:ascii="Times New Roman" w:eastAsiaTheme="minorHAnsi" w:hAnsi="Times New Roman" w:cs="Times New Roman"/>
          <w:sz w:val="28"/>
          <w:szCs w:val="28"/>
          <w:lang w:eastAsia="en-US"/>
        </w:rPr>
        <w:t>[</w:t>
      </w:r>
      <w:r w:rsidR="00C5132D" w:rsidRPr="00A60DC8">
        <w:rPr>
          <w:rFonts w:ascii="Times New Roman" w:eastAsiaTheme="minorHAnsi" w:hAnsi="Times New Roman" w:cs="Times New Roman"/>
          <w:sz w:val="28"/>
          <w:szCs w:val="28"/>
          <w:lang w:eastAsia="en-US"/>
        </w:rPr>
        <w:t>133</w:t>
      </w:r>
      <w:r w:rsidR="009E38BE"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Рождается художественный текст, который</w:t>
      </w:r>
      <w:r w:rsidR="00490A0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по словам Б. Каирбекова</w:t>
      </w:r>
      <w:r w:rsidR="00490A0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позволяет «по-новому засиять исконной светозарной этимологии слова» [</w:t>
      </w:r>
      <w:r w:rsidR="00C5132D" w:rsidRPr="00A60DC8">
        <w:rPr>
          <w:rFonts w:ascii="Times New Roman" w:eastAsiaTheme="minorHAnsi" w:hAnsi="Times New Roman" w:cs="Times New Roman"/>
          <w:sz w:val="28"/>
          <w:szCs w:val="28"/>
          <w:lang w:eastAsia="en-US"/>
        </w:rPr>
        <w:t>143,</w:t>
      </w:r>
      <w:r w:rsidRPr="00A60DC8">
        <w:rPr>
          <w:rFonts w:ascii="Times New Roman" w:eastAsiaTheme="minorHAnsi" w:hAnsi="Times New Roman" w:cs="Times New Roman"/>
          <w:sz w:val="28"/>
          <w:szCs w:val="28"/>
          <w:lang w:eastAsia="en-US"/>
        </w:rPr>
        <w:t xml:space="preserve">  С. 43]. </w:t>
      </w:r>
    </w:p>
    <w:p w14:paraId="3F275ABF"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5. Художественного синтаксиса, особенностью которого в русскоязычных прозаических текстах является </w:t>
      </w:r>
      <w:proofErr w:type="gramStart"/>
      <w:r w:rsidRPr="00A60DC8">
        <w:rPr>
          <w:rFonts w:ascii="Times New Roman" w:eastAsiaTheme="minorHAnsi" w:hAnsi="Times New Roman" w:cs="Times New Roman"/>
          <w:sz w:val="28"/>
          <w:szCs w:val="28"/>
          <w:lang w:eastAsia="en-US"/>
        </w:rPr>
        <w:t>восточная</w:t>
      </w:r>
      <w:proofErr w:type="gramEnd"/>
      <w:r w:rsidRPr="00A60DC8">
        <w:rPr>
          <w:rFonts w:ascii="Times New Roman" w:eastAsiaTheme="minorHAnsi" w:hAnsi="Times New Roman" w:cs="Times New Roman"/>
          <w:sz w:val="28"/>
          <w:szCs w:val="28"/>
          <w:lang w:eastAsia="en-US"/>
        </w:rPr>
        <w:t xml:space="preserve"> медитативность речи, наличие объемных дефисных комплексов, сложных синтаксических конструкций-размышлений, структурно выделенных курсивом и апеллирующих к европейской традиции потока сознания. </w:t>
      </w:r>
    </w:p>
    <w:p w14:paraId="63D11A71" w14:textId="51169B4C"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Специфика художественных систем «юнитов» (произведений), входящих в домен русскоязычной прозы Казахстана, объясняется О.А. Валиковой и У.М. Бахтикиреевой особым явлением «порожденным этногенетическим (в данном случае казахским) и каноническим (русским) полями литературы» [</w:t>
      </w:r>
      <w:r w:rsidR="00C5132D" w:rsidRPr="00A60DC8">
        <w:rPr>
          <w:rFonts w:ascii="Times New Roman" w:eastAsiaTheme="minorHAnsi" w:hAnsi="Times New Roman" w:cs="Times New Roman"/>
          <w:sz w:val="28"/>
          <w:szCs w:val="28"/>
          <w:lang w:eastAsia="en-US"/>
        </w:rPr>
        <w:t>144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633]. </w:t>
      </w:r>
    </w:p>
    <w:p w14:paraId="67F03EB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Перечисленные особенности литературного домена современной русскоязычной прозы Казахстана требуют всестороннего осмысления. Несмотря на то, что изучению своеобразия русскоязычной прозы Казахстана посвящено значительное количество работ отечественных и зарубежных ученых, за пределами научной рефлексии остаются такие важные вопросы и проблемы как: особенности субъектной организации художественного текста транслингвального автора: типология героя, образ автора в его взаимоотношениях с героем; описание механизма создания авторского новояза с учетом когнитивных особенностей мышления и синкретичной языковой картины мира писателей транслингвов; описание идиостилистических особенностей русскоязычных авторов и их отличий от идиостия русских авторов Казахстана; сходства и различия русскоязычной прозы литератур постсоветского пространства и русскоязычной литературы дальнего зарубежья и др.</w:t>
      </w:r>
    </w:p>
    <w:p w14:paraId="06A2A7E8" w14:textId="4D13C7B4" w:rsidR="00246CA5" w:rsidRPr="00A60DC8" w:rsidRDefault="0054290E"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w:t>
      </w:r>
      <w:r w:rsidR="00246CA5" w:rsidRPr="00A60DC8">
        <w:rPr>
          <w:rFonts w:ascii="Times New Roman" w:eastAsiaTheme="minorHAnsi" w:hAnsi="Times New Roman" w:cs="Times New Roman"/>
          <w:sz w:val="28"/>
          <w:szCs w:val="28"/>
          <w:lang w:eastAsia="en-US"/>
        </w:rPr>
        <w:t xml:space="preserve"> настоящем исследовании предпринята попытка описания некоторых аспектов идиостиля, общих для современных русскоязычных авторов Казахстана (А. Жаксылыкова, Д. Накипова, А. Кима), таких как  жанровое своеобразие, особенности тематики и мотивной организации художественного </w:t>
      </w:r>
      <w:r w:rsidR="00246CA5" w:rsidRPr="00A60DC8">
        <w:rPr>
          <w:rFonts w:ascii="Times New Roman" w:eastAsiaTheme="minorHAnsi" w:hAnsi="Times New Roman" w:cs="Times New Roman"/>
          <w:sz w:val="28"/>
          <w:szCs w:val="28"/>
          <w:lang w:eastAsia="en-US"/>
        </w:rPr>
        <w:lastRenderedPageBreak/>
        <w:t xml:space="preserve">текста, лингвистическая креативность и новояз, особенности художественного синтаксиса, с опорой на современные литературоведческие и лингвистические теории, описанные выше. </w:t>
      </w:r>
    </w:p>
    <w:p w14:paraId="29103651" w14:textId="0D28BDF1"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Жанровое своеобразие русскоязычной прозы Казахстана определяется «гибридизацией жанровых форм, сопряженной с определенной селекцией жанровых признаков и параметров» [</w:t>
      </w:r>
      <w:r w:rsidR="00C5132D" w:rsidRPr="00A60DC8">
        <w:rPr>
          <w:rFonts w:ascii="Times New Roman" w:eastAsiaTheme="minorHAnsi" w:hAnsi="Times New Roman" w:cs="Times New Roman"/>
          <w:sz w:val="28"/>
          <w:szCs w:val="28"/>
          <w:lang w:eastAsia="en-US"/>
        </w:rPr>
        <w:t>145</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912]. В большей степени это можно сказать о романе, который М.М. Бахтин называл «энциклопедией жанров». </w:t>
      </w:r>
    </w:p>
    <w:p w14:paraId="6E007C64" w14:textId="28CD93C4"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Современный казахстанский русскоязычный роман представляет собой трансляцию своеобразного авторского мировоззрения и языковой картины мира, эмоционально-интеллектуальную оценку действительности, которые находят выражение в индивидуально-авторской жанровой форме. </w:t>
      </w:r>
      <w:proofErr w:type="gramStart"/>
      <w:r w:rsidRPr="00A60DC8">
        <w:rPr>
          <w:rFonts w:ascii="Times New Roman" w:eastAsiaTheme="minorHAnsi" w:hAnsi="Times New Roman" w:cs="Times New Roman"/>
          <w:sz w:val="28"/>
          <w:szCs w:val="28"/>
          <w:lang w:eastAsia="en-US"/>
        </w:rPr>
        <w:t>Гибридность и полиморфизм романной формы русскоязычной казахстанской прозы во многом объясняется свойством подвижности жанра, чутко реагирующего на изменения в общественной и культурной сферах.</w:t>
      </w:r>
      <w:proofErr w:type="gramEnd"/>
      <w:r w:rsidR="00490A00" w:rsidRPr="00A60DC8">
        <w:rPr>
          <w:rFonts w:ascii="Times New Roman" w:eastAsiaTheme="minorHAnsi" w:hAnsi="Times New Roman" w:cs="Times New Roman"/>
          <w:sz w:val="28"/>
          <w:szCs w:val="28"/>
          <w:lang w:eastAsia="en-US"/>
        </w:rPr>
        <w:t xml:space="preserve"> </w:t>
      </w:r>
      <w:r w:rsidRPr="00A60DC8">
        <w:rPr>
          <w:rFonts w:ascii="Times New Roman" w:eastAsiaTheme="minorHAnsi" w:hAnsi="Times New Roman" w:cs="Times New Roman"/>
          <w:sz w:val="28"/>
          <w:szCs w:val="28"/>
          <w:lang w:eastAsia="en-US"/>
        </w:rPr>
        <w:t>Кроме того, на жанровое многообразие романной формы влияет аспект «транслингвальности» казахстанской прозы, которая предполагает трансляцию автором посредством усвоенного языка «в более широкое коммуникативное пространство кодов родной для него лингвокультуры, в результате чего происходит взаимообогащение систем» [</w:t>
      </w:r>
      <w:r w:rsidR="00C5132D" w:rsidRPr="00A60DC8">
        <w:rPr>
          <w:rFonts w:ascii="Times New Roman" w:eastAsiaTheme="minorHAnsi" w:hAnsi="Times New Roman" w:cs="Times New Roman"/>
          <w:sz w:val="28"/>
          <w:szCs w:val="28"/>
          <w:lang w:eastAsia="en-US"/>
        </w:rPr>
        <w:t>144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646].</w:t>
      </w:r>
    </w:p>
    <w:p w14:paraId="23B106A9" w14:textId="36160259"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В казахстанской прозе «авторы считают необходимым актуализировать эксклюзивный и маргинальный элемент своего текста с помощью метафорических названий и подзаголовков» [</w:t>
      </w:r>
      <w:r w:rsidR="00C5132D" w:rsidRPr="00A60DC8">
        <w:rPr>
          <w:rFonts w:ascii="Times New Roman" w:eastAsiaTheme="minorHAnsi" w:hAnsi="Times New Roman" w:cs="Times New Roman"/>
          <w:sz w:val="28"/>
          <w:szCs w:val="28"/>
          <w:lang w:eastAsia="en-US"/>
        </w:rPr>
        <w:t>146</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163]. Так, А. Ким нарекает свой роман «Белка» романом-сказкой, «Радости рая»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автобиографическим романом. Д. Накипов определяет свой роман «Круг пепла» как </w:t>
      </w:r>
      <w:proofErr w:type="gramStart"/>
      <w:r w:rsidRPr="00A60DC8">
        <w:rPr>
          <w:rFonts w:ascii="Times New Roman" w:eastAsiaTheme="minorHAnsi" w:hAnsi="Times New Roman" w:cs="Times New Roman"/>
          <w:sz w:val="28"/>
          <w:szCs w:val="28"/>
          <w:lang w:eastAsia="en-US"/>
        </w:rPr>
        <w:t>роман-интенций</w:t>
      </w:r>
      <w:proofErr w:type="gramEnd"/>
      <w:r w:rsidRPr="00A60DC8">
        <w:rPr>
          <w:rFonts w:ascii="Times New Roman" w:eastAsiaTheme="minorHAnsi" w:hAnsi="Times New Roman" w:cs="Times New Roman"/>
          <w:sz w:val="28"/>
          <w:szCs w:val="28"/>
          <w:lang w:eastAsia="en-US"/>
        </w:rPr>
        <w:t xml:space="preserve">, а роман «Тень ветра»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романом упований в круге пепла. У. Тажикенова называет свой роман «Ось существования» романом-пунктиром. И. Одегов позиционирует свой роман «Звук, с которым встает солнце» как «концерт в семи частях», а М. Земсков определяет свой роман «Перигей» как «роман-фантасмагорию с элементами антиутопии». </w:t>
      </w:r>
      <w:proofErr w:type="gramStart"/>
      <w:r w:rsidRPr="00A60DC8">
        <w:rPr>
          <w:rFonts w:ascii="Times New Roman" w:eastAsiaTheme="minorHAnsi" w:hAnsi="Times New Roman" w:cs="Times New Roman"/>
          <w:sz w:val="28"/>
          <w:szCs w:val="28"/>
          <w:lang w:eastAsia="en-US"/>
        </w:rPr>
        <w:t>В казахстанской прозе появляется «роман-песня», «постколониальный роман», «казахский эротический роман», «филологический роман», «роман с ключом», «роман-верлибр», «роман-сновидение», «экологический роман», «роман-лабиринт» и др.</w:t>
      </w:r>
      <w:proofErr w:type="gramEnd"/>
    </w:p>
    <w:p w14:paraId="59593E4F" w14:textId="083C90E8"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Генезис современных русскоязычных романных текстов определяется не только трансформацией жанрово-типологических признаков, феноменом «жанровых расширений» [</w:t>
      </w:r>
      <w:r w:rsidR="00C5132D" w:rsidRPr="00A60DC8">
        <w:rPr>
          <w:rFonts w:ascii="Times New Roman" w:eastAsiaTheme="minorHAnsi" w:hAnsi="Times New Roman" w:cs="Times New Roman"/>
          <w:sz w:val="28"/>
          <w:szCs w:val="28"/>
          <w:lang w:eastAsia="en-US"/>
        </w:rPr>
        <w:t>139</w:t>
      </w:r>
      <w:r w:rsidRPr="00A60DC8">
        <w:rPr>
          <w:rFonts w:ascii="Times New Roman" w:eastAsiaTheme="minorHAnsi" w:hAnsi="Times New Roman" w:cs="Times New Roman"/>
          <w:sz w:val="28"/>
          <w:szCs w:val="28"/>
          <w:lang w:eastAsia="en-US"/>
        </w:rPr>
        <w:t>] но и новаторством стиля, многоплановостью, интертекстуальностью, тяготением к созданию авторского новояза. По М.М. Бахтину, жанр детерминирует «тематическое содержание, стиль и композиционное построение» текста [</w:t>
      </w:r>
      <w:r w:rsidR="00C5132D" w:rsidRPr="00A60DC8">
        <w:rPr>
          <w:rFonts w:ascii="Times New Roman" w:eastAsiaTheme="minorHAnsi" w:hAnsi="Times New Roman" w:cs="Times New Roman"/>
          <w:sz w:val="28"/>
          <w:szCs w:val="28"/>
          <w:lang w:eastAsia="en-US"/>
        </w:rPr>
        <w:t>147</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4], раскрывая авторскую индивидуальность и в то же время встраивая текст в уже существующие исторически сложившиеся жанрово-видовые координаты. Таким образом, авторская эксклюзивность и маргинальность жанра обнаруживают новаторство в области стиля и языка современного казахстанского русскоязычного романа, который, в то же время, ориентируется на классические признаки романной </w:t>
      </w:r>
      <w:r w:rsidRPr="00A60DC8">
        <w:rPr>
          <w:rFonts w:ascii="Times New Roman" w:eastAsiaTheme="minorHAnsi" w:hAnsi="Times New Roman" w:cs="Times New Roman"/>
          <w:sz w:val="28"/>
          <w:szCs w:val="28"/>
          <w:lang w:eastAsia="en-US"/>
        </w:rPr>
        <w:lastRenderedPageBreak/>
        <w:t>формы, зафиксированные в доменах русской классической и мировой литератур.</w:t>
      </w:r>
    </w:p>
    <w:p w14:paraId="4FB85063"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По жанровому своеобразию роман-пенталогия А. Жаксылыкова «Сны </w:t>
      </w:r>
      <w:proofErr w:type="gramStart"/>
      <w:r w:rsidRPr="00A60DC8">
        <w:rPr>
          <w:rFonts w:ascii="Times New Roman" w:eastAsiaTheme="minorHAnsi" w:hAnsi="Times New Roman" w:cs="Times New Roman"/>
          <w:sz w:val="28"/>
          <w:szCs w:val="28"/>
          <w:lang w:eastAsia="en-US"/>
        </w:rPr>
        <w:t>окаянных</w:t>
      </w:r>
      <w:proofErr w:type="gramEnd"/>
      <w:r w:rsidRPr="00A60DC8">
        <w:rPr>
          <w:rFonts w:ascii="Times New Roman" w:eastAsiaTheme="minorHAnsi" w:hAnsi="Times New Roman" w:cs="Times New Roman"/>
          <w:sz w:val="28"/>
          <w:szCs w:val="28"/>
          <w:lang w:eastAsia="en-US"/>
        </w:rPr>
        <w:t>» позиционируется казахстанскими и зарубежными исследователями как орнаментальная проза [</w:t>
      </w:r>
      <w:r w:rsidR="00671F7A" w:rsidRPr="00A60DC8">
        <w:rPr>
          <w:rFonts w:ascii="Times New Roman" w:eastAsiaTheme="minorHAnsi" w:hAnsi="Times New Roman" w:cs="Times New Roman"/>
          <w:sz w:val="28"/>
          <w:szCs w:val="28"/>
          <w:lang w:eastAsia="en-US"/>
        </w:rPr>
        <w:t>148</w:t>
      </w:r>
      <w:r w:rsidRPr="00A60DC8">
        <w:rPr>
          <w:rFonts w:ascii="Times New Roman" w:eastAsiaTheme="minorHAnsi" w:hAnsi="Times New Roman" w:cs="Times New Roman"/>
          <w:sz w:val="28"/>
          <w:szCs w:val="28"/>
          <w:lang w:eastAsia="en-US"/>
        </w:rPr>
        <w:t>], метароман [</w:t>
      </w:r>
      <w:r w:rsidR="00671F7A" w:rsidRPr="00A60DC8">
        <w:rPr>
          <w:rFonts w:ascii="Times New Roman" w:eastAsiaTheme="minorHAnsi" w:hAnsi="Times New Roman" w:cs="Times New Roman"/>
          <w:sz w:val="28"/>
          <w:szCs w:val="28"/>
          <w:lang w:eastAsia="en-US"/>
        </w:rPr>
        <w:t>149</w:t>
      </w:r>
      <w:r w:rsidRPr="00A60DC8">
        <w:rPr>
          <w:rFonts w:ascii="Times New Roman" w:eastAsiaTheme="minorHAnsi" w:hAnsi="Times New Roman" w:cs="Times New Roman"/>
          <w:sz w:val="28"/>
          <w:szCs w:val="28"/>
          <w:lang w:eastAsia="en-US"/>
        </w:rPr>
        <w:t>], философский роман [</w:t>
      </w:r>
      <w:r w:rsidR="00671F7A" w:rsidRPr="00A60DC8">
        <w:rPr>
          <w:rFonts w:ascii="Times New Roman" w:eastAsiaTheme="minorHAnsi" w:hAnsi="Times New Roman" w:cs="Times New Roman"/>
          <w:sz w:val="28"/>
          <w:szCs w:val="28"/>
          <w:lang w:eastAsia="en-US"/>
        </w:rPr>
        <w:t>150</w:t>
      </w:r>
      <w:r w:rsidRPr="00A60DC8">
        <w:rPr>
          <w:rFonts w:ascii="Times New Roman" w:eastAsiaTheme="minorHAnsi" w:hAnsi="Times New Roman" w:cs="Times New Roman"/>
          <w:sz w:val="28"/>
          <w:szCs w:val="28"/>
          <w:lang w:eastAsia="en-US"/>
        </w:rPr>
        <w:t>], экологический роман [161], экзистенциальный роман, роман-антиутопия, роман-бестиарий [</w:t>
      </w:r>
      <w:r w:rsidR="00671F7A" w:rsidRPr="00A60DC8">
        <w:rPr>
          <w:rFonts w:ascii="Times New Roman" w:eastAsiaTheme="minorHAnsi" w:hAnsi="Times New Roman" w:cs="Times New Roman"/>
          <w:sz w:val="28"/>
          <w:szCs w:val="28"/>
          <w:lang w:eastAsia="en-US"/>
        </w:rPr>
        <w:t>151</w:t>
      </w:r>
      <w:r w:rsidRPr="00A60DC8">
        <w:rPr>
          <w:rFonts w:ascii="Times New Roman" w:eastAsiaTheme="minorHAnsi" w:hAnsi="Times New Roman" w:cs="Times New Roman"/>
          <w:sz w:val="28"/>
          <w:szCs w:val="28"/>
          <w:lang w:eastAsia="en-US"/>
        </w:rPr>
        <w:t>], «онейрический роман-сновидение» [</w:t>
      </w:r>
      <w:r w:rsidR="00671F7A" w:rsidRPr="00A60DC8">
        <w:rPr>
          <w:rFonts w:ascii="Times New Roman" w:eastAsiaTheme="minorHAnsi" w:hAnsi="Times New Roman" w:cs="Times New Roman"/>
          <w:sz w:val="28"/>
          <w:szCs w:val="28"/>
          <w:lang w:eastAsia="en-US"/>
        </w:rPr>
        <w:t>152</w:t>
      </w:r>
      <w:r w:rsidRPr="00A60DC8">
        <w:rPr>
          <w:rFonts w:ascii="Times New Roman" w:eastAsiaTheme="minorHAnsi" w:hAnsi="Times New Roman" w:cs="Times New Roman"/>
          <w:sz w:val="28"/>
          <w:szCs w:val="28"/>
          <w:lang w:eastAsia="en-US"/>
        </w:rPr>
        <w:t xml:space="preserve">]. </w:t>
      </w:r>
    </w:p>
    <w:p w14:paraId="6CF0D12F" w14:textId="5A9DCAAF"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По мнению В.В. Леденевой жанровое многообразие позволяет «раскрыться различным сторонам языковой личности писателя, продемонстрировать характерные аспекты взаимодействия с системой национального языка и его стилей» [</w:t>
      </w:r>
      <w:r w:rsidR="00671F7A" w:rsidRPr="00A60DC8">
        <w:rPr>
          <w:rFonts w:ascii="Times New Roman" w:eastAsiaTheme="minorHAnsi" w:hAnsi="Times New Roman" w:cs="Times New Roman"/>
          <w:sz w:val="28"/>
          <w:szCs w:val="28"/>
          <w:lang w:eastAsia="en-US"/>
        </w:rPr>
        <w:t>153</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12]. Специфичность жанрового полиморфизма А. Жаксылыкова, по нашему мнению, «обусловлена билингвизмом автора, </w:t>
      </w:r>
      <w:r w:rsidR="009E38BE"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его двуязычной когнитивной установкой, раздвигающей рамки художественного осмысления действительности. </w:t>
      </w:r>
      <w:r w:rsidR="00715817"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С одной стороны, творческий гений А. Жаксылыкова черпает вдохновение в номадических и тенгрианских мифах, притчах, легендах, в традиционно-мифологических истоках казахского народа, генетически впитанных писателем с родным языком, с другой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опирается на опыт русской и зарубежной литературы, перенятый посредством «освоенного языка» [</w:t>
      </w:r>
      <w:r w:rsidR="00852FBD" w:rsidRPr="00A60DC8">
        <w:rPr>
          <w:rFonts w:ascii="Times New Roman" w:eastAsiaTheme="minorHAnsi" w:hAnsi="Times New Roman" w:cs="Times New Roman"/>
          <w:sz w:val="28"/>
          <w:szCs w:val="28"/>
          <w:lang w:eastAsia="en-US"/>
        </w:rPr>
        <w:t>144</w:t>
      </w:r>
      <w:r w:rsidRPr="00A60DC8">
        <w:rPr>
          <w:rFonts w:ascii="Times New Roman" w:eastAsiaTheme="minorHAnsi" w:hAnsi="Times New Roman" w:cs="Times New Roman"/>
          <w:sz w:val="28"/>
          <w:szCs w:val="28"/>
          <w:lang w:eastAsia="en-US"/>
        </w:rPr>
        <w:t>].</w:t>
      </w:r>
      <w:r w:rsidR="00852FBD" w:rsidRPr="00A60DC8">
        <w:rPr>
          <w:rFonts w:ascii="Times New Roman" w:eastAsiaTheme="minorHAnsi" w:hAnsi="Times New Roman" w:cs="Times New Roman"/>
          <w:sz w:val="28"/>
          <w:szCs w:val="28"/>
          <w:lang w:eastAsia="en-US"/>
        </w:rPr>
        <w:t xml:space="preserve"> </w:t>
      </w:r>
      <w:r w:rsidRPr="00A60DC8">
        <w:rPr>
          <w:rFonts w:ascii="Times New Roman" w:eastAsiaTheme="minorHAnsi" w:hAnsi="Times New Roman" w:cs="Times New Roman"/>
          <w:sz w:val="28"/>
          <w:szCs w:val="28"/>
          <w:lang w:eastAsia="en-US"/>
        </w:rPr>
        <w:t>Э. Жанысбекова определяет «симбиоз мифа, фольклора и современной литературы» как «экспериментальную площадку для апробирования различных методов, стилей и жанров», предполагающих их взаимопроникновение и взаимообогащение [</w:t>
      </w:r>
      <w:r w:rsidR="00852FBD" w:rsidRPr="00A60DC8">
        <w:rPr>
          <w:rFonts w:ascii="Times New Roman" w:eastAsiaTheme="minorHAnsi" w:hAnsi="Times New Roman" w:cs="Times New Roman"/>
          <w:sz w:val="28"/>
          <w:szCs w:val="28"/>
          <w:lang w:eastAsia="en-US"/>
        </w:rPr>
        <w:t>154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101]. </w:t>
      </w:r>
    </w:p>
    <w:p w14:paraId="6D95F580" w14:textId="1FD86D2A"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Жанровые черты антиутопии сближают роман А. Жаксылыкова с русской литературной антиутопической традицией Е. Замятина, а черты «романа-бестиария», по мнению С.М. Алтыбаевой, продолжают «традиции Апулея, Э. Гофмана и Ф. Кафки («Исследования одной собаки)» [</w:t>
      </w:r>
      <w:r w:rsidR="00852FBD" w:rsidRPr="00A60DC8">
        <w:rPr>
          <w:rFonts w:ascii="Times New Roman" w:eastAsiaTheme="minorHAnsi" w:hAnsi="Times New Roman" w:cs="Times New Roman"/>
          <w:sz w:val="28"/>
          <w:szCs w:val="28"/>
          <w:lang w:eastAsia="en-US"/>
        </w:rPr>
        <w:t>139</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120]. </w:t>
      </w:r>
    </w:p>
    <w:p w14:paraId="2CF8324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На жанровое своеобразие произведений влияет и художественный метод, в рамках которого автор создает свой корпус текстов. Вопрос о принадлежности А. Жаксылыкова к тому или иному литературному направлению вызвал в научных кругах множественные дискуссии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разные ученые относят роман к модернизму, к постмодернизму, синтезу модернизма и постмодернизма [</w:t>
      </w:r>
      <w:r w:rsidR="00852FBD" w:rsidRPr="00A60DC8">
        <w:rPr>
          <w:rFonts w:ascii="Times New Roman" w:eastAsiaTheme="minorHAnsi" w:hAnsi="Times New Roman" w:cs="Times New Roman"/>
          <w:sz w:val="28"/>
          <w:szCs w:val="28"/>
          <w:lang w:eastAsia="en-US"/>
        </w:rPr>
        <w:t>135</w:t>
      </w:r>
      <w:r w:rsidRPr="00A60DC8">
        <w:rPr>
          <w:rFonts w:ascii="Times New Roman" w:eastAsiaTheme="minorHAnsi" w:hAnsi="Times New Roman" w:cs="Times New Roman"/>
          <w:sz w:val="28"/>
          <w:szCs w:val="28"/>
          <w:lang w:eastAsia="en-US"/>
        </w:rPr>
        <w:t>], к метамодернизму, к неореализму [</w:t>
      </w:r>
      <w:r w:rsidR="00852FBD" w:rsidRPr="00A60DC8">
        <w:rPr>
          <w:rFonts w:ascii="Times New Roman" w:eastAsiaTheme="minorHAnsi" w:hAnsi="Times New Roman" w:cs="Times New Roman"/>
          <w:sz w:val="28"/>
          <w:szCs w:val="28"/>
          <w:lang w:eastAsia="en-US"/>
        </w:rPr>
        <w:t>138</w:t>
      </w:r>
      <w:r w:rsidRPr="00A60DC8">
        <w:rPr>
          <w:rFonts w:ascii="Times New Roman" w:eastAsiaTheme="minorHAnsi" w:hAnsi="Times New Roman" w:cs="Times New Roman"/>
          <w:sz w:val="28"/>
          <w:szCs w:val="28"/>
          <w:lang w:eastAsia="en-US"/>
        </w:rPr>
        <w:t>], модернизированному нео-барокко [1</w:t>
      </w:r>
      <w:r w:rsidR="00852FBD" w:rsidRPr="00A60DC8">
        <w:rPr>
          <w:rFonts w:ascii="Times New Roman" w:eastAsiaTheme="minorHAnsi" w:hAnsi="Times New Roman" w:cs="Times New Roman"/>
          <w:sz w:val="28"/>
          <w:szCs w:val="28"/>
          <w:lang w:eastAsia="en-US"/>
        </w:rPr>
        <w:t>39</w:t>
      </w:r>
      <w:r w:rsidRPr="00A60DC8">
        <w:rPr>
          <w:rFonts w:ascii="Times New Roman" w:eastAsiaTheme="minorHAnsi" w:hAnsi="Times New Roman" w:cs="Times New Roman"/>
          <w:sz w:val="28"/>
          <w:szCs w:val="28"/>
          <w:lang w:eastAsia="en-US"/>
        </w:rPr>
        <w:t xml:space="preserve">]. Однако сам автор настаивает, что в его романе сосуществуют черты всех перечисленных направлений, отсюда и жанровый синкретизм пенталогии А. Жасылыкова.  </w:t>
      </w:r>
    </w:p>
    <w:p w14:paraId="48AC99BD" w14:textId="5723B456"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Роман-дилогия Д. Накипова, включающая два романа «Круг пепла» и «Тень ветра», как уже было отмечено выше, имеет индивидуально-авторское «жанровое расширение»: </w:t>
      </w:r>
      <w:proofErr w:type="gramStart"/>
      <w:r w:rsidRPr="00A60DC8">
        <w:rPr>
          <w:rFonts w:ascii="Times New Roman" w:eastAsiaTheme="minorHAnsi" w:hAnsi="Times New Roman" w:cs="Times New Roman"/>
          <w:sz w:val="28"/>
          <w:szCs w:val="28"/>
          <w:lang w:eastAsia="en-US"/>
        </w:rPr>
        <w:t>роман-интенций</w:t>
      </w:r>
      <w:proofErr w:type="gramEnd"/>
      <w:r w:rsidRPr="00A60DC8">
        <w:rPr>
          <w:rFonts w:ascii="Times New Roman" w:eastAsiaTheme="minorHAnsi" w:hAnsi="Times New Roman" w:cs="Times New Roman"/>
          <w:sz w:val="28"/>
          <w:szCs w:val="28"/>
          <w:lang w:eastAsia="en-US"/>
        </w:rPr>
        <w:t xml:space="preserve"> и роман упований в круге пепла. Интенция (от </w:t>
      </w:r>
      <w:proofErr w:type="gramStart"/>
      <w:r w:rsidRPr="00A60DC8">
        <w:rPr>
          <w:rFonts w:ascii="Times New Roman" w:eastAsiaTheme="minorHAnsi" w:hAnsi="Times New Roman" w:cs="Times New Roman"/>
          <w:sz w:val="28"/>
          <w:szCs w:val="28"/>
          <w:lang w:eastAsia="en-US"/>
        </w:rPr>
        <w:t>латинского</w:t>
      </w:r>
      <w:proofErr w:type="gramEnd"/>
      <w:r w:rsidRPr="00A60DC8">
        <w:rPr>
          <w:rFonts w:ascii="Times New Roman" w:eastAsiaTheme="minorHAnsi" w:hAnsi="Times New Roman" w:cs="Times New Roman"/>
          <w:sz w:val="28"/>
          <w:szCs w:val="28"/>
          <w:lang w:eastAsia="en-US"/>
        </w:rPr>
        <w:t xml:space="preserve"> Intention)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«намерение, стремление». Такая установка автора, по мнению С.М. Алтыбаевой, предопределяет намерение автора «встряхнуть сознание читателя раскрытием традиционно табуированных тем, в том числе введением откровенных эротических сцен, фантасмогорией образов, ситуаций, событий, неоднозначной стилистикой романа с оригинальными </w:t>
      </w:r>
      <w:r w:rsidRPr="00A60DC8">
        <w:rPr>
          <w:rFonts w:ascii="Times New Roman" w:eastAsiaTheme="minorHAnsi" w:hAnsi="Times New Roman" w:cs="Times New Roman"/>
          <w:sz w:val="28"/>
          <w:szCs w:val="28"/>
          <w:lang w:eastAsia="en-US"/>
        </w:rPr>
        <w:lastRenderedPageBreak/>
        <w:t>неологизмами, окказионализмами, звукописью и инверсиями» [</w:t>
      </w:r>
      <w:r w:rsidR="00852FBD" w:rsidRPr="00A60DC8">
        <w:rPr>
          <w:rFonts w:ascii="Times New Roman" w:eastAsiaTheme="minorHAnsi" w:hAnsi="Times New Roman" w:cs="Times New Roman"/>
          <w:sz w:val="28"/>
          <w:szCs w:val="28"/>
          <w:lang w:eastAsia="en-US"/>
        </w:rPr>
        <w:t>139</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61].Казахстанский писатель и литературовед Г. Бельгер назвал «Круг пепла» «романом-ораторией, романом-балетом» [</w:t>
      </w:r>
      <w:r w:rsidR="00CE4DF9" w:rsidRPr="00A60DC8">
        <w:rPr>
          <w:rFonts w:ascii="Times New Roman" w:eastAsiaTheme="minorHAnsi" w:hAnsi="Times New Roman" w:cs="Times New Roman"/>
          <w:sz w:val="28"/>
          <w:szCs w:val="28"/>
          <w:lang w:eastAsia="en-US"/>
        </w:rPr>
        <w:t>155</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8]. По признанию самого автора это роман театральный, во многом автобиографический и экспериментальный. </w:t>
      </w:r>
      <w:proofErr w:type="gramStart"/>
      <w:r w:rsidRPr="00A60DC8">
        <w:rPr>
          <w:rFonts w:ascii="Times New Roman" w:eastAsiaTheme="minorHAnsi" w:hAnsi="Times New Roman" w:cs="Times New Roman"/>
          <w:sz w:val="28"/>
          <w:szCs w:val="28"/>
          <w:lang w:eastAsia="en-US"/>
        </w:rPr>
        <w:t xml:space="preserve">Автобиографический пласт романа позволяет говорить о жанровых признаках Autofiction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романной формуле XXI века: жизненные события, личные переживания в основе сюжета (описание балетной школы, производственный сюжет); высокая степень интимности и эмоциональной откровенности (служебный роман Балерины и Гевры); описание исторически достоверных топосов, событий и фактов из собственной биографии (Большой Алматинский театр, «Бродвей», политические события и личности того времени) и др. </w:t>
      </w:r>
      <w:proofErr w:type="gramEnd"/>
    </w:p>
    <w:p w14:paraId="2092D55B" w14:textId="7DD315EC"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Жанровое своеобразие романа-намерения становится своеобразной формой авторского видения реальности и ее ценностно-эмоциональной оценки. Полиморфизм жанровых признаков и экспериментальность выражается в соединении черт служебного, любовного, эротического, фантастического, антиутопического, мифологического романов, которые экстраполируются на содержательную многоплановость и своеобразие персонажной системы. Синтез тенгрианской мифологии, советских алматинских реалий 60-х гг</w:t>
      </w:r>
      <w:r w:rsidR="00490A0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20 века и неомифа, представляющего антиутопическую реальность далекого будущего человечества, отражает авторские интенции создать и соединить несколько реальностей и миров в одном тексте, что, по нашему мнению, может сближать Д. Накипова с булгаковской многоплановостью в романе «Мастер и Маргарита». </w:t>
      </w:r>
    </w:p>
    <w:p w14:paraId="3C0FDAE7" w14:textId="599A6655"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Роман Д. Накипова «Круг пепла» признан первым казахстанским постмодернистским романом, свободным от западного влияния и тенденций. Намерения автора в рамках постмодернистских стратегий направлены на создание имманентности, «нелинейности сюжетопостроения, открытости текста, смешения жанров и жанровых форм» [</w:t>
      </w:r>
      <w:r w:rsidR="00CE4DF9" w:rsidRPr="00A60DC8">
        <w:rPr>
          <w:rFonts w:ascii="Times New Roman" w:eastAsiaTheme="minorHAnsi" w:hAnsi="Times New Roman" w:cs="Times New Roman"/>
          <w:sz w:val="28"/>
          <w:szCs w:val="28"/>
          <w:lang w:eastAsia="en-US"/>
        </w:rPr>
        <w:t>156</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1840]. Существенной постмодернистской интенцией автора в романе является интертекст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из мировой классики балета и литературы, кинематографа и живописи. Культурно-исторический интертекстуальный пласт требует дешифровки подготовленным читателем, знакомым с историей казахского балета, культурой, с историко-политическими реалиями советского Алма-Аты.</w:t>
      </w:r>
    </w:p>
    <w:p w14:paraId="474D9766" w14:textId="48323B5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Экспериментами в области романной формы отмечена поэтика произведений А. Кима «Белка», «Поселок Кентавров», «Радости рая». Для творчества писателя характерно «использование различных форм художественной условности, что мотивировано спецификой его идейно-философских поисков, связанных с осмыслением сущностных вопросов бытия» [</w:t>
      </w:r>
      <w:r w:rsidR="00CE4DF9" w:rsidRPr="00A60DC8">
        <w:rPr>
          <w:rFonts w:ascii="Times New Roman" w:eastAsiaTheme="minorHAnsi" w:hAnsi="Times New Roman" w:cs="Times New Roman"/>
          <w:sz w:val="28"/>
          <w:szCs w:val="28"/>
          <w:lang w:eastAsia="en-US"/>
        </w:rPr>
        <w:t>157</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94], а также с формированием его творчества на стыке восточного и западного мышления (этнический кореец, пишущий на русском языке), определяющих два полюса языковой личности автора</w:t>
      </w:r>
      <w:proofErr w:type="gramStart"/>
      <w:r w:rsidRPr="00A60DC8">
        <w:rPr>
          <w:rFonts w:ascii="Times New Roman" w:eastAsiaTheme="minorHAnsi" w:hAnsi="Times New Roman" w:cs="Times New Roman"/>
          <w:sz w:val="28"/>
          <w:szCs w:val="28"/>
          <w:lang w:eastAsia="en-US"/>
        </w:rPr>
        <w:t>.«</w:t>
      </w:r>
      <w:proofErr w:type="gramEnd"/>
      <w:r w:rsidRPr="00A60DC8">
        <w:rPr>
          <w:rFonts w:ascii="Times New Roman" w:eastAsiaTheme="minorHAnsi" w:hAnsi="Times New Roman" w:cs="Times New Roman"/>
          <w:sz w:val="28"/>
          <w:szCs w:val="28"/>
          <w:lang w:eastAsia="en-US"/>
        </w:rPr>
        <w:t>А.  Ким как бы все время экспериментирует, пытаясь объединить Запад и Восток, небо и землю, кочевников и земледельцев» [</w:t>
      </w:r>
      <w:r w:rsidR="00CE4DF9" w:rsidRPr="00A60DC8">
        <w:rPr>
          <w:rFonts w:ascii="Times New Roman" w:eastAsiaTheme="minorHAnsi" w:hAnsi="Times New Roman" w:cs="Times New Roman"/>
          <w:sz w:val="28"/>
          <w:szCs w:val="28"/>
          <w:lang w:eastAsia="en-US"/>
        </w:rPr>
        <w:t>158</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151].</w:t>
      </w:r>
    </w:p>
    <w:p w14:paraId="06B608D6" w14:textId="17D752D4"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lastRenderedPageBreak/>
        <w:t xml:space="preserve">Буддизм, христианство, мусульманство, магический реализм и космогонизм, экзистенциальная проблематика, мифопоэтика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«вовлекаются в процесс активного творческого преобразования, в результате которого рождается уникальный и универсальный художественный мир» романов А. Кима [</w:t>
      </w:r>
      <w:r w:rsidR="00CE4DF9" w:rsidRPr="00A60DC8">
        <w:rPr>
          <w:rFonts w:ascii="Times New Roman" w:eastAsiaTheme="minorHAnsi" w:hAnsi="Times New Roman" w:cs="Times New Roman"/>
          <w:sz w:val="28"/>
          <w:szCs w:val="28"/>
          <w:lang w:eastAsia="en-US"/>
        </w:rPr>
        <w:t>157</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93].</w:t>
      </w:r>
    </w:p>
    <w:p w14:paraId="107DB8FC" w14:textId="70D63745"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Первый эксперимент в области романной формы, он же первый роман писателя «Белка» имеет «жанровое расширение» роман-сказка, что сближает его с традициями волшебной сказки. Преломление сказочного компонента в структурно-типологической основе романа определяет мотивную и персонажную систему произведения и способствует «формированию полифонического повествования», что позволяет «перевести бытовую плоскость событийной линии в статус символической экзистенциальной реальности» [</w:t>
      </w:r>
      <w:r w:rsidR="00CE4DF9" w:rsidRPr="00A60DC8">
        <w:rPr>
          <w:rFonts w:ascii="Times New Roman" w:eastAsiaTheme="minorHAnsi" w:hAnsi="Times New Roman" w:cs="Times New Roman"/>
          <w:sz w:val="28"/>
          <w:szCs w:val="28"/>
          <w:lang w:eastAsia="en-US"/>
        </w:rPr>
        <w:t>157</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97]. Сказочные мотивы превращения и перевоплощения формируют бинарную оппозицию в системе персонажей, определяя дихотомию добрых и злых волшебных начал.  </w:t>
      </w:r>
    </w:p>
    <w:p w14:paraId="422E5AB6" w14:textId="322828BA"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В романе «Поселок кентавров» прослеживается «жанровое тяготение восточной литературы к жанру притчи, выделившейся из мифа» [</w:t>
      </w:r>
      <w:r w:rsidR="00CE4DF9" w:rsidRPr="00A60DC8">
        <w:rPr>
          <w:rFonts w:ascii="Times New Roman" w:eastAsiaTheme="minorHAnsi" w:hAnsi="Times New Roman" w:cs="Times New Roman"/>
          <w:sz w:val="28"/>
          <w:szCs w:val="28"/>
          <w:lang w:eastAsia="en-US"/>
        </w:rPr>
        <w:t>159</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154]. Мифологические истоки романа, берущие свое начало в античных мифах об амазонках и кентаврах, интерпретируются А. Кимом в формате эротико-философского гротеска. </w:t>
      </w:r>
    </w:p>
    <w:p w14:paraId="075AD6AE" w14:textId="265904F5"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Последний роман «Радости рая» по признанию писателя является итогом творческого пути и определяется самим автором как автобиографическая фантасмагория. И.Г. Минералова определяет роман А. Кима «Радости рая» как «псевд</w:t>
      </w:r>
      <w:proofErr w:type="gramStart"/>
      <w:r w:rsidRPr="00A60DC8">
        <w:rPr>
          <w:rFonts w:ascii="Times New Roman" w:eastAsiaTheme="minorHAnsi" w:hAnsi="Times New Roman" w:cs="Times New Roman"/>
          <w:sz w:val="28"/>
          <w:szCs w:val="28"/>
          <w:lang w:eastAsia="en-US"/>
        </w:rPr>
        <w:t>о-</w:t>
      </w:r>
      <w:proofErr w:type="gramEnd"/>
      <w:r w:rsidRPr="00A60DC8">
        <w:rPr>
          <w:rFonts w:ascii="Times New Roman" w:eastAsiaTheme="minorHAnsi" w:hAnsi="Times New Roman" w:cs="Times New Roman"/>
          <w:sz w:val="28"/>
          <w:szCs w:val="28"/>
          <w:lang w:eastAsia="en-US"/>
        </w:rPr>
        <w:t xml:space="preserve"> или ложнофилософский» роман, разграничивая понятия «порассуждать» и «пофилософствовать»; как «роман-фантасмагорию», поскольку роман «строится на произвольности обращения автора-повествователя и одновременно героя с реальным и воображаемым, призрачным и реальным» [</w:t>
      </w:r>
      <w:r w:rsidR="00CE4DF9" w:rsidRPr="00A60DC8">
        <w:rPr>
          <w:rFonts w:ascii="Times New Roman" w:eastAsiaTheme="minorHAnsi" w:hAnsi="Times New Roman" w:cs="Times New Roman"/>
          <w:sz w:val="28"/>
          <w:szCs w:val="28"/>
          <w:lang w:eastAsia="en-US"/>
        </w:rPr>
        <w:t>160</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226].Жанровый синкретизм романа «Радости рая» во многом определяется эсхатологическими мотивами и духовными исканиями автора, которые соединяют западную христианскую и восточную идеологию, «комбинируют художественные и исторические нарративы, агиографические и апокрифические сюжеты» [</w:t>
      </w:r>
      <w:r w:rsidR="00CE4DF9" w:rsidRPr="00A60DC8">
        <w:rPr>
          <w:rFonts w:ascii="Times New Roman" w:eastAsiaTheme="minorHAnsi" w:hAnsi="Times New Roman" w:cs="Times New Roman"/>
          <w:sz w:val="28"/>
          <w:szCs w:val="28"/>
          <w:lang w:eastAsia="en-US"/>
        </w:rPr>
        <w:t>161</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142].  </w:t>
      </w:r>
    </w:p>
    <w:p w14:paraId="42EA8D87"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Таким образом, для романного жанра русскоязычной прозы А. Жаксылыкова, Д. Накипова и А. Кима характерны </w:t>
      </w:r>
      <w:proofErr w:type="gramStart"/>
      <w:r w:rsidRPr="00A60DC8">
        <w:rPr>
          <w:rFonts w:ascii="Times New Roman" w:eastAsiaTheme="minorHAnsi" w:hAnsi="Times New Roman" w:cs="Times New Roman"/>
          <w:sz w:val="28"/>
          <w:szCs w:val="28"/>
          <w:lang w:eastAsia="en-US"/>
        </w:rPr>
        <w:t>жанровая</w:t>
      </w:r>
      <w:proofErr w:type="gramEnd"/>
      <w:r w:rsidRPr="00A60DC8">
        <w:rPr>
          <w:rFonts w:ascii="Times New Roman" w:eastAsiaTheme="minorHAnsi" w:hAnsi="Times New Roman" w:cs="Times New Roman"/>
          <w:sz w:val="28"/>
          <w:szCs w:val="28"/>
          <w:lang w:eastAsia="en-US"/>
        </w:rPr>
        <w:t xml:space="preserve"> гибридность и полиморфизм, которые детерменируются бинарной языковой картиной мира и транслингвальностью казахстанской прозы. Феномен художественного билингвизма казахстанских авторов экстраполируется на художественный текст, в котором синтез языковых картин мира (первичной и вторичной) рождает уникальный, многоплановый, эклектичный художественный мир и формальный полиморфизм.</w:t>
      </w:r>
    </w:p>
    <w:p w14:paraId="3B445659"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
    <w:p w14:paraId="47B17A29"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b/>
          <w:bCs/>
          <w:sz w:val="28"/>
          <w:szCs w:val="28"/>
          <w:lang w:eastAsia="en-US"/>
        </w:rPr>
      </w:pPr>
      <w:r w:rsidRPr="00A60DC8">
        <w:rPr>
          <w:rFonts w:ascii="Times New Roman" w:eastAsiaTheme="minorHAnsi" w:hAnsi="Times New Roman" w:cs="Times New Roman"/>
          <w:b/>
          <w:bCs/>
          <w:sz w:val="28"/>
          <w:szCs w:val="28"/>
          <w:lang w:eastAsia="en-US"/>
        </w:rPr>
        <w:t xml:space="preserve">2.2.2 </w:t>
      </w:r>
      <w:r w:rsidR="006756BC" w:rsidRPr="00A60DC8">
        <w:rPr>
          <w:rFonts w:ascii="Times New Roman" w:eastAsiaTheme="minorHAnsi" w:hAnsi="Times New Roman" w:cs="Times New Roman"/>
          <w:b/>
          <w:bCs/>
          <w:sz w:val="28"/>
          <w:szCs w:val="28"/>
          <w:lang w:eastAsia="en-US"/>
        </w:rPr>
        <w:t>Индивидуальный стиль русскоязычных писателей Казахстана на тематическом, мотивном, стилистическом уровнях</w:t>
      </w:r>
    </w:p>
    <w:p w14:paraId="7EA84AF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
    <w:p w14:paraId="1950B7EE" w14:textId="2444A839"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lastRenderedPageBreak/>
        <w:t>Феномен русскоязычной литературы Казахстана, сформировавшейся на стыке культур, отличает стилистическое и тематическое своеобразие. У.В. Овчеренко и И.В. Монисова отмечают, что в русскоязычной литературе Казахстана «темой творчества становится не только современная жизнь, но и воспоминания о советском прошлом, на которое приходится молодость и становление личности литературного героя того или иного произведения» [</w:t>
      </w:r>
      <w:r w:rsidR="00CE4DF9" w:rsidRPr="00A60DC8">
        <w:rPr>
          <w:rFonts w:ascii="Times New Roman" w:eastAsiaTheme="minorHAnsi" w:hAnsi="Times New Roman" w:cs="Times New Roman"/>
          <w:sz w:val="28"/>
          <w:szCs w:val="28"/>
          <w:lang w:eastAsia="en-US"/>
        </w:rPr>
        <w:t>135</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235]. </w:t>
      </w:r>
    </w:p>
    <w:p w14:paraId="48ACE2FA"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Так, в романе А. Жаксылыкова поднимается экологическая тема, связанная с Семипалатинским ядерным полигоном, коррелирующая с темой тотального постапокалиптического вымирания. Тему вымирания поднимает Д. Накипов, создавая вымышленную расу оносамов, которая, в силу невозможности воспроизводить потомство, стоит на грани гибели. Причиной тому становится разрастание на планете оносамов вредоносного мха. Кроме того, в романах указанных авторов красной нитью проходит тема генетической памяти, актуализирующаяся мифопоэтическим пластом, подкрепленным национально-маркированной лексикой. Тема генетической памяти затрагивается в романе-сказке А. Кима «Белка», в котором автор обращается к истории своих предков и своего рождения.</w:t>
      </w:r>
    </w:p>
    <w:p w14:paraId="2B8C6F88" w14:textId="77777777" w:rsidR="00246CA5" w:rsidRPr="00A60DC8" w:rsidRDefault="00715817"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w:t>
      </w:r>
      <w:r w:rsidR="00246CA5" w:rsidRPr="00A60DC8">
        <w:rPr>
          <w:rFonts w:ascii="Times New Roman" w:eastAsiaTheme="minorHAnsi" w:hAnsi="Times New Roman" w:cs="Times New Roman"/>
          <w:sz w:val="28"/>
          <w:szCs w:val="28"/>
          <w:lang w:eastAsia="en-US"/>
        </w:rPr>
        <w:t>Тематическое своеобразие художественных текстов характеризуется совокупностью мотивов, составляющих ее (темы) индивидуальную картину</w:t>
      </w:r>
      <w:r w:rsidRPr="00A60DC8">
        <w:rPr>
          <w:rFonts w:ascii="Times New Roman" w:eastAsiaTheme="minorHAnsi" w:hAnsi="Times New Roman" w:cs="Times New Roman"/>
          <w:sz w:val="28"/>
          <w:szCs w:val="28"/>
          <w:lang w:eastAsia="en-US"/>
        </w:rPr>
        <w:t>»</w:t>
      </w:r>
      <w:r w:rsidR="00CE4DF9" w:rsidRPr="00A60DC8">
        <w:rPr>
          <w:rFonts w:ascii="Times New Roman" w:eastAsiaTheme="minorHAnsi" w:hAnsi="Times New Roman" w:cs="Times New Roman"/>
          <w:sz w:val="28"/>
          <w:szCs w:val="28"/>
          <w:lang w:eastAsia="en-US"/>
        </w:rPr>
        <w:t xml:space="preserve"> </w:t>
      </w:r>
      <w:r w:rsidR="009E38BE" w:rsidRPr="00A60DC8">
        <w:rPr>
          <w:rFonts w:ascii="Times New Roman" w:eastAsiaTheme="minorHAnsi" w:hAnsi="Times New Roman" w:cs="Times New Roman"/>
          <w:sz w:val="28"/>
          <w:szCs w:val="28"/>
          <w:lang w:eastAsia="en-US"/>
        </w:rPr>
        <w:t>[</w:t>
      </w:r>
      <w:r w:rsidR="00CE4DF9" w:rsidRPr="00A60DC8">
        <w:rPr>
          <w:rFonts w:ascii="Times New Roman" w:eastAsiaTheme="minorHAnsi" w:hAnsi="Times New Roman" w:cs="Times New Roman"/>
          <w:sz w:val="28"/>
          <w:szCs w:val="28"/>
          <w:lang w:eastAsia="en-US"/>
        </w:rPr>
        <w:t>162</w:t>
      </w:r>
      <w:r w:rsidR="009E38BE" w:rsidRPr="00A60DC8">
        <w:rPr>
          <w:rFonts w:ascii="Times New Roman" w:eastAsiaTheme="minorHAnsi" w:hAnsi="Times New Roman" w:cs="Times New Roman"/>
          <w:sz w:val="28"/>
          <w:szCs w:val="28"/>
          <w:lang w:eastAsia="en-US"/>
        </w:rPr>
        <w:t>]</w:t>
      </w:r>
      <w:r w:rsidR="00246CA5" w:rsidRPr="00A60DC8">
        <w:rPr>
          <w:rFonts w:ascii="Times New Roman" w:eastAsiaTheme="minorHAnsi" w:hAnsi="Times New Roman" w:cs="Times New Roman"/>
          <w:sz w:val="28"/>
          <w:szCs w:val="28"/>
          <w:lang w:eastAsia="en-US"/>
        </w:rPr>
        <w:t>. В русскоязычной прозе исследуемых авторов можно выделить следующие ключевые мотивы: эсхатологические мотивы, включающие мотивы вырождения человечества или этноса, постапокалиптические мотивы сумасшествия и безумия; трансформационные мотивы превращения и перевоплощения; мотив путешествия в прошлое и будущее; мотив одиночества.</w:t>
      </w:r>
    </w:p>
    <w:p w14:paraId="459F7EA9"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Эсхатологические мотивы в творчестве А. Жаксылыкова формируют экологическую тему, которую автор поднимает в пенталогии «Сны </w:t>
      </w:r>
      <w:proofErr w:type="gramStart"/>
      <w:r w:rsidRPr="00A60DC8">
        <w:rPr>
          <w:rFonts w:ascii="Times New Roman" w:eastAsiaTheme="minorHAnsi" w:hAnsi="Times New Roman" w:cs="Times New Roman"/>
          <w:sz w:val="28"/>
          <w:szCs w:val="28"/>
          <w:lang w:eastAsia="en-US"/>
        </w:rPr>
        <w:t>окаянных</w:t>
      </w:r>
      <w:proofErr w:type="gramEnd"/>
      <w:r w:rsidRPr="00A60DC8">
        <w:rPr>
          <w:rFonts w:ascii="Times New Roman" w:eastAsiaTheme="minorHAnsi" w:hAnsi="Times New Roman" w:cs="Times New Roman"/>
          <w:sz w:val="28"/>
          <w:szCs w:val="28"/>
          <w:lang w:eastAsia="en-US"/>
        </w:rPr>
        <w:t xml:space="preserve">». Апокалипсис, случившийся по причине бесконтрольных ядерных испытаний, стал причиной мутаций людей, животного и растительного мира: в тексте романа появляются мутанты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Малыш-утенок,  Малыш-жеребенок, Малыш-дом, человек-сурикат, волкопсы, гиенодоны, растения джусоя, джугара и пр. Мотив сумасшествия и абсурда определяет действия главного героя человека-суриката, пытающегося выжить в этом безумном постапокалиптическом мире.</w:t>
      </w:r>
    </w:p>
    <w:p w14:paraId="12CAF37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Мотив вымирания характерен и для романа Д. Накипова «Круг пепла». Созданная автором раса оносамов, живущая в антиутопическом мире на безымянной голубой планете, находится на грани вымирания, стагнации, ступора-застоя из-за невозможности производить потомство. Вымиранию подвержены и кентавры в романе А. Кима «Поселок кентавров». Последовательная летопись исчезновения кентаврийского народа дается автором с момента его неизбежного и стремительного вымирания. Причиной деструкции кентавров, по мнению автора, является, несмотря на их двойственность (человек+конь), отсутствие положительных человеческих качеств. </w:t>
      </w:r>
    </w:p>
    <w:p w14:paraId="0EEAB61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lastRenderedPageBreak/>
        <w:t>Мотивы превращения и перевоплощения, берущие свое начало в фольклорной традиции, интерпретируются А. Жаксылыковым, Д. Накиповым и А. Кимом в соответствии с авторской идеей исключительности персонажа, способного к перевоплощению. Как правило, герой, обладающий этим даром, является центральным, носителем авторского мировоззрения. Так, в романе А. Кима «Белка» главный герой</w:t>
      </w:r>
      <w:proofErr w:type="gramStart"/>
      <w:r w:rsidRPr="00A60DC8">
        <w:rPr>
          <w:rFonts w:ascii="Times New Roman" w:eastAsiaTheme="minorHAnsi" w:hAnsi="Times New Roman" w:cs="Times New Roman"/>
          <w:sz w:val="28"/>
          <w:szCs w:val="28"/>
          <w:lang w:eastAsia="en-US"/>
        </w:rPr>
        <w:t xml:space="preserve"> .</w:t>
      </w:r>
      <w:proofErr w:type="gramEnd"/>
      <w:r w:rsidRPr="00A60DC8">
        <w:rPr>
          <w:rFonts w:ascii="Times New Roman" w:eastAsiaTheme="minorHAnsi" w:hAnsi="Times New Roman" w:cs="Times New Roman"/>
          <w:sz w:val="28"/>
          <w:szCs w:val="28"/>
          <w:lang w:eastAsia="en-US"/>
        </w:rPr>
        <w:t xml:space="preserve">.ий способен превращаться в белку и перевоплощаться в каждого из своих друзей. Мотив превращения в романе «Белка» носит регрессивный характер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старение, социальная деградация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и играет ключевую роль в организации персонажной системы романа. </w:t>
      </w:r>
    </w:p>
    <w:p w14:paraId="5D5810A7"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романе «Радости рая» герой способен перевоплощаться в прошлом, настоящем и будущем. Согласно авторской идее, в романе доминантой в сотворении персонажа является его душа. Если тело бренно, то душа главного героя бессмертна и </w:t>
      </w:r>
      <w:proofErr w:type="gramStart"/>
      <w:r w:rsidRPr="00A60DC8">
        <w:rPr>
          <w:rFonts w:ascii="Times New Roman" w:eastAsiaTheme="minorHAnsi" w:hAnsi="Times New Roman" w:cs="Times New Roman"/>
          <w:sz w:val="28"/>
          <w:szCs w:val="28"/>
          <w:lang w:eastAsia="en-US"/>
        </w:rPr>
        <w:t>может</w:t>
      </w:r>
      <w:proofErr w:type="gramEnd"/>
      <w:r w:rsidRPr="00A60DC8">
        <w:rPr>
          <w:rFonts w:ascii="Times New Roman" w:eastAsiaTheme="minorHAnsi" w:hAnsi="Times New Roman" w:cs="Times New Roman"/>
          <w:sz w:val="28"/>
          <w:szCs w:val="28"/>
          <w:lang w:eastAsia="en-US"/>
        </w:rPr>
        <w:t xml:space="preserve"> переселяется в разные оболочки пока не достигнет поставленных перед собой целей (Сансара). Главным условием переселений героя и точкой сцепления временных пластов в романе «Радости рая» является имя «Александр» в его разных интерпретациях (Александра, Искендир, Ляксандр, Санек, Саша) или отчество реципиента (Александровна, Александрович). Цель перевоплощений героя-рассказчика – принадлежность его к тайному сообществу «прозорливцев», их задача – в постижении райских наслаждений бытия, которых и достигает герой в своем последнем перевоплощении. </w:t>
      </w:r>
    </w:p>
    <w:p w14:paraId="1683CC62"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романе А. Жаксылыкова главный герой превращается в суриката, причем мотив превращения сопровождается сформировавшимися в фольклорной традиции ассоциативными связями между животным и его качествами, которые переносятся на человека. Сурикат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животное, которое находится в конце пищевой цепи, а постапокалиптический мир, в котором </w:t>
      </w:r>
      <w:proofErr w:type="gramStart"/>
      <w:r w:rsidRPr="00A60DC8">
        <w:rPr>
          <w:rFonts w:ascii="Times New Roman" w:eastAsiaTheme="minorHAnsi" w:hAnsi="Times New Roman" w:cs="Times New Roman"/>
          <w:sz w:val="28"/>
          <w:szCs w:val="28"/>
          <w:lang w:eastAsia="en-US"/>
        </w:rPr>
        <w:t>выживает человек-сурикат жесток</w:t>
      </w:r>
      <w:proofErr w:type="gramEnd"/>
      <w:r w:rsidRPr="00A60DC8">
        <w:rPr>
          <w:rFonts w:ascii="Times New Roman" w:eastAsiaTheme="minorHAnsi" w:hAnsi="Times New Roman" w:cs="Times New Roman"/>
          <w:sz w:val="28"/>
          <w:szCs w:val="28"/>
          <w:lang w:eastAsia="en-US"/>
        </w:rPr>
        <w:t xml:space="preserve">, враждебен и полон опасностей. Кроме того, перевоплощаясь в различные ипостаси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Жана, Журналиста, человека-суриката, герой перемещается по оси времени в прошлое-настоящее-будущее.</w:t>
      </w:r>
    </w:p>
    <w:p w14:paraId="59448CCA" w14:textId="76AD44D8"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Превращению-линьке подвержен и главный герой романа Д. Накипова «Круг пепла» Гевра: кожа на его теле начинала покрываться пятнами, становиться похожей на пергамент, трескаться и слазить клочьями, обнажая </w:t>
      </w:r>
      <w:proofErr w:type="gramStart"/>
      <w:r w:rsidRPr="00A60DC8">
        <w:rPr>
          <w:rFonts w:ascii="Times New Roman" w:eastAsiaTheme="minorHAnsi" w:hAnsi="Times New Roman" w:cs="Times New Roman"/>
          <w:sz w:val="28"/>
          <w:szCs w:val="28"/>
          <w:lang w:eastAsia="en-US"/>
        </w:rPr>
        <w:t>новую</w:t>
      </w:r>
      <w:proofErr w:type="gramEnd"/>
      <w:r w:rsidRPr="00A60DC8">
        <w:rPr>
          <w:rFonts w:ascii="Times New Roman" w:eastAsiaTheme="minorHAnsi" w:hAnsi="Times New Roman" w:cs="Times New Roman"/>
          <w:sz w:val="28"/>
          <w:szCs w:val="28"/>
          <w:lang w:eastAsia="en-US"/>
        </w:rPr>
        <w:t xml:space="preserve">, с бронзовым оттенком.   Обращениям подверглись и оносамы, которые под влиянием испражнений мха, захватившего их голубую планету, обрели «цвет кожи серо-сине-сталистый. </w:t>
      </w:r>
      <w:proofErr w:type="gramStart"/>
      <w:r w:rsidRPr="00A60DC8">
        <w:rPr>
          <w:rFonts w:ascii="Times New Roman" w:eastAsiaTheme="minorHAnsi" w:hAnsi="Times New Roman" w:cs="Times New Roman"/>
          <w:sz w:val="28"/>
          <w:szCs w:val="28"/>
          <w:lang w:eastAsia="en-US"/>
        </w:rPr>
        <w:t>Холодный» (Д. Накипов.</w:t>
      </w:r>
      <w:proofErr w:type="gramEnd"/>
      <w:r w:rsidR="00490A00" w:rsidRPr="00A60DC8">
        <w:rPr>
          <w:rFonts w:ascii="Times New Roman" w:eastAsiaTheme="minorHAnsi" w:hAnsi="Times New Roman" w:cs="Times New Roman"/>
          <w:sz w:val="28"/>
          <w:szCs w:val="28"/>
          <w:lang w:eastAsia="en-US"/>
        </w:rPr>
        <w:t xml:space="preserve"> </w:t>
      </w:r>
      <w:proofErr w:type="gramStart"/>
      <w:r w:rsidRPr="00A60DC8">
        <w:rPr>
          <w:rFonts w:ascii="Times New Roman" w:eastAsiaTheme="minorHAnsi" w:hAnsi="Times New Roman" w:cs="Times New Roman"/>
          <w:sz w:val="28"/>
          <w:szCs w:val="28"/>
          <w:lang w:eastAsia="en-US"/>
        </w:rPr>
        <w:t>Круг пепла).</w:t>
      </w:r>
      <w:proofErr w:type="gramEnd"/>
      <w:r w:rsidRPr="00A60DC8">
        <w:rPr>
          <w:rFonts w:ascii="Times New Roman" w:eastAsiaTheme="minorHAnsi" w:hAnsi="Times New Roman" w:cs="Times New Roman"/>
          <w:sz w:val="28"/>
          <w:szCs w:val="28"/>
          <w:lang w:eastAsia="en-US"/>
        </w:rPr>
        <w:t xml:space="preserve"> Более того, мох, проникший в геном оносамов, способствовал превращению некоторых из их представителей в «чудовищных, глазоотворатных и рвотозовных </w:t>
      </w:r>
      <w:proofErr w:type="gramStart"/>
      <w:r w:rsidRPr="00A60DC8">
        <w:rPr>
          <w:rFonts w:ascii="Times New Roman" w:eastAsiaTheme="minorHAnsi" w:hAnsi="Times New Roman" w:cs="Times New Roman"/>
          <w:sz w:val="28"/>
          <w:szCs w:val="28"/>
          <w:lang w:eastAsia="en-US"/>
        </w:rPr>
        <w:t>выродков</w:t>
      </w:r>
      <w:proofErr w:type="gramEnd"/>
      <w:r w:rsidRPr="00A60DC8">
        <w:rPr>
          <w:rFonts w:ascii="Times New Roman" w:eastAsiaTheme="minorHAnsi" w:hAnsi="Times New Roman" w:cs="Times New Roman"/>
          <w:sz w:val="28"/>
          <w:szCs w:val="28"/>
          <w:lang w:eastAsia="en-US"/>
        </w:rPr>
        <w:t xml:space="preserve">. </w:t>
      </w:r>
      <w:proofErr w:type="gramStart"/>
      <w:r w:rsidRPr="00A60DC8">
        <w:rPr>
          <w:rFonts w:ascii="Times New Roman" w:eastAsiaTheme="minorHAnsi" w:hAnsi="Times New Roman" w:cs="Times New Roman"/>
          <w:sz w:val="28"/>
          <w:szCs w:val="28"/>
          <w:lang w:eastAsia="en-US"/>
        </w:rPr>
        <w:t>Двуполых оносамов» (Д. Накипов.</w:t>
      </w:r>
      <w:proofErr w:type="gramEnd"/>
      <w:r w:rsidR="00490A00" w:rsidRPr="00A60DC8">
        <w:rPr>
          <w:rFonts w:ascii="Times New Roman" w:eastAsiaTheme="minorHAnsi" w:hAnsi="Times New Roman" w:cs="Times New Roman"/>
          <w:sz w:val="28"/>
          <w:szCs w:val="28"/>
          <w:lang w:eastAsia="en-US"/>
        </w:rPr>
        <w:t xml:space="preserve"> </w:t>
      </w:r>
      <w:proofErr w:type="gramStart"/>
      <w:r w:rsidRPr="00A60DC8">
        <w:rPr>
          <w:rFonts w:ascii="Times New Roman" w:eastAsiaTheme="minorHAnsi" w:hAnsi="Times New Roman" w:cs="Times New Roman"/>
          <w:sz w:val="28"/>
          <w:szCs w:val="28"/>
          <w:lang w:eastAsia="en-US"/>
        </w:rPr>
        <w:t>Круг пепла).</w:t>
      </w:r>
      <w:proofErr w:type="gramEnd"/>
      <w:r w:rsidRPr="00A60DC8">
        <w:rPr>
          <w:rFonts w:ascii="Times New Roman" w:eastAsiaTheme="minorHAnsi" w:hAnsi="Times New Roman" w:cs="Times New Roman"/>
          <w:sz w:val="28"/>
          <w:szCs w:val="28"/>
          <w:lang w:eastAsia="en-US"/>
        </w:rPr>
        <w:t xml:space="preserve"> В этом плане у Накипова, как и у </w:t>
      </w:r>
      <w:proofErr w:type="gramStart"/>
      <w:r w:rsidRPr="00A60DC8">
        <w:rPr>
          <w:rFonts w:ascii="Times New Roman" w:eastAsiaTheme="minorHAnsi" w:hAnsi="Times New Roman" w:cs="Times New Roman"/>
          <w:sz w:val="28"/>
          <w:szCs w:val="28"/>
          <w:lang w:eastAsia="en-US"/>
        </w:rPr>
        <w:t>Кима</w:t>
      </w:r>
      <w:proofErr w:type="gramEnd"/>
      <w:r w:rsidRPr="00A60DC8">
        <w:rPr>
          <w:rFonts w:ascii="Times New Roman" w:eastAsiaTheme="minorHAnsi" w:hAnsi="Times New Roman" w:cs="Times New Roman"/>
          <w:sz w:val="28"/>
          <w:szCs w:val="28"/>
          <w:lang w:eastAsia="en-US"/>
        </w:rPr>
        <w:t xml:space="preserve"> мотив превращения носит регрессивный, деградативный характер. </w:t>
      </w:r>
    </w:p>
    <w:p w14:paraId="35D9FC46" w14:textId="70370AA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 Мотив путешествий в прошлое и будущее в творчестве А. Кима появляется в романе «Радости рая». </w:t>
      </w:r>
      <w:proofErr w:type="gramStart"/>
      <w:r w:rsidRPr="00A60DC8">
        <w:rPr>
          <w:rFonts w:ascii="Times New Roman" w:eastAsiaTheme="minorHAnsi" w:hAnsi="Times New Roman" w:cs="Times New Roman"/>
          <w:sz w:val="28"/>
          <w:szCs w:val="28"/>
          <w:lang w:eastAsia="en-US"/>
        </w:rPr>
        <w:t xml:space="preserve">Космическое путешествие герой-рассказчик совершает несколько раз, впервые в виде турецкого спутника «Искендир», далее в лучистом состоянии вместе со своим учителем </w:t>
      </w:r>
      <w:r w:rsidRPr="00A60DC8">
        <w:rPr>
          <w:rFonts w:ascii="Times New Roman" w:eastAsiaTheme="minorHAnsi" w:hAnsi="Times New Roman" w:cs="Times New Roman"/>
          <w:sz w:val="28"/>
          <w:szCs w:val="28"/>
          <w:lang w:eastAsia="en-US"/>
        </w:rPr>
        <w:lastRenderedPageBreak/>
        <w:t>Константином Циолковским «…мы перестали искать радости рая на земле и полезли за этим в космос…» (А. Ким.</w:t>
      </w:r>
      <w:proofErr w:type="gramEnd"/>
      <w:r w:rsidR="00490A00" w:rsidRPr="00A60DC8">
        <w:rPr>
          <w:rFonts w:ascii="Times New Roman" w:eastAsiaTheme="minorHAnsi" w:hAnsi="Times New Roman" w:cs="Times New Roman"/>
          <w:sz w:val="28"/>
          <w:szCs w:val="28"/>
          <w:lang w:eastAsia="en-US"/>
        </w:rPr>
        <w:t xml:space="preserve"> </w:t>
      </w:r>
      <w:proofErr w:type="gramStart"/>
      <w:r w:rsidRPr="00A60DC8">
        <w:rPr>
          <w:rFonts w:ascii="Times New Roman" w:eastAsiaTheme="minorHAnsi" w:hAnsi="Times New Roman" w:cs="Times New Roman"/>
          <w:sz w:val="28"/>
          <w:szCs w:val="28"/>
          <w:lang w:eastAsia="en-US"/>
        </w:rPr>
        <w:t>Радости рая).</w:t>
      </w:r>
      <w:proofErr w:type="gramEnd"/>
      <w:r w:rsidRPr="00A60DC8">
        <w:rPr>
          <w:rFonts w:ascii="Times New Roman" w:eastAsiaTheme="minorHAnsi" w:hAnsi="Times New Roman" w:cs="Times New Roman"/>
          <w:sz w:val="28"/>
          <w:szCs w:val="28"/>
          <w:lang w:eastAsia="en-US"/>
        </w:rPr>
        <w:t xml:space="preserve"> В романе «Белка» А. Ким интерпретирует мотив путешествия во времени в совокупности с мотивом перевоплощения, способность к которому позволяет авторизованному герою быть одновременно в разных событийных планах.</w:t>
      </w:r>
    </w:p>
    <w:p w14:paraId="06AFC992"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романе А. Жаксылыкова «Сны </w:t>
      </w:r>
      <w:proofErr w:type="gramStart"/>
      <w:r w:rsidRPr="00A60DC8">
        <w:rPr>
          <w:rFonts w:ascii="Times New Roman" w:eastAsiaTheme="minorHAnsi" w:hAnsi="Times New Roman" w:cs="Times New Roman"/>
          <w:sz w:val="28"/>
          <w:szCs w:val="28"/>
          <w:lang w:eastAsia="en-US"/>
        </w:rPr>
        <w:t>окаянных</w:t>
      </w:r>
      <w:proofErr w:type="gramEnd"/>
      <w:r w:rsidRPr="00A60DC8">
        <w:rPr>
          <w:rFonts w:ascii="Times New Roman" w:eastAsiaTheme="minorHAnsi" w:hAnsi="Times New Roman" w:cs="Times New Roman"/>
          <w:sz w:val="28"/>
          <w:szCs w:val="28"/>
          <w:lang w:eastAsia="en-US"/>
        </w:rPr>
        <w:t xml:space="preserve">» перемещение героя во времени происходит во сне, в ментальном плане. Герой, находясь в замкнутом помещении в состоянии гибернации, проникает в события, происходившие в прошлом, вероятно запечатлевшиеся в его подсознании. Подсознание героя выдает картины детства, когда он впервые увидел Маю, или время супружества с женщиной-оленихой, </w:t>
      </w:r>
      <w:proofErr w:type="gramStart"/>
      <w:r w:rsidRPr="00A60DC8">
        <w:rPr>
          <w:rFonts w:ascii="Times New Roman" w:eastAsiaTheme="minorHAnsi" w:hAnsi="Times New Roman" w:cs="Times New Roman"/>
          <w:sz w:val="28"/>
          <w:szCs w:val="28"/>
          <w:lang w:eastAsia="en-US"/>
        </w:rPr>
        <w:t>которая</w:t>
      </w:r>
      <w:proofErr w:type="gramEnd"/>
      <w:r w:rsidRPr="00A60DC8">
        <w:rPr>
          <w:rFonts w:ascii="Times New Roman" w:eastAsiaTheme="minorHAnsi" w:hAnsi="Times New Roman" w:cs="Times New Roman"/>
          <w:sz w:val="28"/>
          <w:szCs w:val="28"/>
          <w:lang w:eastAsia="en-US"/>
        </w:rPr>
        <w:t xml:space="preserve"> ушла от него к бывшему. Травматический опыт героя, являясь точкой сцепления настоящего, прошлого, будущего позволяет герою путешествовать в осознанных сновидениях в прошлое. В будущее герой путешествует в образах Жана, Журналиста, человека-суриката. </w:t>
      </w:r>
    </w:p>
    <w:p w14:paraId="20D4AC19"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романе Д. Накипова «Круг пепла» повествовательный план смещается по оси времени «прошлое-настоящее-будущее», балансируя на грани реальности-ирреальности. Причем постмодернистская поэтика разорванности и фрагментарности повествования определяет нелинейную структуру повествования: картины прошлого, настоящего и будущего сменяют друг друга непоследовательно, хаотично, отчего порой бывает трудно сохранить логическую нить повествования. Автором рисуются картины прошлого в образах народа самионов в его эволюции: создание языка, культуры, приручение лошади. В настоящем плане изображаемые события коррелируют с исторически-достоверными, биографическими фактами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театр, балетная школа, городские топосы Алма-Аты 60-х годов. Будущее у Накипова представлено в образах народа оносамов, проживающих на голубой планете в созвездии Близнецов. </w:t>
      </w:r>
    </w:p>
    <w:p w14:paraId="19DB0E8E" w14:textId="0AA08FFF"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Мотив путешествия во времени связан с символическим образом портала. У Д. Накипова это круг-предстояния (круг пепла), у А. Жаксылыкова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заброшенное здание </w:t>
      </w:r>
      <w:proofErr w:type="gramStart"/>
      <w:r w:rsidRPr="00A60DC8">
        <w:rPr>
          <w:rFonts w:ascii="Times New Roman" w:eastAsiaTheme="minorHAnsi" w:hAnsi="Times New Roman" w:cs="Times New Roman"/>
          <w:sz w:val="28"/>
          <w:szCs w:val="28"/>
          <w:lang w:eastAsia="en-US"/>
        </w:rPr>
        <w:t>с</w:t>
      </w:r>
      <w:proofErr w:type="gramEnd"/>
      <w:r w:rsidRPr="00A60DC8">
        <w:rPr>
          <w:rFonts w:ascii="Times New Roman" w:eastAsiaTheme="minorHAnsi" w:hAnsi="Times New Roman" w:cs="Times New Roman"/>
          <w:sz w:val="28"/>
          <w:szCs w:val="28"/>
          <w:lang w:eastAsia="en-US"/>
        </w:rPr>
        <w:t xml:space="preserve"> щелью, через которую могли пробиться джубуйные твари из будущего, и в этой щели между будущим и прошлым находилсся сурикат, наблюдавший за девочкой. Таким образом</w:t>
      </w:r>
      <w:r w:rsidR="00490A0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нора суриката оказывается порталом, через который он видит прошлое и будущее.  У А. Кима порталами являются люди, в которых воплощается герой: в романе «Белка»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это друзья</w:t>
      </w:r>
      <w:proofErr w:type="gramStart"/>
      <w:r w:rsidRPr="00A60DC8">
        <w:rPr>
          <w:rFonts w:ascii="Times New Roman" w:eastAsiaTheme="minorHAnsi" w:hAnsi="Times New Roman" w:cs="Times New Roman"/>
          <w:sz w:val="28"/>
          <w:szCs w:val="28"/>
          <w:lang w:eastAsia="en-US"/>
        </w:rPr>
        <w:t xml:space="preserve"> .</w:t>
      </w:r>
      <w:proofErr w:type="gramEnd"/>
      <w:r w:rsidRPr="00A60DC8">
        <w:rPr>
          <w:rFonts w:ascii="Times New Roman" w:eastAsiaTheme="minorHAnsi" w:hAnsi="Times New Roman" w:cs="Times New Roman"/>
          <w:sz w:val="28"/>
          <w:szCs w:val="28"/>
          <w:lang w:eastAsia="en-US"/>
        </w:rPr>
        <w:t>.ия, в которых вселяется сознание героя. В романе «Радости рая» герой воплощался в Александров.</w:t>
      </w:r>
    </w:p>
    <w:p w14:paraId="03CA1E67"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Таким образом, перечисленные мотивы актуализируют в романах русскоязычных авторов поэтику фантастического и позволяют авторам создать многоплановое, полифоничное повествовательное пространство романа.</w:t>
      </w:r>
    </w:p>
    <w:p w14:paraId="7BFD0D76" w14:textId="4CC0EFB2"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романе Д. Накипова мотив одиночества главного героя связан с мотивом потери памяти (в казахстанской литературной традиции с мотивом манкуртизма). Гевра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одиночка, но одиночество ему не претит, напротив, он стремится к нему, стремится быть незаметным, невидимым, оберегая свое беспамятство и страшась вспомнить свое прошлое. Как и у А. Кима, в романе </w:t>
      </w:r>
      <w:r w:rsidRPr="00A60DC8">
        <w:rPr>
          <w:rFonts w:ascii="Times New Roman" w:eastAsiaTheme="minorHAnsi" w:hAnsi="Times New Roman" w:cs="Times New Roman"/>
          <w:sz w:val="28"/>
          <w:szCs w:val="28"/>
          <w:lang w:eastAsia="en-US"/>
        </w:rPr>
        <w:lastRenderedPageBreak/>
        <w:t>Д. Накипова присутствует символика цифры «1», актуализирующая мотив одиночества: «Сто одиннадцать, дальше 1111. Затем – 11111. И если еще добавить, то – 111111</w:t>
      </w:r>
      <w:proofErr w:type="gramStart"/>
      <w:r w:rsidRPr="00A60DC8">
        <w:rPr>
          <w:rFonts w:ascii="Times New Roman" w:eastAsiaTheme="minorHAnsi" w:hAnsi="Times New Roman" w:cs="Times New Roman"/>
          <w:sz w:val="28"/>
          <w:szCs w:val="28"/>
          <w:lang w:eastAsia="en-US"/>
        </w:rPr>
        <w:t xml:space="preserve"> … Н</w:t>
      </w:r>
      <w:proofErr w:type="gramEnd"/>
      <w:r w:rsidRPr="00A60DC8">
        <w:rPr>
          <w:rFonts w:ascii="Times New Roman" w:eastAsiaTheme="minorHAnsi" w:hAnsi="Times New Roman" w:cs="Times New Roman"/>
          <w:sz w:val="28"/>
          <w:szCs w:val="28"/>
          <w:lang w:eastAsia="en-US"/>
        </w:rPr>
        <w:t xml:space="preserve">адо просто правильно прибавлять Один+Одна=Двое. Это мы. Просто. </w:t>
      </w:r>
      <w:proofErr w:type="gramStart"/>
      <w:r w:rsidRPr="00A60DC8">
        <w:rPr>
          <w:rFonts w:ascii="Times New Roman" w:eastAsiaTheme="minorHAnsi" w:hAnsi="Times New Roman" w:cs="Times New Roman"/>
          <w:sz w:val="28"/>
          <w:szCs w:val="28"/>
          <w:lang w:eastAsia="en-US"/>
        </w:rPr>
        <w:t>А когда 1, или 11, или 111, то сами знаете, что получается: 111111111111111111111… Бесконечное одиночество единичек…» (Д. Накипов.</w:t>
      </w:r>
      <w:proofErr w:type="gramEnd"/>
      <w:r w:rsidR="00490A00" w:rsidRPr="00A60DC8">
        <w:rPr>
          <w:rFonts w:ascii="Times New Roman" w:eastAsiaTheme="minorHAnsi" w:hAnsi="Times New Roman" w:cs="Times New Roman"/>
          <w:sz w:val="28"/>
          <w:szCs w:val="28"/>
          <w:lang w:eastAsia="en-US"/>
        </w:rPr>
        <w:t xml:space="preserve"> </w:t>
      </w:r>
      <w:proofErr w:type="gramStart"/>
      <w:r w:rsidRPr="00A60DC8">
        <w:rPr>
          <w:rFonts w:ascii="Times New Roman" w:eastAsiaTheme="minorHAnsi" w:hAnsi="Times New Roman" w:cs="Times New Roman"/>
          <w:sz w:val="28"/>
          <w:szCs w:val="28"/>
          <w:lang w:eastAsia="en-US"/>
        </w:rPr>
        <w:t xml:space="preserve">Круг пепла). </w:t>
      </w:r>
      <w:proofErr w:type="gramEnd"/>
    </w:p>
    <w:p w14:paraId="35FA62FA"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Бесконечное число единичек, которое при складывании в сумме дают 1, символизирует одиночество людей в романе Д. Накипова даже тогда, когда они находятся в обществе. </w:t>
      </w:r>
    </w:p>
    <w:p w14:paraId="61B3D514" w14:textId="79EF05F2"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В романе А. Жаксылыкова одиночество является «способом существования героя» [</w:t>
      </w:r>
      <w:r w:rsidR="00CE4DF9" w:rsidRPr="00A60DC8">
        <w:rPr>
          <w:rFonts w:ascii="Times New Roman" w:eastAsiaTheme="minorHAnsi" w:hAnsi="Times New Roman" w:cs="Times New Roman"/>
          <w:sz w:val="28"/>
          <w:szCs w:val="28"/>
          <w:lang w:eastAsia="en-US"/>
        </w:rPr>
        <w:t>141</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1063]. Жан, Журналист, сурикат, Старый и вечно Одинокий </w:t>
      </w:r>
      <w:r w:rsidR="005164F0" w:rsidRPr="00A60DC8">
        <w:rPr>
          <w:rFonts w:ascii="Times New Roman" w:eastAsiaTheme="minorHAnsi" w:hAnsi="Times New Roman" w:cs="Times New Roman"/>
          <w:sz w:val="28"/>
          <w:szCs w:val="28"/>
          <w:lang w:eastAsia="en-US"/>
        </w:rPr>
        <w:t>–</w:t>
      </w:r>
      <w:r w:rsidRPr="00A60DC8">
        <w:rPr>
          <w:rFonts w:ascii="Times New Roman" w:eastAsiaTheme="minorHAnsi" w:hAnsi="Times New Roman" w:cs="Times New Roman"/>
          <w:sz w:val="28"/>
          <w:szCs w:val="28"/>
          <w:lang w:eastAsia="en-US"/>
        </w:rPr>
        <w:t xml:space="preserve"> воплощения одной личности, отмеченной жизненным драматизмом и мотивом встреч и расставаний. И, хотя, в поэтике А. Жаксылыкова отсутствует символика цифр и другие авторские средства реализации мотива одиночества, он красной нитью проходит через всю пенталогию. О.А. Валикова приводит пример из романа «Поющие камни», в котором демонстрируется одиночество героя среди людей. Находясь в госпитале, Жан в отчаянном порыве взывает к медсестре Сауле, как «к родственной душе, к «сестре» в общечеловеческом понимании, способной унять его боль и одиночество» [</w:t>
      </w:r>
      <w:r w:rsidR="005A55CB" w:rsidRPr="00A60DC8">
        <w:rPr>
          <w:rFonts w:ascii="Times New Roman" w:eastAsiaTheme="minorHAnsi" w:hAnsi="Times New Roman" w:cs="Times New Roman"/>
          <w:sz w:val="28"/>
          <w:szCs w:val="28"/>
          <w:lang w:eastAsia="en-US"/>
        </w:rPr>
        <w:t>144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133]. </w:t>
      </w:r>
    </w:p>
    <w:p w14:paraId="4B024C5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Таким образом, в романах представленных авторов были выявлены типологические схождения мотивной структуры повествования. Создавая многоплановый мир, отмеченный обращением к жанровому синкретизму (мифология, притчи, фольклор, антиутопия и др.), русскоязычные авторы активно привлекают фантастические мотивы превращения, перевоплощения, путешествия во времени, эсхатологические мотивы для демонстрации постапокалиптического будущего и наступившего безумия. Мотив одиночества характеризует исключительность главного героя, его избранность для выполнения миссии по спасению человечества, расы. </w:t>
      </w:r>
    </w:p>
    <w:p w14:paraId="3236700E" w14:textId="374615DB"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Использование лексики с национально-культурным компонентом авторов-транслингвов посредством «русофонного художественного текста», «организует эстетическое пространство художественного целого и участвует в создании образов инокультурного бытия» [</w:t>
      </w:r>
      <w:r w:rsidR="005A55CB" w:rsidRPr="00A60DC8">
        <w:rPr>
          <w:rFonts w:ascii="Times New Roman" w:eastAsiaTheme="minorHAnsi" w:hAnsi="Times New Roman" w:cs="Times New Roman"/>
          <w:sz w:val="28"/>
          <w:szCs w:val="28"/>
          <w:lang w:eastAsia="en-US"/>
        </w:rPr>
        <w:t>163</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187].</w:t>
      </w:r>
    </w:p>
    <w:p w14:paraId="6D759E8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Авторские метафоры, представляющие собой сложные, многочастные образования отражают уникальные ментальные и языковые особенности писателей-транслингвов.</w:t>
      </w:r>
    </w:p>
    <w:p w14:paraId="544E976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Стилистически-маркированный синтаксис детерминирует авторские интенции и креативный способ мышления в художественном тексте. Особенностью синтаксиса в русскоязычной прозе А. Жаксылыкова, Д. Накипова и А. Кима становятся объемные, лишенные знаков препинания синтаксические конструкции, многочисленные перечисления, многочастные окказиональные дефисные комплексы, собственно-прямая речь, выделенная курсивом и пр.</w:t>
      </w:r>
    </w:p>
    <w:p w14:paraId="66130A7B" w14:textId="1209C64E"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lastRenderedPageBreak/>
        <w:t>Большое количество однородных перечислений является маркером правополушарной мыслительной деятельности писателей-транслингвов. Е.В. Лозинская, говоря об однородных перечислениях, связывает их с когнитивными процессами головного мозга. Исследователь говорит о столкновении сознания автора с абсурдным явлением, с которым он либо соглашается, либо начинает искать в сказанном логику, перечисляя тем самым схожие слова, пытается найти внутреннюю связность. Также исследователь отмечает, что эти конвенциональные каталоги создают ощущение эмоциональности текста [</w:t>
      </w:r>
      <w:r w:rsidR="00777DCC" w:rsidRPr="00A60DC8">
        <w:rPr>
          <w:rFonts w:ascii="Times New Roman" w:eastAsiaTheme="minorHAnsi" w:hAnsi="Times New Roman" w:cs="Times New Roman"/>
          <w:sz w:val="28"/>
          <w:szCs w:val="28"/>
          <w:lang w:eastAsia="en-US"/>
        </w:rPr>
        <w:t>164</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16]. Таким образом, можно сделать вывод, что перечисления характерны для правополушарного типа мышления, которое еще называют «восточным». </w:t>
      </w:r>
    </w:p>
    <w:p w14:paraId="0385F624"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тексте романа Д. Накипов использует сложные дефисные перечислительные комплексы, которые по ритму и мелодичности напоминают медитации: «мечтаниям-воспоминаниям, живыми – плодящимися – множащимися </w:t>
      </w:r>
      <w:proofErr w:type="gramStart"/>
      <w:r w:rsidRPr="00A60DC8">
        <w:rPr>
          <w:rFonts w:ascii="Times New Roman" w:eastAsiaTheme="minorHAnsi" w:hAnsi="Times New Roman" w:cs="Times New Roman"/>
          <w:sz w:val="28"/>
          <w:szCs w:val="28"/>
          <w:lang w:eastAsia="en-US"/>
        </w:rPr>
        <w:t>–р</w:t>
      </w:r>
      <w:proofErr w:type="gramEnd"/>
      <w:r w:rsidRPr="00A60DC8">
        <w:rPr>
          <w:rFonts w:ascii="Times New Roman" w:eastAsiaTheme="minorHAnsi" w:hAnsi="Times New Roman" w:cs="Times New Roman"/>
          <w:sz w:val="28"/>
          <w:szCs w:val="28"/>
          <w:lang w:eastAsia="en-US"/>
        </w:rPr>
        <w:t xml:space="preserve">ожающими – малыми – большими – тонкими – плотными – ужасными – прекрасными – растущими – плавающими – летающими – спаривающимися – делящимися – быстрыми – медленными – недвижными – гладкими – шершавыми – мохнатыми – чешуйчатыми – мягкими – твердыми – полыми – прозрачными – бронеодетыми – холодными – теплокровными – слизистыми – сухими – хищными – травоядными – безобидными – злобными – добрыми – безмозглыми» (Д. Накипов. Круг пепла. </w:t>
      </w:r>
      <w:proofErr w:type="gramStart"/>
      <w:r w:rsidRPr="00A60DC8">
        <w:rPr>
          <w:rFonts w:ascii="Times New Roman" w:eastAsiaTheme="minorHAnsi" w:hAnsi="Times New Roman" w:cs="Times New Roman"/>
          <w:sz w:val="28"/>
          <w:szCs w:val="28"/>
          <w:lang w:eastAsia="en-US"/>
        </w:rPr>
        <w:t>Тень ветра).</w:t>
      </w:r>
      <w:proofErr w:type="gramEnd"/>
      <w:r w:rsidRPr="00A60DC8">
        <w:rPr>
          <w:rFonts w:ascii="Times New Roman" w:eastAsiaTheme="minorHAnsi" w:hAnsi="Times New Roman" w:cs="Times New Roman"/>
          <w:sz w:val="28"/>
          <w:szCs w:val="28"/>
          <w:lang w:eastAsia="en-US"/>
        </w:rPr>
        <w:t xml:space="preserve"> Медитативность авторской речи </w:t>
      </w:r>
      <w:proofErr w:type="gramStart"/>
      <w:r w:rsidRPr="00A60DC8">
        <w:rPr>
          <w:rFonts w:ascii="Times New Roman" w:eastAsiaTheme="minorHAnsi" w:hAnsi="Times New Roman" w:cs="Times New Roman"/>
          <w:sz w:val="28"/>
          <w:szCs w:val="28"/>
          <w:lang w:eastAsia="en-US"/>
        </w:rPr>
        <w:t>направлена</w:t>
      </w:r>
      <w:proofErr w:type="gramEnd"/>
      <w:r w:rsidRPr="00A60DC8">
        <w:rPr>
          <w:rFonts w:ascii="Times New Roman" w:eastAsiaTheme="minorHAnsi" w:hAnsi="Times New Roman" w:cs="Times New Roman"/>
          <w:sz w:val="28"/>
          <w:szCs w:val="28"/>
          <w:lang w:eastAsia="en-US"/>
        </w:rPr>
        <w:t xml:space="preserve"> на снятие напряжения, внутренней тревоги самого автора. Медитативный стиль позволяет автору сосредоточиться на моменте, замедлиться, осознать свои чувства и эмоции. Стилистически медитативная речь автора в романах «Круг пепла» и «Тень ветра» оформлена курсивом и представлена структурно в форме лирических отступлений.</w:t>
      </w:r>
    </w:p>
    <w:p w14:paraId="4540744E" w14:textId="2E913358"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Кроме того, индивидуально-авторские дефисные комплексы определяют «типичные для современной художественной речи признаки: смысловую диффузность, семантическую компрессию, стремление к наиболее полной определенности обозначений, тенденцию к сегментации», позволяя автору создать полифункциональные маркеры окружающих его реалий в формате единого понятийного комплекса [</w:t>
      </w:r>
      <w:r w:rsidR="00777DCC" w:rsidRPr="00A60DC8">
        <w:rPr>
          <w:rFonts w:ascii="Times New Roman" w:eastAsiaTheme="minorHAnsi" w:hAnsi="Times New Roman" w:cs="Times New Roman"/>
          <w:sz w:val="28"/>
          <w:szCs w:val="28"/>
          <w:lang w:eastAsia="en-US"/>
        </w:rPr>
        <w:t>165</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108].</w:t>
      </w:r>
    </w:p>
    <w:p w14:paraId="54BABB23"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Признаки правополушарного мышления появляются и в творчестве других русскоязычных авторов Казахстана. Так, в романе А. Кима «Радости рая» появляются объемные перечислительные комплексы: «…чтобы показать, как проехать нам, всем скопом, всей общечеловеческой куадрильей, камарильей, эскадрильей, армадой, громадой, командой, корпорацией, корпоративной вечеринкой, великосветской тусовкой, бал-маскарадом, гей-парадом, парадом пожарных команд, всемирной историей…» (А. Ким</w:t>
      </w:r>
      <w:proofErr w:type="gramStart"/>
      <w:r w:rsidRPr="00A60DC8">
        <w:rPr>
          <w:rFonts w:ascii="Times New Roman" w:eastAsiaTheme="minorHAnsi" w:hAnsi="Times New Roman" w:cs="Times New Roman"/>
          <w:sz w:val="28"/>
          <w:szCs w:val="28"/>
          <w:lang w:eastAsia="en-US"/>
        </w:rPr>
        <w:t>.Р</w:t>
      </w:r>
      <w:proofErr w:type="gramEnd"/>
      <w:r w:rsidRPr="00A60DC8">
        <w:rPr>
          <w:rFonts w:ascii="Times New Roman" w:eastAsiaTheme="minorHAnsi" w:hAnsi="Times New Roman" w:cs="Times New Roman"/>
          <w:sz w:val="28"/>
          <w:szCs w:val="28"/>
          <w:lang w:eastAsia="en-US"/>
        </w:rPr>
        <w:t xml:space="preserve">адости рая). </w:t>
      </w:r>
    </w:p>
    <w:p w14:paraId="1AAA0FA6"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Однородные перечисления на </w:t>
      </w:r>
      <w:proofErr w:type="gramStart"/>
      <w:r w:rsidRPr="00A60DC8">
        <w:rPr>
          <w:rFonts w:ascii="Times New Roman" w:eastAsiaTheme="minorHAnsi" w:hAnsi="Times New Roman" w:cs="Times New Roman"/>
          <w:sz w:val="28"/>
          <w:szCs w:val="28"/>
          <w:lang w:eastAsia="en-US"/>
        </w:rPr>
        <w:t>целую страницу встречаются</w:t>
      </w:r>
      <w:proofErr w:type="gramEnd"/>
      <w:r w:rsidRPr="00A60DC8">
        <w:rPr>
          <w:rFonts w:ascii="Times New Roman" w:eastAsiaTheme="minorHAnsi" w:hAnsi="Times New Roman" w:cs="Times New Roman"/>
          <w:sz w:val="28"/>
          <w:szCs w:val="28"/>
          <w:lang w:eastAsia="en-US"/>
        </w:rPr>
        <w:t xml:space="preserve"> и в творчестве А. Жаксылыкова: «Догадаются они, воспрянут, озарятся и приникнут, прильнут к щелям, порам, отверстиям земли, трещинам дневного бетонного свода, узнают они, узрят и возликуют. Они проникнут, ворвутся в </w:t>
      </w:r>
      <w:r w:rsidRPr="00A60DC8">
        <w:rPr>
          <w:rFonts w:ascii="Times New Roman" w:eastAsiaTheme="minorHAnsi" w:hAnsi="Times New Roman" w:cs="Times New Roman"/>
          <w:sz w:val="28"/>
          <w:szCs w:val="28"/>
          <w:lang w:eastAsia="en-US"/>
        </w:rPr>
        <w:lastRenderedPageBreak/>
        <w:t>утробу почвы, просунутся, алчные, неуемные, в тихие…Несметные, неисчислимые, неудержимые, первобытные, они набегут, навалятся</w:t>
      </w:r>
      <w:proofErr w:type="gramStart"/>
      <w:r w:rsidRPr="00A60DC8">
        <w:rPr>
          <w:rFonts w:ascii="Times New Roman" w:eastAsiaTheme="minorHAnsi" w:hAnsi="Times New Roman" w:cs="Times New Roman"/>
          <w:sz w:val="28"/>
          <w:szCs w:val="28"/>
          <w:lang w:eastAsia="en-US"/>
        </w:rPr>
        <w:t>.О</w:t>
      </w:r>
      <w:proofErr w:type="gramEnd"/>
      <w:r w:rsidRPr="00A60DC8">
        <w:rPr>
          <w:rFonts w:ascii="Times New Roman" w:eastAsiaTheme="minorHAnsi" w:hAnsi="Times New Roman" w:cs="Times New Roman"/>
          <w:sz w:val="28"/>
          <w:szCs w:val="28"/>
          <w:lang w:eastAsia="en-US"/>
        </w:rPr>
        <w:t>ни обнимут, щупальцами, присосками, корнями мокрыми коснутся, приластятся и прижмутся…» (А. Жаксылыков.Сны окаянных).</w:t>
      </w:r>
    </w:p>
    <w:p w14:paraId="0927164B" w14:textId="2425B502"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Особенностью синтаксиса в произведениях исследуемых авторов являются объемные сегменты текста, которые представлены без единого знака препинания. Так, в романе А. Жаксылыкова «Сны окаянных» «длинные, оформленные в поток сознания отрывки художественного текста усиливают напряжение повествования» [</w:t>
      </w:r>
      <w:r w:rsidR="00777DCC" w:rsidRPr="00A60DC8">
        <w:rPr>
          <w:rFonts w:ascii="Times New Roman" w:eastAsiaTheme="minorHAnsi" w:hAnsi="Times New Roman" w:cs="Times New Roman"/>
          <w:sz w:val="28"/>
          <w:szCs w:val="28"/>
          <w:lang w:eastAsia="en-US"/>
        </w:rPr>
        <w:t>166</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214].У Д. Накипова можно встретить предложения на полторы-две страницы, осложненные перечислениями и дефисными комплексами [</w:t>
      </w:r>
      <w:r w:rsidR="00777DCC" w:rsidRPr="00A60DC8">
        <w:rPr>
          <w:rFonts w:ascii="Times New Roman" w:eastAsiaTheme="minorHAnsi" w:hAnsi="Times New Roman" w:cs="Times New Roman"/>
          <w:sz w:val="28"/>
          <w:szCs w:val="28"/>
          <w:lang w:eastAsia="en-US"/>
        </w:rPr>
        <w:t>156</w:t>
      </w:r>
      <w:r w:rsidR="00FB22BF" w:rsidRPr="00A60DC8">
        <w:rPr>
          <w:rFonts w:ascii="Times New Roman" w:eastAsiaTheme="minorHAnsi" w:hAnsi="Times New Roman" w:cs="Times New Roman"/>
          <w:sz w:val="28"/>
          <w:szCs w:val="28"/>
          <w:lang w:eastAsia="en-US"/>
        </w:rPr>
        <w:t>, с.</w:t>
      </w:r>
      <w:r w:rsidRPr="00A60DC8">
        <w:rPr>
          <w:rFonts w:ascii="Times New Roman" w:eastAsiaTheme="minorHAnsi" w:hAnsi="Times New Roman" w:cs="Times New Roman"/>
          <w:sz w:val="28"/>
          <w:szCs w:val="28"/>
          <w:lang w:eastAsia="en-US"/>
        </w:rPr>
        <w:t xml:space="preserve"> 46]. Такие объемные конструкции в творчестве русскоязычных авторов апеллируют к модернистской эстетике потока сознания. </w:t>
      </w:r>
    </w:p>
    <w:p w14:paraId="3B8EFD8F"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roofErr w:type="gramStart"/>
      <w:r w:rsidRPr="00A60DC8">
        <w:rPr>
          <w:rFonts w:ascii="Times New Roman" w:eastAsiaTheme="minorHAnsi" w:hAnsi="Times New Roman" w:cs="Times New Roman"/>
          <w:sz w:val="28"/>
          <w:szCs w:val="28"/>
          <w:lang w:eastAsia="en-US"/>
        </w:rPr>
        <w:t>Таким образом, для произведений А. Жаксылыкова, Д. Накипова, А. Кима, представляющих современную русскоязычную прозу Казахстана, характерны жанровый полиморфизм, тематическое своеобразие, особая мотивная структура, лингвистическая креативность, выражающаяся в создании авторских неологизмов на стыке двух языков, авторского новояза, особые синтаксические структуры.</w:t>
      </w:r>
      <w:proofErr w:type="gramEnd"/>
    </w:p>
    <w:p w14:paraId="77A22745"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Выявлено, что жанровый полиморфизм русскоязычных авторов Казахстана детерминируется своеобразным мировоззрением транслингвального автора и синкретичной языковой картиной мира, апеллирующей как к национальным литературным истокам, так и посредством русского языка к жанровым традициям русской классической литературы и мировому литературному процессу. Идиостиль и маргинальный элемент своей романной прозы авторы подчеркивают при помощи подзаголовков или жанровых расширений (Например, </w:t>
      </w:r>
      <w:proofErr w:type="gramStart"/>
      <w:r w:rsidRPr="00A60DC8">
        <w:rPr>
          <w:rFonts w:ascii="Times New Roman" w:eastAsiaTheme="minorHAnsi" w:hAnsi="Times New Roman" w:cs="Times New Roman"/>
          <w:sz w:val="28"/>
          <w:szCs w:val="28"/>
          <w:lang w:eastAsia="en-US"/>
        </w:rPr>
        <w:t>роман-интенций</w:t>
      </w:r>
      <w:proofErr w:type="gramEnd"/>
      <w:r w:rsidRPr="00A60DC8">
        <w:rPr>
          <w:rFonts w:ascii="Times New Roman" w:eastAsiaTheme="minorHAnsi" w:hAnsi="Times New Roman" w:cs="Times New Roman"/>
          <w:sz w:val="28"/>
          <w:szCs w:val="28"/>
          <w:lang w:eastAsia="en-US"/>
        </w:rPr>
        <w:t>, роман упований в круге пепла у Д. Накипова).</w:t>
      </w:r>
    </w:p>
    <w:p w14:paraId="22C9777B"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 структуру идиостилистического своеобразия входит и тематический репертуар русскоязычных авторов. В исследуемых текстах поднимаются эсхатологические темы, затронутые авторами в рамках поиска идентичности и сепарации от тоталитарного советского режима. Травматический опыт проживается авторами в ситуациях тотального вымирания, бесплодия и одиночества. Тема генетической памяти подкрепляется эсхатологическими мотивами и актуализируется мифопоэтическими образами с национально-маркированной лексикой. </w:t>
      </w:r>
      <w:proofErr w:type="gramStart"/>
      <w:r w:rsidRPr="00A60DC8">
        <w:rPr>
          <w:rFonts w:ascii="Times New Roman" w:eastAsiaTheme="minorHAnsi" w:hAnsi="Times New Roman" w:cs="Times New Roman"/>
          <w:sz w:val="28"/>
          <w:szCs w:val="28"/>
          <w:lang w:eastAsia="en-US"/>
        </w:rPr>
        <w:t xml:space="preserve">Выбранная тематика определяется своеобразной системой мотивов, общей для указанных авторов: мотивы превращения и перевоплощения, мотив одиночества главного героя, его противостояние и упорядочивание внешнего хаоса, мотив путешествий в прошлое и будущее, формирующий не только поэтику фантастического, но и актуализирующий философскую идею имманентности и вневременных координат художественного текста.  </w:t>
      </w:r>
      <w:proofErr w:type="gramEnd"/>
    </w:p>
    <w:p w14:paraId="25F97570"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Креативность мышления и особенности речемыслительных функций авторов транслингвов определяют и особенности синтаксиса, которые </w:t>
      </w:r>
      <w:r w:rsidRPr="00A60DC8">
        <w:rPr>
          <w:rFonts w:ascii="Times New Roman" w:eastAsiaTheme="minorHAnsi" w:hAnsi="Times New Roman" w:cs="Times New Roman"/>
          <w:sz w:val="28"/>
          <w:szCs w:val="28"/>
          <w:lang w:eastAsia="en-US"/>
        </w:rPr>
        <w:lastRenderedPageBreak/>
        <w:t>выражаются в объемные синтаксические конструкции, зачастую лишенных знаков препинания, многочисленные перечисленя, многочастные окказиональные дефисные комплексе, собственно-прямую речи, структурно выделенную курсивом и пр.</w:t>
      </w:r>
    </w:p>
    <w:p w14:paraId="6E1B15AA"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Все перечисленные особенности русскоязычной прозы, выявленные в ходе исследования, во многом определяются транслингвальностью авторов, особенностями их синкретичной языковой картины мира, специфического взгляда на мир, определяемого когнитивными особенностями работы левого и правого полушарий билингва. </w:t>
      </w:r>
    </w:p>
    <w:p w14:paraId="201AFBA4"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sz w:val="28"/>
          <w:szCs w:val="28"/>
          <w:lang w:eastAsia="en-US"/>
        </w:rPr>
        <w:t xml:space="preserve"> Исследование идиостилистических особенностей русскоязычных авторов, общих для русскоязычной прозы Казахстана, в целом, позволило наметить ряд перспектив. В будущем планируется расширить исследование за счет включения в структуру идиостиля своеобрази</w:t>
      </w:r>
      <w:r w:rsidR="00EB7AF9" w:rsidRPr="00A60DC8">
        <w:rPr>
          <w:rFonts w:ascii="Times New Roman" w:eastAsiaTheme="minorHAnsi" w:hAnsi="Times New Roman" w:cs="Times New Roman"/>
          <w:sz w:val="28"/>
          <w:szCs w:val="28"/>
          <w:lang w:eastAsia="en-US"/>
        </w:rPr>
        <w:t>е</w:t>
      </w:r>
      <w:r w:rsidRPr="00A60DC8">
        <w:rPr>
          <w:rFonts w:ascii="Times New Roman" w:eastAsiaTheme="minorHAnsi" w:hAnsi="Times New Roman" w:cs="Times New Roman"/>
          <w:sz w:val="28"/>
          <w:szCs w:val="28"/>
          <w:lang w:eastAsia="en-US"/>
        </w:rPr>
        <w:t xml:space="preserve"> типа героя, его особенностей и отличий в рамках других литературных доменов. Планируется рассмотреть в психоаналитическом аспекте особенности отбора тем и мотивов в соответствии с выявленными авторскими травмами и акцентуациями, психоаналитических мотивов взаимоотношения автора и героя в русскоязычной прозе Казахстана.</w:t>
      </w:r>
    </w:p>
    <w:p w14:paraId="4634972C" w14:textId="77777777" w:rsidR="003619A5" w:rsidRPr="00A60DC8" w:rsidRDefault="003619A5" w:rsidP="00032A7E">
      <w:pPr>
        <w:suppressAutoHyphens w:val="0"/>
        <w:spacing w:after="0" w:line="240" w:lineRule="auto"/>
        <w:ind w:firstLine="709"/>
        <w:jc w:val="both"/>
        <w:rPr>
          <w:rFonts w:ascii="Times New Roman" w:eastAsiaTheme="minorHAnsi" w:hAnsi="Times New Roman" w:cs="Times New Roman"/>
          <w:sz w:val="28"/>
          <w:szCs w:val="28"/>
          <w:lang w:eastAsia="en-US"/>
        </w:rPr>
      </w:pPr>
    </w:p>
    <w:p w14:paraId="6A984F98"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r w:rsidRPr="00A60DC8">
        <w:rPr>
          <w:rFonts w:ascii="Times New Roman" w:eastAsiaTheme="minorHAnsi" w:hAnsi="Times New Roman" w:cs="Times New Roman"/>
          <w:b/>
          <w:bCs/>
          <w:sz w:val="28"/>
          <w:szCs w:val="28"/>
          <w:lang w:eastAsia="en-US"/>
        </w:rPr>
        <w:t>2.3</w:t>
      </w:r>
      <w:r w:rsidRPr="00A60DC8">
        <w:rPr>
          <w:rFonts w:ascii="Times New Roman" w:eastAsiaTheme="minorHAnsi" w:hAnsi="Times New Roman" w:cs="Times New Roman"/>
          <w:b/>
          <w:bCs/>
          <w:sz w:val="28"/>
          <w:szCs w:val="28"/>
          <w:lang w:eastAsia="en-US"/>
        </w:rPr>
        <w:tab/>
        <w:t>Алматинский текст: проблема автора и героя</w:t>
      </w:r>
    </w:p>
    <w:p w14:paraId="334DD4ED" w14:textId="77777777" w:rsidR="0006274F" w:rsidRPr="00A60DC8" w:rsidRDefault="0006274F" w:rsidP="00032A7E">
      <w:pPr>
        <w:suppressAutoHyphens w:val="0"/>
        <w:spacing w:after="0" w:line="240" w:lineRule="auto"/>
        <w:ind w:firstLine="709"/>
        <w:jc w:val="both"/>
        <w:rPr>
          <w:rFonts w:ascii="Times New Roman" w:eastAsiaTheme="minorHAnsi" w:hAnsi="Times New Roman" w:cs="Times New Roman"/>
          <w:b/>
          <w:bCs/>
          <w:sz w:val="28"/>
          <w:szCs w:val="28"/>
          <w:lang w:eastAsia="en-US"/>
        </w:rPr>
      </w:pPr>
    </w:p>
    <w:p w14:paraId="70326789" w14:textId="013A4D24" w:rsidR="00246CA5" w:rsidRPr="00A60DC8" w:rsidRDefault="00246CA5" w:rsidP="00032A7E">
      <w:pPr>
        <w:suppressAutoHyphens w:val="0"/>
        <w:spacing w:after="0" w:line="240" w:lineRule="auto"/>
        <w:ind w:firstLine="709"/>
        <w:jc w:val="both"/>
        <w:rPr>
          <w:rFonts w:ascii="Times New Roman" w:eastAsiaTheme="minorHAnsi" w:hAnsi="Times New Roman" w:cs="Times New Roman"/>
          <w:b/>
          <w:bCs/>
          <w:sz w:val="28"/>
          <w:szCs w:val="28"/>
          <w:lang w:eastAsia="en-US"/>
        </w:rPr>
      </w:pPr>
      <w:r w:rsidRPr="00A60DC8">
        <w:rPr>
          <w:rFonts w:ascii="Times New Roman" w:eastAsiaTheme="minorHAnsi" w:hAnsi="Times New Roman" w:cs="Times New Roman"/>
          <w:b/>
          <w:bCs/>
          <w:sz w:val="28"/>
          <w:szCs w:val="28"/>
          <w:lang w:eastAsia="en-US"/>
        </w:rPr>
        <w:t>2.3.1</w:t>
      </w:r>
      <w:r w:rsidRPr="00A60DC8">
        <w:rPr>
          <w:rFonts w:ascii="Times New Roman" w:eastAsiaTheme="minorHAnsi" w:hAnsi="Times New Roman" w:cs="Times New Roman"/>
          <w:b/>
          <w:bCs/>
          <w:sz w:val="28"/>
          <w:szCs w:val="28"/>
          <w:lang w:eastAsia="en-US"/>
        </w:rPr>
        <w:tab/>
      </w:r>
      <w:r w:rsidR="0057049F" w:rsidRPr="00A60DC8">
        <w:rPr>
          <w:rFonts w:ascii="Times New Roman" w:eastAsiaTheme="minorHAnsi" w:hAnsi="Times New Roman" w:cs="Times New Roman"/>
          <w:b/>
          <w:bCs/>
          <w:sz w:val="28"/>
          <w:szCs w:val="28"/>
          <w:lang w:eastAsia="en-US"/>
        </w:rPr>
        <w:t>«Алматинский текст»: город-персонаж, город-миф, авторские мироощущения</w:t>
      </w:r>
    </w:p>
    <w:p w14:paraId="58BAF37F"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b/>
          <w:bCs/>
          <w:sz w:val="28"/>
          <w:szCs w:val="28"/>
          <w:lang w:eastAsia="en-US"/>
        </w:rPr>
      </w:pPr>
    </w:p>
    <w:p w14:paraId="4D9BE077"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Генезис феномена «городского текста» и развитие научного интереса к нему обусловлен становлением и развитием структуралистской и семиотической концепций, а также интерпретацией образа города в парадигмах культурологии и антропологии. </w:t>
      </w:r>
      <w:proofErr w:type="gramStart"/>
      <w:r w:rsidRPr="00A60DC8">
        <w:rPr>
          <w:rFonts w:ascii="Times New Roman" w:eastAsia="Calibri" w:hAnsi="Times New Roman" w:cs="Times New Roman"/>
          <w:sz w:val="28"/>
          <w:szCs w:val="28"/>
          <w:lang w:eastAsia="en-US"/>
        </w:rPr>
        <w:t>Во многом на укоренение и развитие этого понятия повлияли работы Р. Барта, Ю. Кристевой, К. Леви-Стросса, в России – Н.П. Анциферова, Ю.М. Лотмана, В.Н. Топорова и др., определявших городской текст как систему урбанистических знаков и символов, совокупность художественных образов, мотивов и мифов, соотносящихся с определенными топонимическими и биографическими кодами.</w:t>
      </w:r>
      <w:proofErr w:type="gramEnd"/>
    </w:p>
    <w:p w14:paraId="6FFF1FB3" w14:textId="65737796"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proofErr w:type="gramStart"/>
      <w:r w:rsidRPr="00A60DC8">
        <w:rPr>
          <w:rFonts w:ascii="Times New Roman" w:eastAsia="Calibri" w:hAnsi="Times New Roman" w:cs="Times New Roman"/>
          <w:sz w:val="28"/>
          <w:szCs w:val="28"/>
          <w:lang w:eastAsia="en-US"/>
        </w:rPr>
        <w:t>В соответствии с определением Ю.М. Лотмана, который позиционирует город как «котел текстов и кодов, разноустроенных и гетерогенных, принадлежащих разным языкам и разным уровням» [1</w:t>
      </w:r>
      <w:r w:rsidR="00CC14FC" w:rsidRPr="00A60DC8">
        <w:rPr>
          <w:rFonts w:ascii="Times New Roman" w:eastAsia="Calibri" w:hAnsi="Times New Roman" w:cs="Times New Roman"/>
          <w:sz w:val="28"/>
          <w:szCs w:val="28"/>
          <w:lang w:eastAsia="en-US"/>
        </w:rPr>
        <w:t>67</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325], и «рассмотрением города как системы урбанистических знаков и кодов, сопряженных с понятием текста»</w:t>
      </w:r>
      <w:r w:rsidRPr="00A60DC8">
        <w:rPr>
          <w:rFonts w:ascii="Times New Roman" w:eastAsia="Calibri" w:hAnsi="Times New Roman" w:cs="Times New Roman"/>
          <w:sz w:val="28"/>
          <w:szCs w:val="28"/>
          <w:lang w:val="kk-KZ" w:eastAsia="en-US"/>
        </w:rPr>
        <w:t xml:space="preserve"> </w:t>
      </w:r>
      <w:r w:rsidRPr="00A60DC8">
        <w:rPr>
          <w:rFonts w:ascii="Times New Roman" w:eastAsia="Calibri" w:hAnsi="Times New Roman" w:cs="Times New Roman"/>
          <w:sz w:val="28"/>
          <w:szCs w:val="28"/>
          <w:lang w:eastAsia="en-US"/>
        </w:rPr>
        <w:t>[</w:t>
      </w:r>
      <w:r w:rsidR="00CC14FC" w:rsidRPr="00A60DC8">
        <w:rPr>
          <w:rFonts w:ascii="Times New Roman" w:eastAsia="Calibri" w:hAnsi="Times New Roman" w:cs="Times New Roman"/>
          <w:sz w:val="28"/>
          <w:szCs w:val="28"/>
          <w:lang w:eastAsia="en-US"/>
        </w:rPr>
        <w:t>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218], интерпретация городского текста потребует применения междисциплинарного подхода: использования методов культурологии, антропологии, литературоведческих концепций – семиотики, герменевтики, мифопоэтики, гендерного</w:t>
      </w:r>
      <w:proofErr w:type="gramEnd"/>
      <w:r w:rsidRPr="00A60DC8">
        <w:rPr>
          <w:rFonts w:ascii="Times New Roman" w:eastAsia="Calibri" w:hAnsi="Times New Roman" w:cs="Times New Roman"/>
          <w:sz w:val="28"/>
          <w:szCs w:val="28"/>
          <w:lang w:eastAsia="en-US"/>
        </w:rPr>
        <w:t xml:space="preserve"> и когнитивного литературоведения, психоаналитических стратегий интерпретации художественного текста. </w:t>
      </w:r>
    </w:p>
    <w:p w14:paraId="29701A81"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lastRenderedPageBreak/>
        <w:t xml:space="preserve">В культурологии городское пространство определяется как текст культуры, аккумулирующий культурное наследие разных эпох, культурологические коды и символы, легенды, духовное наследие его обитателей и строителей; концепт культуры, определяющий культурную картину мира человека. </w:t>
      </w:r>
    </w:p>
    <w:p w14:paraId="4CB57FBC" w14:textId="4E767A11"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Антропологический подход предполагает интерпретацию города как «онтологической идеи, через которую мы понимаем себя», определение города как тела, имеющего свою метафизику [</w:t>
      </w:r>
      <w:r w:rsidR="00CC14FC" w:rsidRPr="00A60DC8">
        <w:rPr>
          <w:rFonts w:ascii="Times New Roman" w:eastAsia="Calibri" w:hAnsi="Times New Roman" w:cs="Times New Roman"/>
          <w:sz w:val="28"/>
          <w:szCs w:val="28"/>
          <w:lang w:eastAsia="en-US"/>
        </w:rPr>
        <w:t>169</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136]. В рамках антропологического подхода развивается концепция биографии города, у истоков которой стоит немецкий историк Г.Б. Дройзен. </w:t>
      </w:r>
      <w:proofErr w:type="gramStart"/>
      <w:r w:rsidRPr="00A60DC8">
        <w:rPr>
          <w:rFonts w:ascii="Times New Roman" w:eastAsia="Calibri" w:hAnsi="Times New Roman" w:cs="Times New Roman"/>
          <w:sz w:val="28"/>
          <w:szCs w:val="28"/>
          <w:lang w:eastAsia="en-US"/>
        </w:rPr>
        <w:t>Концепция предполагает рассмотрение города как живого «коллективного» существа, «собирательную личность, в «лицо» которой мы должны вглядеться, понять ее «душу», познать и восстановить биографию» [</w:t>
      </w:r>
      <w:r w:rsidR="00CC14FC" w:rsidRPr="00A60DC8">
        <w:rPr>
          <w:rFonts w:ascii="Times New Roman" w:eastAsia="Calibri" w:hAnsi="Times New Roman" w:cs="Times New Roman"/>
          <w:sz w:val="28"/>
          <w:szCs w:val="28"/>
          <w:lang w:eastAsia="en-US"/>
        </w:rPr>
        <w:t>170</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323]. </w:t>
      </w:r>
      <w:proofErr w:type="gramEnd"/>
    </w:p>
    <w:p w14:paraId="1D095165" w14:textId="532334A4" w:rsidR="00012339"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В семиотике город трактуется как совокупность координатных средств смыслопорождения и смысловыражения, организующих городское пространство, «модель универсума», которая выражается «в мифах, религии, языке, обрядах, приметах, организации внутри ж</w:t>
      </w:r>
      <w:r w:rsidR="00DC4AF6" w:rsidRPr="00A60DC8">
        <w:rPr>
          <w:rFonts w:ascii="Times New Roman" w:eastAsia="Calibri" w:hAnsi="Times New Roman" w:cs="Times New Roman"/>
          <w:sz w:val="28"/>
          <w:szCs w:val="28"/>
          <w:lang w:eastAsia="en-US"/>
        </w:rPr>
        <w:t>илища и планирование городов» [171</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34]. </w:t>
      </w:r>
    </w:p>
    <w:p w14:paraId="69F223F7" w14:textId="15AC0A64" w:rsidR="0057049F" w:rsidRPr="00A60DC8" w:rsidRDefault="00012339"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w:t>
      </w:r>
      <w:r w:rsidR="0057049F" w:rsidRPr="00A60DC8">
        <w:rPr>
          <w:rFonts w:ascii="Times New Roman" w:eastAsia="Calibri" w:hAnsi="Times New Roman" w:cs="Times New Roman"/>
          <w:sz w:val="28"/>
          <w:szCs w:val="28"/>
          <w:lang w:eastAsia="en-US"/>
        </w:rPr>
        <w:t xml:space="preserve">Семиотический подход определяет рассмотрение города как системы урбанистических знаков и кодов и сопряжено с понятием текста в филологии. Интерпретация города как текста и «городского текста» как текста о городе, структурирующегося на основе диалогичности, </w:t>
      </w:r>
      <w:bookmarkStart w:id="9" w:name="_Hlk194583822"/>
      <w:r w:rsidR="0057049F" w:rsidRPr="00A60DC8">
        <w:rPr>
          <w:rFonts w:ascii="Times New Roman" w:eastAsia="Calibri" w:hAnsi="Times New Roman" w:cs="Times New Roman"/>
          <w:sz w:val="28"/>
          <w:szCs w:val="28"/>
          <w:lang w:eastAsia="en-US"/>
        </w:rPr>
        <w:t>иерархичности и последовательности урбанистических знаков и кодов; обладающего выраженностью в определенных географических, личностно-биографических, мифологических рамках; характеризующегося отграниченностью от внеположенных ему символически-знаковых элементов</w:t>
      </w:r>
      <w:r w:rsidRPr="00A60DC8">
        <w:rPr>
          <w:rFonts w:ascii="Times New Roman" w:eastAsia="Calibri" w:hAnsi="Times New Roman" w:cs="Times New Roman"/>
          <w:sz w:val="28"/>
          <w:szCs w:val="28"/>
          <w:lang w:eastAsia="en-US"/>
        </w:rPr>
        <w:t>»</w:t>
      </w:r>
      <w:r w:rsidR="0057049F" w:rsidRPr="00A60DC8">
        <w:rPr>
          <w:rFonts w:ascii="Times New Roman" w:eastAsia="Calibri" w:hAnsi="Times New Roman" w:cs="Times New Roman"/>
          <w:sz w:val="28"/>
          <w:szCs w:val="28"/>
          <w:lang w:eastAsia="en-US"/>
        </w:rPr>
        <w:t xml:space="preserve"> </w:t>
      </w:r>
      <w:bookmarkEnd w:id="9"/>
      <w:r w:rsidR="0057049F" w:rsidRPr="00A60DC8">
        <w:rPr>
          <w:rFonts w:ascii="Times New Roman" w:eastAsia="Calibri" w:hAnsi="Times New Roman" w:cs="Times New Roman"/>
          <w:sz w:val="28"/>
          <w:szCs w:val="28"/>
          <w:lang w:eastAsia="en-US"/>
        </w:rPr>
        <w:t>позволяет рассматривать совокупность текстов о городе на основе повторяющихся урбанистических знаков и кодов. Так формируются корпуса городских текстов – петербургский текст, московский текст, алматинский текст</w:t>
      </w:r>
      <w:r w:rsidRPr="00A60DC8">
        <w:rPr>
          <w:rFonts w:ascii="Times New Roman" w:eastAsia="Calibri" w:hAnsi="Times New Roman" w:cs="Times New Roman"/>
          <w:sz w:val="28"/>
          <w:szCs w:val="28"/>
          <w:lang w:eastAsia="en-US"/>
        </w:rPr>
        <w:t xml:space="preserve"> [168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97]</w:t>
      </w:r>
      <w:r w:rsidR="0057049F" w:rsidRPr="00A60DC8">
        <w:rPr>
          <w:rFonts w:ascii="Times New Roman" w:eastAsia="Calibri" w:hAnsi="Times New Roman" w:cs="Times New Roman"/>
          <w:sz w:val="28"/>
          <w:szCs w:val="28"/>
          <w:lang w:eastAsia="en-US"/>
        </w:rPr>
        <w:t>.</w:t>
      </w:r>
    </w:p>
    <w:p w14:paraId="095A9E50" w14:textId="0FAF863B" w:rsidR="0057049F" w:rsidRPr="00A60DC8" w:rsidRDefault="00012339"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w:t>
      </w:r>
      <w:r w:rsidR="0057049F" w:rsidRPr="00A60DC8">
        <w:rPr>
          <w:rFonts w:ascii="Times New Roman" w:eastAsia="Calibri" w:hAnsi="Times New Roman" w:cs="Times New Roman"/>
          <w:sz w:val="28"/>
          <w:szCs w:val="28"/>
          <w:lang w:eastAsia="en-US"/>
        </w:rPr>
        <w:t>Интерес казахстанских ученых к интерпретации проблемы городского текста направлен, в основном, на художественные тексты, созданные в рамках культурной жизни южной столицы – Алматы» [</w:t>
      </w:r>
      <w:r w:rsidR="00DC4AF6" w:rsidRPr="00A60DC8">
        <w:rPr>
          <w:rFonts w:ascii="Times New Roman" w:eastAsia="Calibri" w:hAnsi="Times New Roman" w:cs="Times New Roman"/>
          <w:sz w:val="28"/>
          <w:szCs w:val="28"/>
          <w:lang w:eastAsia="en-US"/>
        </w:rPr>
        <w:t>168</w:t>
      </w:r>
      <w:r w:rsidR="00FB22BF" w:rsidRPr="00A60DC8">
        <w:rPr>
          <w:rFonts w:ascii="Times New Roman" w:eastAsia="Calibri" w:hAnsi="Times New Roman" w:cs="Times New Roman"/>
          <w:sz w:val="28"/>
          <w:szCs w:val="28"/>
          <w:lang w:eastAsia="en-US"/>
        </w:rPr>
        <w:t>, с.</w:t>
      </w:r>
      <w:r w:rsidR="0057049F" w:rsidRPr="00A60DC8">
        <w:rPr>
          <w:rFonts w:ascii="Times New Roman" w:eastAsia="Calibri" w:hAnsi="Times New Roman" w:cs="Times New Roman"/>
          <w:sz w:val="28"/>
          <w:szCs w:val="28"/>
          <w:lang w:eastAsia="en-US"/>
        </w:rPr>
        <w:t xml:space="preserve"> 98], однако существуют понятия «карагандинского текста» [</w:t>
      </w:r>
      <w:r w:rsidR="00DC4AF6" w:rsidRPr="00A60DC8">
        <w:rPr>
          <w:rFonts w:ascii="Times New Roman" w:eastAsia="Calibri" w:hAnsi="Times New Roman" w:cs="Times New Roman"/>
          <w:sz w:val="28"/>
          <w:szCs w:val="28"/>
          <w:lang w:eastAsia="en-US"/>
        </w:rPr>
        <w:t>172</w:t>
      </w:r>
      <w:r w:rsidR="0057049F" w:rsidRPr="00A60DC8">
        <w:rPr>
          <w:rFonts w:ascii="Times New Roman" w:eastAsia="Calibri" w:hAnsi="Times New Roman" w:cs="Times New Roman"/>
          <w:sz w:val="28"/>
          <w:szCs w:val="28"/>
          <w:lang w:eastAsia="en-US"/>
        </w:rPr>
        <w:t>], «семипалатинского текста» Н. Черновой [</w:t>
      </w:r>
      <w:r w:rsidR="00DC4AF6" w:rsidRPr="00A60DC8">
        <w:rPr>
          <w:rFonts w:ascii="Times New Roman" w:eastAsia="Calibri" w:hAnsi="Times New Roman" w:cs="Times New Roman"/>
          <w:sz w:val="28"/>
          <w:szCs w:val="28"/>
          <w:lang w:eastAsia="en-US"/>
        </w:rPr>
        <w:t>173</w:t>
      </w:r>
      <w:r w:rsidR="0057049F" w:rsidRPr="00A60DC8">
        <w:rPr>
          <w:rFonts w:ascii="Times New Roman" w:eastAsia="Calibri" w:hAnsi="Times New Roman" w:cs="Times New Roman"/>
          <w:sz w:val="28"/>
          <w:szCs w:val="28"/>
          <w:lang w:eastAsia="en-US"/>
        </w:rPr>
        <w:t>], «павлодарского текста» [</w:t>
      </w:r>
      <w:r w:rsidR="00DC4AF6" w:rsidRPr="00A60DC8">
        <w:rPr>
          <w:rFonts w:ascii="Times New Roman" w:eastAsia="Calibri" w:hAnsi="Times New Roman" w:cs="Times New Roman"/>
          <w:sz w:val="28"/>
          <w:szCs w:val="28"/>
          <w:lang w:eastAsia="en-US"/>
        </w:rPr>
        <w:t>174-175</w:t>
      </w:r>
      <w:r w:rsidR="0057049F" w:rsidRPr="00A60DC8">
        <w:rPr>
          <w:rFonts w:ascii="Times New Roman" w:eastAsia="Calibri" w:hAnsi="Times New Roman" w:cs="Times New Roman"/>
          <w:sz w:val="28"/>
          <w:szCs w:val="28"/>
          <w:lang w:eastAsia="en-US"/>
        </w:rPr>
        <w:t>] и др.</w:t>
      </w:r>
    </w:p>
    <w:p w14:paraId="747825E5"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русскоязычный прозаический корпус «алматинских текстов» традиционно включаются алматинские тексты Ю. Домбровского, романы Д. Накипова, Б. Каирбекова, произведения О. Марк, Ю. Серебрянского, М. Земскова, И. Одегова, Л. Калаус, Е. Клепиковой. Образ Алматы представлен российской писательницей Д. Рубиной в романе «Русская канарейка». </w:t>
      </w:r>
    </w:p>
    <w:p w14:paraId="4052C34B" w14:textId="08FD2920"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«Алматинские топосы становятся предметом изображения и рефлексии не только на страницах известных советских, казахстанских и зарубежных писателей и поэтов, но и предметом научного интереса казахстанс</w:t>
      </w:r>
      <w:r w:rsidR="00DC4AF6" w:rsidRPr="00A60DC8">
        <w:rPr>
          <w:rFonts w:ascii="Times New Roman" w:eastAsia="Calibri" w:hAnsi="Times New Roman" w:cs="Times New Roman"/>
          <w:sz w:val="28"/>
          <w:szCs w:val="28"/>
          <w:lang w:eastAsia="en-US"/>
        </w:rPr>
        <w:t>ких филологов-исследователей» [168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98].</w:t>
      </w:r>
    </w:p>
    <w:p w14:paraId="75A3B070" w14:textId="2B89B86D" w:rsidR="0057049F" w:rsidRPr="00A60DC8" w:rsidRDefault="00012339"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lastRenderedPageBreak/>
        <w:t>«</w:t>
      </w:r>
      <w:r w:rsidR="0057049F" w:rsidRPr="00A60DC8">
        <w:rPr>
          <w:rFonts w:ascii="Times New Roman" w:eastAsia="Calibri" w:hAnsi="Times New Roman" w:cs="Times New Roman"/>
          <w:sz w:val="28"/>
          <w:szCs w:val="28"/>
          <w:lang w:eastAsia="en-US"/>
        </w:rPr>
        <w:t xml:space="preserve">Определяя модель городского «алматинского текста», можно выявить следующие доминанты, её формирующие: </w:t>
      </w:r>
    </w:p>
    <w:p w14:paraId="23B4B37F"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историческая составляющая, биография города, </w:t>
      </w:r>
    </w:p>
    <w:p w14:paraId="6656DDE2"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культурные традиции Алма-Аты и Алматы, </w:t>
      </w:r>
    </w:p>
    <w:p w14:paraId="2D8B23A2"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локации и топонимика, </w:t>
      </w:r>
    </w:p>
    <w:p w14:paraId="4DE2D358"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мифологическая доминанта, </w:t>
      </w:r>
    </w:p>
    <w:p w14:paraId="11D2BA7A"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авторские мироощущения, формирующие в целом образ города в художественном тексте,  </w:t>
      </w:r>
    </w:p>
    <w:p w14:paraId="5C489630"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особый литературный тип городского текста,</w:t>
      </w:r>
    </w:p>
    <w:p w14:paraId="67B68E4B" w14:textId="13FB9B2B"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интерпретация города как персонажа, выполняющего определенную художественную функцию</w:t>
      </w:r>
      <w:r w:rsidR="00012339" w:rsidRPr="00A60DC8">
        <w:rPr>
          <w:rFonts w:ascii="Times New Roman" w:eastAsia="Calibri" w:hAnsi="Times New Roman" w:cs="Times New Roman"/>
          <w:sz w:val="28"/>
          <w:szCs w:val="28"/>
          <w:lang w:eastAsia="en-US"/>
        </w:rPr>
        <w:t xml:space="preserve">» </w:t>
      </w:r>
      <w:r w:rsidR="00012339" w:rsidRPr="00A60DC8">
        <w:rPr>
          <w:rFonts w:ascii="Times New Roman" w:eastAsia="Calibri" w:hAnsi="Times New Roman" w:cs="Times New Roman"/>
          <w:sz w:val="28"/>
          <w:szCs w:val="28"/>
          <w:lang w:val="en-US" w:eastAsia="en-US"/>
        </w:rPr>
        <w:t>[168]</w:t>
      </w:r>
      <w:r w:rsidRPr="00A60DC8">
        <w:rPr>
          <w:rFonts w:ascii="Times New Roman" w:eastAsia="Calibri" w:hAnsi="Times New Roman" w:cs="Times New Roman"/>
          <w:sz w:val="28"/>
          <w:szCs w:val="28"/>
          <w:lang w:eastAsia="en-US"/>
        </w:rPr>
        <w:t>.</w:t>
      </w:r>
    </w:p>
    <w:p w14:paraId="617DD1CC"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proofErr w:type="gramStart"/>
      <w:r w:rsidRPr="00A60DC8">
        <w:rPr>
          <w:rFonts w:ascii="Times New Roman" w:eastAsia="Calibri" w:hAnsi="Times New Roman" w:cs="Times New Roman"/>
          <w:sz w:val="28"/>
          <w:szCs w:val="28"/>
          <w:lang w:eastAsia="en-US"/>
        </w:rPr>
        <w:t>Исторический компонент в прозаическом корпусе «алматинского текста» коррелирует с историческими, культурными, социальными изменениями и потрясениями, происходившими в Казахстане и, в частности, в Алматы: советские реалии, смена названия города Алматы, тема Семипалатинского ядерного полигона и др. Многие авторы исследуют память о трагических исторических событиях, таких, как голод 1930 годов, «кукурузная кампания», поднимают вопросы формирования культурной идентичности народа на фоне исторических потрясений</w:t>
      </w:r>
      <w:proofErr w:type="gramEnd"/>
      <w:r w:rsidRPr="00A60DC8">
        <w:rPr>
          <w:rFonts w:ascii="Times New Roman" w:eastAsia="Calibri" w:hAnsi="Times New Roman" w:cs="Times New Roman"/>
          <w:sz w:val="28"/>
          <w:szCs w:val="28"/>
          <w:lang w:eastAsia="en-US"/>
        </w:rPr>
        <w:t>, сосредатачиваются на пересечении судеб своих героев с важными историческими моментами, придавая своим текста более личный и достоверный характер.  Исторический компонент играет ключевую роль в выборе тематики и создании эстетики и поэтики художественного текста.</w:t>
      </w:r>
    </w:p>
    <w:p w14:paraId="32E6774C"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Так, в цикле рассказов Е. Клепиковой «Алматинские быльки», который имеет жанровое расширение «Странички из истории нашего Города, или Маленькие рассказы о любви» автор ведет повествование на фоне исторических событий советских реалий и периода перестройки. Герои Е. Клепиковой с гордостью и восторгом рассуждают о первом полете человека на Луну, стоя в очереди за манкой или сокрушаются о невозможности простым смертным «внедрить» в наркомовский детский сад свое чадо. Причем новость о «наших в космосе» кардинально меняет настроение, объединяет героев: «злобная очередь браталась друг с другом, как немцы с русскими в окопах Первой мировой». Исторические события и реалия обыгрываются Е. Клепиковой в ироническом ключе. Иронический пафос рассказов репрезентируется не только в комичных ситуациях, но и в диалогах персонажей, апеллирующих то к диалектным особенностям «Вас вона скольки, а я одна на крупах парюся!», то к «одесскому говору» - «Товарищ женщина! Замолчите ребенка!!!» </w:t>
      </w:r>
      <w:proofErr w:type="gramStart"/>
      <w:r w:rsidRPr="00A60DC8">
        <w:rPr>
          <w:rFonts w:ascii="Times New Roman" w:eastAsia="Calibri" w:hAnsi="Times New Roman" w:cs="Times New Roman"/>
          <w:sz w:val="28"/>
          <w:szCs w:val="28"/>
          <w:lang w:eastAsia="en-US"/>
        </w:rPr>
        <w:t>(Е. Клепикова.</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 xml:space="preserve">Алматинские быльки). </w:t>
      </w:r>
      <w:proofErr w:type="gramEnd"/>
    </w:p>
    <w:p w14:paraId="4E7B5F92"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Иной взгляд на исторические реалии прослеживается в творчестве Д. Накипова, включивший в свой роман «Круг пепла» историю трагических событий, произошедших в Алма-Ате в декабре 1986 года. Неприязнь и недоверие к советским властям автором выражено в языковых особенностях. В романе Д. Накипова «Круг пепла» сокращения применяются в качестве аллюзий на исторические лица и события советского периода; придается </w:t>
      </w:r>
      <w:r w:rsidRPr="00A60DC8">
        <w:rPr>
          <w:rFonts w:ascii="Times New Roman" w:eastAsia="Calibri" w:hAnsi="Times New Roman" w:cs="Times New Roman"/>
          <w:sz w:val="28"/>
          <w:szCs w:val="28"/>
          <w:lang w:eastAsia="en-US"/>
        </w:rPr>
        <w:lastRenderedPageBreak/>
        <w:t xml:space="preserve">дополнительное альтернативное значение общепринятым аббревиатурам. В романе «Круг пепла» можно встретить </w:t>
      </w:r>
      <w:proofErr w:type="gramStart"/>
      <w:r w:rsidRPr="00A60DC8">
        <w:rPr>
          <w:rFonts w:ascii="Times New Roman" w:eastAsia="Calibri" w:hAnsi="Times New Roman" w:cs="Times New Roman"/>
          <w:sz w:val="28"/>
          <w:szCs w:val="28"/>
          <w:lang w:eastAsia="en-US"/>
        </w:rPr>
        <w:t>следующие</w:t>
      </w:r>
      <w:proofErr w:type="gramEnd"/>
      <w:r w:rsidRPr="00A60DC8">
        <w:rPr>
          <w:rFonts w:ascii="Times New Roman" w:eastAsia="Calibri" w:hAnsi="Times New Roman" w:cs="Times New Roman"/>
          <w:sz w:val="28"/>
          <w:szCs w:val="28"/>
          <w:lang w:eastAsia="en-US"/>
        </w:rPr>
        <w:t xml:space="preserve"> аббролексемы: </w:t>
      </w:r>
      <w:proofErr w:type="gramStart"/>
      <w:r w:rsidRPr="00A60DC8">
        <w:rPr>
          <w:rFonts w:ascii="Times New Roman" w:eastAsia="Calibri" w:hAnsi="Times New Roman" w:cs="Times New Roman"/>
          <w:sz w:val="28"/>
          <w:szCs w:val="28"/>
          <w:lang w:eastAsia="en-US"/>
        </w:rPr>
        <w:t>МВД – медведя военного-драного, НКВД – Народный комиссариат вонючих дел, ТЮЗ – театр юного злопыхателя и др. (Д. Накипов.</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Круг пепла).</w:t>
      </w:r>
      <w:proofErr w:type="gramEnd"/>
      <w:r w:rsidRPr="00A60DC8">
        <w:rPr>
          <w:rFonts w:ascii="Times New Roman" w:eastAsia="Calibri" w:hAnsi="Times New Roman" w:cs="Times New Roman"/>
          <w:sz w:val="28"/>
          <w:szCs w:val="28"/>
          <w:lang w:eastAsia="en-US"/>
        </w:rPr>
        <w:t xml:space="preserve"> Таким образом, общеизвестные аббревиатуры советского периода интерпретируются автором в саркастическом ключе, отражая авторскую позицию и отношение к историко-политическим реалиям того периода.</w:t>
      </w:r>
    </w:p>
    <w:p w14:paraId="6E0E5062"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Таким образом, сквозь призму исторических событий и личных историй в «алматинском тексте» авторы создают многослойные нарративы, которые позволяют героям осмыслить свое место в мире, связь между прошлым и настоящим. «Алматинский текст» становится не только литературным, но и культурным феноменом, отражающим уникальный исторический путь Казахстана.</w:t>
      </w:r>
    </w:p>
    <w:p w14:paraId="362EB278"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Культурные традиции Алма-Аты и Алматы, представленные в произведениях казахстанских авторов, отражают богатое культурное наследие, его осмысление и значение в контексте современности.  В этой связи «алматинский текст» становится важным фоном для понимания культурной идентичности Южной столицы и, в целом, всего Казахстана. </w:t>
      </w:r>
      <w:proofErr w:type="gramStart"/>
      <w:r w:rsidRPr="00A60DC8">
        <w:rPr>
          <w:rFonts w:ascii="Times New Roman" w:eastAsia="Calibri" w:hAnsi="Times New Roman" w:cs="Times New Roman"/>
          <w:sz w:val="28"/>
          <w:szCs w:val="28"/>
          <w:lang w:eastAsia="en-US"/>
        </w:rPr>
        <w:t xml:space="preserve">Самым ярким примером такого текста можно назвать роман Д. Накипова «Круг пепла», который становится путеводителем по культурным топосам Алматы и погружает читателя в атмосферу театрального балетного искусства, живописи и музыки. </w:t>
      </w:r>
      <w:proofErr w:type="gramEnd"/>
    </w:p>
    <w:p w14:paraId="38816A9A"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Однако в современных реалиях культура подвергается трансформации под влиянием культуры массового потребления. В рассказах М. Земскова и И. Одегова герои удовлетворяют свой досуг уже в торгово-развлекательных центрах, кинотеатрах и на курсах актерского мастерства. </w:t>
      </w:r>
    </w:p>
    <w:p w14:paraId="57E37AF3"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Ключевые локации, в рамках которых происходит развитие образов главных героев алматинских текстов можно интерпретировать в двух направлениях: </w:t>
      </w:r>
    </w:p>
    <w:p w14:paraId="4CF0906C"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локации, связанные с советским прошлым, или город </w:t>
      </w:r>
      <w:proofErr w:type="gramStart"/>
      <w:r w:rsidRPr="00A60DC8">
        <w:rPr>
          <w:rFonts w:ascii="Times New Roman" w:eastAsia="Calibri" w:hAnsi="Times New Roman" w:cs="Times New Roman"/>
          <w:sz w:val="28"/>
          <w:szCs w:val="28"/>
          <w:lang w:eastAsia="en-US"/>
        </w:rPr>
        <w:t>ДО</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арыки</w:t>
      </w:r>
      <w:proofErr w:type="gramEnd"/>
      <w:r w:rsidRPr="00A60DC8">
        <w:rPr>
          <w:rFonts w:ascii="Times New Roman" w:eastAsia="Calibri" w:hAnsi="Times New Roman" w:cs="Times New Roman"/>
          <w:sz w:val="28"/>
          <w:szCs w:val="28"/>
          <w:lang w:eastAsia="en-US"/>
        </w:rPr>
        <w:t>, полные чистой воды и яблоневые сады, подступающие с предгорий прямо к городу; дивный магазин «Союзпечать-Кругозор» у Л. Калаус);</w:t>
      </w:r>
    </w:p>
    <w:p w14:paraId="43E15866"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современные реалии, город ПОСЛЕ (арыки, заваленные мусором, вырубленные сады, многоэтажные человейники, облупленная штукатурка, прошлогодний мусор, заваленный снегом у И. Одегова, город-сад превращается в деловой центр, в мегаполис – шумный и грязный).</w:t>
      </w:r>
    </w:p>
    <w:p w14:paraId="370920BD" w14:textId="0E1E0B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«Таким образом, И. Одегов выдвигает на первый план топосы, связанные с настоящим, в то время как Л. Калаус с настроением лирической ностальгии акцентирует внимание на </w:t>
      </w:r>
      <w:proofErr w:type="gramStart"/>
      <w:r w:rsidRPr="00A60DC8">
        <w:rPr>
          <w:rFonts w:ascii="Times New Roman" w:eastAsia="Calibri" w:hAnsi="Times New Roman" w:cs="Times New Roman"/>
          <w:sz w:val="28"/>
          <w:szCs w:val="28"/>
          <w:lang w:eastAsia="en-US"/>
        </w:rPr>
        <w:t>урбанистических</w:t>
      </w:r>
      <w:proofErr w:type="gramEnd"/>
      <w:r w:rsidRPr="00A60DC8">
        <w:rPr>
          <w:rFonts w:ascii="Times New Roman" w:eastAsia="Calibri" w:hAnsi="Times New Roman" w:cs="Times New Roman"/>
          <w:sz w:val="28"/>
          <w:szCs w:val="28"/>
          <w:lang w:eastAsia="en-US"/>
        </w:rPr>
        <w:t xml:space="preserve"> топосах прошлого. Несмотря на семантическое единство и единство формирующих городской текст алма-атинских топосов, намечается контраст в восприятии и мироощущении авторов – скептицизм И. Одегова и оптимизм Л. Калаус по отношению к современным реалиям, отраженным и на уровне урбанистической семиосферы» [</w:t>
      </w:r>
      <w:r w:rsidR="00314563" w:rsidRPr="00A60DC8">
        <w:rPr>
          <w:rFonts w:ascii="Times New Roman" w:eastAsia="Calibri" w:hAnsi="Times New Roman" w:cs="Times New Roman"/>
          <w:sz w:val="28"/>
          <w:szCs w:val="28"/>
          <w:lang w:eastAsia="en-US"/>
        </w:rPr>
        <w:t>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227].</w:t>
      </w:r>
    </w:p>
    <w:p w14:paraId="7439CAC6"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lastRenderedPageBreak/>
        <w:t xml:space="preserve">Мифологическая доминанта произведений «алматинского текста» связана с воссозданием системы представлений о городском пространстве посредством мифологических образов и мотивов. Динамичные отношения города и мифа порождают неомифы и городские легенды. </w:t>
      </w:r>
    </w:p>
    <w:p w14:paraId="6824FF25" w14:textId="78F95BD5"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современной русской и русскоязычной прозе Казахстана, например, </w:t>
      </w:r>
      <w:r w:rsidR="00012339"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в повести И. Одегова «Снег в паутине» и в цикле Л. Калаус «Аля в меловом периоде» выстроены модели городских текстов с уже сформированными культурно-мифологическими ассоциациями. Алматы – мегаполис, культурная столица Казахстана, концентрический город»</w:t>
      </w:r>
      <w:r w:rsidRPr="00A60DC8">
        <w:rPr>
          <w:rFonts w:eastAsia="Calibri" w:cs="Times New Roman"/>
          <w:lang w:eastAsia="en-US"/>
        </w:rPr>
        <w:t xml:space="preserve"> </w:t>
      </w:r>
      <w:r w:rsidR="00DC4AF6" w:rsidRPr="00A60DC8">
        <w:rPr>
          <w:rFonts w:ascii="Times New Roman" w:eastAsia="Calibri" w:hAnsi="Times New Roman" w:cs="Times New Roman"/>
          <w:sz w:val="28"/>
          <w:szCs w:val="28"/>
          <w:lang w:eastAsia="en-US"/>
        </w:rPr>
        <w:t>[168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220]. </w:t>
      </w:r>
    </w:p>
    <w:p w14:paraId="6E5D19F6" w14:textId="24EB8D84"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«Такой тип города определяет положение в семиотическом пространстве: как </w:t>
      </w:r>
      <w:proofErr w:type="gramStart"/>
      <w:r w:rsidRPr="00A60DC8">
        <w:rPr>
          <w:rFonts w:ascii="Times New Roman" w:eastAsia="Calibri" w:hAnsi="Times New Roman" w:cs="Times New Roman"/>
          <w:sz w:val="28"/>
          <w:szCs w:val="28"/>
          <w:lang w:eastAsia="en-US"/>
        </w:rPr>
        <w:t>правило</w:t>
      </w:r>
      <w:proofErr w:type="gramEnd"/>
      <w:r w:rsidRPr="00A60DC8">
        <w:rPr>
          <w:rFonts w:ascii="Times New Roman" w:eastAsia="Calibri" w:hAnsi="Times New Roman" w:cs="Times New Roman"/>
          <w:sz w:val="28"/>
          <w:szCs w:val="28"/>
          <w:lang w:eastAsia="en-US"/>
        </w:rPr>
        <w:t xml:space="preserve"> он расположен на горе, холме или любой другой возвышенности. Ю.М. Лотман определяет такой город как «посредника между землей и небом, вокруг него концентрируются мифы генетического плана (в основании его, как правило, участвуют боги), он имеет начало, но не имее</w:t>
      </w:r>
      <w:r w:rsidR="00DC4AF6" w:rsidRPr="00A60DC8">
        <w:rPr>
          <w:rFonts w:ascii="Times New Roman" w:eastAsia="Calibri" w:hAnsi="Times New Roman" w:cs="Times New Roman"/>
          <w:sz w:val="28"/>
          <w:szCs w:val="28"/>
          <w:lang w:eastAsia="en-US"/>
        </w:rPr>
        <w:t>т конца – это «вечный город» [16</w:t>
      </w:r>
      <w:r w:rsidRPr="00A60DC8">
        <w:rPr>
          <w:rFonts w:ascii="Times New Roman" w:eastAsia="Calibri" w:hAnsi="Times New Roman" w:cs="Times New Roman"/>
          <w:sz w:val="28"/>
          <w:szCs w:val="28"/>
          <w:lang w:eastAsia="en-US"/>
        </w:rPr>
        <w:t xml:space="preserve">8, C. 247]. </w:t>
      </w:r>
    </w:p>
    <w:p w14:paraId="04B9E550" w14:textId="1DD53D4F"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«Расположение города на возвышенности предполагает локацию его топосов в вертикальной плоскости. Такая вертикальная семантика архитектурных доминант в городских текстах зачастую несет оценочное, метафорическое значение, представленное Дж. Лакоффом формулой «выше=лучше» [</w:t>
      </w:r>
      <w:r w:rsidR="00DC4AF6" w:rsidRPr="00A60DC8">
        <w:rPr>
          <w:rFonts w:ascii="Times New Roman" w:eastAsia="Calibri" w:hAnsi="Times New Roman" w:cs="Times New Roman"/>
          <w:sz w:val="28"/>
          <w:szCs w:val="28"/>
          <w:lang w:eastAsia="en-US"/>
        </w:rPr>
        <w:t>168</w:t>
      </w:r>
      <w:r w:rsidRPr="00A60DC8">
        <w:rPr>
          <w:rFonts w:ascii="Times New Roman" w:eastAsia="Calibri" w:hAnsi="Times New Roman" w:cs="Times New Roman"/>
          <w:sz w:val="28"/>
          <w:szCs w:val="28"/>
          <w:lang w:eastAsia="en-US"/>
        </w:rPr>
        <w:t xml:space="preserve">]. Так, в Алматы существует понятие верха и низа: верхние улицы – нижние улицы, верхняя сторона улицы – нижняя сторона. Причем верхняя часть города считается </w:t>
      </w:r>
      <w:proofErr w:type="gramStart"/>
      <w:r w:rsidRPr="00A60DC8">
        <w:rPr>
          <w:rFonts w:ascii="Times New Roman" w:eastAsia="Calibri" w:hAnsi="Times New Roman" w:cs="Times New Roman"/>
          <w:sz w:val="28"/>
          <w:szCs w:val="28"/>
          <w:lang w:eastAsia="en-US"/>
        </w:rPr>
        <w:t>более элитной</w:t>
      </w:r>
      <w:proofErr w:type="gramEnd"/>
      <w:r w:rsidRPr="00A60DC8">
        <w:rPr>
          <w:rFonts w:ascii="Times New Roman" w:eastAsia="Calibri" w:hAnsi="Times New Roman" w:cs="Times New Roman"/>
          <w:sz w:val="28"/>
          <w:szCs w:val="28"/>
          <w:lang w:eastAsia="en-US"/>
        </w:rPr>
        <w:t>, солидной, нежели нижняя» [</w:t>
      </w:r>
      <w:r w:rsidR="00DC4AF6" w:rsidRPr="00A60DC8">
        <w:rPr>
          <w:rFonts w:ascii="Times New Roman" w:eastAsia="Calibri" w:hAnsi="Times New Roman" w:cs="Times New Roman"/>
          <w:sz w:val="28"/>
          <w:szCs w:val="28"/>
          <w:lang w:eastAsia="en-US"/>
        </w:rPr>
        <w:t>168</w:t>
      </w:r>
      <w:r w:rsidR="00FB22BF" w:rsidRPr="00A60DC8">
        <w:rPr>
          <w:rFonts w:ascii="Times New Roman" w:eastAsia="Calibri" w:hAnsi="Times New Roman" w:cs="Times New Roman"/>
          <w:sz w:val="28"/>
          <w:szCs w:val="28"/>
          <w:lang w:eastAsia="en-US"/>
        </w:rPr>
        <w:t>, с.</w:t>
      </w:r>
      <w:r w:rsidRPr="00A60DC8">
        <w:rPr>
          <w:rFonts w:ascii="Times New Roman" w:eastAsia="Calibri" w:hAnsi="Times New Roman" w:cs="Times New Roman"/>
          <w:sz w:val="28"/>
          <w:szCs w:val="28"/>
          <w:lang w:eastAsia="en-US"/>
        </w:rPr>
        <w:t xml:space="preserve"> 221].</w:t>
      </w:r>
    </w:p>
    <w:p w14:paraId="6A9ED399"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 Синтез тенгрианской мифологии, советских алматинских реалий 60-х </w:t>
      </w:r>
      <w:proofErr w:type="gramStart"/>
      <w:r w:rsidRPr="00A60DC8">
        <w:rPr>
          <w:rFonts w:ascii="Times New Roman" w:eastAsia="Calibri" w:hAnsi="Times New Roman" w:cs="Times New Roman"/>
          <w:sz w:val="28"/>
          <w:szCs w:val="28"/>
          <w:lang w:eastAsia="en-US"/>
        </w:rPr>
        <w:t>гг</w:t>
      </w:r>
      <w:proofErr w:type="gramEnd"/>
      <w:r w:rsidRPr="00A60DC8">
        <w:rPr>
          <w:rFonts w:ascii="Times New Roman" w:eastAsia="Calibri" w:hAnsi="Times New Roman" w:cs="Times New Roman"/>
          <w:sz w:val="28"/>
          <w:szCs w:val="28"/>
          <w:lang w:eastAsia="en-US"/>
        </w:rPr>
        <w:t xml:space="preserve"> 20 века и неомифа, представляющего антиутопическую реальность далекого будущего человечества, отражает интенции Д. Накипова создать и соединить несколько реальностей и миров в одном тексте романа «Круг пепла». Мифологические истоки романа «Поселок кентавров», берущие свое начало в античных мифах об амазонках и кентаврах, интерпретируются А. Кимом в формате эротико-философского гротеска.</w:t>
      </w:r>
    </w:p>
    <w:p w14:paraId="6A2894DB" w14:textId="78DAC9E2"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В «Казахстанских сказках» Ю. Серебрянского мифологический компонент связан не только с пространственными представлениями города Алматы, представленного такими мифообразами как яблоко, Кок-Тобе. В тексте упоминаются такие географические локусы как Балхаш, Аральское и Каспийское моря. Э. Жанысбаева выделяет такие традиционные элементы мифопоэтики, характерные для «Казахстанских сказок» </w:t>
      </w:r>
      <w:proofErr w:type="gramStart"/>
      <w:r w:rsidRPr="00A60DC8">
        <w:rPr>
          <w:rFonts w:ascii="Times New Roman" w:eastAsia="Calibri" w:hAnsi="Times New Roman" w:cs="Times New Roman"/>
          <w:sz w:val="28"/>
          <w:szCs w:val="28"/>
          <w:lang w:eastAsia="en-US"/>
        </w:rPr>
        <w:t>Ю</w:t>
      </w:r>
      <w:proofErr w:type="gramEnd"/>
      <w:r w:rsidRPr="00A60DC8">
        <w:rPr>
          <w:rFonts w:ascii="Times New Roman" w:eastAsia="Calibri" w:hAnsi="Times New Roman" w:cs="Times New Roman"/>
          <w:sz w:val="28"/>
          <w:szCs w:val="28"/>
          <w:lang w:eastAsia="en-US"/>
        </w:rPr>
        <w:t xml:space="preserve"> Серебрянского: «близнечный мотив, отражающийся в создании зеркальных образов соперничающих близнецов, выражающих две стороны бессознательного; интертекстуальная отсылка к мифу об Икаре и образ</w:t>
      </w:r>
      <w:r w:rsidR="00012339" w:rsidRPr="00A60DC8">
        <w:rPr>
          <w:rFonts w:ascii="Times New Roman" w:eastAsia="Calibri" w:hAnsi="Times New Roman" w:cs="Times New Roman"/>
          <w:sz w:val="28"/>
          <w:szCs w:val="28"/>
          <w:lang w:eastAsia="en-US"/>
        </w:rPr>
        <w:t>у Икара; языческая вера в сглаз</w:t>
      </w:r>
      <w:r w:rsidRPr="00A60DC8">
        <w:rPr>
          <w:rFonts w:ascii="Times New Roman" w:eastAsia="Calibri" w:hAnsi="Times New Roman" w:cs="Times New Roman"/>
          <w:sz w:val="28"/>
          <w:szCs w:val="28"/>
          <w:lang w:eastAsia="en-US"/>
        </w:rPr>
        <w:t xml:space="preserve"> и др.</w:t>
      </w:r>
      <w:r w:rsidR="00012339"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 xml:space="preserve"> [</w:t>
      </w:r>
      <w:r w:rsidR="00CC14FC" w:rsidRPr="00A60DC8">
        <w:rPr>
          <w:rFonts w:ascii="Times New Roman" w:eastAsia="Calibri" w:hAnsi="Times New Roman" w:cs="Times New Roman"/>
          <w:sz w:val="28"/>
          <w:szCs w:val="28"/>
          <w:lang w:eastAsia="en-US"/>
        </w:rPr>
        <w:t>154</w:t>
      </w:r>
      <w:r w:rsidR="00FB22BF" w:rsidRPr="00A60DC8">
        <w:rPr>
          <w:rFonts w:ascii="Times New Roman" w:eastAsia="Calibri" w:hAnsi="Times New Roman" w:cs="Times New Roman"/>
          <w:sz w:val="28"/>
          <w:szCs w:val="28"/>
          <w:lang w:eastAsia="en-US"/>
        </w:rPr>
        <w:t>, с.</w:t>
      </w:r>
      <w:r w:rsidR="00CC14FC" w:rsidRPr="00A60DC8">
        <w:rPr>
          <w:rFonts w:ascii="Times New Roman" w:eastAsia="Calibri" w:hAnsi="Times New Roman" w:cs="Times New Roman"/>
          <w:sz w:val="28"/>
          <w:szCs w:val="28"/>
          <w:lang w:eastAsia="en-US"/>
        </w:rPr>
        <w:t xml:space="preserve"> 101</w:t>
      </w:r>
      <w:r w:rsidRPr="00A60DC8">
        <w:rPr>
          <w:rFonts w:ascii="Times New Roman" w:eastAsia="Calibri" w:hAnsi="Times New Roman" w:cs="Times New Roman"/>
          <w:sz w:val="28"/>
          <w:szCs w:val="28"/>
          <w:lang w:eastAsia="en-US"/>
        </w:rPr>
        <w:t>].</w:t>
      </w:r>
    </w:p>
    <w:p w14:paraId="31E39490" w14:textId="3ADEFFEB"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proofErr w:type="gramStart"/>
      <w:r w:rsidRPr="00A60DC8">
        <w:rPr>
          <w:rFonts w:ascii="Times New Roman" w:eastAsia="Calibri" w:hAnsi="Times New Roman" w:cs="Times New Roman"/>
          <w:sz w:val="28"/>
          <w:szCs w:val="28"/>
          <w:lang w:eastAsia="en-US"/>
        </w:rPr>
        <w:t xml:space="preserve">В городском тексте формируется и особый литературный тип героя – горожанина или даже медиагорожанина (М.Л. Паламарчук), обладающего рядом характерных черт: он деятельностный, предприимчивый, деловой, иногда беспринципный; оторванный от лона природы и от традиционных </w:t>
      </w:r>
      <w:r w:rsidRPr="00A60DC8">
        <w:rPr>
          <w:rFonts w:ascii="Times New Roman" w:eastAsia="Calibri" w:hAnsi="Times New Roman" w:cs="Times New Roman"/>
          <w:sz w:val="28"/>
          <w:szCs w:val="28"/>
          <w:lang w:eastAsia="en-US"/>
        </w:rPr>
        <w:lastRenderedPageBreak/>
        <w:t>ценностей; обладает городским менталитетом; является активным потребителем и производителем медиаинформации и других атрибутов массовой культуры (посты в соцсетях) [</w:t>
      </w:r>
      <w:r w:rsidR="00314563" w:rsidRPr="00A60DC8">
        <w:rPr>
          <w:rFonts w:ascii="Times New Roman" w:eastAsia="Calibri" w:hAnsi="Times New Roman" w:cs="Times New Roman"/>
          <w:sz w:val="28"/>
          <w:szCs w:val="28"/>
          <w:lang w:eastAsia="en-US"/>
        </w:rPr>
        <w:t>181</w:t>
      </w:r>
      <w:r w:rsidRPr="00A60DC8">
        <w:rPr>
          <w:rFonts w:ascii="Times New Roman" w:eastAsia="Calibri" w:hAnsi="Times New Roman" w:cs="Times New Roman"/>
          <w:sz w:val="28"/>
          <w:szCs w:val="28"/>
          <w:lang w:eastAsia="en-US"/>
        </w:rPr>
        <w:t>].</w:t>
      </w:r>
      <w:proofErr w:type="gramEnd"/>
      <w:r w:rsidRPr="00A60DC8">
        <w:rPr>
          <w:rFonts w:ascii="Times New Roman" w:eastAsia="Calibri" w:hAnsi="Times New Roman" w:cs="Times New Roman"/>
          <w:sz w:val="28"/>
          <w:szCs w:val="28"/>
          <w:lang w:eastAsia="en-US"/>
        </w:rPr>
        <w:t xml:space="preserve"> Таковы герои М. Земскова, И. Одегова, Л. Калаус. </w:t>
      </w:r>
    </w:p>
    <w:p w14:paraId="02C72D96"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Так, в рассказе И. Одегова «Снег в паутине» сюжет разворачивается вокруг многоквартирного дома в одном из районов Алматы. Система персонажей выстраивается автором по принципу локальности и периферийности местоположения персонажей. Все центральные персонажи, за исключением Назара, приехавшего в город ради покупки машины и Геннадия, живущего в пригороде, являются городскими жителями. </w:t>
      </w:r>
    </w:p>
    <w:p w14:paraId="2E2C7BBB"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И. Одегов называет горожан людьми-масками, людьми-оболочками, а сам город – местом, опутанным паутиной и отравленным ядом несуществующего паука. Типичными персонажами для городского текста являются:</w:t>
      </w:r>
    </w:p>
    <w:p w14:paraId="7B937D2A"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одинокая старушка пенсионерка (И. Одегов «Снег в паутине», Л. Калаус «Три мойры»), которая иллюстрирует несовершенство социальной системы;</w:t>
      </w:r>
    </w:p>
    <w:p w14:paraId="6435A8FF"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сынки местных чиновников (М. Земсков «Слабоумие», И. Одегов «Снег в паутине»);</w:t>
      </w:r>
    </w:p>
    <w:p w14:paraId="79A11853"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хипстеры – представители массовой культуры потребления (И. Одегов «Снег в паутине», Ю. Серебрянский «Пражаки»);</w:t>
      </w:r>
    </w:p>
    <w:p w14:paraId="342F1240" w14:textId="7C93EED0"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предприниматели</w:t>
      </w:r>
      <w:r w:rsidR="00D4538E" w:rsidRPr="00A60DC8">
        <w:rPr>
          <w:rFonts w:ascii="Times New Roman" w:eastAsia="Calibri" w:hAnsi="Times New Roman" w:cs="Times New Roman"/>
          <w:sz w:val="28"/>
          <w:szCs w:val="28"/>
          <w:lang w:eastAsia="en-US"/>
        </w:rPr>
        <w:t xml:space="preserve"> и коррумпированные чиновники</w:t>
      </w:r>
      <w:r w:rsidRPr="00A60DC8">
        <w:rPr>
          <w:rFonts w:ascii="Times New Roman" w:eastAsia="Calibri" w:hAnsi="Times New Roman" w:cs="Times New Roman"/>
          <w:sz w:val="28"/>
          <w:szCs w:val="28"/>
          <w:lang w:eastAsia="en-US"/>
        </w:rPr>
        <w:t>.</w:t>
      </w:r>
    </w:p>
    <w:p w14:paraId="0CDC02E3"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Город и сам становится героем в пределах городского текста. </w:t>
      </w:r>
      <w:proofErr w:type="gramStart"/>
      <w:r w:rsidRPr="00A60DC8">
        <w:rPr>
          <w:rFonts w:ascii="Times New Roman" w:eastAsia="Calibri" w:hAnsi="Times New Roman" w:cs="Times New Roman"/>
          <w:sz w:val="28"/>
          <w:szCs w:val="28"/>
          <w:lang w:eastAsia="en-US"/>
        </w:rPr>
        <w:t>В романе Д. Накипова город – это живое существо, «большой, непомерно быстро растущий ребенок», со сложным и непредсказуемым характером, с бурными снами, которые «кончались криком на рассвете» (Д. Накипов.</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Круг пепла).</w:t>
      </w:r>
      <w:proofErr w:type="gramEnd"/>
      <w:r w:rsidRPr="00A60DC8">
        <w:rPr>
          <w:rFonts w:ascii="Times New Roman" w:eastAsia="Calibri" w:hAnsi="Times New Roman" w:cs="Times New Roman"/>
          <w:sz w:val="28"/>
          <w:szCs w:val="28"/>
          <w:lang w:eastAsia="en-US"/>
        </w:rPr>
        <w:t xml:space="preserve"> Для создания образа города Д. Накипов использует метафору города как человека, точнее ребенка. Создание образа города сопровождается включением интертекстуальных элементов, характеризующих город как персонаж.</w:t>
      </w:r>
    </w:p>
    <w:p w14:paraId="6F676593" w14:textId="77777777"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proofErr w:type="gramStart"/>
      <w:r w:rsidRPr="00A60DC8">
        <w:rPr>
          <w:rFonts w:ascii="Times New Roman" w:eastAsia="Calibri" w:hAnsi="Times New Roman" w:cs="Times New Roman"/>
          <w:sz w:val="28"/>
          <w:szCs w:val="28"/>
          <w:lang w:eastAsia="en-US"/>
        </w:rPr>
        <w:t>Город в повести И. Одегова «Снег в паутине» олицетворяется, становится действующим лицом («снег всегда был к лицу Алма-Ате»), наделяется антропоморфными и животными чертами: «крыши стали похожи на гигантские оскаленные пасти» (И. Одегов.</w:t>
      </w:r>
      <w:proofErr w:type="gramEnd"/>
      <w:r w:rsidRPr="00A60DC8">
        <w:rPr>
          <w:rFonts w:ascii="Times New Roman" w:eastAsia="Calibri" w:hAnsi="Times New Roman" w:cs="Times New Roman"/>
          <w:sz w:val="28"/>
          <w:szCs w:val="28"/>
          <w:lang w:eastAsia="en-US"/>
        </w:rPr>
        <w:t xml:space="preserve"> </w:t>
      </w:r>
      <w:proofErr w:type="gramStart"/>
      <w:r w:rsidRPr="00A60DC8">
        <w:rPr>
          <w:rFonts w:ascii="Times New Roman" w:eastAsia="Calibri" w:hAnsi="Times New Roman" w:cs="Times New Roman"/>
          <w:sz w:val="28"/>
          <w:szCs w:val="28"/>
          <w:lang w:eastAsia="en-US"/>
        </w:rPr>
        <w:t>Снег в паутине).</w:t>
      </w:r>
      <w:proofErr w:type="gramEnd"/>
      <w:r w:rsidRPr="00A60DC8">
        <w:rPr>
          <w:rFonts w:ascii="Times New Roman" w:eastAsia="Calibri" w:hAnsi="Times New Roman" w:cs="Times New Roman"/>
          <w:sz w:val="28"/>
          <w:szCs w:val="28"/>
          <w:lang w:eastAsia="en-US"/>
        </w:rPr>
        <w:t xml:space="preserve"> Город становится живым организмом – сложным механизмом со своей инфраструктурой.</w:t>
      </w:r>
    </w:p>
    <w:p w14:paraId="6CB0B18F" w14:textId="5A322224"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Таким образом, «алматинский текст» </w:t>
      </w:r>
      <w:r w:rsidR="009277C4"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представляет собой совокупность иерархичных и последовательных урбанистических знаков и кодов, обладающих выраженностью в определенных географических, личностно-биографических, мифологических, культурно-исторических рамках</w:t>
      </w:r>
      <w:r w:rsidR="009277C4" w:rsidRPr="00A60DC8">
        <w:rPr>
          <w:rFonts w:ascii="Times New Roman" w:eastAsia="Calibri" w:hAnsi="Times New Roman" w:cs="Times New Roman"/>
          <w:sz w:val="28"/>
          <w:szCs w:val="28"/>
          <w:lang w:eastAsia="en-US"/>
        </w:rPr>
        <w:t>» [168]</w:t>
      </w:r>
      <w:r w:rsidRPr="00A60DC8">
        <w:rPr>
          <w:rFonts w:ascii="Times New Roman" w:eastAsia="Calibri" w:hAnsi="Times New Roman" w:cs="Times New Roman"/>
          <w:sz w:val="28"/>
          <w:szCs w:val="28"/>
          <w:lang w:eastAsia="en-US"/>
        </w:rPr>
        <w:t xml:space="preserve">. «Алматинский текст» ввиду описанных выше его особенностей порождает особое художественное пространство, в котором функционируют особые литературные </w:t>
      </w:r>
      <w:proofErr w:type="gramStart"/>
      <w:r w:rsidRPr="00A60DC8">
        <w:rPr>
          <w:rFonts w:ascii="Times New Roman" w:eastAsia="Calibri" w:hAnsi="Times New Roman" w:cs="Times New Roman"/>
          <w:sz w:val="28"/>
          <w:szCs w:val="28"/>
          <w:lang w:eastAsia="en-US"/>
        </w:rPr>
        <w:t>типы</w:t>
      </w:r>
      <w:proofErr w:type="gramEnd"/>
      <w:r w:rsidRPr="00A60DC8">
        <w:rPr>
          <w:rFonts w:ascii="Times New Roman" w:eastAsia="Calibri" w:hAnsi="Times New Roman" w:cs="Times New Roman"/>
          <w:sz w:val="28"/>
          <w:szCs w:val="28"/>
          <w:lang w:eastAsia="en-US"/>
        </w:rPr>
        <w:t xml:space="preserve"> и выстраивается своеобразная персонажная система. </w:t>
      </w:r>
    </w:p>
    <w:p w14:paraId="5198B036" w14:textId="01042961" w:rsidR="0057049F" w:rsidRPr="00A60DC8" w:rsidRDefault="0057049F" w:rsidP="0057049F">
      <w:pPr>
        <w:suppressAutoHyphens w:val="0"/>
        <w:spacing w:after="0" w:line="240" w:lineRule="auto"/>
        <w:ind w:firstLine="709"/>
        <w:jc w:val="both"/>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 xml:space="preserve">Для «алматинского текста характерны» следующие доминанты: историческая составляющая, биография города (голод 30-х, землетрясение 1918 г., переименования города и др.); культурные традиции Алма-Аты и Алматы (столкновение в алматинских текстах элитарной культуры и культуры массового потребления со всеми ее атрибутами); узнаваемые локации и </w:t>
      </w:r>
      <w:r w:rsidRPr="00A60DC8">
        <w:rPr>
          <w:rFonts w:ascii="Times New Roman" w:eastAsia="Calibri" w:hAnsi="Times New Roman" w:cs="Times New Roman"/>
          <w:sz w:val="28"/>
          <w:szCs w:val="28"/>
          <w:lang w:eastAsia="en-US"/>
        </w:rPr>
        <w:lastRenderedPageBreak/>
        <w:t xml:space="preserve">топонимика (Кок-Тобе, Бродвей, Микры, Теренкур, Зенкова и т.д.); мифологическая доминанта (яблоко, сад, горы, концентрический город ли город на горе, как признак исключительности); </w:t>
      </w:r>
      <w:r w:rsidR="009277C4"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авторские мироощущения, формирующие в целом образ города в художественном тексте (оптимистические и пессимистические); особый литературный тип городского текста</w:t>
      </w:r>
      <w:r w:rsidR="009277C4" w:rsidRPr="00A60DC8">
        <w:rPr>
          <w:rFonts w:ascii="Times New Roman" w:eastAsia="Calibri" w:hAnsi="Times New Roman" w:cs="Times New Roman"/>
          <w:sz w:val="28"/>
          <w:szCs w:val="28"/>
          <w:lang w:eastAsia="en-US"/>
        </w:rPr>
        <w:t>»</w:t>
      </w:r>
      <w:r w:rsidRPr="00A60DC8">
        <w:rPr>
          <w:rFonts w:ascii="Times New Roman" w:eastAsia="Calibri" w:hAnsi="Times New Roman" w:cs="Times New Roman"/>
          <w:sz w:val="28"/>
          <w:szCs w:val="28"/>
          <w:lang w:eastAsia="en-US"/>
        </w:rPr>
        <w:t xml:space="preserve"> (горожанин, предприниматель, городской менталитет); интерпретация города как персонажа, выполняющего определенную художественную функцию.</w:t>
      </w:r>
    </w:p>
    <w:p w14:paraId="424FBB7A" w14:textId="77777777" w:rsidR="00246CA5" w:rsidRPr="00A60DC8" w:rsidRDefault="00246CA5" w:rsidP="00032A7E">
      <w:pPr>
        <w:suppressAutoHyphens w:val="0"/>
        <w:spacing w:after="0" w:line="240" w:lineRule="auto"/>
        <w:ind w:firstLine="709"/>
        <w:jc w:val="both"/>
        <w:rPr>
          <w:rFonts w:ascii="Times New Roman" w:eastAsiaTheme="minorHAnsi" w:hAnsi="Times New Roman" w:cs="Times New Roman"/>
          <w:sz w:val="28"/>
          <w:szCs w:val="28"/>
          <w:lang w:eastAsia="en-US"/>
        </w:rPr>
      </w:pPr>
    </w:p>
    <w:p w14:paraId="07D81FB3" w14:textId="28415305" w:rsidR="00246CA5" w:rsidRPr="00A60DC8" w:rsidRDefault="00C73C58" w:rsidP="00AA54CB">
      <w:pPr>
        <w:numPr>
          <w:ilvl w:val="2"/>
          <w:numId w:val="28"/>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b/>
          <w:bCs/>
          <w:sz w:val="28"/>
          <w:szCs w:val="28"/>
        </w:rPr>
        <w:t>Авторские стратегии создания города-персонажа</w:t>
      </w:r>
      <w:r w:rsidR="00246CA5" w:rsidRPr="00A60DC8">
        <w:rPr>
          <w:rFonts w:ascii="Times New Roman" w:hAnsi="Times New Roman" w:cs="Times New Roman"/>
          <w:b/>
          <w:bCs/>
          <w:sz w:val="28"/>
          <w:szCs w:val="28"/>
        </w:rPr>
        <w:t xml:space="preserve"> в интертекстуальном пространстве романа Д. Накипова «Круг пепла»</w:t>
      </w:r>
    </w:p>
    <w:p w14:paraId="0944CA7B" w14:textId="77777777" w:rsidR="00246CA5" w:rsidRPr="00A60DC8" w:rsidRDefault="00246CA5" w:rsidP="00032A7E">
      <w:pPr>
        <w:spacing w:after="0" w:line="240" w:lineRule="auto"/>
        <w:ind w:firstLine="709"/>
        <w:jc w:val="both"/>
        <w:rPr>
          <w:rFonts w:ascii="Times New Roman" w:hAnsi="Times New Roman" w:cs="Times New Roman"/>
          <w:sz w:val="28"/>
          <w:szCs w:val="28"/>
        </w:rPr>
      </w:pPr>
    </w:p>
    <w:p w14:paraId="2F1889DB"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Роман «Круг пепла» Д. Накипова представляет собой яркий пример выдающегося литературного произведения, занимающего особое место в современном литературном процессе Казахстана и за его пределами. Написанный с дерзким замыслом и обладающий блестящим стилем, этот роман становится в ряд произведений, созданных в русле казахстанского постмодернистского направления.</w:t>
      </w:r>
    </w:p>
    <w:p w14:paraId="5B6D60BC"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Существенной постмодернистской интенцией автора в романе является интертекст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из мировой классики балета и литературы, кинематографа и живописи. Культурно-исторический интертекстуальный пласт требует дешифровки подготовленным читателем, знакомым с историей казахского балета, культурой, с историко-политическими реалиями советского Алма-Аты.</w:t>
      </w:r>
    </w:p>
    <w:p w14:paraId="0E2505C2"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Основной идеей предпринятого исследования становится положение о том, что в романе Д. Накипова «Круг пепла» город является равноправным элементом в персонажной системе произведения. Для создания образа города-персонажа автором привлекаются разнообразные изобразительно-выразительные средства: олицетворение, антропоморфизм, имена собственные в обозначении микрообразов, составляющих макрообраз города. Взаимодействие города с другими персонажами внутри персонажной системы происходит за счет включения мотива страха, который передается от города к другим персонажам. Кроме того, антропоморфность города как персонажа определяется включением в повествовательную структуру интертекстуального плана, взаимодействующего со структурой образа города. </w:t>
      </w:r>
    </w:p>
    <w:p w14:paraId="3D5AA7D0" w14:textId="4E5D3A3E" w:rsidR="00246CA5" w:rsidRPr="00A60DC8" w:rsidRDefault="009277C4"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w:t>
      </w:r>
      <w:r w:rsidR="00246CA5" w:rsidRPr="00A60DC8">
        <w:rPr>
          <w:rFonts w:ascii="Times New Roman" w:hAnsi="Times New Roman" w:cs="Times New Roman"/>
          <w:sz w:val="28"/>
          <w:szCs w:val="28"/>
        </w:rPr>
        <w:t>Наряду с перечисленным город характеризуется и посредством людей, проживающих в нем. Еще древнегреческий ученый и философ Платон говорил о взаимосвязи полиса и человека. Развивая его положения, В.Т. Звиревич представил государство как «макроантропос», а человека как «микрополис» [</w:t>
      </w:r>
      <w:r w:rsidR="00314563" w:rsidRPr="00A60DC8">
        <w:rPr>
          <w:rFonts w:ascii="Times New Roman" w:hAnsi="Times New Roman" w:cs="Times New Roman"/>
          <w:sz w:val="28"/>
          <w:szCs w:val="28"/>
        </w:rPr>
        <w:t>182</w:t>
      </w:r>
      <w:r w:rsidR="00246CA5" w:rsidRPr="00A60DC8">
        <w:rPr>
          <w:rFonts w:ascii="Times New Roman" w:hAnsi="Times New Roman" w:cs="Times New Roman"/>
          <w:sz w:val="28"/>
          <w:szCs w:val="28"/>
        </w:rPr>
        <w:t>]. Опора на такое представление о городе и человеке позволяет говорить о взаимодействии и взаимосвязи автора, героя и города в пределах городского текста</w:t>
      </w:r>
      <w:r w:rsidRPr="00A60DC8">
        <w:rPr>
          <w:rFonts w:ascii="Times New Roman" w:hAnsi="Times New Roman" w:cs="Times New Roman"/>
          <w:sz w:val="28"/>
          <w:szCs w:val="28"/>
        </w:rPr>
        <w:t>» [168</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99]</w:t>
      </w:r>
      <w:r w:rsidR="00246CA5" w:rsidRPr="00A60DC8">
        <w:rPr>
          <w:rFonts w:ascii="Times New Roman" w:hAnsi="Times New Roman" w:cs="Times New Roman"/>
          <w:sz w:val="28"/>
          <w:szCs w:val="28"/>
        </w:rPr>
        <w:t>.</w:t>
      </w:r>
    </w:p>
    <w:p w14:paraId="59E4A336" w14:textId="14B5DA2D"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Ряд казахстанских ученых определяют в романе Д. Накипова «Круг пепла» такие черты постмодернистского текста, как «нелинейность сюжетопостроения», «открытость текста», «смешение жанров и жанровых </w:t>
      </w:r>
      <w:r w:rsidRPr="00A60DC8">
        <w:rPr>
          <w:rFonts w:ascii="Times New Roman" w:hAnsi="Times New Roman" w:cs="Times New Roman"/>
          <w:sz w:val="28"/>
          <w:szCs w:val="28"/>
        </w:rPr>
        <w:lastRenderedPageBreak/>
        <w:t>форм» [</w:t>
      </w:r>
      <w:r w:rsidR="00314563" w:rsidRPr="00A60DC8">
        <w:rPr>
          <w:rFonts w:ascii="Times New Roman" w:hAnsi="Times New Roman" w:cs="Times New Roman"/>
          <w:sz w:val="28"/>
          <w:szCs w:val="28"/>
        </w:rPr>
        <w:t>176</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1840], «создание авторских мифологем», «введение интертекста» [</w:t>
      </w:r>
      <w:r w:rsidR="007042B3" w:rsidRPr="00A60DC8">
        <w:rPr>
          <w:rFonts w:ascii="Times New Roman" w:hAnsi="Times New Roman" w:cs="Times New Roman"/>
          <w:sz w:val="28"/>
          <w:szCs w:val="28"/>
        </w:rPr>
        <w:t>18</w:t>
      </w:r>
      <w:r w:rsidR="00314563" w:rsidRPr="00A60DC8">
        <w:rPr>
          <w:rFonts w:ascii="Times New Roman" w:hAnsi="Times New Roman" w:cs="Times New Roman"/>
          <w:sz w:val="28"/>
          <w:szCs w:val="28"/>
        </w:rPr>
        <w:t>3</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27-35], «постмодернистская ирония» [</w:t>
      </w:r>
      <w:r w:rsidR="007042B3" w:rsidRPr="00A60DC8">
        <w:rPr>
          <w:rFonts w:ascii="Times New Roman" w:hAnsi="Times New Roman" w:cs="Times New Roman"/>
          <w:sz w:val="28"/>
          <w:szCs w:val="28"/>
        </w:rPr>
        <w:t>18</w:t>
      </w:r>
      <w:r w:rsidR="00314563" w:rsidRPr="00A60DC8">
        <w:rPr>
          <w:rFonts w:ascii="Times New Roman" w:hAnsi="Times New Roman" w:cs="Times New Roman"/>
          <w:sz w:val="28"/>
          <w:szCs w:val="28"/>
        </w:rPr>
        <w:t>4</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211]. </w:t>
      </w:r>
    </w:p>
    <w:p w14:paraId="335647DA" w14:textId="549B063C"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 культуре постмодернистского произведения одной из основных художественных стратегий становится введение интертекста. </w:t>
      </w:r>
      <w:proofErr w:type="gramStart"/>
      <w:r w:rsidRPr="00A60DC8">
        <w:rPr>
          <w:rFonts w:ascii="Times New Roman" w:hAnsi="Times New Roman" w:cs="Times New Roman"/>
          <w:sz w:val="28"/>
          <w:szCs w:val="28"/>
        </w:rPr>
        <w:t>Этот термин был предложен Ю. Кристевой под влиянием работ М.М. Бахтина, уточнялся и интерпретировался рядом известных ученых-структуралистов – А.Ж. Греймасом, Р. Бартом, Ж. Лаканом, М. Фуко, Ж. Деррида и др. Каноническое определение интертекста принадлежит Р. Барту, который определяет его как «обрывки культурных кодов, формул, ритмических структур, фрагменты социальных идиом» [</w:t>
      </w:r>
      <w:r w:rsidR="00D649B5" w:rsidRPr="00A60DC8">
        <w:rPr>
          <w:rFonts w:ascii="Times New Roman" w:hAnsi="Times New Roman" w:cs="Times New Roman"/>
          <w:sz w:val="28"/>
          <w:szCs w:val="28"/>
        </w:rPr>
        <w:t>18</w:t>
      </w:r>
      <w:r w:rsidR="00314563" w:rsidRPr="00A60DC8">
        <w:rPr>
          <w:rFonts w:ascii="Times New Roman" w:hAnsi="Times New Roman" w:cs="Times New Roman"/>
          <w:sz w:val="28"/>
          <w:szCs w:val="28"/>
        </w:rPr>
        <w:t>5</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32]. </w:t>
      </w:r>
      <w:proofErr w:type="gramEnd"/>
    </w:p>
    <w:p w14:paraId="100F4BFE" w14:textId="6C17F272"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proofErr w:type="gramStart"/>
      <w:r w:rsidRPr="00A60DC8">
        <w:rPr>
          <w:rFonts w:ascii="Times New Roman" w:hAnsi="Times New Roman" w:cs="Times New Roman"/>
          <w:sz w:val="28"/>
          <w:szCs w:val="28"/>
        </w:rPr>
        <w:t xml:space="preserve">В бартовской концепции понятие интертекста коррелирует с семиотическим определением города как системы урбанистических знаков и культурных кодов и с понятием «городской текст», </w:t>
      </w:r>
      <w:r w:rsidR="001604D7">
        <w:rPr>
          <w:rFonts w:ascii="Times New Roman" w:hAnsi="Times New Roman" w:cs="Times New Roman"/>
          <w:sz w:val="28"/>
          <w:szCs w:val="28"/>
        </w:rPr>
        <w:t xml:space="preserve">определяемый как </w:t>
      </w:r>
      <w:r w:rsidRPr="00A60DC8">
        <w:rPr>
          <w:rFonts w:ascii="Times New Roman" w:hAnsi="Times New Roman" w:cs="Times New Roman"/>
          <w:sz w:val="28"/>
          <w:szCs w:val="28"/>
        </w:rPr>
        <w:t>«комплекс образов (концептов), мотивов, сюжетов, который воплощает авторскую модель городского бытия - как в общих, так и в частных его проявлениях» [</w:t>
      </w:r>
      <w:r w:rsidR="00D649B5" w:rsidRPr="00A60DC8">
        <w:rPr>
          <w:rFonts w:ascii="Times New Roman" w:hAnsi="Times New Roman" w:cs="Times New Roman"/>
          <w:sz w:val="28"/>
          <w:szCs w:val="28"/>
        </w:rPr>
        <w:t>18</w:t>
      </w:r>
      <w:r w:rsidR="00314563" w:rsidRPr="00A60DC8">
        <w:rPr>
          <w:rFonts w:ascii="Times New Roman" w:hAnsi="Times New Roman" w:cs="Times New Roman"/>
          <w:sz w:val="28"/>
          <w:szCs w:val="28"/>
        </w:rPr>
        <w:t>6</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3].</w:t>
      </w:r>
      <w:proofErr w:type="gramEnd"/>
      <w:r w:rsidRPr="00A60DC8">
        <w:rPr>
          <w:rFonts w:ascii="Times New Roman" w:hAnsi="Times New Roman" w:cs="Times New Roman"/>
          <w:sz w:val="28"/>
          <w:szCs w:val="28"/>
        </w:rPr>
        <w:t xml:space="preserve"> Таким образом, город становится текстом, семиосферой, наполненной символической реальностью, иногда интертекстуальной – архитектурными культурно-историческими объектами, несущими печать событий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печальных и радостных, хранящих под своими сводами субъективные переживания, эмоции, мысли людей; названиями улиц, районов; литературными цитатами; именами известных людей, прославивших этот город.</w:t>
      </w:r>
    </w:p>
    <w:p w14:paraId="35E301ED"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Проблему интертекстуальности (при узком понимании) можно рассматривать как художественный прием, иногда бессознательный, который определяет создание различных художественных смыслов, индивидуально-авторской картины мира, закодированных посланий для «подготовленного читателя». </w:t>
      </w:r>
      <w:proofErr w:type="gramStart"/>
      <w:r w:rsidRPr="00A60DC8">
        <w:rPr>
          <w:rFonts w:ascii="Times New Roman" w:hAnsi="Times New Roman" w:cs="Times New Roman"/>
          <w:sz w:val="28"/>
          <w:szCs w:val="28"/>
        </w:rPr>
        <w:t xml:space="preserve">В этой связи дешифровка урбанистического интертекста потребует от читателя осведомленности о культурно-исторических, политических событиях, происходивших в городе, топосах, связанных с культурной и повседневной городской жизнью, о людях, населяющих этот город, их мировоззрении и идентичности. </w:t>
      </w:r>
      <w:proofErr w:type="gramEnd"/>
    </w:p>
    <w:p w14:paraId="60CDB2D8"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proofErr w:type="gramStart"/>
      <w:r w:rsidRPr="00A60DC8">
        <w:rPr>
          <w:rFonts w:ascii="Times New Roman" w:hAnsi="Times New Roman" w:cs="Times New Roman"/>
          <w:sz w:val="28"/>
          <w:szCs w:val="28"/>
        </w:rPr>
        <w:t>Авторская интерпретация урбанистического интертекста, представленная в произведении, позволяет отследить развитие идеологического плана текста, который напрямую связан с пространственно-временными категориями, с организацией и характеристикой персонажной системы, с авторской оценкой героев, событий.</w:t>
      </w:r>
      <w:proofErr w:type="gramEnd"/>
      <w:r w:rsidRPr="00A60DC8">
        <w:rPr>
          <w:rFonts w:ascii="Times New Roman" w:hAnsi="Times New Roman" w:cs="Times New Roman"/>
          <w:sz w:val="28"/>
          <w:szCs w:val="28"/>
        </w:rPr>
        <w:t xml:space="preserve"> Урбанистический интертекст в авторской интерпретации позволяет передать дух и особенности города, взаимосвязь между городским пространством и жизнью персонажей, исследовать внутренний мир персонажей, связанный с окружающими их городскими топосами. Автор выстраивает урбанистический интертекст, который становится не только фоном для действия, но и сущностью, раскрывающей настроение и эмоции персонажей.</w:t>
      </w:r>
    </w:p>
    <w:p w14:paraId="4E52E8D3" w14:textId="67E4774E"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Урбанистический интертекст романа Д. Накипова «Круг пепла» представляет собой сложную многоуровневую структуру, расположенную на </w:t>
      </w:r>
      <w:r w:rsidRPr="00A60DC8">
        <w:rPr>
          <w:rFonts w:ascii="Times New Roman" w:hAnsi="Times New Roman" w:cs="Times New Roman"/>
          <w:sz w:val="28"/>
          <w:szCs w:val="28"/>
        </w:rPr>
        <w:lastRenderedPageBreak/>
        <w:t xml:space="preserve">оси времени прошлое-настоящее-будущее, и охватывающую три города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Алматы, Петербург и Москву. </w:t>
      </w:r>
      <w:proofErr w:type="gramStart"/>
      <w:r w:rsidRPr="00A60DC8">
        <w:rPr>
          <w:rFonts w:ascii="Times New Roman" w:hAnsi="Times New Roman" w:cs="Times New Roman"/>
          <w:sz w:val="28"/>
          <w:szCs w:val="28"/>
        </w:rPr>
        <w:t>В «алматинском романе» Д. Накипова «Круг пепла» воссоздается «неповторимый внешний, а главное, внутренний облик города (Алматы – прим. автора), соотносимый не столько с его площадями, скверами, горами, арыками, сколько с картинами С. Калмыкова», со зданием Театра, переживаниями героев, переплетением их судеб [</w:t>
      </w:r>
      <w:r w:rsidR="00D649B5" w:rsidRPr="00A60DC8">
        <w:rPr>
          <w:rFonts w:ascii="Times New Roman" w:hAnsi="Times New Roman" w:cs="Times New Roman"/>
          <w:sz w:val="28"/>
          <w:szCs w:val="28"/>
        </w:rPr>
        <w:t>18</w:t>
      </w:r>
      <w:r w:rsidR="00314563" w:rsidRPr="00A60DC8">
        <w:rPr>
          <w:rFonts w:ascii="Times New Roman" w:hAnsi="Times New Roman" w:cs="Times New Roman"/>
          <w:sz w:val="28"/>
          <w:szCs w:val="28"/>
        </w:rPr>
        <w:t>7</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4]. </w:t>
      </w:r>
      <w:proofErr w:type="gramEnd"/>
    </w:p>
    <w:p w14:paraId="5DBAD71E" w14:textId="1A8913D6"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Роль города в художественном тексте не ограничивается определением пространственно-временных координат. В художественном тексте город реализует «определенные сюжетные функции, т. е. действует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 значит, является полноценным персонажем» [</w:t>
      </w:r>
      <w:r w:rsidR="00D649B5" w:rsidRPr="00A60DC8">
        <w:rPr>
          <w:rFonts w:ascii="Times New Roman" w:hAnsi="Times New Roman" w:cs="Times New Roman"/>
          <w:sz w:val="28"/>
          <w:szCs w:val="28"/>
        </w:rPr>
        <w:t>18</w:t>
      </w:r>
      <w:r w:rsidR="00314563" w:rsidRPr="00A60DC8">
        <w:rPr>
          <w:rFonts w:ascii="Times New Roman" w:hAnsi="Times New Roman" w:cs="Times New Roman"/>
          <w:sz w:val="28"/>
          <w:szCs w:val="28"/>
        </w:rPr>
        <w:t>8</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163]. Рассматривая город не как пространственную организацию, в рамках которой осуществляется развитие сюжета, а как действующее лицо, персонаж, правомерно говорить о его взаимодействии и с другими субъектами персонажной системы. </w:t>
      </w:r>
      <w:proofErr w:type="gramStart"/>
      <w:r w:rsidRPr="00A60DC8">
        <w:rPr>
          <w:rFonts w:ascii="Times New Roman" w:hAnsi="Times New Roman" w:cs="Times New Roman"/>
          <w:sz w:val="28"/>
          <w:szCs w:val="28"/>
        </w:rPr>
        <w:t>В рамках пропповской персонажной оппозиции «друг-враг» город Алматы предстает как первый, скрывая зарослями и скверами Гевру, который отсиживался «в густых кустах сквера», ходил по только ему известным «уголкам центра города, кот</w:t>
      </w:r>
      <w:r w:rsidR="00D649B5" w:rsidRPr="00A60DC8">
        <w:rPr>
          <w:rFonts w:ascii="Times New Roman" w:hAnsi="Times New Roman" w:cs="Times New Roman"/>
          <w:sz w:val="28"/>
          <w:szCs w:val="28"/>
        </w:rPr>
        <w:t xml:space="preserve">орые почти не просматривались» </w:t>
      </w:r>
      <w:r w:rsidR="00314563" w:rsidRPr="00A60DC8">
        <w:rPr>
          <w:rFonts w:ascii="Times New Roman" w:hAnsi="Times New Roman" w:cs="Times New Roman"/>
          <w:sz w:val="28"/>
          <w:szCs w:val="28"/>
        </w:rPr>
        <w:t>(Д. Накипов.</w:t>
      </w:r>
      <w:proofErr w:type="gramEnd"/>
      <w:r w:rsidR="00314563" w:rsidRPr="00A60DC8">
        <w:rPr>
          <w:rFonts w:ascii="Times New Roman" w:hAnsi="Times New Roman" w:cs="Times New Roman"/>
          <w:sz w:val="28"/>
          <w:szCs w:val="28"/>
        </w:rPr>
        <w:t xml:space="preserve"> </w:t>
      </w:r>
      <w:proofErr w:type="gramStart"/>
      <w:r w:rsidR="00314563" w:rsidRPr="00A60DC8">
        <w:rPr>
          <w:rFonts w:ascii="Times New Roman" w:hAnsi="Times New Roman" w:cs="Times New Roman"/>
          <w:sz w:val="28"/>
          <w:szCs w:val="28"/>
        </w:rPr>
        <w:t>Круг пепла)</w:t>
      </w:r>
      <w:r w:rsidRPr="00A60DC8">
        <w:rPr>
          <w:rFonts w:ascii="Times New Roman" w:hAnsi="Times New Roman" w:cs="Times New Roman"/>
          <w:sz w:val="28"/>
          <w:szCs w:val="28"/>
        </w:rPr>
        <w:t>.</w:t>
      </w:r>
      <w:proofErr w:type="gramEnd"/>
    </w:p>
    <w:p w14:paraId="63DB8C63" w14:textId="5FF1F7E2"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 романе Д. Накипова город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это живое существо, «большой, непомерно быстро растущий ребенок», со сложным и непредсказуемым характером, с бурными снами, которые «кончались криком на рассвете» </w:t>
      </w:r>
      <w:r w:rsidR="00D649B5"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F17ECC" w:rsidRPr="00A60DC8">
        <w:rPr>
          <w:rFonts w:ascii="Times New Roman" w:hAnsi="Times New Roman" w:cs="Times New Roman"/>
          <w:sz w:val="28"/>
          <w:szCs w:val="28"/>
        </w:rPr>
        <w:t xml:space="preserve"> 17</w:t>
      </w:r>
      <w:r w:rsidR="00D649B5" w:rsidRPr="00A60DC8">
        <w:rPr>
          <w:rFonts w:ascii="Times New Roman" w:hAnsi="Times New Roman" w:cs="Times New Roman"/>
          <w:sz w:val="28"/>
          <w:szCs w:val="28"/>
        </w:rPr>
        <w:t xml:space="preserve">]. </w:t>
      </w:r>
      <w:r w:rsidRPr="00A60DC8">
        <w:rPr>
          <w:rFonts w:ascii="Times New Roman" w:hAnsi="Times New Roman" w:cs="Times New Roman"/>
          <w:sz w:val="28"/>
          <w:szCs w:val="28"/>
        </w:rPr>
        <w:t>Для создания образа города Д. Накипов использует метафору города как человека, точнее ребенка. Создание образа города сопровождается включением интертекстуальных элементов, характеризующих город как персонаж.</w:t>
      </w:r>
    </w:p>
    <w:p w14:paraId="78A5A0C8" w14:textId="2C55D177" w:rsidR="00F17ECC"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Особенностью авторского стиля в романе становятся графически выделенные курсивом лирические отступления автора, посвященные, в том числе, городу, его культуре и истории. В контексте лирических отступлений вводятся интертекстуальные включения. Например, исторический факт «Верненского землетрясения» 1887 года, который представлен не в формате констатации исторического факта,  а как трагичная художественно-образная предыстория взросления юного города, оставившая неизгладимый отпечаток в его характере, мировоззрении и «тревога с той поры стала частью его взросления» </w:t>
      </w:r>
      <w:r w:rsidR="00F17ECC"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F17ECC" w:rsidRPr="00A60DC8">
        <w:rPr>
          <w:rFonts w:ascii="Times New Roman" w:hAnsi="Times New Roman" w:cs="Times New Roman"/>
          <w:sz w:val="28"/>
          <w:szCs w:val="28"/>
        </w:rPr>
        <w:t xml:space="preserve"> 18]. </w:t>
      </w:r>
    </w:p>
    <w:p w14:paraId="05160B4D"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Автор интерпретирует эту трагедию не только как национальную человеческую катастрофу, но и как личную трагедию города-живого существа. И эта трагедия вызывает у автора жалость к городу, он испытывает за него постоянное беспокойство и тревогу. Повествовательный фокус смещается на навязчивое чувство страха, тревоги и предчувствие беды, развившиеся у города. </w:t>
      </w:r>
    </w:p>
    <w:p w14:paraId="39BC3901"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Мотив страха в романе звучит достаточно часто: страх Балерины перед физической смертью, страх Гевры вспомнить свое прошлое, страх Есени перед бесмысленностью своего существования, страх оносамов перед Осьмихором, страх самионов перед исчезновением своей цивилизации. </w:t>
      </w:r>
    </w:p>
    <w:p w14:paraId="04E39F67" w14:textId="5F4A94E9"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На рубеже веков страх и тревога становятся «базовыми эмоциями, переживаемыми человеком», которые развиваются на фоне отказа от </w:t>
      </w:r>
      <w:r w:rsidRPr="00A60DC8">
        <w:rPr>
          <w:rFonts w:ascii="Times New Roman" w:hAnsi="Times New Roman" w:cs="Times New Roman"/>
          <w:sz w:val="28"/>
          <w:szCs w:val="28"/>
        </w:rPr>
        <w:lastRenderedPageBreak/>
        <w:t>традиционных духовных ценностей, осознания переломности бытия, масштабных социально-экономических и политических потрясений [</w:t>
      </w:r>
      <w:r w:rsidR="004D6FD7" w:rsidRPr="00A60DC8">
        <w:rPr>
          <w:rFonts w:ascii="Times New Roman" w:hAnsi="Times New Roman" w:cs="Times New Roman"/>
          <w:sz w:val="28"/>
          <w:szCs w:val="28"/>
        </w:rPr>
        <w:t>1</w:t>
      </w:r>
      <w:r w:rsidR="00314563" w:rsidRPr="00A60DC8">
        <w:rPr>
          <w:rFonts w:ascii="Times New Roman" w:hAnsi="Times New Roman" w:cs="Times New Roman"/>
          <w:sz w:val="28"/>
          <w:szCs w:val="28"/>
        </w:rPr>
        <w:t>90</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101]. Именно эти изменения в обществе, символом которого становится город, и в человеке попытался уловить, воссоздать и интерпретировать Д. Накипов.</w:t>
      </w:r>
    </w:p>
    <w:p w14:paraId="2B66E333" w14:textId="11FCD524"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Значительный вклад в изучении категории страха внесли З. Фрейд и С. Кьеркегор [</w:t>
      </w:r>
      <w:r w:rsidR="004D6FD7" w:rsidRPr="00A60DC8">
        <w:rPr>
          <w:rFonts w:ascii="Times New Roman" w:hAnsi="Times New Roman" w:cs="Times New Roman"/>
          <w:sz w:val="28"/>
          <w:szCs w:val="28"/>
        </w:rPr>
        <w:t>1</w:t>
      </w:r>
      <w:r w:rsidR="00314563" w:rsidRPr="00A60DC8">
        <w:rPr>
          <w:rFonts w:ascii="Times New Roman" w:hAnsi="Times New Roman" w:cs="Times New Roman"/>
          <w:sz w:val="28"/>
          <w:szCs w:val="28"/>
        </w:rPr>
        <w:t>91</w:t>
      </w:r>
      <w:r w:rsidR="004D6FD7" w:rsidRPr="00A60DC8">
        <w:rPr>
          <w:rFonts w:ascii="Times New Roman" w:hAnsi="Times New Roman" w:cs="Times New Roman"/>
          <w:sz w:val="28"/>
          <w:szCs w:val="28"/>
        </w:rPr>
        <w:t>, 189</w:t>
      </w:r>
      <w:r w:rsidRPr="00A60DC8">
        <w:rPr>
          <w:rFonts w:ascii="Times New Roman" w:hAnsi="Times New Roman" w:cs="Times New Roman"/>
          <w:sz w:val="28"/>
          <w:szCs w:val="28"/>
        </w:rPr>
        <w:t>]. З. Фрейд выделял страх нормальный, обоснованный инстинктами самосохранения, и страх невротический. При невротическом страхе человек пытается объективизировать свой страх, «ищет любой объект для того, чтобы преобразовать невротическую тревогу в нормальный страх, так как его побороть намного легче, чем необъяснимую тревогу» [</w:t>
      </w:r>
      <w:r w:rsidR="004D6FD7" w:rsidRPr="00A60DC8">
        <w:rPr>
          <w:rFonts w:ascii="Times New Roman" w:hAnsi="Times New Roman" w:cs="Times New Roman"/>
          <w:sz w:val="28"/>
          <w:szCs w:val="28"/>
        </w:rPr>
        <w:t>1</w:t>
      </w:r>
      <w:r w:rsidR="00314563" w:rsidRPr="00A60DC8">
        <w:rPr>
          <w:rFonts w:ascii="Times New Roman" w:hAnsi="Times New Roman" w:cs="Times New Roman"/>
          <w:sz w:val="28"/>
          <w:szCs w:val="28"/>
        </w:rPr>
        <w:t>90</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104]. </w:t>
      </w:r>
    </w:p>
    <w:p w14:paraId="2526D885" w14:textId="1A3C8E7A"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Так, Балерина испытывает невротический страх, подсознательную тревогу, предчувствие неизвестности: «Что же меня тревожит? Что я не могу никак вспомнить</w:t>
      </w:r>
      <w:proofErr w:type="gramStart"/>
      <w:r w:rsidRPr="00A60DC8">
        <w:rPr>
          <w:rFonts w:ascii="Times New Roman" w:hAnsi="Times New Roman" w:cs="Times New Roman"/>
          <w:sz w:val="28"/>
          <w:szCs w:val="28"/>
        </w:rPr>
        <w:t xml:space="preserve"> … Н</w:t>
      </w:r>
      <w:proofErr w:type="gramEnd"/>
      <w:r w:rsidRPr="00A60DC8">
        <w:rPr>
          <w:rFonts w:ascii="Times New Roman" w:hAnsi="Times New Roman" w:cs="Times New Roman"/>
          <w:sz w:val="28"/>
          <w:szCs w:val="28"/>
        </w:rPr>
        <w:t xml:space="preserve">адо найти, вспомнить это «нечто-что-то». Что ж, будем спускаться в подвал подсознания, как бы сумрачно там не было» </w:t>
      </w:r>
      <w:r w:rsidR="004D6FD7"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4D6FD7" w:rsidRPr="00A60DC8">
        <w:rPr>
          <w:rFonts w:ascii="Times New Roman" w:hAnsi="Times New Roman" w:cs="Times New Roman"/>
          <w:sz w:val="28"/>
          <w:szCs w:val="28"/>
        </w:rPr>
        <w:t xml:space="preserve"> 72-73]. </w:t>
      </w:r>
      <w:r w:rsidRPr="00A60DC8">
        <w:rPr>
          <w:rFonts w:ascii="Times New Roman" w:hAnsi="Times New Roman" w:cs="Times New Roman"/>
          <w:sz w:val="28"/>
          <w:szCs w:val="28"/>
        </w:rPr>
        <w:t xml:space="preserve">Этот внутренний монолог Балерины демонстрирует потребность ее подсознания иллюстрировать, объективизировать свой страх. Подобное происходит и с Геврой, который на протяжении нескольких лет лелеял и взращивал в своем коконе суверенность, и вот его непроницаемая оболочка дала трещину, спровоцировав непонятную тревогу и страх столкнуться лицом к лицу со своим прошлым. </w:t>
      </w:r>
    </w:p>
    <w:p w14:paraId="5E4D3A9C"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Исследуя теорию невротического страха, З. Фрейд полагал, что он развивается на фоне табуирования, подавления или вытеснения сексуальности. Расставание Балерины с Флейтистом и восхищенная, немая любовь Гевры к Балерине спровоцировали между героями сексуальное влечение, которое было вытеснено социально приемлемой формой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страхом.</w:t>
      </w:r>
    </w:p>
    <w:p w14:paraId="53CE59C6"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Страх, который испытывает город-персонаж, по мнению автора, З. Фрейдом определяется категорией «Танатос», предполагающей влечение к агрессии, деструкции, саморазрушению (землетрясение и оползень). Деструкция проецируется городом и на героев романа, которые подавляя свою сексуальную энергию, стремятся к саморазрушению, что выражается и на физическом уровне – у Балерины появляется боль в левой ноге, у Гервы «линька», изменения цвета кожи и т.д.</w:t>
      </w:r>
    </w:p>
    <w:p w14:paraId="2E56D85F" w14:textId="4FC80881"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Невротический страх нивелируется зачастую при помощи медитаций, которые выступает психологическим методом ауторегуляции и позволяют снизить уровень тревоги. В тексте романа Д. Накипов использует сложные дефисные комплексы, которые по ритму и мелодичности напоминают медитации: «в настенном широком аквариуме плыли-вились-переливались разноцветные рыбки, светясь-проецируясь невесомой виртуально-перламутрово-нежной плотью-деликатесом для вожделения-утоления вкуса-интеллекта гурмана…» </w:t>
      </w:r>
      <w:r w:rsidR="009E45F1"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E45F1" w:rsidRPr="00A60DC8">
        <w:rPr>
          <w:rFonts w:ascii="Times New Roman" w:hAnsi="Times New Roman" w:cs="Times New Roman"/>
          <w:sz w:val="28"/>
          <w:szCs w:val="28"/>
        </w:rPr>
        <w:t xml:space="preserve"> 3]. </w:t>
      </w:r>
      <w:r w:rsidRPr="00A60DC8">
        <w:rPr>
          <w:rFonts w:ascii="Times New Roman" w:hAnsi="Times New Roman" w:cs="Times New Roman"/>
          <w:sz w:val="28"/>
          <w:szCs w:val="28"/>
        </w:rPr>
        <w:t xml:space="preserve">Медитативность авторской речи </w:t>
      </w:r>
      <w:proofErr w:type="gramStart"/>
      <w:r w:rsidRPr="00A60DC8">
        <w:rPr>
          <w:rFonts w:ascii="Times New Roman" w:hAnsi="Times New Roman" w:cs="Times New Roman"/>
          <w:sz w:val="28"/>
          <w:szCs w:val="28"/>
        </w:rPr>
        <w:t>направлена</w:t>
      </w:r>
      <w:proofErr w:type="gramEnd"/>
      <w:r w:rsidRPr="00A60DC8">
        <w:rPr>
          <w:rFonts w:ascii="Times New Roman" w:hAnsi="Times New Roman" w:cs="Times New Roman"/>
          <w:sz w:val="28"/>
          <w:szCs w:val="28"/>
        </w:rPr>
        <w:t xml:space="preserve"> на снятие напряжения, внутренней тревоги самого автора. Медитативный стиль позволяет автору сосредоточиться на моменте, замедлиться, осознать свои чувства и эмоции. Стилистически медитативная речь автора в романе «Круг </w:t>
      </w:r>
      <w:r w:rsidRPr="00A60DC8">
        <w:rPr>
          <w:rFonts w:ascii="Times New Roman" w:hAnsi="Times New Roman" w:cs="Times New Roman"/>
          <w:sz w:val="28"/>
          <w:szCs w:val="28"/>
        </w:rPr>
        <w:lastRenderedPageBreak/>
        <w:t>пепла» оформлена курсивом и представлена структурно в форме лирических отступлений.</w:t>
      </w:r>
    </w:p>
    <w:p w14:paraId="54B78D60"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в художественной структуре романа «Круг пепла» мотив страха является категорией, объединяющей субъектно-объектную организацию произведения: автор-город-герои. </w:t>
      </w:r>
    </w:p>
    <w:p w14:paraId="20B7860D" w14:textId="4D7778E0" w:rsidR="009B6444"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Город Алматы как персонаж влияет на внутреннее пространство героев и определяет их настроение. Такой эффект достигается автором при помощи приема психологического параллелизма и интертексуальных вставок. Так, например, автор передает пространственный образ Бродвея (брода), который «являлся для Алматы 60-х чем-то большим» </w:t>
      </w:r>
      <w:r w:rsidR="009B6444"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B6444" w:rsidRPr="00A60DC8">
        <w:rPr>
          <w:rFonts w:ascii="Times New Roman" w:hAnsi="Times New Roman" w:cs="Times New Roman"/>
          <w:sz w:val="28"/>
          <w:szCs w:val="28"/>
        </w:rPr>
        <w:t xml:space="preserve"> 46]. </w:t>
      </w:r>
      <w:r w:rsidRPr="00A60DC8">
        <w:rPr>
          <w:rFonts w:ascii="Times New Roman" w:hAnsi="Times New Roman" w:cs="Times New Roman"/>
          <w:sz w:val="28"/>
          <w:szCs w:val="28"/>
        </w:rPr>
        <w:t xml:space="preserve">В этом образе сосредоточены авторские интенции передать читателю культурно-историческую атмосферу того времени в образах природы и животного мира: на Бродвее собирались «юнцы-динозавры», «рыбешки-мальки-пацаны городские», «прайды львов молодых», «суверенных китов молодых», «чувачки-ишачки», которые выражали на территории двухквартального Бродвея свою гражданскую позицию. Таким образом, алматинский Бродвей предстает перед читателем не только в своей пространственной функциональности, но и становится персонажем, символическим идеологическим оппонентом американскому Бродвею: «Всего два квартала, но нам их хватало для возражений чужому бродвею … для выражения нашей харизмы» </w:t>
      </w:r>
      <w:r w:rsidR="009B6444"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B6444" w:rsidRPr="00A60DC8">
        <w:rPr>
          <w:rFonts w:ascii="Times New Roman" w:hAnsi="Times New Roman" w:cs="Times New Roman"/>
          <w:sz w:val="28"/>
          <w:szCs w:val="28"/>
        </w:rPr>
        <w:t xml:space="preserve"> 47]. </w:t>
      </w:r>
    </w:p>
    <w:p w14:paraId="3B9E62F6"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 описании скверов вокруг театра автор придает городу </w:t>
      </w:r>
      <w:proofErr w:type="gramStart"/>
      <w:r w:rsidRPr="00A60DC8">
        <w:rPr>
          <w:rFonts w:ascii="Times New Roman" w:hAnsi="Times New Roman" w:cs="Times New Roman"/>
          <w:sz w:val="28"/>
          <w:szCs w:val="28"/>
        </w:rPr>
        <w:t>особую</w:t>
      </w:r>
      <w:proofErr w:type="gramEnd"/>
      <w:r w:rsidRPr="00A60DC8">
        <w:rPr>
          <w:rFonts w:ascii="Times New Roman" w:hAnsi="Times New Roman" w:cs="Times New Roman"/>
          <w:sz w:val="28"/>
          <w:szCs w:val="28"/>
        </w:rPr>
        <w:t xml:space="preserve"> антропоморфность и характер. Эти скверы не просто места отдыха, они становятся чем-то более – подобно рощам или импрессионистским пейзажам, живым организмам. Отблески света и цветов в описаниях создают визуальное восприятие, придающее городу мифологическую и символическую роль.</w:t>
      </w:r>
    </w:p>
    <w:p w14:paraId="464740B9" w14:textId="6EFF523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Категория «личности», одушевленности города материализуется в образе театра, как «большого организма» </w:t>
      </w:r>
      <w:r w:rsidR="009B6444"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B6444" w:rsidRPr="00A60DC8">
        <w:rPr>
          <w:rFonts w:ascii="Times New Roman" w:hAnsi="Times New Roman" w:cs="Times New Roman"/>
          <w:sz w:val="28"/>
          <w:szCs w:val="28"/>
        </w:rPr>
        <w:t xml:space="preserve"> 48].</w:t>
      </w:r>
      <w:r w:rsidRPr="00A60DC8">
        <w:rPr>
          <w:rFonts w:ascii="Times New Roman" w:hAnsi="Times New Roman" w:cs="Times New Roman"/>
          <w:sz w:val="28"/>
          <w:szCs w:val="28"/>
        </w:rPr>
        <w:t xml:space="preserve"> Театр выдвигается в романе на позицию важнейшего элемента, т.е. это не только место действия для определенных событий, но и символ культурной и духовной жизни города. Описание театра как «целебной смолы», «эманации творческой энергии» и судеб людей, связанных с ним, утверждает его значимость и роль в жизни города.</w:t>
      </w:r>
    </w:p>
    <w:p w14:paraId="368ACC61"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макрообраз города-персонажа распадается на </w:t>
      </w:r>
      <w:proofErr w:type="gramStart"/>
      <w:r w:rsidRPr="00A60DC8">
        <w:rPr>
          <w:rFonts w:ascii="Times New Roman" w:hAnsi="Times New Roman" w:cs="Times New Roman"/>
          <w:sz w:val="28"/>
          <w:szCs w:val="28"/>
        </w:rPr>
        <w:t>антропоморфные</w:t>
      </w:r>
      <w:proofErr w:type="gramEnd"/>
      <w:r w:rsidRPr="00A60DC8">
        <w:rPr>
          <w:rFonts w:ascii="Times New Roman" w:hAnsi="Times New Roman" w:cs="Times New Roman"/>
          <w:sz w:val="28"/>
          <w:szCs w:val="28"/>
        </w:rPr>
        <w:t xml:space="preserve"> микрообразы театра, Бродвея, дышащих гор, скверов и др.</w:t>
      </w:r>
    </w:p>
    <w:p w14:paraId="05CF708C"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 романе «Круг пепла» Д. Накипова, город Алматы, как центр культуры, становится не только местом действия, но и зеркалом, которое отражает внутреннее пространство главных героев – Балерины, Гевры, Дока. Эти отраженные образы города и его культурной среды способствует глубокому пониманию внутреннего мира героев, раскрывают их характер, подсвечивают темные, тайные стороны их личностей. </w:t>
      </w:r>
    </w:p>
    <w:p w14:paraId="021D4D08"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Алматы в романе представлен как культурный центр с богатой и разнообразной творческой жизнью. В городе происходят многочисленные масштабные мероприятия и празднования. В городской театр приезжают труппы из Москвы и Петербурга. Балерина, как артистка, тесно связана с этой </w:t>
      </w:r>
      <w:r w:rsidRPr="00A60DC8">
        <w:rPr>
          <w:rFonts w:ascii="Times New Roman" w:hAnsi="Times New Roman" w:cs="Times New Roman"/>
          <w:sz w:val="28"/>
          <w:szCs w:val="28"/>
        </w:rPr>
        <w:lastRenderedPageBreak/>
        <w:t>средой. Ее взаимодействие с городом, его театральными мероприятиями, искусством и культурой становится отражением ее внутреннего мира, ее эмоций, стремлений и амбиций.</w:t>
      </w:r>
    </w:p>
    <w:p w14:paraId="3920D8CA"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Оперно-балетный театр играет особую роль в романе и становится важным символом для Балерины. Ее взаимодействие с театром, его атмосфера и события на сцене и за кулисами отражают ее внутренний мир, ее страсти и борьбу за свое место в мире искусства. В романе она становится тем символическим духом, эмонацией, который проявляет истинное искусство танца.</w:t>
      </w:r>
    </w:p>
    <w:p w14:paraId="3C298FA8"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Описания города, его архитектуры, скверов, театральных площадок олицетворяют внутренние переживания Гевры и Балерины. Эти описания создают атмосферу, в которой живет и в которой развивается личная и художественная идентичность Балерины. Пространство города для Гевры, напротив, является опасным, способным скомпрометировать героя, хранящего тайну своего появления в театре. В городе Герве было тревожно, не по себе.</w:t>
      </w:r>
    </w:p>
    <w:p w14:paraId="2178FB72"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Следовательно, Алматы, как центр культуры, отражает внутреннее пространство героев через их взаимодействие с ним, его искусством и театральной атмосферой. </w:t>
      </w:r>
    </w:p>
    <w:p w14:paraId="39530EF8" w14:textId="6D17C3C9" w:rsidR="009B6444"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Центральным в сюжете романа становится городской топос Театра, который, так же как и город, представлен автором в образе живого организма: «За долгие годы театр напитался фантазиями, эмоциями и судьбами всех людей … и он сам стал живым организмом или особым состоянием духа» </w:t>
      </w:r>
      <w:r w:rsidR="009B6444"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B6444" w:rsidRPr="00A60DC8">
        <w:rPr>
          <w:rFonts w:ascii="Times New Roman" w:hAnsi="Times New Roman" w:cs="Times New Roman"/>
          <w:sz w:val="28"/>
          <w:szCs w:val="28"/>
        </w:rPr>
        <w:t xml:space="preserve"> 8]. </w:t>
      </w:r>
    </w:p>
    <w:p w14:paraId="42720FAB"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Именно поэтому в тексте романа нарицательное театр представлено автором как имя собственное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с большой буквы. И если с образом города ассоциируется эмоция страха и тревоги, энергия Танатоса, то театр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это средоточие энергии Эроса. </w:t>
      </w:r>
    </w:p>
    <w:p w14:paraId="2CCFE937"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Прототипом Театра в романе является ГАТОБ имени Абая 50-60-х годов прошлого столетия, солистом которого был и сам автор романа. Театр пропитан эротическими интенциями автора: «» образ балерины описывается эротично</w:t>
      </w:r>
    </w:p>
    <w:p w14:paraId="3F32B181"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При создании образа театра Д. Накиповым интерпретируются различные культурно-исторические события, упоминаются исторические личности, замаскированные аллюзиями и реминисценциями. Структурно театр можно разделить на несколько зон, с которыми связаны те или иные интертекстуальные включения: сцена, зал со станком, пространство под сценой, владения Гевры, технические помещения, зрительный зал, правительственная ложа. Каждое из этих пространств связано с </w:t>
      </w:r>
      <w:proofErr w:type="gramStart"/>
      <w:r w:rsidRPr="00A60DC8">
        <w:rPr>
          <w:rFonts w:ascii="Times New Roman" w:hAnsi="Times New Roman" w:cs="Times New Roman"/>
          <w:sz w:val="28"/>
          <w:szCs w:val="28"/>
        </w:rPr>
        <w:t>определенным</w:t>
      </w:r>
      <w:proofErr w:type="gramEnd"/>
      <w:r w:rsidRPr="00A60DC8">
        <w:rPr>
          <w:rFonts w:ascii="Times New Roman" w:hAnsi="Times New Roman" w:cs="Times New Roman"/>
          <w:sz w:val="28"/>
          <w:szCs w:val="28"/>
        </w:rPr>
        <w:t xml:space="preserve"> культурно-историческим интертекстом.</w:t>
      </w:r>
    </w:p>
    <w:p w14:paraId="16D0897E"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Сцена. Интертекст, появляющийся в тексте в описаниях сцены, связан, прежде всего, с артистами и номерами, которые они исполняют. В романе упоминаются мэтры советского балета – Пушкин, Рудик (прототипом Рудика является Рудольф Нуреев, бежавший из СССР во Францию) и др. </w:t>
      </w:r>
    </w:p>
    <w:p w14:paraId="59376244"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Пространство под сценой, технические помещения. Закулисные механизмы и приспособления, декорации связаны интертекстуально с личностью неординарного художника С. Калмыкова. Его необычные, </w:t>
      </w:r>
      <w:r w:rsidRPr="00A60DC8">
        <w:rPr>
          <w:rFonts w:ascii="Times New Roman" w:hAnsi="Times New Roman" w:cs="Times New Roman"/>
          <w:sz w:val="28"/>
          <w:szCs w:val="28"/>
        </w:rPr>
        <w:lastRenderedPageBreak/>
        <w:t xml:space="preserve">опережающие время картины, вероятно, стали прототипами созданных Д. Накиповым самионных и оносамных миров. </w:t>
      </w:r>
    </w:p>
    <w:p w14:paraId="3CC1AD16" w14:textId="0C020809"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 Правительственная ложа. Эта часть Театра всегда пустовала и воспринималась артистами и сотрудниками театра как «гиперсимвол порядка, сверхметафорой общественного устроения» и была предназначена для первых лиц и высоких особ </w:t>
      </w:r>
      <w:r w:rsidR="009B6444" w:rsidRPr="00A60DC8">
        <w:rPr>
          <w:rFonts w:ascii="Times New Roman" w:hAnsi="Times New Roman" w:cs="Times New Roman"/>
          <w:sz w:val="28"/>
          <w:szCs w:val="28"/>
        </w:rPr>
        <w:t>[18</w:t>
      </w:r>
      <w:r w:rsidR="00314563"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9B6444" w:rsidRPr="00A60DC8">
        <w:rPr>
          <w:rFonts w:ascii="Times New Roman" w:hAnsi="Times New Roman" w:cs="Times New Roman"/>
          <w:sz w:val="28"/>
          <w:szCs w:val="28"/>
        </w:rPr>
        <w:t xml:space="preserve"> 53].</w:t>
      </w:r>
    </w:p>
    <w:p w14:paraId="6D19EB6C"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 Город Алматы в романе Д. Накипова «Круг пепла» выступает как неотъемлемый символ и отражение внутреннего мира главных героев. Этот город, как центр культуры, играет важную роль в формировании атмосферы, а также способствует глубокому взаимодействию героя с его внутренним миром. Алматы, как центр культуры, представляет собой многогранное пространство, насыщенное искусством, музыкой, театром и другими выражениями творчества. Этот город становится своеобразным зеркалом, отражающим состояния и эмоции героя. Он олицетворяет внутренний мир главного персонажа, становясь внешним проявлением его внутренних переживаний. </w:t>
      </w:r>
    </w:p>
    <w:p w14:paraId="1669848D" w14:textId="77777777"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Взаимодействие героя с историческими и культурными событиями Алматы, такими как выставки, концерты, театральные постановки, подчеркивает его внутренний диалог с искусством. Эти события становятся не только контекстом для развития сюжета, но и платформой для глубокого погружения в эмоции, мечты и рефлексии героя. В свою очередь, это внутреннее взаимодействие с культурой и искусством формирует его характер и личность, определяет его реакции и поступки. </w:t>
      </w:r>
    </w:p>
    <w:p w14:paraId="690EC181" w14:textId="63C5CFA6" w:rsidR="00246C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Таким образом, урбанистический интертекст, интерпретируемый автором, становится универсальным алматинским (или даже национальным) кодом, который фиксируется посредством метафорических, антропоморфных образов города и его персонажей. Постмодернистский текст Д. Накипова требует герменевтического декодирования, которое «становится условием рецепции постмодернистского текста, где прочтение интертекстов, реминисценции, мифологем и культурорем, символов возможно только в храме особого культового знания, существующего главным образом в сфере метатекстов и диахронии искусства и философии» [</w:t>
      </w:r>
      <w:r w:rsidR="00610F76" w:rsidRPr="00A60DC8">
        <w:rPr>
          <w:rFonts w:ascii="Times New Roman" w:hAnsi="Times New Roman" w:cs="Times New Roman"/>
          <w:sz w:val="28"/>
          <w:szCs w:val="28"/>
        </w:rPr>
        <w:t>1</w:t>
      </w:r>
      <w:r w:rsidR="00314563" w:rsidRPr="00A60DC8">
        <w:rPr>
          <w:rFonts w:ascii="Times New Roman" w:hAnsi="Times New Roman" w:cs="Times New Roman"/>
          <w:sz w:val="28"/>
          <w:szCs w:val="28"/>
        </w:rPr>
        <w:t>92</w:t>
      </w:r>
      <w:r w:rsidRPr="00A60DC8">
        <w:rPr>
          <w:rFonts w:ascii="Times New Roman" w:hAnsi="Times New Roman" w:cs="Times New Roman"/>
          <w:sz w:val="28"/>
          <w:szCs w:val="28"/>
        </w:rPr>
        <w:t xml:space="preserve">, </w:t>
      </w:r>
      <w:r w:rsidRPr="00A60DC8">
        <w:rPr>
          <w:rFonts w:ascii="Times New Roman" w:hAnsi="Times New Roman" w:cs="Times New Roman"/>
          <w:sz w:val="28"/>
          <w:szCs w:val="28"/>
          <w:lang w:val="en-US"/>
        </w:rPr>
        <w:t>C</w:t>
      </w:r>
      <w:r w:rsidRPr="00A60DC8">
        <w:rPr>
          <w:rFonts w:ascii="Times New Roman" w:hAnsi="Times New Roman" w:cs="Times New Roman"/>
          <w:sz w:val="28"/>
          <w:szCs w:val="28"/>
        </w:rPr>
        <w:t xml:space="preserve">. 27]. </w:t>
      </w:r>
    </w:p>
    <w:p w14:paraId="7622591D" w14:textId="77777777" w:rsidR="003619A5" w:rsidRPr="00A60DC8" w:rsidRDefault="00246CA5" w:rsidP="00032A7E">
      <w:pPr>
        <w:suppressAutoHyphens w:val="0"/>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Деконструкция авторской интерпретации урбанистического текста и интертекста позволила выявить глубинные психологические подтексты и взаимосвязь образа города-персонажа с другими элементами персонажной системы. </w:t>
      </w:r>
    </w:p>
    <w:p w14:paraId="1EC192EA" w14:textId="77777777" w:rsidR="003619A5" w:rsidRPr="00A60DC8" w:rsidRDefault="003619A5" w:rsidP="00032A7E">
      <w:pPr>
        <w:suppressAutoHyphens w:val="0"/>
        <w:spacing w:after="0" w:line="240" w:lineRule="auto"/>
        <w:ind w:firstLine="709"/>
        <w:rPr>
          <w:rFonts w:ascii="Times New Roman" w:hAnsi="Times New Roman" w:cs="Times New Roman"/>
          <w:sz w:val="28"/>
          <w:szCs w:val="28"/>
        </w:rPr>
      </w:pPr>
      <w:r w:rsidRPr="00A60DC8">
        <w:rPr>
          <w:rFonts w:ascii="Times New Roman" w:hAnsi="Times New Roman" w:cs="Times New Roman"/>
          <w:sz w:val="28"/>
          <w:szCs w:val="28"/>
        </w:rPr>
        <w:br w:type="page"/>
      </w:r>
    </w:p>
    <w:p w14:paraId="032DEBB6" w14:textId="3C4E9C13" w:rsidR="00E01211" w:rsidRPr="00A60DC8" w:rsidRDefault="00E01211" w:rsidP="00032A7E">
      <w:pPr>
        <w:spacing w:after="0" w:line="240" w:lineRule="auto"/>
        <w:ind w:firstLine="709"/>
        <w:jc w:val="both"/>
        <w:rPr>
          <w:rFonts w:ascii="Times New Roman" w:hAnsi="Times New Roman" w:cs="Times New Roman"/>
          <w:b/>
          <w:bCs/>
          <w:sz w:val="28"/>
          <w:szCs w:val="28"/>
        </w:rPr>
      </w:pPr>
      <w:bookmarkStart w:id="10" w:name="_Hlk190525723"/>
      <w:r w:rsidRPr="00A60DC8">
        <w:rPr>
          <w:rFonts w:ascii="Times New Roman" w:hAnsi="Times New Roman" w:cs="Times New Roman"/>
          <w:b/>
          <w:bCs/>
          <w:sz w:val="28"/>
          <w:szCs w:val="28"/>
        </w:rPr>
        <w:lastRenderedPageBreak/>
        <w:t>3</w:t>
      </w:r>
      <w:r w:rsidRPr="00A60DC8">
        <w:rPr>
          <w:rFonts w:ascii="Times New Roman" w:hAnsi="Times New Roman" w:cs="Times New Roman"/>
          <w:b/>
          <w:bCs/>
          <w:sz w:val="28"/>
          <w:szCs w:val="28"/>
        </w:rPr>
        <w:tab/>
      </w:r>
      <w:r w:rsidR="001A7783" w:rsidRPr="00A60DC8">
        <w:rPr>
          <w:rFonts w:ascii="Times New Roman" w:hAnsi="Times New Roman" w:cs="Times New Roman"/>
          <w:b/>
          <w:bCs/>
          <w:sz w:val="28"/>
          <w:szCs w:val="28"/>
        </w:rPr>
        <w:t xml:space="preserve"> </w:t>
      </w:r>
      <w:r w:rsidRPr="00A60DC8">
        <w:rPr>
          <w:rFonts w:ascii="Times New Roman" w:hAnsi="Times New Roman" w:cs="Times New Roman"/>
          <w:b/>
          <w:bCs/>
          <w:sz w:val="28"/>
          <w:szCs w:val="28"/>
        </w:rPr>
        <w:t xml:space="preserve">НАУЧНО-МЕТОДИЧЕСКИЙ АСПЕКТ ИЗУЧЕНИЯ ПРОБЛЕМЫ АВТОРА И ГЕРОЯ В </w:t>
      </w:r>
      <w:r w:rsidR="001A4EBC" w:rsidRPr="00A60DC8">
        <w:rPr>
          <w:rFonts w:ascii="Times New Roman" w:hAnsi="Times New Roman" w:cs="Times New Roman"/>
          <w:b/>
          <w:bCs/>
          <w:sz w:val="28"/>
          <w:szCs w:val="28"/>
        </w:rPr>
        <w:t xml:space="preserve">РУССКОЙ И </w:t>
      </w:r>
      <w:r w:rsidRPr="00A60DC8">
        <w:rPr>
          <w:rFonts w:ascii="Times New Roman" w:hAnsi="Times New Roman" w:cs="Times New Roman"/>
          <w:b/>
          <w:bCs/>
          <w:sz w:val="28"/>
          <w:szCs w:val="28"/>
        </w:rPr>
        <w:t>РУССКОЯЗЫЧНОЙ ЛИТЕРАТУРЕ КАЗАХСТАНА</w:t>
      </w:r>
    </w:p>
    <w:p w14:paraId="4BEE47DC" w14:textId="77777777" w:rsidR="0006274F" w:rsidRPr="00A60DC8" w:rsidRDefault="0006274F" w:rsidP="00032A7E">
      <w:pPr>
        <w:spacing w:after="0" w:line="240" w:lineRule="auto"/>
        <w:ind w:firstLine="709"/>
        <w:jc w:val="both"/>
        <w:rPr>
          <w:rFonts w:ascii="Times New Roman" w:hAnsi="Times New Roman" w:cs="Times New Roman"/>
          <w:b/>
          <w:bCs/>
          <w:sz w:val="28"/>
          <w:szCs w:val="28"/>
        </w:rPr>
      </w:pPr>
    </w:p>
    <w:p w14:paraId="13B84A49" w14:textId="77777777" w:rsidR="00E01211" w:rsidRPr="00A60DC8" w:rsidRDefault="00E01211"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3.1</w:t>
      </w:r>
      <w:r w:rsidRPr="00A60DC8">
        <w:rPr>
          <w:rFonts w:ascii="Times New Roman" w:hAnsi="Times New Roman" w:cs="Times New Roman"/>
          <w:b/>
          <w:bCs/>
          <w:sz w:val="28"/>
          <w:szCs w:val="28"/>
        </w:rPr>
        <w:tab/>
        <w:t>Психолого-педагогические и методические аспекты изучения понятий «автор» и «герой» в высшей школе</w:t>
      </w:r>
    </w:p>
    <w:p w14:paraId="20068999" w14:textId="77777777" w:rsidR="00E01211" w:rsidRPr="00A60DC8" w:rsidRDefault="00E01211" w:rsidP="00032A7E">
      <w:pPr>
        <w:spacing w:after="0" w:line="240" w:lineRule="auto"/>
        <w:ind w:firstLine="709"/>
        <w:jc w:val="both"/>
        <w:rPr>
          <w:rFonts w:ascii="Times New Roman" w:hAnsi="Times New Roman" w:cs="Times New Roman"/>
          <w:b/>
          <w:bCs/>
          <w:sz w:val="28"/>
          <w:szCs w:val="28"/>
        </w:rPr>
      </w:pPr>
    </w:p>
    <w:p w14:paraId="35D96A1B" w14:textId="6A04FB22" w:rsidR="00E01211" w:rsidRPr="00A60DC8" w:rsidRDefault="0071581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Согласно Концепции развития высшего образования и науки в Республике Казахстан на 2023 – 2029 годы [</w:t>
      </w:r>
      <w:r w:rsidR="004C1710" w:rsidRPr="00A60DC8">
        <w:rPr>
          <w:rFonts w:ascii="Times New Roman" w:hAnsi="Times New Roman" w:cs="Times New Roman"/>
          <w:sz w:val="28"/>
          <w:szCs w:val="28"/>
        </w:rPr>
        <w:t>193</w:t>
      </w:r>
      <w:r w:rsidR="00E01211" w:rsidRPr="00A60DC8">
        <w:rPr>
          <w:rFonts w:ascii="Times New Roman" w:hAnsi="Times New Roman" w:cs="Times New Roman"/>
          <w:sz w:val="28"/>
          <w:szCs w:val="28"/>
        </w:rPr>
        <w:t>], главной целью высшей школы становится подготовка специалиста новой формации, обладающего широким спектром компетенций, прочными знаниями и профессиональными навыками. Подготовка специалистов такого уровня требует обновления и усовершенствования методов и технологий подготовки</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610F76" w:rsidRPr="00A60DC8">
        <w:rPr>
          <w:rFonts w:ascii="Times New Roman" w:hAnsi="Times New Roman" w:cs="Times New Roman"/>
          <w:sz w:val="28"/>
          <w:szCs w:val="28"/>
        </w:rPr>
        <w:t xml:space="preserve"> 45</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p>
    <w:p w14:paraId="70C85823" w14:textId="50B381CD" w:rsidR="00E01211" w:rsidRPr="00A60DC8" w:rsidRDefault="0071581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Закон Республики Казахстан «Об образовании» гласит: «Главная задача системы образования – это создание необходимых условий в сфере образования, направленных на формирование и профессиональное развитие личности на основе национальных и общечеловеческих ценностей, на достижениях науки и практики, внедрения новых технологий обучения, информатизации образования, выхода на международные глобальные сети»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5</w:t>
      </w:r>
      <w:r w:rsidR="00E01211" w:rsidRPr="00A60DC8">
        <w:rPr>
          <w:rFonts w:ascii="Times New Roman" w:hAnsi="Times New Roman" w:cs="Times New Roman"/>
          <w:sz w:val="28"/>
          <w:szCs w:val="28"/>
        </w:rPr>
        <w:t xml:space="preserve">]. В данной выдержке нас интересует последняя ее часть </w:t>
      </w:r>
      <w:r w:rsidR="005164F0"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«внедрение новых технологий» и «информатизация образования». Оба этих направления </w:t>
      </w:r>
      <w:r w:rsidR="005164F0"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являются объектом обсуждения в настоящем исследовании в его научно-методическом аспекте. Указанные категории обусловили создание элективного курса по творчеству современных казахстанских писателей с применением инновационных образовательных технологий, методик и средств педагогического дизайна</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610F76" w:rsidRPr="00A60DC8">
        <w:rPr>
          <w:rFonts w:ascii="Times New Roman" w:hAnsi="Times New Roman" w:cs="Times New Roman"/>
          <w:sz w:val="28"/>
          <w:szCs w:val="28"/>
        </w:rPr>
        <w:t xml:space="preserve"> 46</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w:t>
      </w:r>
    </w:p>
    <w:p w14:paraId="50EA17BF" w14:textId="2EC64C3C"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настоящем разделе представлена теоретико-методологическая основа предлагаемой методики, реализованной посредством экспериментального элективного курса «Автор и герой в современной русскоязычной прозе Казахстана»,</w:t>
      </w:r>
      <w:r w:rsidR="001A4EBC" w:rsidRPr="00A60DC8">
        <w:rPr>
          <w:rFonts w:ascii="Times New Roman" w:hAnsi="Times New Roman" w:cs="Times New Roman"/>
          <w:sz w:val="28"/>
          <w:szCs w:val="28"/>
        </w:rPr>
        <w:t xml:space="preserve"> </w:t>
      </w:r>
      <w:r w:rsidRPr="00A60DC8">
        <w:rPr>
          <w:rFonts w:ascii="Times New Roman" w:hAnsi="Times New Roman" w:cs="Times New Roman"/>
          <w:sz w:val="28"/>
          <w:szCs w:val="28"/>
        </w:rPr>
        <w:t xml:space="preserve">описаны принципы </w:t>
      </w:r>
      <w:proofErr w:type="gramStart"/>
      <w:r w:rsidRPr="00A60DC8">
        <w:rPr>
          <w:rFonts w:ascii="Times New Roman" w:hAnsi="Times New Roman" w:cs="Times New Roman"/>
          <w:sz w:val="28"/>
          <w:szCs w:val="28"/>
        </w:rPr>
        <w:t>обучения по</w:t>
      </w:r>
      <w:proofErr w:type="gramEnd"/>
      <w:r w:rsidRPr="00A60DC8">
        <w:rPr>
          <w:rFonts w:ascii="Times New Roman" w:hAnsi="Times New Roman" w:cs="Times New Roman"/>
          <w:sz w:val="28"/>
          <w:szCs w:val="28"/>
        </w:rPr>
        <w:t xml:space="preserve"> предложенной методике, обоснована трехкомпонентная система, объединяющая дидактические возможности трех технологий: проектной технологии, информационно-коммуникационных технологий и средств педагогического дизайна.</w:t>
      </w:r>
    </w:p>
    <w:p w14:paraId="3F9DDCEB"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Одним из первых вопросов, которые следует обозначить для более адекватного представления психолого-педагогических и методических аспектов изучения понятий «автор» и «герой» в высшей школе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это вопрос о понимании содержания понятий «методика» и «технология». </w:t>
      </w:r>
    </w:p>
    <w:p w14:paraId="3A4121F4" w14:textId="2473133F" w:rsidR="00032A7E"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современной методической науке на сегодняшний день существуют различные точки зрения на предмет того, что следует понимать под методикой и технологией. Одни считают их равнозначными понятиями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6</w:t>
      </w:r>
      <w:r w:rsidRPr="00A60DC8">
        <w:rPr>
          <w:rFonts w:ascii="Times New Roman" w:hAnsi="Times New Roman" w:cs="Times New Roman"/>
          <w:sz w:val="28"/>
          <w:szCs w:val="28"/>
        </w:rPr>
        <w:t>], другие, что они находятся в родовидовых отношениях, причем обоих направлений, когда методика – часть технологии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7</w:t>
      </w:r>
      <w:r w:rsidRPr="00A60DC8">
        <w:rPr>
          <w:rFonts w:ascii="Times New Roman" w:hAnsi="Times New Roman" w:cs="Times New Roman"/>
          <w:sz w:val="28"/>
          <w:szCs w:val="28"/>
        </w:rPr>
        <w:t>], и ровно наоборот, когда уже технология – часть методики [</w:t>
      </w:r>
      <w:r w:rsidR="00610F76" w:rsidRPr="00A60DC8">
        <w:rPr>
          <w:rFonts w:ascii="Times New Roman" w:hAnsi="Times New Roman" w:cs="Times New Roman"/>
          <w:sz w:val="28"/>
          <w:szCs w:val="28"/>
        </w:rPr>
        <w:t>19</w:t>
      </w:r>
      <w:r w:rsidR="004C1710" w:rsidRPr="00A60DC8">
        <w:rPr>
          <w:rFonts w:ascii="Times New Roman" w:hAnsi="Times New Roman" w:cs="Times New Roman"/>
          <w:sz w:val="28"/>
          <w:szCs w:val="28"/>
        </w:rPr>
        <w:t>8</w:t>
      </w:r>
      <w:r w:rsidRPr="00A60DC8">
        <w:rPr>
          <w:rFonts w:ascii="Times New Roman" w:hAnsi="Times New Roman" w:cs="Times New Roman"/>
          <w:sz w:val="28"/>
          <w:szCs w:val="28"/>
        </w:rPr>
        <w:t xml:space="preserve">]. </w:t>
      </w:r>
      <w:r w:rsidR="00581EFC">
        <w:rPr>
          <w:rFonts w:ascii="Times New Roman" w:hAnsi="Times New Roman" w:cs="Times New Roman"/>
          <w:sz w:val="28"/>
          <w:szCs w:val="28"/>
        </w:rPr>
        <w:t xml:space="preserve">Анализ дефиниций предполагает их </w:t>
      </w:r>
      <w:proofErr w:type="gramStart"/>
      <w:r w:rsidR="00581EFC">
        <w:rPr>
          <w:rFonts w:ascii="Times New Roman" w:hAnsi="Times New Roman" w:cs="Times New Roman"/>
          <w:sz w:val="28"/>
          <w:szCs w:val="28"/>
        </w:rPr>
        <w:t>принципиальное</w:t>
      </w:r>
      <w:proofErr w:type="gramEnd"/>
      <w:r w:rsidR="00581EFC">
        <w:rPr>
          <w:rFonts w:ascii="Times New Roman" w:hAnsi="Times New Roman" w:cs="Times New Roman"/>
          <w:sz w:val="28"/>
          <w:szCs w:val="28"/>
        </w:rPr>
        <w:t xml:space="preserve"> рахзличие:</w:t>
      </w:r>
    </w:p>
    <w:p w14:paraId="31465E73" w14:textId="77777777" w:rsidR="00351025" w:rsidRDefault="00E01211" w:rsidP="00351025">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Таблица </w:t>
      </w:r>
      <w:r w:rsidR="008724BA" w:rsidRPr="00A60DC8">
        <w:rPr>
          <w:rFonts w:ascii="Times New Roman" w:hAnsi="Times New Roman" w:cs="Times New Roman"/>
          <w:sz w:val="28"/>
          <w:szCs w:val="28"/>
        </w:rPr>
        <w:t xml:space="preserve">7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Определение понятий «методика» и «технология» в словарных статьях</w:t>
      </w:r>
      <w:r w:rsidR="008C7C30" w:rsidRPr="00A60DC8">
        <w:rPr>
          <w:rFonts w:ascii="Times New Roman" w:hAnsi="Times New Roman" w:cs="Times New Roman"/>
          <w:sz w:val="28"/>
          <w:szCs w:val="28"/>
        </w:rPr>
        <w:t xml:space="preserve"> научных и </w:t>
      </w:r>
      <w:r w:rsidRPr="00A60DC8">
        <w:rPr>
          <w:rFonts w:ascii="Times New Roman" w:hAnsi="Times New Roman" w:cs="Times New Roman"/>
          <w:sz w:val="28"/>
          <w:szCs w:val="28"/>
        </w:rPr>
        <w:t>научно-методических источников</w:t>
      </w:r>
    </w:p>
    <w:p w14:paraId="540C404A" w14:textId="77777777" w:rsidR="000A1F31" w:rsidRDefault="000A1F31" w:rsidP="000A1F31">
      <w:pPr>
        <w:spacing w:after="0" w:line="240" w:lineRule="auto"/>
        <w:rPr>
          <w:rFonts w:ascii="Times New Roman" w:hAnsi="Times New Roman" w:cs="Times New Roman"/>
          <w:sz w:val="28"/>
          <w:szCs w:val="28"/>
        </w:rPr>
      </w:pPr>
    </w:p>
    <w:p w14:paraId="2AFD44D2" w14:textId="73A22E6D" w:rsidR="008906CD" w:rsidRPr="00A60DC8" w:rsidRDefault="008906CD" w:rsidP="00A1539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BDD217" wp14:editId="12117197">
            <wp:extent cx="5794815" cy="847205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4815" cy="8472055"/>
                    </a:xfrm>
                    <a:prstGeom prst="rect">
                      <a:avLst/>
                    </a:prstGeom>
                    <a:noFill/>
                  </pic:spPr>
                </pic:pic>
              </a:graphicData>
            </a:graphic>
          </wp:inline>
        </w:drawing>
      </w:r>
    </w:p>
    <w:p w14:paraId="0F47B2DE" w14:textId="2E2C0044" w:rsidR="0006274F" w:rsidRDefault="00351025" w:rsidP="00E0121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7</w:t>
      </w:r>
    </w:p>
    <w:p w14:paraId="750B3C55" w14:textId="77777777" w:rsidR="000A1F31" w:rsidRDefault="000A1F31" w:rsidP="00E01211">
      <w:pPr>
        <w:spacing w:after="0" w:line="240" w:lineRule="auto"/>
        <w:ind w:firstLine="709"/>
        <w:jc w:val="both"/>
        <w:rPr>
          <w:rFonts w:ascii="Times New Roman" w:hAnsi="Times New Roman" w:cs="Times New Roman"/>
          <w:sz w:val="28"/>
          <w:szCs w:val="28"/>
        </w:rPr>
      </w:pPr>
    </w:p>
    <w:p w14:paraId="4E0EF078" w14:textId="718EFECF" w:rsidR="00351025" w:rsidRPr="00351025" w:rsidRDefault="00351025" w:rsidP="000A1F31">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48FA2E31" wp14:editId="6074BEF9">
            <wp:extent cx="6091339" cy="2133600"/>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b="10204"/>
                    <a:stretch/>
                  </pic:blipFill>
                  <pic:spPr bwMode="auto">
                    <a:xfrm>
                      <a:off x="0" y="0"/>
                      <a:ext cx="6098376" cy="2136065"/>
                    </a:xfrm>
                    <a:prstGeom prst="rect">
                      <a:avLst/>
                    </a:prstGeom>
                    <a:noFill/>
                    <a:ln>
                      <a:noFill/>
                    </a:ln>
                    <a:extLst>
                      <a:ext uri="{53640926-AAD7-44D8-BBD7-CCE9431645EC}">
                        <a14:shadowObscured xmlns:a14="http://schemas.microsoft.com/office/drawing/2010/main"/>
                      </a:ext>
                    </a:extLst>
                  </pic:spPr>
                </pic:pic>
              </a:graphicData>
            </a:graphic>
          </wp:inline>
        </w:drawing>
      </w:r>
    </w:p>
    <w:p w14:paraId="79CF499E" w14:textId="77777777" w:rsidR="000A1F31" w:rsidRDefault="000A1F31" w:rsidP="00032A7E">
      <w:pPr>
        <w:spacing w:after="0" w:line="240" w:lineRule="auto"/>
        <w:ind w:firstLine="709"/>
        <w:jc w:val="both"/>
        <w:rPr>
          <w:rFonts w:ascii="Times New Roman" w:hAnsi="Times New Roman" w:cs="Times New Roman"/>
          <w:sz w:val="28"/>
          <w:szCs w:val="28"/>
        </w:rPr>
      </w:pPr>
    </w:p>
    <w:p w14:paraId="5D66AEDE" w14:textId="1A4AC288"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Анализ определений позволяет говорить о том, что в словарных статьях толковых словарей русского языка под технологией понимается производственный процесс или совокупность процессов обработки или переработки сырья и материалов. То есть изначально это понятие не распространялось в область педагогики и дидактики. В дальнейшем, педагогика взяла на вооружение термин «технология», приспособив его для описания технологических процессов в обучении. </w:t>
      </w:r>
      <w:r w:rsidR="008C7C30" w:rsidRPr="00A60DC8">
        <w:rPr>
          <w:rFonts w:ascii="Times New Roman" w:hAnsi="Times New Roman" w:cs="Times New Roman"/>
          <w:sz w:val="28"/>
          <w:szCs w:val="28"/>
        </w:rPr>
        <w:t xml:space="preserve">«Впервые термин «педагогическая технология» </w:t>
      </w:r>
      <w:proofErr w:type="gramStart"/>
      <w:r w:rsidR="008C7C30" w:rsidRPr="00A60DC8">
        <w:rPr>
          <w:rFonts w:ascii="Times New Roman" w:hAnsi="Times New Roman" w:cs="Times New Roman"/>
          <w:sz w:val="28"/>
          <w:szCs w:val="28"/>
        </w:rPr>
        <w:t>был</w:t>
      </w:r>
      <w:proofErr w:type="gramEnd"/>
      <w:r w:rsidR="008C7C30" w:rsidRPr="00A60DC8">
        <w:rPr>
          <w:rFonts w:ascii="Times New Roman" w:hAnsi="Times New Roman" w:cs="Times New Roman"/>
          <w:sz w:val="28"/>
          <w:szCs w:val="28"/>
        </w:rPr>
        <w:t xml:space="preserve"> упомянут в 20-х гг. X X в. в работах по педологии, основанных на трудах по рефлексологии (В. М. Бехтерев, И. П. Павлов, А. А. Ухтомский, С. Т. Шацкий)» [</w:t>
      </w:r>
      <w:r w:rsidR="00840D90" w:rsidRPr="00A60DC8">
        <w:rPr>
          <w:rFonts w:ascii="Times New Roman" w:hAnsi="Times New Roman" w:cs="Times New Roman"/>
          <w:sz w:val="28"/>
          <w:szCs w:val="28"/>
        </w:rPr>
        <w:t>19</w:t>
      </w:r>
      <w:r w:rsidR="004C1710" w:rsidRPr="00A60DC8">
        <w:rPr>
          <w:rFonts w:ascii="Times New Roman" w:hAnsi="Times New Roman" w:cs="Times New Roman"/>
          <w:sz w:val="28"/>
          <w:szCs w:val="28"/>
        </w:rPr>
        <w:t>9</w:t>
      </w:r>
      <w:r w:rsidR="00840D90" w:rsidRPr="00A60DC8">
        <w:rPr>
          <w:rFonts w:ascii="Times New Roman" w:hAnsi="Times New Roman" w:cs="Times New Roman"/>
          <w:sz w:val="28"/>
          <w:szCs w:val="28"/>
        </w:rPr>
        <w:t>, С. 222</w:t>
      </w:r>
      <w:r w:rsidR="008C7C30" w:rsidRPr="00A60DC8">
        <w:rPr>
          <w:rFonts w:ascii="Times New Roman" w:hAnsi="Times New Roman" w:cs="Times New Roman"/>
          <w:sz w:val="28"/>
          <w:szCs w:val="28"/>
        </w:rPr>
        <w:t>].</w:t>
      </w:r>
      <w:r w:rsidR="00840D90" w:rsidRPr="00A60DC8">
        <w:rPr>
          <w:rFonts w:ascii="Times New Roman" w:hAnsi="Times New Roman" w:cs="Times New Roman"/>
          <w:sz w:val="28"/>
          <w:szCs w:val="28"/>
        </w:rPr>
        <w:t xml:space="preserve"> </w:t>
      </w:r>
      <w:r w:rsidRPr="00A60DC8">
        <w:rPr>
          <w:rFonts w:ascii="Times New Roman" w:hAnsi="Times New Roman" w:cs="Times New Roman"/>
          <w:sz w:val="28"/>
          <w:szCs w:val="28"/>
        </w:rPr>
        <w:t xml:space="preserve">Уже в специализированных источниках по методике эти понятия коррелируют друг с другом, обозначая совокупность методов и приемов обучения. Однако у технологии обучения появляется значение процессуальности. </w:t>
      </w:r>
    </w:p>
    <w:p w14:paraId="474F687E" w14:textId="1378853B"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Кроме того, Э.Г. Азимов, А.Н. Щукин разграничивают «технологии обучения (приемы работы, реализующие научную организацию труда учителя и учащихся) и технологии в обучении (использование технических средств в учебном процессе)» [</w:t>
      </w:r>
      <w:r w:rsidR="004C1710" w:rsidRPr="00A60DC8">
        <w:rPr>
          <w:rFonts w:ascii="Times New Roman" w:hAnsi="Times New Roman" w:cs="Times New Roman"/>
          <w:sz w:val="28"/>
          <w:szCs w:val="28"/>
        </w:rPr>
        <w:t>200</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271].</w:t>
      </w:r>
    </w:p>
    <w:p w14:paraId="4C688E8D" w14:textId="5937320F" w:rsidR="00C072E4" w:rsidRPr="00A60DC8" w:rsidRDefault="00C072E4"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Наряду с педагогическими технологиями существуют термины «технологии обучения», «образовательные технологии». Эти понятия следует разграничивать уже потому, что педагогика, обучение и образование – это не равнозначные </w:t>
      </w:r>
      <w:r w:rsidR="008C7C30" w:rsidRPr="00A60DC8">
        <w:rPr>
          <w:rFonts w:ascii="Times New Roman" w:hAnsi="Times New Roman" w:cs="Times New Roman"/>
          <w:sz w:val="28"/>
          <w:szCs w:val="28"/>
        </w:rPr>
        <w:t>области</w:t>
      </w:r>
      <w:r w:rsidRPr="00A60DC8">
        <w:rPr>
          <w:rFonts w:ascii="Times New Roman" w:hAnsi="Times New Roman" w:cs="Times New Roman"/>
          <w:sz w:val="28"/>
          <w:szCs w:val="28"/>
        </w:rPr>
        <w:t>, кажд</w:t>
      </w:r>
      <w:r w:rsidR="008C7C30" w:rsidRPr="00A60DC8">
        <w:rPr>
          <w:rFonts w:ascii="Times New Roman" w:hAnsi="Times New Roman" w:cs="Times New Roman"/>
          <w:sz w:val="28"/>
          <w:szCs w:val="28"/>
        </w:rPr>
        <w:t>ая</w:t>
      </w:r>
      <w:r w:rsidRPr="00A60DC8">
        <w:rPr>
          <w:rFonts w:ascii="Times New Roman" w:hAnsi="Times New Roman" w:cs="Times New Roman"/>
          <w:sz w:val="28"/>
          <w:szCs w:val="28"/>
        </w:rPr>
        <w:t xml:space="preserve"> из </w:t>
      </w:r>
      <w:r w:rsidR="008C7C30" w:rsidRPr="00A60DC8">
        <w:rPr>
          <w:rFonts w:ascii="Times New Roman" w:hAnsi="Times New Roman" w:cs="Times New Roman"/>
          <w:sz w:val="28"/>
          <w:szCs w:val="28"/>
        </w:rPr>
        <w:t>которых</w:t>
      </w:r>
      <w:r w:rsidRPr="00A60DC8">
        <w:rPr>
          <w:rFonts w:ascii="Times New Roman" w:hAnsi="Times New Roman" w:cs="Times New Roman"/>
          <w:sz w:val="28"/>
          <w:szCs w:val="28"/>
        </w:rPr>
        <w:t xml:space="preserve"> определяет сво</w:t>
      </w:r>
      <w:r w:rsidR="008C7C30" w:rsidRPr="00A60DC8">
        <w:rPr>
          <w:rFonts w:ascii="Times New Roman" w:hAnsi="Times New Roman" w:cs="Times New Roman"/>
          <w:sz w:val="28"/>
          <w:szCs w:val="28"/>
        </w:rPr>
        <w:t>й</w:t>
      </w:r>
      <w:r w:rsidR="001D2861" w:rsidRPr="00A60DC8">
        <w:rPr>
          <w:rFonts w:ascii="Times New Roman" w:hAnsi="Times New Roman" w:cs="Times New Roman"/>
          <w:sz w:val="28"/>
          <w:szCs w:val="28"/>
        </w:rPr>
        <w:t xml:space="preserve"> </w:t>
      </w:r>
      <w:r w:rsidR="008C7C30" w:rsidRPr="00A60DC8">
        <w:rPr>
          <w:rFonts w:ascii="Times New Roman" w:hAnsi="Times New Roman" w:cs="Times New Roman"/>
          <w:sz w:val="28"/>
          <w:szCs w:val="28"/>
        </w:rPr>
        <w:t>предмет исследования</w:t>
      </w:r>
      <w:r w:rsidR="00741867" w:rsidRPr="00A60DC8">
        <w:rPr>
          <w:rFonts w:ascii="Times New Roman" w:hAnsi="Times New Roman" w:cs="Times New Roman"/>
          <w:sz w:val="28"/>
          <w:szCs w:val="28"/>
        </w:rPr>
        <w:t>,</w:t>
      </w:r>
      <w:r w:rsidR="00032A7E" w:rsidRPr="00A60DC8">
        <w:rPr>
          <w:rFonts w:ascii="Times New Roman" w:hAnsi="Times New Roman" w:cs="Times New Roman"/>
          <w:sz w:val="28"/>
          <w:szCs w:val="28"/>
        </w:rPr>
        <w:t xml:space="preserve"> </w:t>
      </w:r>
      <w:r w:rsidR="00741867" w:rsidRPr="00A60DC8">
        <w:rPr>
          <w:rFonts w:ascii="Times New Roman" w:hAnsi="Times New Roman" w:cs="Times New Roman"/>
          <w:sz w:val="28"/>
          <w:szCs w:val="28"/>
        </w:rPr>
        <w:t xml:space="preserve">имеет </w:t>
      </w:r>
      <w:r w:rsidRPr="00A60DC8">
        <w:rPr>
          <w:rFonts w:ascii="Times New Roman" w:hAnsi="Times New Roman" w:cs="Times New Roman"/>
          <w:sz w:val="28"/>
          <w:szCs w:val="28"/>
        </w:rPr>
        <w:t>свои цели</w:t>
      </w:r>
      <w:r w:rsidR="00741867" w:rsidRPr="00A60DC8">
        <w:rPr>
          <w:rFonts w:ascii="Times New Roman" w:hAnsi="Times New Roman" w:cs="Times New Roman"/>
          <w:sz w:val="28"/>
          <w:szCs w:val="28"/>
        </w:rPr>
        <w:t>, задачи</w:t>
      </w:r>
      <w:r w:rsidRPr="00A60DC8">
        <w:rPr>
          <w:rFonts w:ascii="Times New Roman" w:hAnsi="Times New Roman" w:cs="Times New Roman"/>
          <w:sz w:val="28"/>
          <w:szCs w:val="28"/>
        </w:rPr>
        <w:t xml:space="preserve"> и инструменты. </w:t>
      </w:r>
    </w:p>
    <w:p w14:paraId="423F68E7" w14:textId="77777777" w:rsidR="00A15397" w:rsidRDefault="00715817"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w:t>
      </w:r>
      <w:r w:rsidR="00E01211" w:rsidRPr="00A60DC8">
        <w:rPr>
          <w:rFonts w:ascii="Times New Roman" w:hAnsi="Times New Roman" w:cs="Times New Roman"/>
          <w:sz w:val="28"/>
          <w:szCs w:val="28"/>
        </w:rPr>
        <w:t>Термин «педагогическая технология» можно интерпретировать в нескольких аспектах (научном, формально-описательном, процессуально-описательном), которые определяют ее как науку о наиболее рациональных способах обучения, как систему методов и принципов, применяемых в обучении, как реальный процесс обучения.</w:t>
      </w:r>
      <w:proofErr w:type="gramEnd"/>
      <w:r w:rsidR="00E01211" w:rsidRPr="00A60DC8">
        <w:rPr>
          <w:rFonts w:ascii="Times New Roman" w:hAnsi="Times New Roman" w:cs="Times New Roman"/>
          <w:sz w:val="28"/>
          <w:szCs w:val="28"/>
        </w:rPr>
        <w:t xml:space="preserve"> Генезис этого понятия определяется различными трактовками и подходами к определению и применению педагогических технологий в образовательном процессе (М.В. Кларин, В.П. Беспалько, Г.К. Селевко и др.)</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4C1710" w:rsidRPr="00A60DC8">
        <w:rPr>
          <w:rFonts w:ascii="Times New Roman" w:hAnsi="Times New Roman" w:cs="Times New Roman"/>
          <w:sz w:val="28"/>
          <w:szCs w:val="28"/>
        </w:rPr>
        <w:t>20</w:t>
      </w:r>
      <w:r w:rsidR="0046308D" w:rsidRPr="00A60DC8">
        <w:rPr>
          <w:rFonts w:ascii="Times New Roman" w:hAnsi="Times New Roman" w:cs="Times New Roman"/>
          <w:sz w:val="28"/>
          <w:szCs w:val="28"/>
        </w:rPr>
        <w:t>1</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w:t>
      </w:r>
      <w:r w:rsidR="0046308D" w:rsidRPr="00A60DC8">
        <w:rPr>
          <w:rFonts w:ascii="Times New Roman" w:hAnsi="Times New Roman" w:cs="Times New Roman"/>
          <w:sz w:val="28"/>
          <w:szCs w:val="28"/>
        </w:rPr>
        <w:t xml:space="preserve"> </w:t>
      </w:r>
    </w:p>
    <w:p w14:paraId="62319CD3" w14:textId="15A8357F" w:rsidR="00E01211" w:rsidRPr="00A60DC8" w:rsidRDefault="00F559E3"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Существует более 300 определений термина «педагогическая технология». Однако в рамках настоящего исследования не представляется возможным рассмотреть каждое. Представим наиболее авторитетные и отвечающие идее настоящего исследования</w:t>
      </w:r>
      <w:r w:rsidR="005923E9" w:rsidRPr="00A60DC8">
        <w:rPr>
          <w:rFonts w:ascii="Times New Roman" w:hAnsi="Times New Roman" w:cs="Times New Roman"/>
          <w:sz w:val="28"/>
          <w:szCs w:val="28"/>
        </w:rPr>
        <w:t>.</w:t>
      </w:r>
    </w:p>
    <w:p w14:paraId="245A302F" w14:textId="22AC72B1" w:rsidR="000F1C82" w:rsidRPr="00A60DC8" w:rsidRDefault="000F1C82"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Согласно </w:t>
      </w:r>
      <w:r w:rsidR="00A5458C" w:rsidRPr="00A60DC8">
        <w:rPr>
          <w:rFonts w:ascii="Times New Roman" w:hAnsi="Times New Roman" w:cs="Times New Roman"/>
          <w:sz w:val="28"/>
          <w:szCs w:val="28"/>
        </w:rPr>
        <w:t>исследованиям</w:t>
      </w:r>
      <w:r w:rsidRPr="00A60DC8">
        <w:rPr>
          <w:rFonts w:ascii="Times New Roman" w:hAnsi="Times New Roman" w:cs="Times New Roman"/>
          <w:sz w:val="28"/>
          <w:szCs w:val="28"/>
        </w:rPr>
        <w:t xml:space="preserve"> М.В. Кларина педагоги</w:t>
      </w:r>
      <w:r w:rsidR="008E4B11" w:rsidRPr="00A60DC8">
        <w:rPr>
          <w:rFonts w:ascii="Times New Roman" w:hAnsi="Times New Roman" w:cs="Times New Roman"/>
          <w:sz w:val="28"/>
          <w:szCs w:val="28"/>
        </w:rPr>
        <w:t>ческую технологию можно определ</w:t>
      </w:r>
      <w:r w:rsidRPr="00A60DC8">
        <w:rPr>
          <w:rFonts w:ascii="Times New Roman" w:hAnsi="Times New Roman" w:cs="Times New Roman"/>
          <w:sz w:val="28"/>
          <w:szCs w:val="28"/>
        </w:rPr>
        <w:t xml:space="preserve">ить как </w:t>
      </w:r>
      <w:r w:rsidR="008E4B11" w:rsidRPr="00A60DC8">
        <w:rPr>
          <w:rFonts w:ascii="Times New Roman" w:hAnsi="Times New Roman" w:cs="Times New Roman"/>
          <w:sz w:val="28"/>
          <w:szCs w:val="28"/>
        </w:rPr>
        <w:t>«системную совокупность и порядок функционирования всех личностных, инструментальных и методологических средств, используемых для достижения педагогических целей»</w:t>
      </w:r>
      <w:r w:rsidR="00EA3B52" w:rsidRPr="00A60DC8">
        <w:rPr>
          <w:rFonts w:ascii="Times New Roman" w:hAnsi="Times New Roman" w:cs="Times New Roman"/>
          <w:sz w:val="28"/>
          <w:szCs w:val="28"/>
        </w:rPr>
        <w:t xml:space="preserve"> [</w:t>
      </w:r>
      <w:r w:rsidR="004C1710" w:rsidRPr="00A60DC8">
        <w:rPr>
          <w:rFonts w:ascii="Times New Roman" w:hAnsi="Times New Roman" w:cs="Times New Roman"/>
          <w:sz w:val="28"/>
          <w:szCs w:val="28"/>
        </w:rPr>
        <w:t>201</w:t>
      </w:r>
      <w:r w:rsidR="00FB22BF" w:rsidRPr="00A60DC8">
        <w:rPr>
          <w:rFonts w:ascii="Times New Roman" w:hAnsi="Times New Roman" w:cs="Times New Roman"/>
          <w:sz w:val="28"/>
          <w:szCs w:val="28"/>
        </w:rPr>
        <w:t>, с.</w:t>
      </w:r>
      <w:r w:rsidR="0046308D" w:rsidRPr="00A60DC8">
        <w:rPr>
          <w:rFonts w:ascii="Times New Roman" w:hAnsi="Times New Roman" w:cs="Times New Roman"/>
          <w:sz w:val="28"/>
          <w:szCs w:val="28"/>
        </w:rPr>
        <w:t xml:space="preserve"> 14</w:t>
      </w:r>
      <w:r w:rsidR="00EA3B52" w:rsidRPr="00A60DC8">
        <w:rPr>
          <w:rFonts w:ascii="Times New Roman" w:hAnsi="Times New Roman" w:cs="Times New Roman"/>
          <w:sz w:val="28"/>
          <w:szCs w:val="28"/>
        </w:rPr>
        <w:t>]</w:t>
      </w:r>
      <w:r w:rsidR="008E4B11" w:rsidRPr="00A60DC8">
        <w:rPr>
          <w:rFonts w:ascii="Times New Roman" w:hAnsi="Times New Roman" w:cs="Times New Roman"/>
          <w:sz w:val="28"/>
          <w:szCs w:val="28"/>
        </w:rPr>
        <w:t xml:space="preserve">. </w:t>
      </w:r>
    </w:p>
    <w:p w14:paraId="32F73346" w14:textId="6313B397" w:rsidR="005923E9" w:rsidRPr="00A60DC8" w:rsidRDefault="005923E9"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В.П. Беспалько определяет педагогическую технологию как «проект определенной педагогической системы, реализуемый на практике» [</w:t>
      </w:r>
      <w:r w:rsidR="004C1710" w:rsidRPr="00A60DC8">
        <w:rPr>
          <w:rFonts w:ascii="Times New Roman" w:hAnsi="Times New Roman" w:cs="Times New Roman"/>
          <w:sz w:val="28"/>
          <w:szCs w:val="28"/>
        </w:rPr>
        <w:t>202</w:t>
      </w:r>
      <w:r w:rsidR="00FB22BF" w:rsidRPr="00A60DC8">
        <w:rPr>
          <w:rFonts w:ascii="Times New Roman" w:hAnsi="Times New Roman" w:cs="Times New Roman"/>
          <w:sz w:val="28"/>
          <w:szCs w:val="28"/>
        </w:rPr>
        <w:t>, с.</w:t>
      </w:r>
      <w:r w:rsidR="0046308D" w:rsidRPr="00A60DC8">
        <w:rPr>
          <w:rFonts w:ascii="Times New Roman" w:hAnsi="Times New Roman" w:cs="Times New Roman"/>
          <w:sz w:val="28"/>
          <w:szCs w:val="28"/>
        </w:rPr>
        <w:t xml:space="preserve"> 18</w:t>
      </w:r>
      <w:r w:rsidRPr="00A60DC8">
        <w:rPr>
          <w:rFonts w:ascii="Times New Roman" w:hAnsi="Times New Roman" w:cs="Times New Roman"/>
          <w:sz w:val="28"/>
          <w:szCs w:val="28"/>
        </w:rPr>
        <w:t>].</w:t>
      </w:r>
      <w:r w:rsidR="000F1C82" w:rsidRPr="00A60DC8">
        <w:rPr>
          <w:rFonts w:ascii="Times New Roman" w:hAnsi="Times New Roman" w:cs="Times New Roman"/>
          <w:sz w:val="28"/>
          <w:szCs w:val="28"/>
        </w:rPr>
        <w:t xml:space="preserve"> В этой интерпретации идея В.П. Беспалько коррелирует с методической системой, представленной в настоящем исследовании в том плане, что педагогическая технология соотносится с проектом по организации учебного процесса, как и педагогический дизайн и, в целом, учитываются положительные аспекты применения метода проектов в образовательной траектории. </w:t>
      </w:r>
    </w:p>
    <w:p w14:paraId="5076C0BF" w14:textId="22BEC20C" w:rsidR="000F1C82" w:rsidRPr="00A60DC8" w:rsidRDefault="00642283"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Г.К. Селевко интерпретирует понятие «педагогическ</w:t>
      </w:r>
      <w:r w:rsidR="00D548DA" w:rsidRPr="00A60DC8">
        <w:rPr>
          <w:rFonts w:ascii="Times New Roman" w:hAnsi="Times New Roman" w:cs="Times New Roman"/>
          <w:sz w:val="28"/>
          <w:szCs w:val="28"/>
        </w:rPr>
        <w:t>ие</w:t>
      </w:r>
      <w:r w:rsidRPr="00A60DC8">
        <w:rPr>
          <w:rFonts w:ascii="Times New Roman" w:hAnsi="Times New Roman" w:cs="Times New Roman"/>
          <w:sz w:val="28"/>
          <w:szCs w:val="28"/>
        </w:rPr>
        <w:t xml:space="preserve"> технологи</w:t>
      </w:r>
      <w:r w:rsidR="00D548DA" w:rsidRPr="00A60DC8">
        <w:rPr>
          <w:rFonts w:ascii="Times New Roman" w:hAnsi="Times New Roman" w:cs="Times New Roman"/>
          <w:sz w:val="28"/>
          <w:szCs w:val="28"/>
        </w:rPr>
        <w:t>и</w:t>
      </w:r>
      <w:r w:rsidRPr="00A60DC8">
        <w:rPr>
          <w:rFonts w:ascii="Times New Roman" w:hAnsi="Times New Roman" w:cs="Times New Roman"/>
          <w:sz w:val="28"/>
          <w:szCs w:val="28"/>
        </w:rPr>
        <w:t xml:space="preserve">» в многоаспектном подходе как многомерный процесс, как «систему функционирования всех компонентов педагогического процесса, построенную на научной основе, запрограммированную во времени и в пространстве и приводящую к намеченным результатам» </w:t>
      </w:r>
      <w:r w:rsidR="008E4B11" w:rsidRPr="00A60DC8">
        <w:rPr>
          <w:rFonts w:ascii="Times New Roman" w:hAnsi="Times New Roman" w:cs="Times New Roman"/>
          <w:sz w:val="28"/>
          <w:szCs w:val="28"/>
        </w:rPr>
        <w:t>[</w:t>
      </w:r>
      <w:r w:rsidR="0046308D" w:rsidRPr="00A60DC8">
        <w:rPr>
          <w:rFonts w:ascii="Times New Roman" w:hAnsi="Times New Roman" w:cs="Times New Roman"/>
          <w:sz w:val="28"/>
          <w:szCs w:val="28"/>
        </w:rPr>
        <w:t>20</w:t>
      </w:r>
      <w:r w:rsidR="004C1710" w:rsidRPr="00A60DC8">
        <w:rPr>
          <w:rFonts w:ascii="Times New Roman" w:hAnsi="Times New Roman" w:cs="Times New Roman"/>
          <w:sz w:val="28"/>
          <w:szCs w:val="28"/>
        </w:rPr>
        <w:t>3</w:t>
      </w:r>
      <w:r w:rsidR="00FB22BF" w:rsidRPr="00A60DC8">
        <w:rPr>
          <w:rFonts w:ascii="Times New Roman" w:hAnsi="Times New Roman" w:cs="Times New Roman"/>
          <w:sz w:val="28"/>
          <w:szCs w:val="28"/>
        </w:rPr>
        <w:t>, с.</w:t>
      </w:r>
      <w:r w:rsidR="0046308D" w:rsidRPr="00A60DC8">
        <w:rPr>
          <w:rFonts w:ascii="Times New Roman" w:hAnsi="Times New Roman" w:cs="Times New Roman"/>
          <w:sz w:val="28"/>
          <w:szCs w:val="28"/>
        </w:rPr>
        <w:t xml:space="preserve"> 176</w:t>
      </w:r>
      <w:r w:rsidR="008E4B11" w:rsidRPr="00A60DC8">
        <w:rPr>
          <w:rFonts w:ascii="Times New Roman" w:hAnsi="Times New Roman" w:cs="Times New Roman"/>
          <w:sz w:val="28"/>
          <w:szCs w:val="28"/>
        </w:rPr>
        <w:t>]</w:t>
      </w:r>
      <w:r w:rsidRPr="00A60DC8">
        <w:rPr>
          <w:rFonts w:ascii="Times New Roman" w:hAnsi="Times New Roman" w:cs="Times New Roman"/>
          <w:sz w:val="28"/>
          <w:szCs w:val="28"/>
        </w:rPr>
        <w:t xml:space="preserve">. </w:t>
      </w:r>
    </w:p>
    <w:p w14:paraId="76CD41B1" w14:textId="77777777" w:rsidR="00AC2D4E" w:rsidRPr="00A60DC8" w:rsidRDefault="00200216"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Опираясь на определения </w:t>
      </w:r>
      <w:r w:rsidR="00AC2D4E" w:rsidRPr="00A60DC8">
        <w:rPr>
          <w:rFonts w:ascii="Times New Roman" w:hAnsi="Times New Roman" w:cs="Times New Roman"/>
          <w:sz w:val="28"/>
          <w:szCs w:val="28"/>
        </w:rPr>
        <w:t>термина</w:t>
      </w:r>
      <w:r w:rsidRPr="00A60DC8">
        <w:rPr>
          <w:rFonts w:ascii="Times New Roman" w:hAnsi="Times New Roman" w:cs="Times New Roman"/>
          <w:sz w:val="28"/>
          <w:szCs w:val="28"/>
        </w:rPr>
        <w:t xml:space="preserve"> «педагогические технологии»</w:t>
      </w:r>
      <w:r w:rsidR="00AC2D4E" w:rsidRPr="00A60DC8">
        <w:rPr>
          <w:rFonts w:ascii="Times New Roman" w:hAnsi="Times New Roman" w:cs="Times New Roman"/>
          <w:sz w:val="28"/>
          <w:szCs w:val="28"/>
        </w:rPr>
        <w:t xml:space="preserve"> в работах авторитетных ученых</w:t>
      </w:r>
      <w:r w:rsidRPr="00A60DC8">
        <w:rPr>
          <w:rFonts w:ascii="Times New Roman" w:hAnsi="Times New Roman" w:cs="Times New Roman"/>
          <w:sz w:val="28"/>
          <w:szCs w:val="28"/>
        </w:rPr>
        <w:t>, представим свое видение этого</w:t>
      </w:r>
      <w:r w:rsidR="00AC2D4E" w:rsidRPr="00A60DC8">
        <w:rPr>
          <w:rFonts w:ascii="Times New Roman" w:hAnsi="Times New Roman" w:cs="Times New Roman"/>
          <w:sz w:val="28"/>
          <w:szCs w:val="28"/>
        </w:rPr>
        <w:t xml:space="preserve"> вопроса.</w:t>
      </w:r>
    </w:p>
    <w:p w14:paraId="3B5E0921" w14:textId="77777777" w:rsidR="00AC2D4E" w:rsidRPr="00A60DC8" w:rsidRDefault="00AC2D4E"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Итак, </w:t>
      </w:r>
      <w:r w:rsidRPr="0078562F">
        <w:rPr>
          <w:rFonts w:ascii="Times New Roman" w:hAnsi="Times New Roman" w:cs="Times New Roman"/>
          <w:sz w:val="28"/>
          <w:szCs w:val="28"/>
        </w:rPr>
        <w:t>педагогическая технология – это система методов и приемов, форм организации учебной деятельности, направленных</w:t>
      </w:r>
      <w:r w:rsidRPr="00A60DC8">
        <w:rPr>
          <w:rFonts w:ascii="Times New Roman" w:hAnsi="Times New Roman" w:cs="Times New Roman"/>
          <w:sz w:val="28"/>
          <w:szCs w:val="28"/>
        </w:rPr>
        <w:t xml:space="preserve"> на оптимизацию и технологизацию процесса обучения и воспитания, с учетом поставленных целей, задач и обозначенных условий образовательной деятельности. Педагогическая технология – это системный подход к проектированию, реализации и оценке образовательных процессов. Согласно приведенному определению, обозначим параметры педагогической технологии:</w:t>
      </w:r>
      <w:r w:rsidR="00787CCD" w:rsidRPr="00A60DC8">
        <w:rPr>
          <w:rFonts w:ascii="Times New Roman" w:hAnsi="Times New Roman" w:cs="Times New Roman"/>
          <w:sz w:val="28"/>
          <w:szCs w:val="28"/>
        </w:rPr>
        <w:t xml:space="preserve"> целеполагание, с</w:t>
      </w:r>
      <w:r w:rsidRPr="00A60DC8">
        <w:rPr>
          <w:rFonts w:ascii="Times New Roman" w:hAnsi="Times New Roman" w:cs="Times New Roman"/>
          <w:sz w:val="28"/>
          <w:szCs w:val="28"/>
        </w:rPr>
        <w:t>истемность</w:t>
      </w:r>
      <w:r w:rsidR="00787CCD" w:rsidRPr="00A60DC8">
        <w:rPr>
          <w:rFonts w:ascii="Times New Roman" w:hAnsi="Times New Roman" w:cs="Times New Roman"/>
          <w:sz w:val="28"/>
          <w:szCs w:val="28"/>
        </w:rPr>
        <w:t>, о</w:t>
      </w:r>
      <w:r w:rsidRPr="00A60DC8">
        <w:rPr>
          <w:rFonts w:ascii="Times New Roman" w:hAnsi="Times New Roman" w:cs="Times New Roman"/>
          <w:sz w:val="28"/>
          <w:szCs w:val="28"/>
        </w:rPr>
        <w:t>тбор методов</w:t>
      </w:r>
      <w:r w:rsidR="00787CCD" w:rsidRPr="00A60DC8">
        <w:rPr>
          <w:rFonts w:ascii="Times New Roman" w:hAnsi="Times New Roman" w:cs="Times New Roman"/>
          <w:sz w:val="28"/>
          <w:szCs w:val="28"/>
        </w:rPr>
        <w:t>, и</w:t>
      </w:r>
      <w:r w:rsidRPr="00A60DC8">
        <w:rPr>
          <w:rFonts w:ascii="Times New Roman" w:hAnsi="Times New Roman" w:cs="Times New Roman"/>
          <w:sz w:val="28"/>
          <w:szCs w:val="28"/>
        </w:rPr>
        <w:t>нновации</w:t>
      </w:r>
      <w:r w:rsidR="00787CCD" w:rsidRPr="00A60DC8">
        <w:rPr>
          <w:rFonts w:ascii="Times New Roman" w:hAnsi="Times New Roman" w:cs="Times New Roman"/>
          <w:sz w:val="28"/>
          <w:szCs w:val="28"/>
        </w:rPr>
        <w:t>, о</w:t>
      </w:r>
      <w:r w:rsidRPr="00A60DC8">
        <w:rPr>
          <w:rFonts w:ascii="Times New Roman" w:hAnsi="Times New Roman" w:cs="Times New Roman"/>
          <w:sz w:val="28"/>
          <w:szCs w:val="28"/>
        </w:rPr>
        <w:t>ценка и коррекция</w:t>
      </w:r>
      <w:r w:rsidR="00787CCD" w:rsidRPr="00A60DC8">
        <w:rPr>
          <w:rFonts w:ascii="Times New Roman" w:hAnsi="Times New Roman" w:cs="Times New Roman"/>
          <w:sz w:val="28"/>
          <w:szCs w:val="28"/>
        </w:rPr>
        <w:t>, р</w:t>
      </w:r>
      <w:r w:rsidRPr="00A60DC8">
        <w:rPr>
          <w:rFonts w:ascii="Times New Roman" w:hAnsi="Times New Roman" w:cs="Times New Roman"/>
          <w:sz w:val="28"/>
          <w:szCs w:val="28"/>
        </w:rPr>
        <w:t>оль педагога.</w:t>
      </w:r>
    </w:p>
    <w:p w14:paraId="15551E9D" w14:textId="77777777" w:rsidR="00A15397" w:rsidRDefault="00787CCD"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последние десятилетия появился термин «инновационные педагогические технологии». Согласно определению, отличительной </w:t>
      </w:r>
      <w:r w:rsidR="008C7C30" w:rsidRPr="00A60DC8">
        <w:rPr>
          <w:rFonts w:ascii="Times New Roman" w:hAnsi="Times New Roman" w:cs="Times New Roman"/>
          <w:sz w:val="28"/>
          <w:szCs w:val="28"/>
        </w:rPr>
        <w:t xml:space="preserve">их </w:t>
      </w:r>
      <w:r w:rsidRPr="00A60DC8">
        <w:rPr>
          <w:rFonts w:ascii="Times New Roman" w:hAnsi="Times New Roman" w:cs="Times New Roman"/>
          <w:sz w:val="28"/>
          <w:szCs w:val="28"/>
        </w:rPr>
        <w:t xml:space="preserve">особенностью является инновационный, прогрессивный компонент: </w:t>
      </w:r>
      <w:r w:rsidR="00715817"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Инновационные педагогические технологии </w:t>
      </w:r>
      <w:r w:rsidR="005164F0" w:rsidRPr="00A60DC8">
        <w:rPr>
          <w:rFonts w:ascii="Times New Roman" w:hAnsi="Times New Roman" w:cs="Times New Roman"/>
          <w:sz w:val="28"/>
          <w:szCs w:val="28"/>
        </w:rPr>
        <w:t>–</w:t>
      </w:r>
      <w:r w:rsidR="00A15397">
        <w:rPr>
          <w:rFonts w:ascii="Times New Roman" w:hAnsi="Times New Roman" w:cs="Times New Roman"/>
          <w:sz w:val="28"/>
          <w:szCs w:val="28"/>
        </w:rPr>
        <w:t xml:space="preserve"> </w:t>
      </w:r>
      <w:r w:rsidR="00E01211" w:rsidRPr="00A60DC8">
        <w:rPr>
          <w:rFonts w:ascii="Times New Roman" w:hAnsi="Times New Roman" w:cs="Times New Roman"/>
          <w:sz w:val="28"/>
          <w:szCs w:val="28"/>
        </w:rPr>
        <w:t>это проект определенной педагогической деятельности, последовательно реализуемой на практике, главным показателем которой является прогрессивное начало по сравнению со сложившимися традициями и массовой практикой» [</w:t>
      </w:r>
      <w:r w:rsidR="0046308D" w:rsidRPr="00A60DC8">
        <w:rPr>
          <w:rFonts w:ascii="Times New Roman" w:hAnsi="Times New Roman" w:cs="Times New Roman"/>
          <w:sz w:val="28"/>
          <w:szCs w:val="28"/>
        </w:rPr>
        <w:t>20</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398]. </w:t>
      </w:r>
    </w:p>
    <w:p w14:paraId="21910B23" w14:textId="5213A56C" w:rsidR="00E01211" w:rsidRPr="00A60DC8" w:rsidRDefault="00715817"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Исходя из данного определения, инновационная педагогическая технология </w:t>
      </w:r>
      <w:r w:rsidR="005164F0"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это технология частного типа, так как посредством нее реализуются индивидуальные авторские подходы педагога к обучающимся и к образовательному процессу: инновационные педагогические технологии </w:t>
      </w:r>
      <w:r w:rsidR="00E01211" w:rsidRPr="00A60DC8">
        <w:rPr>
          <w:rFonts w:ascii="Times New Roman" w:hAnsi="Times New Roman" w:cs="Times New Roman"/>
          <w:sz w:val="28"/>
          <w:szCs w:val="28"/>
        </w:rPr>
        <w:lastRenderedPageBreak/>
        <w:t>включают в себя личностный подход, фундаментальность образования, творческое начало, акмеологический подход, профессионализм» [</w:t>
      </w:r>
      <w:r w:rsidR="0046308D" w:rsidRPr="00A60DC8">
        <w:rPr>
          <w:rFonts w:ascii="Times New Roman" w:hAnsi="Times New Roman" w:cs="Times New Roman"/>
          <w:sz w:val="28"/>
          <w:szCs w:val="28"/>
        </w:rPr>
        <w:t>20</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399].</w:t>
      </w:r>
      <w:proofErr w:type="gramEnd"/>
    </w:p>
    <w:p w14:paraId="5464F084" w14:textId="77777777" w:rsidR="00E01211" w:rsidRPr="00A60DC8" w:rsidRDefault="008C7C30"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Для разграничения понятий «методика» и «технология» представим сравнительную таблицу:</w:t>
      </w:r>
    </w:p>
    <w:p w14:paraId="4CA5B05C" w14:textId="77777777" w:rsidR="0006274F" w:rsidRPr="00A60DC8" w:rsidRDefault="0006274F" w:rsidP="00032A7E">
      <w:pPr>
        <w:spacing w:after="0" w:line="240" w:lineRule="auto"/>
        <w:ind w:firstLine="709"/>
        <w:jc w:val="both"/>
        <w:rPr>
          <w:rFonts w:ascii="Times New Roman" w:hAnsi="Times New Roman" w:cs="Times New Roman"/>
          <w:sz w:val="28"/>
          <w:szCs w:val="28"/>
        </w:rPr>
      </w:pPr>
    </w:p>
    <w:p w14:paraId="3F6BD7A3"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Таблица </w:t>
      </w:r>
      <w:r w:rsidR="004E4020" w:rsidRPr="00A60DC8">
        <w:rPr>
          <w:rFonts w:ascii="Times New Roman" w:hAnsi="Times New Roman" w:cs="Times New Roman"/>
          <w:sz w:val="28"/>
          <w:szCs w:val="28"/>
        </w:rPr>
        <w:t xml:space="preserve">8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Сводная таблица определения содержания понятий «методика» и «технология»</w:t>
      </w:r>
    </w:p>
    <w:p w14:paraId="1963C66C" w14:textId="77777777" w:rsidR="00982AEE" w:rsidRPr="00A60DC8" w:rsidRDefault="00982AEE" w:rsidP="00982AEE">
      <w:pPr>
        <w:spacing w:after="0" w:line="240" w:lineRule="auto"/>
        <w:jc w:val="both"/>
        <w:rPr>
          <w:rFonts w:ascii="Times New Roman" w:hAnsi="Times New Roman" w:cs="Times New Roman"/>
          <w:sz w:val="28"/>
          <w:szCs w:val="28"/>
        </w:rPr>
      </w:pPr>
    </w:p>
    <w:p w14:paraId="027598EB" w14:textId="7FDC91D4" w:rsidR="00982AEE" w:rsidRPr="00A60DC8" w:rsidRDefault="00982AEE" w:rsidP="00982AEE">
      <w:pPr>
        <w:spacing w:after="0" w:line="240" w:lineRule="auto"/>
        <w:jc w:val="both"/>
        <w:rPr>
          <w:rFonts w:ascii="Times New Roman" w:hAnsi="Times New Roman" w:cs="Times New Roman"/>
          <w:sz w:val="28"/>
          <w:szCs w:val="28"/>
        </w:rPr>
      </w:pPr>
      <w:r w:rsidRPr="00A60DC8">
        <w:rPr>
          <w:noProof/>
          <w:lang w:eastAsia="ru-RU"/>
        </w:rPr>
        <w:drawing>
          <wp:inline distT="0" distB="0" distL="0" distR="0" wp14:anchorId="2B5FDCCD" wp14:editId="24D69C63">
            <wp:extent cx="6179127" cy="5799403"/>
            <wp:effectExtent l="0" t="0" r="0" b="0"/>
            <wp:docPr id="94" name="Рисунок 94" descr="C:\Users\User\AppData\Local\Microsoft\Windows\INetCache\Content.Word\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AppData\Local\Microsoft\Windows\INetCache\Content.Word\111-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2344" t="5747" r="6569" b="40440"/>
                    <a:stretch/>
                  </pic:blipFill>
                  <pic:spPr bwMode="auto">
                    <a:xfrm>
                      <a:off x="0" y="0"/>
                      <a:ext cx="6182510" cy="5802578"/>
                    </a:xfrm>
                    <a:prstGeom prst="rect">
                      <a:avLst/>
                    </a:prstGeom>
                    <a:noFill/>
                    <a:ln>
                      <a:noFill/>
                    </a:ln>
                    <a:extLst>
                      <a:ext uri="{53640926-AAD7-44D8-BBD7-CCE9431645EC}">
                        <a14:shadowObscured xmlns:a14="http://schemas.microsoft.com/office/drawing/2010/main"/>
                      </a:ext>
                    </a:extLst>
                  </pic:spPr>
                </pic:pic>
              </a:graphicData>
            </a:graphic>
          </wp:inline>
        </w:drawing>
      </w:r>
    </w:p>
    <w:p w14:paraId="74C61C11" w14:textId="77777777" w:rsidR="00982AEE" w:rsidRPr="00A60DC8" w:rsidRDefault="00982AEE" w:rsidP="00032A7E">
      <w:pPr>
        <w:spacing w:after="0" w:line="240" w:lineRule="auto"/>
        <w:ind w:firstLine="709"/>
        <w:jc w:val="both"/>
        <w:rPr>
          <w:rFonts w:ascii="Times New Roman" w:hAnsi="Times New Roman" w:cs="Times New Roman"/>
          <w:sz w:val="28"/>
          <w:szCs w:val="28"/>
        </w:rPr>
      </w:pPr>
    </w:p>
    <w:p w14:paraId="7BE734AB"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исходя из представленных данных, важно отметить, что в настоящем исследовании технология представляется как часть методики (авторской), поскольку совокупность технологий, отобранных для реализации экспериментального исследования, формирует индивидуальную методическую траекторию изучения понятий «автор» и «герой» в высшей школе. </w:t>
      </w:r>
    </w:p>
    <w:p w14:paraId="6FDC8F1C"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Итак, опишем предложенную методику, включающую применение трех технологий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проектную, ИКТ, педагогический дизайн. Для этого ответим на ряд вопросов: </w:t>
      </w:r>
    </w:p>
    <w:p w14:paraId="7B6B2346" w14:textId="77777777" w:rsidR="00E01211" w:rsidRPr="00A60DC8" w:rsidRDefault="00E01211" w:rsidP="00AA54CB">
      <w:pPr>
        <w:numPr>
          <w:ilvl w:val="0"/>
          <w:numId w:val="33"/>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Как интегрируются проектные технологии, ИКТ и средства педагогического дизайна в единую, слитную методическую систему? </w:t>
      </w:r>
    </w:p>
    <w:p w14:paraId="5835293E" w14:textId="77777777" w:rsidR="00E01211" w:rsidRPr="00A60DC8" w:rsidRDefault="00E01211" w:rsidP="00AA54CB">
      <w:pPr>
        <w:numPr>
          <w:ilvl w:val="0"/>
          <w:numId w:val="33"/>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Как работает механизм интеграции? </w:t>
      </w:r>
    </w:p>
    <w:p w14:paraId="0A7C1042" w14:textId="77777777" w:rsidR="00E01211" w:rsidRPr="00A60DC8" w:rsidRDefault="00E01211" w:rsidP="00AA54CB">
      <w:pPr>
        <w:numPr>
          <w:ilvl w:val="0"/>
          <w:numId w:val="33"/>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Каков методический эффект от такой интеграции?</w:t>
      </w:r>
    </w:p>
    <w:p w14:paraId="54887A8F" w14:textId="6F41FBF1"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 современном мире, где глобализация, информатизация и интеграция в мировое экономическое пространство </w:t>
      </w:r>
      <w:proofErr w:type="gramStart"/>
      <w:r w:rsidRPr="00A60DC8">
        <w:rPr>
          <w:rFonts w:ascii="Times New Roman" w:hAnsi="Times New Roman" w:cs="Times New Roman"/>
          <w:sz w:val="28"/>
          <w:szCs w:val="28"/>
        </w:rPr>
        <w:t>являются неотъемлемыми признаками конкурентоспособного специалиста важным качеством становится</w:t>
      </w:r>
      <w:proofErr w:type="gramEnd"/>
      <w:r w:rsidRPr="00A60DC8">
        <w:rPr>
          <w:rFonts w:ascii="Times New Roman" w:hAnsi="Times New Roman" w:cs="Times New Roman"/>
          <w:sz w:val="28"/>
          <w:szCs w:val="28"/>
        </w:rPr>
        <w:t xml:space="preserve"> развитие «проектного типа мышления» [</w:t>
      </w:r>
      <w:r w:rsidR="00EC2854" w:rsidRPr="00A60DC8">
        <w:rPr>
          <w:rFonts w:ascii="Times New Roman" w:hAnsi="Times New Roman" w:cs="Times New Roman"/>
          <w:sz w:val="28"/>
          <w:szCs w:val="28"/>
        </w:rPr>
        <w:t>20</w:t>
      </w:r>
      <w:r w:rsidR="004C1710" w:rsidRPr="00A60DC8">
        <w:rPr>
          <w:rFonts w:ascii="Times New Roman" w:hAnsi="Times New Roman" w:cs="Times New Roman"/>
          <w:sz w:val="28"/>
          <w:szCs w:val="28"/>
        </w:rPr>
        <w:t>5</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361]. В связи с этим мыслится целесообразным внедрение в учебный процесс проектных технологий, которые позволили бы учащимся получить навыки четко определять проблему как проект, выстраивать траекторию ее решения. </w:t>
      </w:r>
    </w:p>
    <w:p w14:paraId="12D29DD6" w14:textId="17CC0F25" w:rsidR="00E01211" w:rsidRPr="00A60DC8" w:rsidRDefault="00715817"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В основе проектной технологии лежат принципы </w:t>
      </w:r>
      <w:proofErr w:type="gramStart"/>
      <w:r w:rsidR="00E01211" w:rsidRPr="00A60DC8">
        <w:rPr>
          <w:rFonts w:ascii="Times New Roman" w:hAnsi="Times New Roman" w:cs="Times New Roman"/>
          <w:sz w:val="28"/>
          <w:szCs w:val="28"/>
        </w:rPr>
        <w:t>практико-ориентированности</w:t>
      </w:r>
      <w:proofErr w:type="gramEnd"/>
      <w:r w:rsidR="00E01211" w:rsidRPr="00A60DC8">
        <w:rPr>
          <w:rFonts w:ascii="Times New Roman" w:hAnsi="Times New Roman" w:cs="Times New Roman"/>
          <w:sz w:val="28"/>
          <w:szCs w:val="28"/>
        </w:rPr>
        <w:t xml:space="preserve"> и личностно-ориентированного обучения. Студенты учатся применять на практике полученные знания, ориентироваться в информационной среде, развивать критическое мышление. «Технология проектов всегда ориентирована на самостоятельную деятельность студентов – индивидуальную, парную, групповую, которую студенты выполняют в течение определенного отрезка времени» [</w:t>
      </w:r>
      <w:r w:rsidR="00EC2854" w:rsidRPr="00A60DC8">
        <w:rPr>
          <w:rFonts w:ascii="Times New Roman" w:hAnsi="Times New Roman" w:cs="Times New Roman"/>
          <w:sz w:val="28"/>
          <w:szCs w:val="28"/>
        </w:rPr>
        <w:t>20</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340]. </w:t>
      </w:r>
      <w:r w:rsidR="008C7C30" w:rsidRPr="00A60DC8">
        <w:rPr>
          <w:rFonts w:ascii="Times New Roman" w:hAnsi="Times New Roman" w:cs="Times New Roman"/>
          <w:sz w:val="28"/>
          <w:szCs w:val="28"/>
        </w:rPr>
        <w:t>В проектную технологию могут включаться</w:t>
      </w:r>
      <w:r w:rsidR="00A72F56" w:rsidRPr="00A60DC8">
        <w:rPr>
          <w:rFonts w:ascii="Times New Roman" w:hAnsi="Times New Roman" w:cs="Times New Roman"/>
          <w:sz w:val="28"/>
          <w:szCs w:val="28"/>
        </w:rPr>
        <w:t xml:space="preserve">в том числе и </w:t>
      </w:r>
      <w:r w:rsidR="008C7C30" w:rsidRPr="00A60DC8">
        <w:rPr>
          <w:rFonts w:ascii="Times New Roman" w:hAnsi="Times New Roman" w:cs="Times New Roman"/>
          <w:sz w:val="28"/>
          <w:szCs w:val="28"/>
        </w:rPr>
        <w:t xml:space="preserve">методы проектов, которые усиливают </w:t>
      </w:r>
      <w:proofErr w:type="gramStart"/>
      <w:r w:rsidR="002268A8" w:rsidRPr="00A60DC8">
        <w:rPr>
          <w:rFonts w:ascii="Times New Roman" w:hAnsi="Times New Roman" w:cs="Times New Roman"/>
          <w:sz w:val="28"/>
          <w:szCs w:val="28"/>
        </w:rPr>
        <w:t>практико-ориентированность</w:t>
      </w:r>
      <w:proofErr w:type="gramEnd"/>
      <w:r w:rsidR="002268A8" w:rsidRPr="00A60DC8">
        <w:rPr>
          <w:rFonts w:ascii="Times New Roman" w:hAnsi="Times New Roman" w:cs="Times New Roman"/>
          <w:sz w:val="28"/>
          <w:szCs w:val="28"/>
        </w:rPr>
        <w:t xml:space="preserve"> обучения в рамках проектной технологии.</w:t>
      </w:r>
    </w:p>
    <w:p w14:paraId="34FDE512" w14:textId="02846FE4" w:rsidR="00E01211" w:rsidRPr="00A60DC8" w:rsidRDefault="00715817"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Работа над проектом состоит из нескольких этапов, среди которых: поисковый (формулирование научного аппарата, поиск научной литературы), технологический этап (работа над проектом), заключительный (анализ полученных результатов и выводы по проекту)</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EC2854"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p>
    <w:p w14:paraId="0B49C493" w14:textId="384AE999" w:rsidR="00E01211" w:rsidRPr="00A60DC8" w:rsidRDefault="00715817"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Разнообразить элективный курс, сделать его интересным и вовлекающим в учебный процесс, по мнению Н.А. Борисовой, возможно за счет применения проектной технологии [</w:t>
      </w:r>
      <w:r w:rsidR="00EC2854" w:rsidRPr="00A60DC8">
        <w:rPr>
          <w:rFonts w:ascii="Times New Roman" w:hAnsi="Times New Roman" w:cs="Times New Roman"/>
          <w:sz w:val="28"/>
          <w:szCs w:val="28"/>
        </w:rPr>
        <w:t>20</w:t>
      </w:r>
      <w:r w:rsidR="004C1710" w:rsidRPr="00A60DC8">
        <w:rPr>
          <w:rFonts w:ascii="Times New Roman" w:hAnsi="Times New Roman" w:cs="Times New Roman"/>
          <w:sz w:val="28"/>
          <w:szCs w:val="28"/>
        </w:rPr>
        <w:t>6</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194]. По мнению ученого, проектно-исследовательская деятельность является определяющим фактором «в формирован</w:t>
      </w:r>
      <w:proofErr w:type="gramStart"/>
      <w:r w:rsidR="00E01211" w:rsidRPr="00A60DC8">
        <w:rPr>
          <w:rFonts w:ascii="Times New Roman" w:hAnsi="Times New Roman" w:cs="Times New Roman"/>
          <w:sz w:val="28"/>
          <w:szCs w:val="28"/>
        </w:rPr>
        <w:t>ии у о</w:t>
      </w:r>
      <w:proofErr w:type="gramEnd"/>
      <w:r w:rsidR="00E01211" w:rsidRPr="00A60DC8">
        <w:rPr>
          <w:rFonts w:ascii="Times New Roman" w:hAnsi="Times New Roman" w:cs="Times New Roman"/>
          <w:sz w:val="28"/>
          <w:szCs w:val="28"/>
        </w:rPr>
        <w:t>бучающихся умения самостоятельно извлекать знания из различных источников и применять их впоследствии при решении исследовательских задач» [</w:t>
      </w:r>
      <w:r w:rsidR="00EC2854" w:rsidRPr="00A60DC8">
        <w:rPr>
          <w:rFonts w:ascii="Times New Roman" w:hAnsi="Times New Roman" w:cs="Times New Roman"/>
          <w:sz w:val="28"/>
          <w:szCs w:val="28"/>
        </w:rPr>
        <w:t>20</w:t>
      </w:r>
      <w:r w:rsidR="004C1710" w:rsidRPr="00A60DC8">
        <w:rPr>
          <w:rFonts w:ascii="Times New Roman" w:hAnsi="Times New Roman" w:cs="Times New Roman"/>
          <w:sz w:val="28"/>
          <w:szCs w:val="28"/>
        </w:rPr>
        <w:t>6</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194]. Проектная технология полностью соответствует общепредметным и предметным компетенциям, заявленным </w:t>
      </w:r>
      <w:proofErr w:type="gramStart"/>
      <w:r w:rsidR="00E01211" w:rsidRPr="00A60DC8">
        <w:rPr>
          <w:rFonts w:ascii="Times New Roman" w:hAnsi="Times New Roman" w:cs="Times New Roman"/>
          <w:sz w:val="28"/>
          <w:szCs w:val="28"/>
        </w:rPr>
        <w:t>в</w:t>
      </w:r>
      <w:proofErr w:type="gramEnd"/>
      <w:r w:rsidR="00E01211" w:rsidRPr="00A60DC8">
        <w:rPr>
          <w:rFonts w:ascii="Times New Roman" w:hAnsi="Times New Roman" w:cs="Times New Roman"/>
          <w:sz w:val="28"/>
          <w:szCs w:val="28"/>
        </w:rPr>
        <w:t xml:space="preserve"> ОП «6В01706 – </w:t>
      </w:r>
      <w:proofErr w:type="gramStart"/>
      <w:r w:rsidR="00E01211" w:rsidRPr="00A60DC8">
        <w:rPr>
          <w:rFonts w:ascii="Times New Roman" w:hAnsi="Times New Roman" w:cs="Times New Roman"/>
          <w:sz w:val="28"/>
          <w:szCs w:val="28"/>
        </w:rPr>
        <w:t>Подготовка</w:t>
      </w:r>
      <w:proofErr w:type="gramEnd"/>
      <w:r w:rsidR="00E01211" w:rsidRPr="00A60DC8">
        <w:rPr>
          <w:rFonts w:ascii="Times New Roman" w:hAnsi="Times New Roman" w:cs="Times New Roman"/>
          <w:sz w:val="28"/>
          <w:szCs w:val="28"/>
        </w:rPr>
        <w:t xml:space="preserve"> учителей русского языка и литературы», реализуя предметные, метапредметные и личностные результаты</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EC2854"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p>
    <w:p w14:paraId="2806F77F" w14:textId="1BC77C14" w:rsidR="00E01211" w:rsidRPr="00A60DC8" w:rsidRDefault="00715817"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С.Б. Бегалиева отмечает, что «проект обычно направлен на ликвидацию какого-либо серьезного недостатка, «разрыва» в образовательной практике» [</w:t>
      </w:r>
      <w:r w:rsidR="004C1710" w:rsidRPr="00A60DC8">
        <w:rPr>
          <w:rFonts w:ascii="Times New Roman" w:hAnsi="Times New Roman" w:cs="Times New Roman"/>
          <w:sz w:val="28"/>
          <w:szCs w:val="28"/>
        </w:rPr>
        <w:t>207</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6]. Эта идея коррелирует с озвученной выше проблемой недостатка часов в программах по литературе в школе и в вузе. </w:t>
      </w:r>
      <w:proofErr w:type="gramStart"/>
      <w:r w:rsidR="00E01211" w:rsidRPr="00A60DC8">
        <w:rPr>
          <w:rFonts w:ascii="Times New Roman" w:hAnsi="Times New Roman" w:cs="Times New Roman"/>
          <w:sz w:val="28"/>
          <w:szCs w:val="28"/>
        </w:rPr>
        <w:t xml:space="preserve">В связи с этим создание элективных курсов с качественным образовательным контентом, с применением современных и инновационных авторских технологий позволит </w:t>
      </w:r>
      <w:r w:rsidR="00E01211" w:rsidRPr="00A60DC8">
        <w:rPr>
          <w:rFonts w:ascii="Times New Roman" w:hAnsi="Times New Roman" w:cs="Times New Roman"/>
          <w:sz w:val="28"/>
          <w:szCs w:val="28"/>
        </w:rPr>
        <w:lastRenderedPageBreak/>
        <w:t>сформировать более полное восприятие учебного курса (в нашем случае современного казахстанского литературного процесса)</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EC2854"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w:t>
      </w:r>
      <w:proofErr w:type="gramEnd"/>
    </w:p>
    <w:p w14:paraId="2E51908A" w14:textId="5DC038D7" w:rsidR="00E01211" w:rsidRPr="00A60DC8" w:rsidRDefault="00715817" w:rsidP="00032A7E">
      <w:pPr>
        <w:spacing w:after="0" w:line="240" w:lineRule="auto"/>
        <w:ind w:firstLine="709"/>
        <w:contextualSpacing/>
        <w:jc w:val="both"/>
        <w:rPr>
          <w:rFonts w:ascii="Times New Roman" w:hAnsi="Times New Roman" w:cs="Times New Roman"/>
          <w:sz w:val="28"/>
          <w:szCs w:val="28"/>
        </w:rPr>
      </w:pPr>
      <w:proofErr w:type="gramStart"/>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В проектной деятельности в полной мере могут быть применены информационно-коммуникационные технологии, которые в образовательном процессе в современных реалиях играют ведущую роль в развитии профессиональных навыков будущего специалиста, поскольку «способствуют достижению основной цели модернизации образования </w:t>
      </w:r>
      <w:r w:rsidR="005164F0"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доступности обучения, повышению его качества, формированию конкурентоспособности выпускника, его способности ориентироваться в информационном пространстве, пользоваться возможностями новейших цифровых технологий» [</w:t>
      </w:r>
      <w:r w:rsidR="00F35DAA" w:rsidRPr="00A60DC8">
        <w:rPr>
          <w:rFonts w:ascii="Times New Roman" w:hAnsi="Times New Roman" w:cs="Times New Roman"/>
          <w:sz w:val="28"/>
          <w:szCs w:val="28"/>
        </w:rPr>
        <w:t>19</w:t>
      </w:r>
      <w:r w:rsidR="004C1710" w:rsidRPr="00A60DC8">
        <w:rPr>
          <w:rFonts w:ascii="Times New Roman" w:hAnsi="Times New Roman" w:cs="Times New Roman"/>
          <w:sz w:val="28"/>
          <w:szCs w:val="28"/>
        </w:rPr>
        <w:t>4</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 347].</w:t>
      </w:r>
      <w:proofErr w:type="gramEnd"/>
    </w:p>
    <w:p w14:paraId="0A22C9F7" w14:textId="77777777"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Применение ИКТ технологий в проектной деятельности может быть реализовано при исследовании художественных текстов, дополняя традиционную филологическую интерпретацию цифровым анализом. Стратегия профессиональной интерпретации художественного текста сегодня выстраивается с применением таких цифровых ресурсов, как корпусные менеджеры, корпусные технологии, методы контент-анализа, инструменты Digital Humanities (таймлайны, интерактивные карты, трансмедиальный сторителлинг), цифровая маркемология, таксономия литературоведческих понятий, стилометрия, возможности ИИ в интерпретации художественного текста и многое другое.</w:t>
      </w:r>
    </w:p>
    <w:p w14:paraId="73AAB54F" w14:textId="7CB2A889"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Общеизвестно, что современное образовательное сообщество склонно к многозадачности, активному образу жизни и проектной деятельности. Для «цифровых аборигенов» или представителей поколения Z геймификация и акцент на мультимедийности учебного процесса являются приоритетными в образовательной траектории. В этой связи внедрение цифровых технологий в процесс чтения и анализа художественного текста становится методическим ходом по «привлечению студентов к чтению художественных произведений, повышая не только информационную культуру в целом, но и развитие навыков поиска, обработки, систематизации информации» [</w:t>
      </w:r>
      <w:r w:rsidR="00F35DAA" w:rsidRPr="00A60DC8">
        <w:rPr>
          <w:rFonts w:ascii="Times New Roman" w:hAnsi="Times New Roman" w:cs="Times New Roman"/>
          <w:sz w:val="28"/>
          <w:szCs w:val="28"/>
        </w:rPr>
        <w:t>20</w:t>
      </w:r>
      <w:r w:rsidR="004C1710" w:rsidRPr="00A60DC8">
        <w:rPr>
          <w:rFonts w:ascii="Times New Roman" w:hAnsi="Times New Roman" w:cs="Times New Roman"/>
          <w:sz w:val="28"/>
          <w:szCs w:val="28"/>
        </w:rPr>
        <w:t>8</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w:t>
      </w:r>
    </w:p>
    <w:p w14:paraId="76FA9AD2" w14:textId="77777777" w:rsidR="00E01211" w:rsidRPr="00A60DC8" w:rsidRDefault="00E01211" w:rsidP="00032A7E">
      <w:pPr>
        <w:spacing w:after="0" w:line="240" w:lineRule="auto"/>
        <w:ind w:firstLine="709"/>
        <w:contextualSpacing/>
        <w:jc w:val="both"/>
        <w:rPr>
          <w:rFonts w:ascii="Times New Roman" w:hAnsi="Times New Roman" w:cs="Times New Roman"/>
          <w:sz w:val="28"/>
          <w:szCs w:val="28"/>
        </w:rPr>
      </w:pPr>
      <w:proofErr w:type="gramStart"/>
      <w:r w:rsidRPr="00A60DC8">
        <w:rPr>
          <w:rFonts w:ascii="Times New Roman" w:hAnsi="Times New Roman" w:cs="Times New Roman"/>
          <w:sz w:val="28"/>
          <w:szCs w:val="28"/>
        </w:rPr>
        <w:t xml:space="preserve">Таким образом, интеграция двух технологий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проектной и информационно-коммуникационной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позволит решить следующие методические задачи:</w:t>
      </w:r>
      <w:proofErr w:type="gramEnd"/>
    </w:p>
    <w:p w14:paraId="0712658D"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И </w:t>
      </w:r>
      <w:proofErr w:type="gramStart"/>
      <w:r w:rsidRPr="00A60DC8">
        <w:rPr>
          <w:rFonts w:ascii="Times New Roman" w:hAnsi="Times New Roman" w:cs="Times New Roman"/>
          <w:sz w:val="28"/>
          <w:szCs w:val="28"/>
        </w:rPr>
        <w:t>проектная</w:t>
      </w:r>
      <w:proofErr w:type="gramEnd"/>
      <w:r w:rsidRPr="00A60DC8">
        <w:rPr>
          <w:rFonts w:ascii="Times New Roman" w:hAnsi="Times New Roman" w:cs="Times New Roman"/>
          <w:sz w:val="28"/>
          <w:szCs w:val="28"/>
        </w:rPr>
        <w:t>, и ИКТ-технологии решают проблему мотивации и вовлеченности в процесс обучения. Создавая формат интерактивности, эти технологии позволяют студентам отслеживать свои результаты в реальном времени, применяя цифровые навыки и развивая цифровые компетенции.</w:t>
      </w:r>
    </w:p>
    <w:p w14:paraId="67CE7E0E"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 Развитие навыков сотрудничества, определяющих продуктивную совместную проектную деятельность как в режиме реального времени, таки дистанционно с применением </w:t>
      </w:r>
      <w:proofErr w:type="gramStart"/>
      <w:r w:rsidRPr="00A60DC8">
        <w:rPr>
          <w:rFonts w:ascii="Times New Roman" w:hAnsi="Times New Roman" w:cs="Times New Roman"/>
          <w:sz w:val="28"/>
          <w:szCs w:val="28"/>
        </w:rPr>
        <w:t>ИКТ-технологий</w:t>
      </w:r>
      <w:proofErr w:type="gramEnd"/>
      <w:r w:rsidRPr="00A60DC8">
        <w:rPr>
          <w:rFonts w:ascii="Times New Roman" w:hAnsi="Times New Roman" w:cs="Times New Roman"/>
          <w:sz w:val="28"/>
          <w:szCs w:val="28"/>
        </w:rPr>
        <w:t xml:space="preserve">. Навык работы в команде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неотъемлемая часть профессионального развития будущих специалистов.</w:t>
      </w:r>
    </w:p>
    <w:p w14:paraId="77C6C2E3"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Формирование исследовательских навыков за счет проведения исследований, анализа данных (в том числе больших массивов), интерпретация и систематизация полученных результатов. Применение проектных технологий </w:t>
      </w:r>
      <w:r w:rsidRPr="00A60DC8">
        <w:rPr>
          <w:rFonts w:ascii="Times New Roman" w:hAnsi="Times New Roman" w:cs="Times New Roman"/>
          <w:sz w:val="28"/>
          <w:szCs w:val="28"/>
        </w:rPr>
        <w:lastRenderedPageBreak/>
        <w:t>позволяет реализовать практико-ориентированный подход, когда полученные в теоретическом блоке знания, студент реализует на практике при помощи цифровых технологий.</w:t>
      </w:r>
    </w:p>
    <w:p w14:paraId="1F2F7C92"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Индивидуализация образовательной траектории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задача, которая решается путем интеграции проектных и цифровых технологий. Например, выбор формы подачи проекта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презентация, видео, таймлайны, цифровой анализ и др. Студент сам выбирает наиболее подходящие цифровые инструменты для реализации своего проекта.</w:t>
      </w:r>
    </w:p>
    <w:p w14:paraId="7BCABB7C"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Применение синтеза проектной и ИКТ технологий способствует развитию цифровых компетенций как в предметной области (на уроке литературы), так и в сфере общественных коммуникаций и интеграций, что так же является неотъемлемым навыком современного специалиста.</w:t>
      </w:r>
    </w:p>
    <w:p w14:paraId="2B878B12" w14:textId="77777777" w:rsidR="00E01211" w:rsidRPr="00A60DC8" w:rsidRDefault="00E01211" w:rsidP="00AA54CB">
      <w:pPr>
        <w:numPr>
          <w:ilvl w:val="0"/>
          <w:numId w:val="34"/>
        </w:numPr>
        <w:suppressAutoHyphens w:val="0"/>
        <w:spacing w:after="0" w:line="240" w:lineRule="auto"/>
        <w:ind w:left="0"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Внедрение цифровых и проектных технологий способствует расширению границ учебного процесса, позволяя учащимся представлять свои проекты на международных конкурсах, размещать их на цифровых платформах и даже монетизировать. </w:t>
      </w:r>
    </w:p>
    <w:p w14:paraId="09EEF128" w14:textId="77777777"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Перечисленные преимущества, решаемые в рамках интеграции проектных и цифровых технологий в учебный процесс, позволяют говорить обих валидности и востребованности временем. Методическую состоятельность привлекаемых технологий планируется доказать в результате педагогического эксперимента.</w:t>
      </w:r>
    </w:p>
    <w:p w14:paraId="2EA6472D" w14:textId="68758504"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Итак, мы рассмотрели проектную, ИКТ технологии и их методическую значимость для решения образовательных и воспитательных задач экспериментального элективного курса. Однако многое зависит от алгоритма применения данных технологий. Эту проблему призвана решить в настоящем исследовании технология педагогического дизайна. </w:t>
      </w:r>
    </w:p>
    <w:p w14:paraId="3C05534D" w14:textId="77777777" w:rsidR="00E01211" w:rsidRPr="00A60DC8" w:rsidRDefault="00E01211" w:rsidP="00032A7E">
      <w:pPr>
        <w:spacing w:after="0" w:line="240" w:lineRule="auto"/>
        <w:ind w:firstLine="709"/>
        <w:contextualSpacing/>
        <w:jc w:val="both"/>
        <w:rPr>
          <w:rFonts w:ascii="Times New Roman" w:hAnsi="Times New Roman" w:cs="Times New Roman"/>
          <w:sz w:val="28"/>
          <w:szCs w:val="28"/>
        </w:rPr>
      </w:pPr>
      <w:r w:rsidRPr="00A60DC8">
        <w:rPr>
          <w:rFonts w:ascii="Times New Roman" w:hAnsi="Times New Roman" w:cs="Times New Roman"/>
          <w:sz w:val="28"/>
          <w:szCs w:val="28"/>
        </w:rPr>
        <w:t xml:space="preserve">Педагогический дизайн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это отрасль практической педагогики, направленная на дизайн, проектирование педагогического процесса. Другими словами, проектные технологии могут быть применены не только в образовательных целях, но и в целях оптимизации, моделирования, визуального оформления учебного процесса.</w:t>
      </w:r>
    </w:p>
    <w:p w14:paraId="33599587" w14:textId="718298B4" w:rsidR="00E01211" w:rsidRPr="00A60DC8" w:rsidRDefault="00A15397" w:rsidP="00032A7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01211" w:rsidRPr="00A60DC8">
        <w:rPr>
          <w:rFonts w:ascii="Times New Roman" w:hAnsi="Times New Roman" w:cs="Times New Roman"/>
          <w:sz w:val="28"/>
          <w:szCs w:val="28"/>
        </w:rPr>
        <w:t>Это понятие обозначилось в педагогике с началом развития цифровых технологий, внедряющихся в образовательный процесс еще в начале XX века, но активно применяться стало в последнее десятилетие</w:t>
      </w:r>
      <w:r>
        <w:rPr>
          <w:rFonts w:ascii="Times New Roman" w:hAnsi="Times New Roman" w:cs="Times New Roman"/>
          <w:sz w:val="28"/>
          <w:szCs w:val="28"/>
        </w:rPr>
        <w:t xml:space="preserve">» </w:t>
      </w:r>
      <w:r w:rsidRPr="00A15397">
        <w:rPr>
          <w:rFonts w:ascii="Times New Roman" w:hAnsi="Times New Roman" w:cs="Times New Roman"/>
          <w:sz w:val="28"/>
          <w:szCs w:val="28"/>
        </w:rPr>
        <w:t>[</w:t>
      </w:r>
      <w:r>
        <w:rPr>
          <w:rFonts w:ascii="Times New Roman" w:hAnsi="Times New Roman" w:cs="Times New Roman"/>
          <w:sz w:val="28"/>
          <w:szCs w:val="28"/>
        </w:rPr>
        <w:t>194, с. 348</w:t>
      </w:r>
      <w:r w:rsidRPr="00A15397">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proofErr w:type="gramStart"/>
      <w:r w:rsidR="00E01211" w:rsidRPr="00A60DC8">
        <w:rPr>
          <w:rFonts w:ascii="Times New Roman" w:hAnsi="Times New Roman" w:cs="Times New Roman"/>
          <w:sz w:val="28"/>
          <w:szCs w:val="28"/>
        </w:rPr>
        <w:t>Один из основателей теории педагогического дизайна и автор книг по теории обучения Р. Ганье (Robert Mills Gagne) полагает, что для успешного применения полученных знаний на практике (а именно этого добивается современное образование в мире в целом и, в частности, обновленное содержание современного образования в Казахстане), следует учитывать 8 основных психолого-педагогических принципов: активизация внимания, целеполагание, презентация материала, запоминание материала, отработка на</w:t>
      </w:r>
      <w:proofErr w:type="gramEnd"/>
      <w:r w:rsidR="00E01211" w:rsidRPr="00A60DC8">
        <w:rPr>
          <w:rFonts w:ascii="Times New Roman" w:hAnsi="Times New Roman" w:cs="Times New Roman"/>
          <w:sz w:val="28"/>
          <w:szCs w:val="28"/>
        </w:rPr>
        <w:t xml:space="preserve"> практике, рефлексия, оценка, актуализация знаний [</w:t>
      </w:r>
      <w:r w:rsidR="00F35DAA" w:rsidRPr="00A60DC8">
        <w:rPr>
          <w:rFonts w:ascii="Times New Roman" w:hAnsi="Times New Roman" w:cs="Times New Roman"/>
          <w:sz w:val="28"/>
          <w:szCs w:val="28"/>
        </w:rPr>
        <w:t>20</w:t>
      </w:r>
      <w:r w:rsidR="004C1710"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00E01211" w:rsidRPr="00A60DC8">
        <w:rPr>
          <w:rFonts w:ascii="Times New Roman" w:hAnsi="Times New Roman" w:cs="Times New Roman"/>
          <w:sz w:val="28"/>
          <w:szCs w:val="28"/>
        </w:rPr>
        <w:t xml:space="preserve">17]. </w:t>
      </w:r>
    </w:p>
    <w:p w14:paraId="0ECA2CBE" w14:textId="7F7CC75C"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Все эти принципы в полной мере реализуются в обучающем процессе, построенном на основе принципов педагогического дизайна. В быстро </w:t>
      </w:r>
      <w:r w:rsidRPr="00A60DC8">
        <w:rPr>
          <w:rFonts w:ascii="Times New Roman" w:hAnsi="Times New Roman" w:cs="Times New Roman"/>
          <w:sz w:val="28"/>
          <w:szCs w:val="28"/>
        </w:rPr>
        <w:lastRenderedPageBreak/>
        <w:t xml:space="preserve">меняющемся мире, когда современный педагогический процесс становится предметом экспансии цифровых технологий, традиционные линейные методы подачи учебного материала уже не удовлетворяют возросшим потребностям в получении качественных актуальных знаний. Это, по нашему мнению, </w:t>
      </w:r>
      <w:r w:rsidR="004D2796" w:rsidRPr="00A60DC8">
        <w:rPr>
          <w:rFonts w:ascii="Times New Roman" w:hAnsi="Times New Roman" w:cs="Times New Roman"/>
          <w:sz w:val="28"/>
          <w:szCs w:val="28"/>
        </w:rPr>
        <w:t>влечёт</w:t>
      </w:r>
      <w:r w:rsidRPr="00A60DC8">
        <w:rPr>
          <w:rFonts w:ascii="Times New Roman" w:hAnsi="Times New Roman" w:cs="Times New Roman"/>
          <w:sz w:val="28"/>
          <w:szCs w:val="28"/>
        </w:rPr>
        <w:t xml:space="preserve"> острую необходимость в создании новой цифровой обучающей среды, с привлечением </w:t>
      </w:r>
      <w:r w:rsidR="008A7DC3" w:rsidRPr="00A60DC8">
        <w:rPr>
          <w:rFonts w:ascii="Times New Roman" w:hAnsi="Times New Roman" w:cs="Times New Roman"/>
          <w:sz w:val="28"/>
          <w:szCs w:val="28"/>
        </w:rPr>
        <w:t xml:space="preserve">проектных, </w:t>
      </w:r>
      <w:proofErr w:type="gramStart"/>
      <w:r w:rsidR="008A7DC3" w:rsidRPr="00A60DC8">
        <w:rPr>
          <w:rFonts w:ascii="Times New Roman" w:hAnsi="Times New Roman" w:cs="Times New Roman"/>
          <w:sz w:val="28"/>
          <w:szCs w:val="28"/>
        </w:rPr>
        <w:t>ИКТ-технологий</w:t>
      </w:r>
      <w:proofErr w:type="gramEnd"/>
      <w:r w:rsidR="008A7DC3" w:rsidRPr="00A60DC8">
        <w:rPr>
          <w:rFonts w:ascii="Times New Roman" w:hAnsi="Times New Roman" w:cs="Times New Roman"/>
          <w:sz w:val="28"/>
          <w:szCs w:val="28"/>
        </w:rPr>
        <w:t>,</w:t>
      </w:r>
      <w:r w:rsidR="00341325" w:rsidRPr="00A60DC8">
        <w:rPr>
          <w:rFonts w:ascii="Times New Roman" w:hAnsi="Times New Roman" w:cs="Times New Roman"/>
          <w:sz w:val="28"/>
          <w:szCs w:val="28"/>
        </w:rPr>
        <w:t xml:space="preserve"> </w:t>
      </w:r>
      <w:r w:rsidR="008A7DC3" w:rsidRPr="00A60DC8">
        <w:rPr>
          <w:rFonts w:ascii="Times New Roman" w:hAnsi="Times New Roman" w:cs="Times New Roman"/>
          <w:sz w:val="28"/>
          <w:szCs w:val="28"/>
        </w:rPr>
        <w:t xml:space="preserve">средств </w:t>
      </w:r>
      <w:r w:rsidRPr="00A60DC8">
        <w:rPr>
          <w:rFonts w:ascii="Times New Roman" w:hAnsi="Times New Roman" w:cs="Times New Roman"/>
          <w:sz w:val="28"/>
          <w:szCs w:val="28"/>
        </w:rPr>
        <w:t xml:space="preserve">педагогического дизайна. </w:t>
      </w:r>
    </w:p>
    <w:p w14:paraId="7D23408C" w14:textId="239EC6B6"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Об эволюции педагогического дизайна и о многогранном подходе к теории и практике, к более глубокому пониманию инновационных процессов в этой области пишет Дж. Ловик [</w:t>
      </w:r>
      <w:r w:rsidR="0016070A" w:rsidRPr="00A60DC8">
        <w:rPr>
          <w:rFonts w:ascii="Times New Roman" w:hAnsi="Times New Roman" w:cs="Times New Roman"/>
          <w:sz w:val="28"/>
          <w:szCs w:val="28"/>
        </w:rPr>
        <w:t>2</w:t>
      </w:r>
      <w:r w:rsidR="004C1710" w:rsidRPr="00A60DC8">
        <w:rPr>
          <w:rFonts w:ascii="Times New Roman" w:hAnsi="Times New Roman" w:cs="Times New Roman"/>
          <w:sz w:val="28"/>
          <w:szCs w:val="28"/>
        </w:rPr>
        <w:t>10</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324]. Классическое определение педагогического дизайна (Instructional Design) принадлежит М. Мэриллу и Л. Дрейку (Merrill, M.D., Drake, L.), </w:t>
      </w:r>
      <w:proofErr w:type="gramStart"/>
      <w:r w:rsidRPr="00A60DC8">
        <w:rPr>
          <w:rFonts w:ascii="Times New Roman" w:hAnsi="Times New Roman" w:cs="Times New Roman"/>
          <w:sz w:val="28"/>
          <w:szCs w:val="28"/>
        </w:rPr>
        <w:t>позиционирующих</w:t>
      </w:r>
      <w:proofErr w:type="gramEnd"/>
      <w:r w:rsidRPr="00A60DC8">
        <w:rPr>
          <w:rFonts w:ascii="Times New Roman" w:hAnsi="Times New Roman" w:cs="Times New Roman"/>
          <w:sz w:val="28"/>
          <w:szCs w:val="28"/>
        </w:rPr>
        <w:t xml:space="preserve"> педагогический дизайн как научную дисциплину, разрабатывающую наиболее комфортную среду обучения [</w:t>
      </w:r>
      <w:r w:rsidR="0016070A" w:rsidRPr="00A60DC8">
        <w:rPr>
          <w:rFonts w:ascii="Times New Roman" w:hAnsi="Times New Roman" w:cs="Times New Roman"/>
          <w:sz w:val="28"/>
          <w:szCs w:val="28"/>
        </w:rPr>
        <w:t>2</w:t>
      </w:r>
      <w:r w:rsidR="004C1710" w:rsidRPr="00A60DC8">
        <w:rPr>
          <w:rFonts w:ascii="Times New Roman" w:hAnsi="Times New Roman" w:cs="Times New Roman"/>
          <w:sz w:val="28"/>
          <w:szCs w:val="28"/>
        </w:rPr>
        <w:t>11</w:t>
      </w:r>
      <w:r w:rsidRPr="00A60DC8">
        <w:rPr>
          <w:rFonts w:ascii="Times New Roman" w:hAnsi="Times New Roman" w:cs="Times New Roman"/>
          <w:sz w:val="28"/>
          <w:szCs w:val="28"/>
        </w:rPr>
        <w:t xml:space="preserve">]. </w:t>
      </w:r>
    </w:p>
    <w:p w14:paraId="4C703EA8" w14:textId="2EF44368"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российской педагогике раскрытию научно-методических основ педагогического дизайна посвящено большое количество методических трудов (А.Н. Мисюкевич (2004), М.Н. Краснянский, И.М. Радченко (2006), Д.А. Ковалев (2007), И.А. Такушевич (2015), В.Ю. Медведев (2016), В.Н. Подковырова (2021), Е. Тихомирова (2021) и многих других) [</w:t>
      </w:r>
      <w:r w:rsidR="0016070A" w:rsidRPr="00A60DC8">
        <w:rPr>
          <w:rFonts w:ascii="Times New Roman" w:hAnsi="Times New Roman" w:cs="Times New Roman"/>
          <w:sz w:val="28"/>
          <w:szCs w:val="28"/>
        </w:rPr>
        <w:t>2</w:t>
      </w:r>
      <w:r w:rsidR="004C1710" w:rsidRPr="00A60DC8">
        <w:rPr>
          <w:rFonts w:ascii="Times New Roman" w:hAnsi="Times New Roman" w:cs="Times New Roman"/>
          <w:sz w:val="28"/>
          <w:szCs w:val="28"/>
        </w:rPr>
        <w:t>12</w:t>
      </w:r>
      <w:r w:rsidR="0016070A" w:rsidRPr="00A60DC8">
        <w:rPr>
          <w:rFonts w:ascii="Times New Roman" w:hAnsi="Times New Roman" w:cs="Times New Roman"/>
          <w:sz w:val="28"/>
          <w:szCs w:val="28"/>
        </w:rPr>
        <w:t>-21</w:t>
      </w:r>
      <w:r w:rsidR="004C1710" w:rsidRPr="00A60DC8">
        <w:rPr>
          <w:rFonts w:ascii="Times New Roman" w:hAnsi="Times New Roman" w:cs="Times New Roman"/>
          <w:sz w:val="28"/>
          <w:szCs w:val="28"/>
        </w:rPr>
        <w:t>5</w:t>
      </w:r>
      <w:r w:rsidRPr="00A60DC8">
        <w:rPr>
          <w:rFonts w:ascii="Times New Roman" w:hAnsi="Times New Roman" w:cs="Times New Roman"/>
          <w:sz w:val="28"/>
          <w:szCs w:val="28"/>
        </w:rPr>
        <w:t xml:space="preserve">]. </w:t>
      </w:r>
    </w:p>
    <w:p w14:paraId="0920A05B" w14:textId="514E45B3" w:rsidR="00200216"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Казахстане педагогический дизайн </w:t>
      </w:r>
      <w:r w:rsidR="004D2796" w:rsidRPr="00A60DC8">
        <w:rPr>
          <w:rFonts w:ascii="Times New Roman" w:hAnsi="Times New Roman" w:cs="Times New Roman"/>
          <w:sz w:val="28"/>
          <w:szCs w:val="28"/>
        </w:rPr>
        <w:t>ещё</w:t>
      </w:r>
      <w:r w:rsidRPr="00A60DC8">
        <w:rPr>
          <w:rFonts w:ascii="Times New Roman" w:hAnsi="Times New Roman" w:cs="Times New Roman"/>
          <w:sz w:val="28"/>
          <w:szCs w:val="28"/>
        </w:rPr>
        <w:t xml:space="preserve"> новое, недостаточно разработанное направление прикладной педагогики</w:t>
      </w:r>
      <w:r w:rsidR="00365DFE" w:rsidRPr="00A60DC8">
        <w:rPr>
          <w:rFonts w:ascii="Times New Roman" w:hAnsi="Times New Roman" w:cs="Times New Roman"/>
          <w:sz w:val="28"/>
          <w:szCs w:val="28"/>
        </w:rPr>
        <w:t xml:space="preserve">, но, несмотря на отсутствие специальных исследований, </w:t>
      </w:r>
      <w:r w:rsidR="004D2796" w:rsidRPr="00A60DC8">
        <w:rPr>
          <w:rFonts w:ascii="Times New Roman" w:hAnsi="Times New Roman" w:cs="Times New Roman"/>
          <w:sz w:val="28"/>
          <w:szCs w:val="28"/>
        </w:rPr>
        <w:t>посвящённых</w:t>
      </w:r>
      <w:r w:rsidR="00365DFE" w:rsidRPr="00A60DC8">
        <w:rPr>
          <w:rFonts w:ascii="Times New Roman" w:hAnsi="Times New Roman" w:cs="Times New Roman"/>
          <w:sz w:val="28"/>
          <w:szCs w:val="28"/>
        </w:rPr>
        <w:t xml:space="preserve"> этому направлению, в работах казахстанских </w:t>
      </w:r>
      <w:r w:rsidR="00096D28" w:rsidRPr="00A60DC8">
        <w:rPr>
          <w:rFonts w:ascii="Times New Roman" w:hAnsi="Times New Roman" w:cs="Times New Roman"/>
          <w:sz w:val="28"/>
          <w:szCs w:val="28"/>
        </w:rPr>
        <w:t xml:space="preserve">педагогов и </w:t>
      </w:r>
      <w:r w:rsidR="00365DFE" w:rsidRPr="00A60DC8">
        <w:rPr>
          <w:rFonts w:ascii="Times New Roman" w:hAnsi="Times New Roman" w:cs="Times New Roman"/>
          <w:sz w:val="28"/>
          <w:szCs w:val="28"/>
        </w:rPr>
        <w:t>методистов поднимается вопрос о теоретико-методологической базе понятия «педагогический дизайн», его роли в организации учебного процесса и решении методических задач. Так, А.К. Мынбаева дает определение педагогического дизайна</w:t>
      </w:r>
      <w:r w:rsidR="00200216" w:rsidRPr="00A60DC8">
        <w:rPr>
          <w:rFonts w:ascii="Times New Roman" w:hAnsi="Times New Roman" w:cs="Times New Roman"/>
          <w:sz w:val="28"/>
          <w:szCs w:val="28"/>
        </w:rPr>
        <w:t xml:space="preserve"> как</w:t>
      </w:r>
      <w:r w:rsidR="00365DFE" w:rsidRPr="00A60DC8">
        <w:rPr>
          <w:rFonts w:ascii="Times New Roman" w:hAnsi="Times New Roman" w:cs="Times New Roman"/>
          <w:sz w:val="28"/>
          <w:szCs w:val="28"/>
        </w:rPr>
        <w:t xml:space="preserve"> «</w:t>
      </w:r>
      <w:r w:rsidR="00200216" w:rsidRPr="00A60DC8">
        <w:rPr>
          <w:rFonts w:ascii="Times New Roman" w:hAnsi="Times New Roman" w:cs="Times New Roman"/>
          <w:sz w:val="28"/>
          <w:szCs w:val="28"/>
        </w:rPr>
        <w:t>педагогического инструмента, благодаря которому обучение и учебные материалы становятся более привлекательными, эффективными, результативными</w:t>
      </w:r>
      <w:r w:rsidR="00365DFE" w:rsidRPr="00A60DC8">
        <w:rPr>
          <w:rFonts w:ascii="Times New Roman" w:hAnsi="Times New Roman" w:cs="Times New Roman"/>
          <w:sz w:val="28"/>
          <w:szCs w:val="28"/>
        </w:rPr>
        <w:t>»</w:t>
      </w:r>
      <w:r w:rsidR="0016070A" w:rsidRPr="00A60DC8">
        <w:rPr>
          <w:rFonts w:ascii="Times New Roman" w:hAnsi="Times New Roman" w:cs="Times New Roman"/>
          <w:sz w:val="28"/>
          <w:szCs w:val="28"/>
        </w:rPr>
        <w:t xml:space="preserve"> </w:t>
      </w:r>
      <w:r w:rsidR="00200216" w:rsidRPr="00A60DC8">
        <w:rPr>
          <w:rFonts w:ascii="Times New Roman" w:hAnsi="Times New Roman" w:cs="Times New Roman"/>
          <w:sz w:val="28"/>
          <w:szCs w:val="28"/>
        </w:rPr>
        <w:t>[</w:t>
      </w:r>
      <w:r w:rsidR="0016070A" w:rsidRPr="00A60DC8">
        <w:rPr>
          <w:rFonts w:ascii="Times New Roman" w:hAnsi="Times New Roman" w:cs="Times New Roman"/>
          <w:sz w:val="28"/>
          <w:szCs w:val="28"/>
        </w:rPr>
        <w:t>21</w:t>
      </w:r>
      <w:r w:rsidR="004C1710" w:rsidRPr="00A60DC8">
        <w:rPr>
          <w:rFonts w:ascii="Times New Roman" w:hAnsi="Times New Roman" w:cs="Times New Roman"/>
          <w:sz w:val="28"/>
          <w:szCs w:val="28"/>
        </w:rPr>
        <w:t>7</w:t>
      </w:r>
      <w:r w:rsidR="00FB22BF" w:rsidRPr="00A60DC8">
        <w:rPr>
          <w:rFonts w:ascii="Times New Roman" w:hAnsi="Times New Roman" w:cs="Times New Roman"/>
          <w:sz w:val="28"/>
          <w:szCs w:val="28"/>
        </w:rPr>
        <w:t>, с.</w:t>
      </w:r>
      <w:r w:rsidR="0016070A" w:rsidRPr="00A60DC8">
        <w:rPr>
          <w:rFonts w:ascii="Times New Roman" w:eastAsia="Calibri" w:hAnsi="Times New Roman" w:cs="Times New Roman"/>
          <w:sz w:val="28"/>
          <w:szCs w:val="28"/>
        </w:rPr>
        <w:t xml:space="preserve"> 193</w:t>
      </w:r>
      <w:r w:rsidR="00200216" w:rsidRPr="00A60DC8">
        <w:rPr>
          <w:rFonts w:ascii="Times New Roman" w:hAnsi="Times New Roman" w:cs="Times New Roman"/>
          <w:sz w:val="28"/>
          <w:szCs w:val="28"/>
        </w:rPr>
        <w:t xml:space="preserve">]. Педагог рассматривает педагогический дизайн как целостную систему организации учебного процесса, начиная от постановки цели и анализа потребностей, до проработки структуры и контента учебного процесса. А.К. Мынбаева </w:t>
      </w:r>
      <w:r w:rsidR="004D2796" w:rsidRPr="00A60DC8">
        <w:rPr>
          <w:rFonts w:ascii="Times New Roman" w:hAnsi="Times New Roman" w:cs="Times New Roman"/>
          <w:sz w:val="28"/>
          <w:szCs w:val="28"/>
        </w:rPr>
        <w:t>указывает</w:t>
      </w:r>
      <w:r w:rsidR="00200216" w:rsidRPr="00A60DC8">
        <w:rPr>
          <w:rFonts w:ascii="Times New Roman" w:hAnsi="Times New Roman" w:cs="Times New Roman"/>
          <w:sz w:val="28"/>
          <w:szCs w:val="28"/>
        </w:rPr>
        <w:t xml:space="preserve"> на целесообразность применения средств педагогического дизайна в </w:t>
      </w:r>
      <w:r w:rsidR="004D2796" w:rsidRPr="00A60DC8">
        <w:rPr>
          <w:rFonts w:ascii="Times New Roman" w:hAnsi="Times New Roman" w:cs="Times New Roman"/>
          <w:sz w:val="28"/>
          <w:szCs w:val="28"/>
        </w:rPr>
        <w:t>планировании</w:t>
      </w:r>
      <w:r w:rsidR="00200216" w:rsidRPr="00A60DC8">
        <w:rPr>
          <w:rFonts w:ascii="Times New Roman" w:hAnsi="Times New Roman" w:cs="Times New Roman"/>
          <w:sz w:val="28"/>
          <w:szCs w:val="28"/>
        </w:rPr>
        <w:t>, создании и организации электронных учебных пособий, средств дистанционного обучения и др.</w:t>
      </w:r>
    </w:p>
    <w:p w14:paraId="43B4770F"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настоящее время вопрос о том, что собой </w:t>
      </w:r>
      <w:proofErr w:type="gramStart"/>
      <w:r w:rsidRPr="00A60DC8">
        <w:rPr>
          <w:rFonts w:ascii="Times New Roman" w:hAnsi="Times New Roman" w:cs="Times New Roman"/>
          <w:sz w:val="28"/>
          <w:szCs w:val="28"/>
        </w:rPr>
        <w:t>представляет педагогический дизайн является</w:t>
      </w:r>
      <w:proofErr w:type="gramEnd"/>
      <w:r w:rsidRPr="00A60DC8">
        <w:rPr>
          <w:rFonts w:ascii="Times New Roman" w:hAnsi="Times New Roman" w:cs="Times New Roman"/>
          <w:sz w:val="28"/>
          <w:szCs w:val="28"/>
        </w:rPr>
        <w:t xml:space="preserve"> дискуссионным. Так, в одном ряду с понятием «педагогический дизайн» стоят такие педагогические термины, как «педагогическая технология», «дизайн опыта обучения», «разработка учебных программ», «дизайн учебных систем». </w:t>
      </w:r>
    </w:p>
    <w:p w14:paraId="7D485688"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Мы рассматриваем </w:t>
      </w:r>
      <w:r w:rsidRPr="0078562F">
        <w:rPr>
          <w:rFonts w:ascii="Times New Roman" w:hAnsi="Times New Roman" w:cs="Times New Roman"/>
          <w:sz w:val="28"/>
          <w:szCs w:val="28"/>
        </w:rPr>
        <w:t>педагогический дизайн</w:t>
      </w:r>
      <w:r w:rsidRPr="00A60DC8">
        <w:rPr>
          <w:rFonts w:ascii="Times New Roman" w:hAnsi="Times New Roman" w:cs="Times New Roman"/>
          <w:sz w:val="28"/>
          <w:szCs w:val="28"/>
        </w:rPr>
        <w:t xml:space="preserve"> как отрасль практической педагогики, науку об искусстве создания учебной среды и отборе материалов и методов, которые будут мотивировать обучаемых к получению, переработке и применению на практике знаний. </w:t>
      </w:r>
      <w:r w:rsidR="006521A1" w:rsidRPr="00A60DC8">
        <w:rPr>
          <w:rFonts w:ascii="Times New Roman" w:hAnsi="Times New Roman" w:cs="Times New Roman"/>
          <w:sz w:val="28"/>
          <w:szCs w:val="28"/>
        </w:rPr>
        <w:t xml:space="preserve">Это процесс проектирования и разработки образовательных программ, элективных курсов, учебного контента с </w:t>
      </w:r>
      <w:r w:rsidR="004D2796" w:rsidRPr="00A60DC8">
        <w:rPr>
          <w:rFonts w:ascii="Times New Roman" w:hAnsi="Times New Roman" w:cs="Times New Roman"/>
          <w:sz w:val="28"/>
          <w:szCs w:val="28"/>
        </w:rPr>
        <w:t>учётом</w:t>
      </w:r>
      <w:r w:rsidR="006521A1" w:rsidRPr="00A60DC8">
        <w:rPr>
          <w:rFonts w:ascii="Times New Roman" w:hAnsi="Times New Roman" w:cs="Times New Roman"/>
          <w:sz w:val="28"/>
          <w:szCs w:val="28"/>
        </w:rPr>
        <w:t xml:space="preserve"> </w:t>
      </w:r>
      <w:r w:rsidR="006521A1" w:rsidRPr="00A60DC8">
        <w:rPr>
          <w:rFonts w:ascii="Times New Roman" w:hAnsi="Times New Roman" w:cs="Times New Roman"/>
          <w:sz w:val="28"/>
          <w:szCs w:val="28"/>
        </w:rPr>
        <w:lastRenderedPageBreak/>
        <w:t xml:space="preserve">педагогических, психологических и социальных аспектов обучения. Среди основных компонентов педагогического дизайна можно выделить </w:t>
      </w:r>
      <w:proofErr w:type="gramStart"/>
      <w:r w:rsidR="006521A1" w:rsidRPr="00A60DC8">
        <w:rPr>
          <w:rFonts w:ascii="Times New Roman" w:hAnsi="Times New Roman" w:cs="Times New Roman"/>
          <w:sz w:val="28"/>
          <w:szCs w:val="28"/>
        </w:rPr>
        <w:t>следующие</w:t>
      </w:r>
      <w:proofErr w:type="gramEnd"/>
      <w:r w:rsidR="006521A1" w:rsidRPr="00A60DC8">
        <w:rPr>
          <w:rFonts w:ascii="Times New Roman" w:hAnsi="Times New Roman" w:cs="Times New Roman"/>
          <w:sz w:val="28"/>
          <w:szCs w:val="28"/>
        </w:rPr>
        <w:t xml:space="preserve">: </w:t>
      </w:r>
    </w:p>
    <w:p w14:paraId="5B2CA8AC" w14:textId="77777777" w:rsidR="006521A1" w:rsidRPr="00A60DC8" w:rsidRDefault="006521A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анализ потребностей, который предполагает определение целей и выявление запросов целевой аудитории (учащихся). На этом этапе проводятся интервью, опросы, которые призваны выявить пробелы в образовательном процессе, интересы учащихся, их навыки, уровень мотивации, интересные тенденции, которые можно использовать;</w:t>
      </w:r>
    </w:p>
    <w:p w14:paraId="5B4FC5B2" w14:textId="77777777" w:rsidR="006521A1" w:rsidRPr="00A60DC8" w:rsidRDefault="006521A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целеполагание – этап формулировки целей, гипотез и задач, которые будут направлены на реализацию требований образовательной программы и </w:t>
      </w:r>
      <w:proofErr w:type="gramStart"/>
      <w:r w:rsidRPr="00A60DC8">
        <w:rPr>
          <w:rFonts w:ascii="Times New Roman" w:hAnsi="Times New Roman" w:cs="Times New Roman"/>
          <w:sz w:val="28"/>
          <w:szCs w:val="28"/>
        </w:rPr>
        <w:t>отвечать</w:t>
      </w:r>
      <w:proofErr w:type="gramEnd"/>
      <w:r w:rsidRPr="00A60DC8">
        <w:rPr>
          <w:rFonts w:ascii="Times New Roman" w:hAnsi="Times New Roman" w:cs="Times New Roman"/>
          <w:sz w:val="28"/>
          <w:szCs w:val="28"/>
        </w:rPr>
        <w:t xml:space="preserve"> ожиданиям учащихся, выявленных на этапе анализа потребностей;</w:t>
      </w:r>
    </w:p>
    <w:p w14:paraId="1E601721" w14:textId="77777777" w:rsidR="006521A1" w:rsidRPr="00A60DC8" w:rsidRDefault="006521A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w:t>
      </w:r>
      <w:r w:rsidR="000851F7" w:rsidRPr="00A60DC8">
        <w:rPr>
          <w:rFonts w:ascii="Times New Roman" w:hAnsi="Times New Roman" w:cs="Times New Roman"/>
          <w:sz w:val="28"/>
          <w:szCs w:val="28"/>
        </w:rPr>
        <w:t>создание контента - проектирование содержания, учебного контента, отбор методов и технологий обучения, разработка оценочных инструментов и т.д.;</w:t>
      </w:r>
    </w:p>
    <w:p w14:paraId="6764222E" w14:textId="77777777" w:rsidR="000851F7" w:rsidRPr="00A60DC8" w:rsidRDefault="000851F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реализация;</w:t>
      </w:r>
    </w:p>
    <w:p w14:paraId="07802CB6" w14:textId="77777777" w:rsidR="000851F7" w:rsidRPr="00A60DC8" w:rsidRDefault="000851F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анализ и оценка результатов.</w:t>
      </w:r>
    </w:p>
    <w:p w14:paraId="5B3FE81B" w14:textId="026AA930" w:rsidR="000851F7" w:rsidRPr="00A60DC8" w:rsidRDefault="002B18C0"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Кратко опишем план интеграции </w:t>
      </w:r>
      <w:r w:rsidR="00096D28" w:rsidRPr="00A60DC8">
        <w:rPr>
          <w:rFonts w:ascii="Times New Roman" w:hAnsi="Times New Roman" w:cs="Times New Roman"/>
          <w:sz w:val="28"/>
          <w:szCs w:val="28"/>
        </w:rPr>
        <w:t xml:space="preserve">технологии </w:t>
      </w:r>
      <w:r w:rsidRPr="00A60DC8">
        <w:rPr>
          <w:rFonts w:ascii="Times New Roman" w:hAnsi="Times New Roman" w:cs="Times New Roman"/>
          <w:sz w:val="28"/>
          <w:szCs w:val="28"/>
        </w:rPr>
        <w:t xml:space="preserve">педагогического дизайна в предложенную методику, реализованную в элективном курсе «Автор и герой …». На первом этапе был </w:t>
      </w:r>
      <w:r w:rsidR="004D2796" w:rsidRPr="00A60DC8">
        <w:rPr>
          <w:rFonts w:ascii="Times New Roman" w:hAnsi="Times New Roman" w:cs="Times New Roman"/>
          <w:sz w:val="28"/>
          <w:szCs w:val="28"/>
        </w:rPr>
        <w:t>проведён</w:t>
      </w:r>
      <w:r w:rsidRPr="00A60DC8">
        <w:rPr>
          <w:rFonts w:ascii="Times New Roman" w:hAnsi="Times New Roman" w:cs="Times New Roman"/>
          <w:sz w:val="28"/>
          <w:szCs w:val="28"/>
        </w:rPr>
        <w:t xml:space="preserve"> опрос среди учащихся (подробное его описание в следующем параграфе), нацеленный на выявление </w:t>
      </w:r>
      <w:r w:rsidR="004B379F" w:rsidRPr="00A60DC8">
        <w:rPr>
          <w:rFonts w:ascii="Times New Roman" w:hAnsi="Times New Roman" w:cs="Times New Roman"/>
          <w:sz w:val="28"/>
          <w:szCs w:val="28"/>
        </w:rPr>
        <w:t xml:space="preserve">предпочтений учащихся во включении в дизайн элективного курса методов интервью, </w:t>
      </w:r>
      <w:r w:rsidR="00096D28" w:rsidRPr="00A60DC8">
        <w:rPr>
          <w:rFonts w:ascii="Times New Roman" w:hAnsi="Times New Roman" w:cs="Times New Roman"/>
          <w:sz w:val="28"/>
          <w:szCs w:val="28"/>
        </w:rPr>
        <w:t>метода проектов</w:t>
      </w:r>
      <w:r w:rsidR="004B379F" w:rsidRPr="00A60DC8">
        <w:rPr>
          <w:rFonts w:ascii="Times New Roman" w:hAnsi="Times New Roman" w:cs="Times New Roman"/>
          <w:sz w:val="28"/>
          <w:szCs w:val="28"/>
        </w:rPr>
        <w:t>, формата проведения практических занятий, отбора методических и цифровых инструментов. Результаты опроса были учтены при проектировании курса. На втором этапе была сформулирована цель курса, его задачи, которые отражены в силлабусе курса (</w:t>
      </w:r>
      <w:r w:rsidR="000A25A7" w:rsidRPr="00A60DC8">
        <w:rPr>
          <w:rFonts w:ascii="Times New Roman" w:hAnsi="Times New Roman" w:cs="Times New Roman"/>
          <w:sz w:val="28"/>
          <w:szCs w:val="28"/>
        </w:rPr>
        <w:t xml:space="preserve">Приложение 1). На третьем этапе, самом важном и ответственном, создавался контент курса, происходил отбор </w:t>
      </w:r>
      <w:r w:rsidR="0045339E" w:rsidRPr="00A60DC8">
        <w:rPr>
          <w:rFonts w:ascii="Times New Roman" w:hAnsi="Times New Roman" w:cs="Times New Roman"/>
          <w:sz w:val="28"/>
          <w:szCs w:val="28"/>
        </w:rPr>
        <w:t xml:space="preserve">частных </w:t>
      </w:r>
      <w:r w:rsidR="000A25A7" w:rsidRPr="00A60DC8">
        <w:rPr>
          <w:rFonts w:ascii="Times New Roman" w:hAnsi="Times New Roman" w:cs="Times New Roman"/>
          <w:sz w:val="28"/>
          <w:szCs w:val="28"/>
        </w:rPr>
        <w:t>метод</w:t>
      </w:r>
      <w:r w:rsidR="0045339E" w:rsidRPr="00A60DC8">
        <w:rPr>
          <w:rFonts w:ascii="Times New Roman" w:hAnsi="Times New Roman" w:cs="Times New Roman"/>
          <w:sz w:val="28"/>
          <w:szCs w:val="28"/>
        </w:rPr>
        <w:t>ик</w:t>
      </w:r>
      <w:r w:rsidR="00E82068" w:rsidRPr="00A60DC8">
        <w:rPr>
          <w:rFonts w:ascii="Times New Roman" w:hAnsi="Times New Roman" w:cs="Times New Roman"/>
          <w:sz w:val="28"/>
          <w:szCs w:val="28"/>
        </w:rPr>
        <w:t xml:space="preserve"> </w:t>
      </w:r>
      <w:r w:rsidR="000A25A7" w:rsidRPr="00A60DC8">
        <w:rPr>
          <w:rFonts w:ascii="Times New Roman" w:hAnsi="Times New Roman" w:cs="Times New Roman"/>
          <w:sz w:val="28"/>
          <w:szCs w:val="28"/>
        </w:rPr>
        <w:t xml:space="preserve">– метод интервью, метод проекта и др., создавались лекции и практические занятия, </w:t>
      </w:r>
      <w:r w:rsidR="004D2796" w:rsidRPr="00A60DC8">
        <w:rPr>
          <w:rFonts w:ascii="Times New Roman" w:hAnsi="Times New Roman" w:cs="Times New Roman"/>
          <w:sz w:val="28"/>
          <w:szCs w:val="28"/>
        </w:rPr>
        <w:t>контрольно</w:t>
      </w:r>
      <w:r w:rsidR="000A25A7" w:rsidRPr="00A60DC8">
        <w:rPr>
          <w:rFonts w:ascii="Times New Roman" w:hAnsi="Times New Roman" w:cs="Times New Roman"/>
          <w:sz w:val="28"/>
          <w:szCs w:val="28"/>
        </w:rPr>
        <w:t xml:space="preserve">-измерительный блок и критерии оценивания. </w:t>
      </w:r>
      <w:r w:rsidR="004D2796" w:rsidRPr="00A60DC8">
        <w:rPr>
          <w:rFonts w:ascii="Times New Roman" w:hAnsi="Times New Roman" w:cs="Times New Roman"/>
          <w:sz w:val="28"/>
          <w:szCs w:val="28"/>
        </w:rPr>
        <w:t>Этот этап подробно описан в параграфе «Формирующий этап опытно-экспериментальной работы по анализу понятий «автор» и «герой» в вузе». По мере</w:t>
      </w:r>
      <w:r w:rsidR="000A25A7" w:rsidRPr="00A60DC8">
        <w:rPr>
          <w:rFonts w:ascii="Times New Roman" w:hAnsi="Times New Roman" w:cs="Times New Roman"/>
          <w:sz w:val="28"/>
          <w:szCs w:val="28"/>
        </w:rPr>
        <w:t xml:space="preserve"> реализации </w:t>
      </w:r>
      <w:r w:rsidR="004D2796" w:rsidRPr="00A60DC8">
        <w:rPr>
          <w:rFonts w:ascii="Times New Roman" w:hAnsi="Times New Roman" w:cs="Times New Roman"/>
          <w:sz w:val="28"/>
          <w:szCs w:val="28"/>
        </w:rPr>
        <w:t>проекта элективного курса были уточнены некоторые детали, касающиеся контента, контрольно-измерительного блока. Последний этап анализа и оценки результатов представлен в качестве выводов в финале третьей главы. Все описанные этапы коррелируют с экспериментально-педагогическим исследованием, описанным в третьей главе настоящего исследования.</w:t>
      </w:r>
    </w:p>
    <w:p w14:paraId="0DF91A68" w14:textId="7192737C" w:rsidR="00A5458C" w:rsidRPr="00A60DC8" w:rsidRDefault="002F4F3B"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Описанная методика в полной мере соответствует возрастным и психологическим особенностям студенческого возраста, вопрос о социально-психологических </w:t>
      </w:r>
      <w:proofErr w:type="gramStart"/>
      <w:r w:rsidRPr="00A60DC8">
        <w:rPr>
          <w:rFonts w:ascii="Times New Roman" w:hAnsi="Times New Roman" w:cs="Times New Roman"/>
          <w:sz w:val="28"/>
          <w:szCs w:val="28"/>
        </w:rPr>
        <w:t>особенностях</w:t>
      </w:r>
      <w:proofErr w:type="gramEnd"/>
      <w:r w:rsidRPr="00A60DC8">
        <w:rPr>
          <w:rFonts w:ascii="Times New Roman" w:hAnsi="Times New Roman" w:cs="Times New Roman"/>
          <w:sz w:val="28"/>
          <w:szCs w:val="28"/>
        </w:rPr>
        <w:t xml:space="preserve"> которого разрабатывался в рамках психологической школы советского ученого Б.Г. Ананьева [22</w:t>
      </w:r>
      <w:r w:rsidR="004C1710" w:rsidRPr="00A60DC8">
        <w:rPr>
          <w:rFonts w:ascii="Times New Roman" w:hAnsi="Times New Roman" w:cs="Times New Roman"/>
          <w:sz w:val="28"/>
          <w:szCs w:val="28"/>
        </w:rPr>
        <w:t>9</w:t>
      </w:r>
      <w:r w:rsidRPr="00A60DC8">
        <w:rPr>
          <w:rFonts w:ascii="Times New Roman" w:hAnsi="Times New Roman" w:cs="Times New Roman"/>
          <w:sz w:val="28"/>
          <w:szCs w:val="28"/>
        </w:rPr>
        <w:t xml:space="preserve">]. Согласно ананьевской концепции к студенческому возрасту относятся молодые люди в возрасте от 17 до 25 лет. Этот период становления личности имеет ряд характерных социально-психологических особенностей, с каждой из которых кореллирует содержание </w:t>
      </w:r>
      <w:r w:rsidR="00651928" w:rsidRPr="00A60DC8">
        <w:rPr>
          <w:rFonts w:ascii="Times New Roman" w:hAnsi="Times New Roman" w:cs="Times New Roman"/>
          <w:sz w:val="28"/>
          <w:szCs w:val="28"/>
        </w:rPr>
        <w:t xml:space="preserve">методической системы, представленной в настоящем исследовании. Представим соответствие разработанной трехчастной методики </w:t>
      </w:r>
      <w:r w:rsidR="00E27EF5" w:rsidRPr="00A60DC8">
        <w:rPr>
          <w:rFonts w:ascii="Times New Roman" w:hAnsi="Times New Roman" w:cs="Times New Roman"/>
          <w:sz w:val="28"/>
          <w:szCs w:val="28"/>
        </w:rPr>
        <w:lastRenderedPageBreak/>
        <w:t xml:space="preserve">основным </w:t>
      </w:r>
      <w:r w:rsidR="00651928" w:rsidRPr="00A60DC8">
        <w:rPr>
          <w:rFonts w:ascii="Times New Roman" w:hAnsi="Times New Roman" w:cs="Times New Roman"/>
          <w:sz w:val="28"/>
          <w:szCs w:val="28"/>
        </w:rPr>
        <w:t>психологическим особенностям студенческого возраста в формате таблицы (Таб. 9):</w:t>
      </w:r>
    </w:p>
    <w:p w14:paraId="2F7FEE5D" w14:textId="77777777" w:rsidR="00651928" w:rsidRPr="00A60DC8" w:rsidRDefault="00651928" w:rsidP="00032A7E">
      <w:pPr>
        <w:spacing w:after="0" w:line="240" w:lineRule="auto"/>
        <w:ind w:firstLine="709"/>
        <w:jc w:val="both"/>
        <w:rPr>
          <w:rFonts w:ascii="Times New Roman" w:hAnsi="Times New Roman" w:cs="Times New Roman"/>
          <w:sz w:val="28"/>
          <w:szCs w:val="28"/>
        </w:rPr>
      </w:pPr>
    </w:p>
    <w:p w14:paraId="59E83CED" w14:textId="3DB629EB" w:rsidR="00651928" w:rsidRPr="00A60DC8" w:rsidRDefault="00651928"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Таблица 9 – Соответствие разработанной трехчастной методики психологическим особенностям студенческого возраста</w:t>
      </w:r>
    </w:p>
    <w:p w14:paraId="1072EA00" w14:textId="77777777" w:rsidR="00651928" w:rsidRPr="00A60DC8" w:rsidRDefault="00651928" w:rsidP="00032A7E">
      <w:pPr>
        <w:spacing w:after="0" w:line="240" w:lineRule="auto"/>
        <w:ind w:firstLine="709"/>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4927"/>
        <w:gridCol w:w="4927"/>
      </w:tblGrid>
      <w:tr w:rsidR="00651928" w:rsidRPr="00CA798F" w14:paraId="30BA598A" w14:textId="77777777" w:rsidTr="00651928">
        <w:tc>
          <w:tcPr>
            <w:tcW w:w="4927" w:type="dxa"/>
          </w:tcPr>
          <w:p w14:paraId="138060B9" w14:textId="515D8572" w:rsidR="00651928" w:rsidRPr="00CA798F" w:rsidRDefault="00651928" w:rsidP="00651928">
            <w:pPr>
              <w:spacing w:line="240" w:lineRule="auto"/>
              <w:jc w:val="center"/>
              <w:rPr>
                <w:rFonts w:ascii="Times New Roman" w:hAnsi="Times New Roman" w:cs="Times New Roman"/>
                <w:sz w:val="28"/>
                <w:szCs w:val="28"/>
              </w:rPr>
            </w:pPr>
            <w:r w:rsidRPr="00CA798F">
              <w:rPr>
                <w:rFonts w:ascii="Times New Roman" w:hAnsi="Times New Roman" w:cs="Times New Roman"/>
                <w:sz w:val="28"/>
                <w:szCs w:val="28"/>
              </w:rPr>
              <w:t>Социально-психологические особенности студенческого возраста</w:t>
            </w:r>
          </w:p>
        </w:tc>
        <w:tc>
          <w:tcPr>
            <w:tcW w:w="4927" w:type="dxa"/>
          </w:tcPr>
          <w:p w14:paraId="3F0B54A0" w14:textId="2E0A0BF8" w:rsidR="00651928" w:rsidRPr="00CA798F" w:rsidRDefault="00651928" w:rsidP="00651928">
            <w:pPr>
              <w:spacing w:line="240" w:lineRule="auto"/>
              <w:jc w:val="center"/>
              <w:rPr>
                <w:rFonts w:ascii="Times New Roman" w:hAnsi="Times New Roman" w:cs="Times New Roman"/>
                <w:sz w:val="28"/>
                <w:szCs w:val="28"/>
              </w:rPr>
            </w:pPr>
            <w:r w:rsidRPr="00CA798F">
              <w:rPr>
                <w:rFonts w:ascii="Times New Roman" w:hAnsi="Times New Roman" w:cs="Times New Roman"/>
                <w:sz w:val="28"/>
                <w:szCs w:val="28"/>
              </w:rPr>
              <w:t>Соответствие трехчастной методики</w:t>
            </w:r>
          </w:p>
        </w:tc>
      </w:tr>
      <w:tr w:rsidR="00651928" w:rsidRPr="00A60DC8" w14:paraId="38617FAF" w14:textId="77777777" w:rsidTr="00651928">
        <w:tc>
          <w:tcPr>
            <w:tcW w:w="4927" w:type="dxa"/>
          </w:tcPr>
          <w:p w14:paraId="7809CDAF" w14:textId="18514333" w:rsidR="00651928" w:rsidRPr="00A60DC8" w:rsidRDefault="00E27EF5"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Активная личностная и профессиональная идентификация</w:t>
            </w:r>
          </w:p>
        </w:tc>
        <w:tc>
          <w:tcPr>
            <w:tcW w:w="4927" w:type="dxa"/>
          </w:tcPr>
          <w:p w14:paraId="2B24A883" w14:textId="7EBC36AB" w:rsidR="00651928" w:rsidRPr="00A60DC8" w:rsidRDefault="00107F1B"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Использование ИКТ для создания портфолио, включающих проектную деятельность, для демонстрации профессиональных компетенций</w:t>
            </w:r>
          </w:p>
        </w:tc>
      </w:tr>
      <w:tr w:rsidR="00651928" w:rsidRPr="00A60DC8" w14:paraId="7585129B" w14:textId="77777777" w:rsidTr="00651928">
        <w:tc>
          <w:tcPr>
            <w:tcW w:w="4927" w:type="dxa"/>
          </w:tcPr>
          <w:p w14:paraId="0F6C2B1A" w14:textId="06C93F85" w:rsidR="00651928" w:rsidRPr="00A60DC8" w:rsidRDefault="00E27EF5"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Высокая социальная активность и адаптация к новой социальной роли - студент</w:t>
            </w:r>
          </w:p>
        </w:tc>
        <w:tc>
          <w:tcPr>
            <w:tcW w:w="4927" w:type="dxa"/>
          </w:tcPr>
          <w:p w14:paraId="43BE45B5" w14:textId="59934FBE" w:rsidR="00651928" w:rsidRPr="00A60DC8" w:rsidRDefault="00107F1B"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Создание проектов, направленных на демонстрацию социальной роли, активной жизненной и гражданской позиции</w:t>
            </w:r>
          </w:p>
        </w:tc>
      </w:tr>
      <w:tr w:rsidR="00651928" w:rsidRPr="00A60DC8" w14:paraId="4E3D9623" w14:textId="77777777" w:rsidTr="00651928">
        <w:tc>
          <w:tcPr>
            <w:tcW w:w="4927" w:type="dxa"/>
          </w:tcPr>
          <w:p w14:paraId="0D27CD0E" w14:textId="0C1E705C" w:rsidR="00651928" w:rsidRPr="00A60DC8" w:rsidRDefault="00E27EF5"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Ориентация на самостоятельность и самообучение</w:t>
            </w:r>
          </w:p>
        </w:tc>
        <w:tc>
          <w:tcPr>
            <w:tcW w:w="4927" w:type="dxa"/>
          </w:tcPr>
          <w:p w14:paraId="4AF25898" w14:textId="7B90D723" w:rsidR="00651928" w:rsidRPr="00A60DC8" w:rsidRDefault="00107F1B"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 xml:space="preserve">Использование средств педагогического дизайна и цифровых инструментов для выстраивания проекта самообучения, в том числе </w:t>
            </w:r>
            <w:r w:rsidR="000818D6" w:rsidRPr="00A60DC8">
              <w:rPr>
                <w:rFonts w:ascii="Times New Roman" w:hAnsi="Times New Roman" w:cs="Times New Roman"/>
                <w:sz w:val="28"/>
                <w:szCs w:val="28"/>
              </w:rPr>
              <w:t>на онлайн платформах университета</w:t>
            </w:r>
          </w:p>
        </w:tc>
      </w:tr>
      <w:tr w:rsidR="00651928" w:rsidRPr="00A60DC8" w14:paraId="57B1B8FC" w14:textId="77777777" w:rsidTr="00651928">
        <w:tc>
          <w:tcPr>
            <w:tcW w:w="4927" w:type="dxa"/>
          </w:tcPr>
          <w:p w14:paraId="2BB58B2B" w14:textId="5D1D426F" w:rsidR="00651928" w:rsidRPr="00A60DC8" w:rsidRDefault="00E27EF5" w:rsidP="00E27EF5">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 xml:space="preserve">Пик когнитивного развития, стремление к генерации новых идей, овладению новыми навыками </w:t>
            </w:r>
          </w:p>
        </w:tc>
        <w:tc>
          <w:tcPr>
            <w:tcW w:w="4927" w:type="dxa"/>
          </w:tcPr>
          <w:p w14:paraId="6EA8AAEA" w14:textId="2FC0C52E" w:rsidR="00651928" w:rsidRPr="00A60DC8" w:rsidRDefault="000818D6" w:rsidP="00032A7E">
            <w:pPr>
              <w:spacing w:line="240" w:lineRule="auto"/>
              <w:jc w:val="both"/>
              <w:rPr>
                <w:rFonts w:ascii="Times New Roman" w:hAnsi="Times New Roman" w:cs="Times New Roman"/>
                <w:sz w:val="28"/>
                <w:szCs w:val="28"/>
              </w:rPr>
            </w:pPr>
            <w:r w:rsidRPr="00A60DC8">
              <w:rPr>
                <w:rFonts w:ascii="Times New Roman" w:hAnsi="Times New Roman" w:cs="Times New Roman"/>
                <w:sz w:val="28"/>
                <w:szCs w:val="28"/>
              </w:rPr>
              <w:t>ИКТ как интсрумент исследования</w:t>
            </w:r>
            <w:proofErr w:type="gramStart"/>
            <w:r w:rsidRPr="00A60DC8">
              <w:rPr>
                <w:rFonts w:ascii="Times New Roman" w:hAnsi="Times New Roman" w:cs="Times New Roman"/>
                <w:sz w:val="28"/>
                <w:szCs w:val="28"/>
              </w:rPr>
              <w:t xml:space="preserve"> ,</w:t>
            </w:r>
            <w:proofErr w:type="gramEnd"/>
            <w:r w:rsidRPr="00A60DC8">
              <w:rPr>
                <w:rFonts w:ascii="Times New Roman" w:hAnsi="Times New Roman" w:cs="Times New Roman"/>
                <w:sz w:val="28"/>
                <w:szCs w:val="28"/>
              </w:rPr>
              <w:t xml:space="preserve"> создания инновационных проектов, обмена идеями посредством цифровых платформ</w:t>
            </w:r>
          </w:p>
        </w:tc>
      </w:tr>
    </w:tbl>
    <w:p w14:paraId="2387BC5F" w14:textId="77777777" w:rsidR="00651928" w:rsidRPr="00A60DC8" w:rsidRDefault="00651928" w:rsidP="00032A7E">
      <w:pPr>
        <w:spacing w:after="0" w:line="240" w:lineRule="auto"/>
        <w:ind w:firstLine="709"/>
        <w:jc w:val="both"/>
        <w:rPr>
          <w:rFonts w:ascii="Times New Roman" w:hAnsi="Times New Roman" w:cs="Times New Roman"/>
          <w:sz w:val="28"/>
          <w:szCs w:val="28"/>
        </w:rPr>
      </w:pPr>
    </w:p>
    <w:p w14:paraId="3DB8312B" w14:textId="77777777" w:rsidR="00E01211" w:rsidRPr="00A60DC8" w:rsidRDefault="008A7DC3"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с</w:t>
      </w:r>
      <w:r w:rsidR="00E01211" w:rsidRPr="00A60DC8">
        <w:rPr>
          <w:rFonts w:ascii="Times New Roman" w:hAnsi="Times New Roman" w:cs="Times New Roman"/>
          <w:sz w:val="28"/>
          <w:szCs w:val="28"/>
        </w:rPr>
        <w:t>хематически единство проектной, цифровой технологий и средств педагогического дизайна</w:t>
      </w:r>
      <w:r w:rsidR="007D649E" w:rsidRPr="00A60DC8">
        <w:rPr>
          <w:rFonts w:ascii="Times New Roman" w:hAnsi="Times New Roman" w:cs="Times New Roman"/>
          <w:sz w:val="28"/>
          <w:szCs w:val="28"/>
        </w:rPr>
        <w:t>, интегрированных в элективном курсе,</w:t>
      </w:r>
      <w:r w:rsidR="00E01211" w:rsidRPr="00A60DC8">
        <w:rPr>
          <w:rFonts w:ascii="Times New Roman" w:hAnsi="Times New Roman" w:cs="Times New Roman"/>
          <w:sz w:val="28"/>
          <w:szCs w:val="28"/>
        </w:rPr>
        <w:t xml:space="preserve"> можно представить следующим образом:</w:t>
      </w:r>
    </w:p>
    <w:p w14:paraId="5E4324E6"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50EB6312"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002280D4" wp14:editId="46B4E4B6">
            <wp:extent cx="4762832" cy="342870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10564" r="11306"/>
                    <a:stretch/>
                  </pic:blipFill>
                  <pic:spPr bwMode="auto">
                    <a:xfrm>
                      <a:off x="0" y="0"/>
                      <a:ext cx="4763242"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7144895F" w14:textId="77777777" w:rsidR="00E01211" w:rsidRPr="00A60DC8" w:rsidRDefault="00E01211" w:rsidP="00032A7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4</w:t>
      </w:r>
      <w:r w:rsidR="00542721" w:rsidRPr="00A60DC8">
        <w:rPr>
          <w:rFonts w:ascii="Times New Roman" w:hAnsi="Times New Roman" w:cs="Times New Roman"/>
          <w:sz w:val="28"/>
          <w:szCs w:val="28"/>
        </w:rPr>
        <w:t xml:space="preserve">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Схема интегративного единства </w:t>
      </w:r>
      <w:proofErr w:type="gramStart"/>
      <w:r w:rsidRPr="00A60DC8">
        <w:rPr>
          <w:rFonts w:ascii="Times New Roman" w:hAnsi="Times New Roman" w:cs="Times New Roman"/>
          <w:sz w:val="28"/>
          <w:szCs w:val="28"/>
        </w:rPr>
        <w:t>проектной</w:t>
      </w:r>
      <w:proofErr w:type="gramEnd"/>
      <w:r w:rsidRPr="00A60DC8">
        <w:rPr>
          <w:rFonts w:ascii="Times New Roman" w:hAnsi="Times New Roman" w:cs="Times New Roman"/>
          <w:sz w:val="28"/>
          <w:szCs w:val="28"/>
        </w:rPr>
        <w:t>, ИКТ технологий и педагогического дизайна</w:t>
      </w:r>
    </w:p>
    <w:p w14:paraId="5E30EA1A" w14:textId="77777777" w:rsidR="00C3593E" w:rsidRPr="00A60DC8" w:rsidRDefault="00C3593E" w:rsidP="00032A7E">
      <w:pPr>
        <w:spacing w:after="0" w:line="240" w:lineRule="auto"/>
        <w:ind w:firstLine="709"/>
        <w:jc w:val="center"/>
        <w:rPr>
          <w:rFonts w:ascii="Times New Roman" w:hAnsi="Times New Roman" w:cs="Times New Roman"/>
          <w:sz w:val="28"/>
          <w:szCs w:val="28"/>
        </w:rPr>
      </w:pPr>
    </w:p>
    <w:bookmarkEnd w:id="10"/>
    <w:p w14:paraId="39FE684A" w14:textId="54A76BDC" w:rsidR="00E01211" w:rsidRPr="00A60DC8" w:rsidRDefault="00E01211" w:rsidP="00032A7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3.2</w:t>
      </w:r>
      <w:r w:rsidRPr="00A60DC8">
        <w:rPr>
          <w:rFonts w:ascii="Times New Roman" w:hAnsi="Times New Roman" w:cs="Times New Roman"/>
          <w:b/>
          <w:bCs/>
          <w:sz w:val="28"/>
          <w:szCs w:val="28"/>
        </w:rPr>
        <w:tab/>
        <w:t>Результаты предэкспериментальной работы и констатирующего среза</w:t>
      </w:r>
    </w:p>
    <w:p w14:paraId="6FF3A4CA"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7105C547" w14:textId="15829066" w:rsidR="00E01211" w:rsidRPr="00A60DC8" w:rsidRDefault="00E01211"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 xml:space="preserve">При подготовке к проведению педагогического эксперимента, был </w:t>
      </w:r>
      <w:r w:rsidR="004D2796" w:rsidRPr="00A60DC8">
        <w:rPr>
          <w:rFonts w:ascii="Times New Roman" w:hAnsi="Times New Roman" w:cs="Times New Roman"/>
          <w:sz w:val="28"/>
          <w:szCs w:val="28"/>
        </w:rPr>
        <w:t>проведён</w:t>
      </w:r>
      <w:r w:rsidRPr="00A60DC8">
        <w:rPr>
          <w:rFonts w:ascii="Times New Roman" w:hAnsi="Times New Roman" w:cs="Times New Roman"/>
          <w:sz w:val="28"/>
          <w:szCs w:val="28"/>
        </w:rPr>
        <w:t xml:space="preserve"> опрос в целях анализа предпочтений контингента обучаемых для создания дизайна элективного курса и отбора методов и средств преподавания на занятиях по литературе в онлайн и офлайн форматах среди более чем 160 учащихся высшего уровня образования гуманитарного направления</w:t>
      </w:r>
      <w:r w:rsidR="00600F9B" w:rsidRPr="00A60DC8">
        <w:rPr>
          <w:rFonts w:ascii="Times New Roman" w:hAnsi="Times New Roman" w:cs="Times New Roman"/>
          <w:sz w:val="28"/>
          <w:szCs w:val="28"/>
        </w:rPr>
        <w:t xml:space="preserve"> Таразского университета имени М.Х. Дулати</w:t>
      </w:r>
      <w:r w:rsidRPr="00A60DC8">
        <w:rPr>
          <w:rFonts w:ascii="Times New Roman" w:hAnsi="Times New Roman" w:cs="Times New Roman"/>
          <w:sz w:val="28"/>
          <w:szCs w:val="28"/>
        </w:rPr>
        <w:t xml:space="preserve">. </w:t>
      </w:r>
      <w:proofErr w:type="gramEnd"/>
    </w:p>
    <w:p w14:paraId="056E2437"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Предпочтения обучаемых, несомненно, соответствуют тем тенденциям, которые преобладают на сегодняшний день в области образования. Опрос, </w:t>
      </w:r>
      <w:r w:rsidR="004D2796" w:rsidRPr="00A60DC8">
        <w:rPr>
          <w:rFonts w:ascii="Times New Roman" w:hAnsi="Times New Roman" w:cs="Times New Roman"/>
          <w:sz w:val="28"/>
          <w:szCs w:val="28"/>
        </w:rPr>
        <w:t>проведённый</w:t>
      </w:r>
      <w:r w:rsidRPr="00A60DC8">
        <w:rPr>
          <w:rFonts w:ascii="Times New Roman" w:hAnsi="Times New Roman" w:cs="Times New Roman"/>
          <w:sz w:val="28"/>
          <w:szCs w:val="28"/>
        </w:rPr>
        <w:t xml:space="preserve"> среди обозначенных респондентов, выявил спрос на внедрение в образовательный процесс инновационных технологий и цифровых ресурсов, возможность получать качественные знания в режиме многозадачности, без привязки ко времени и месту (более 80% респондентов). </w:t>
      </w:r>
    </w:p>
    <w:p w14:paraId="6D70095A"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7E23A473"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24B6ED97" wp14:editId="18C5890F">
            <wp:extent cx="5461543" cy="2623820"/>
            <wp:effectExtent l="0" t="0" r="635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954" b="8635"/>
                    <a:stretch/>
                  </pic:blipFill>
                  <pic:spPr bwMode="auto">
                    <a:xfrm>
                      <a:off x="0" y="0"/>
                      <a:ext cx="5483146" cy="26341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3868B90D" w14:textId="77777777" w:rsidR="00E01211" w:rsidRPr="00A60DC8" w:rsidRDefault="00E01211" w:rsidP="00A23EF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5</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Варианты ответов респондентов на 3 вопрос</w:t>
      </w:r>
    </w:p>
    <w:p w14:paraId="24900982"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44C97547"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Более половины респондентов отметили в качестве преимущества обучения возможность использования современных цифровых технологий в рамках образовательного процесса. Более 68% респондентов проявили интерес к использованию на занятиях по литературе нелинейного метода интервью. </w:t>
      </w:r>
    </w:p>
    <w:p w14:paraId="7FA4EF58"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Анализ обучающей среды выявил большое разнообразие цифровых обучающих ресурсов, предоставляющих свои платформы для реализации образовательных проектов. На казахстанском рынке образовательных услуг существуют следующие цифровые бесплатные, открытые образовательные ресурсы: Moodle, Bilimland, Google Classroom, Univer, Platonus, Canvas, Daryn.online, Coursera, Zoom. </w:t>
      </w:r>
    </w:p>
    <w:p w14:paraId="757EF8E7"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Согласно анализу предпочтений, самой популярной из таких платформ стала Zoom (58%), далее онлайн лекции на видеохостингах (51,5%).</w:t>
      </w:r>
    </w:p>
    <w:p w14:paraId="231FB260"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D27B7B3" wp14:editId="27BF3129">
            <wp:extent cx="5476586" cy="238478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717" b="8559"/>
                    <a:stretch/>
                  </pic:blipFill>
                  <pic:spPr bwMode="auto">
                    <a:xfrm>
                      <a:off x="0" y="0"/>
                      <a:ext cx="5497682" cy="239397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120ADB7A" w14:textId="77777777" w:rsidR="00E01211" w:rsidRPr="00A60DC8" w:rsidRDefault="00DF132D" w:rsidP="00A23EFC">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6 </w:t>
      </w:r>
      <w:r w:rsidR="005164F0" w:rsidRPr="00A60DC8">
        <w:rPr>
          <w:rFonts w:ascii="Times New Roman" w:hAnsi="Times New Roman" w:cs="Times New Roman"/>
          <w:sz w:val="28"/>
          <w:szCs w:val="28"/>
        </w:rPr>
        <w:t>–</w:t>
      </w:r>
      <w:bookmarkStart w:id="11" w:name="_Hlk145784921"/>
      <w:r w:rsidR="00E01211" w:rsidRPr="00A60DC8">
        <w:rPr>
          <w:rFonts w:ascii="Times New Roman" w:hAnsi="Times New Roman" w:cs="Times New Roman"/>
          <w:sz w:val="28"/>
          <w:szCs w:val="28"/>
        </w:rPr>
        <w:t>Варианты ответов респондентов на 5 вопрос</w:t>
      </w:r>
      <w:bookmarkEnd w:id="11"/>
    </w:p>
    <w:p w14:paraId="45929F8D"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24FFC1F6" w14:textId="329A9D52"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2019 году совместно с отечественным и зарубежным руководителями был реализован проект, предполагающий методические эксперименты в рамках продвижения дигитальных исследований и развития цифрового образования на обучающей платформе Цюрихского университета (Швейцария) Open edX. </w:t>
      </w:r>
      <w:r w:rsidRPr="00A60DC8">
        <w:rPr>
          <w:rFonts w:ascii="Times New Roman" w:hAnsi="Times New Roman" w:cs="Times New Roman"/>
          <w:sz w:val="28"/>
          <w:szCs w:val="28"/>
        </w:rPr>
        <w:lastRenderedPageBreak/>
        <w:t>Проект предполагал использование «нелинейных» способов преподавания литературы, среди которых использование интервью и гипертекстовых ссылок к нему в качестве учебного материала [</w:t>
      </w:r>
      <w:r w:rsidR="0016070A" w:rsidRPr="00A60DC8">
        <w:rPr>
          <w:rFonts w:ascii="Times New Roman" w:hAnsi="Times New Roman" w:cs="Times New Roman"/>
          <w:sz w:val="28"/>
          <w:szCs w:val="28"/>
        </w:rPr>
        <w:t>21</w:t>
      </w:r>
      <w:r w:rsidR="004C1710" w:rsidRPr="00A60DC8">
        <w:rPr>
          <w:rFonts w:ascii="Times New Roman" w:hAnsi="Times New Roman" w:cs="Times New Roman"/>
          <w:sz w:val="28"/>
          <w:szCs w:val="28"/>
        </w:rPr>
        <w:t>8</w:t>
      </w:r>
      <w:r w:rsidRPr="00A60DC8">
        <w:rPr>
          <w:rFonts w:ascii="Times New Roman" w:hAnsi="Times New Roman" w:cs="Times New Roman"/>
          <w:sz w:val="28"/>
          <w:szCs w:val="28"/>
        </w:rPr>
        <w:t xml:space="preserve">]. </w:t>
      </w:r>
    </w:p>
    <w:p w14:paraId="02C0B6C3"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Концепция педагогической деятельности заключалась во внедрении на лекциях и практических занятиях по современной литературе такого метода, как интервью (интервью с автором), с использованием инновационных нелинейных технологий и цифровых возможностей образовательного процесса в рамках педагогического дизайна. </w:t>
      </w:r>
    </w:p>
    <w:p w14:paraId="363019C0"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Нелинейная система обучения, в которую входят нелинейные технологии и нелинейные методы обучения, предполагает организацию учебного процесса таким образом, чтобы обучаемые имели возможность самостоятельно выстраивать свой образовательный маршрут. В такой системе на первый план выходит самоорганизация </w:t>
      </w:r>
      <w:proofErr w:type="gramStart"/>
      <w:r w:rsidRPr="00A60DC8">
        <w:rPr>
          <w:rFonts w:ascii="Times New Roman" w:hAnsi="Times New Roman" w:cs="Times New Roman"/>
          <w:sz w:val="28"/>
          <w:szCs w:val="28"/>
        </w:rPr>
        <w:t>обучаемых</w:t>
      </w:r>
      <w:proofErr w:type="gramEnd"/>
      <w:r w:rsidRPr="00A60DC8">
        <w:rPr>
          <w:rFonts w:ascii="Times New Roman" w:hAnsi="Times New Roman" w:cs="Times New Roman"/>
          <w:sz w:val="28"/>
          <w:szCs w:val="28"/>
        </w:rPr>
        <w:t xml:space="preserve">, которая немыслима без мощной мотивации. Использование нелинейных методов в нелинейной системе обучения может выступать в качестве основания для выстраивания мотивационной базы обучаемых. </w:t>
      </w:r>
    </w:p>
    <w:p w14:paraId="6E58BC75"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Согласно результатом опроса, 60% респондентов отметили, что использование на занятии (онлайн или офлайн) цифровых технологий, инновационных нелинейных методов и приемов обучения положительно влияет на уровень их мотивации и познавательной деятельности: </w:t>
      </w:r>
    </w:p>
    <w:p w14:paraId="5D42BFF3" w14:textId="77777777" w:rsidR="00E01211" w:rsidRPr="00A60DC8" w:rsidRDefault="00E01211" w:rsidP="00032A7E">
      <w:pPr>
        <w:spacing w:after="0" w:line="240" w:lineRule="auto"/>
        <w:ind w:firstLine="709"/>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CCDB15B" wp14:editId="2A19EA7E">
            <wp:extent cx="5467350" cy="2566118"/>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rotWithShape="1">
                    <a:blip r:embed="rId18">
                      <a:extLst>
                        <a:ext uri="{28A0092B-C50C-407E-A947-70E740481C1C}">
                          <a14:useLocalDpi xmlns:a14="http://schemas.microsoft.com/office/drawing/2010/main" val="0"/>
                        </a:ext>
                      </a:extLst>
                    </a:blip>
                    <a:srcRect l="14996" t="35680" r="16472" b="7149"/>
                    <a:stretch/>
                  </pic:blipFill>
                  <pic:spPr bwMode="auto">
                    <a:xfrm>
                      <a:off x="0" y="0"/>
                      <a:ext cx="5467350" cy="2566118"/>
                    </a:xfrm>
                    <a:prstGeom prst="rect">
                      <a:avLst/>
                    </a:prstGeom>
                    <a:noFill/>
                    <a:ln>
                      <a:noFill/>
                    </a:ln>
                    <a:extLst>
                      <a:ext uri="{53640926-AAD7-44D8-BBD7-CCE9431645EC}">
                        <a14:shadowObscured xmlns:a14="http://schemas.microsoft.com/office/drawing/2010/main"/>
                      </a:ext>
                    </a:extLst>
                  </pic:spPr>
                </pic:pic>
              </a:graphicData>
            </a:graphic>
          </wp:inline>
        </w:drawing>
      </w:r>
    </w:p>
    <w:p w14:paraId="64CAB93F" w14:textId="77777777" w:rsidR="00E01211" w:rsidRPr="00A60DC8" w:rsidRDefault="00E01211" w:rsidP="00A23EFC">
      <w:pPr>
        <w:spacing w:after="0" w:line="240" w:lineRule="auto"/>
        <w:ind w:firstLine="709"/>
        <w:jc w:val="center"/>
        <w:rPr>
          <w:rFonts w:ascii="Times New Roman" w:hAnsi="Times New Roman" w:cs="Times New Roman"/>
          <w:sz w:val="28"/>
          <w:szCs w:val="28"/>
        </w:rPr>
      </w:pPr>
      <w:bookmarkStart w:id="12" w:name="_Hlk145785079"/>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7</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Варианты ответов респондентов на 4 вопрос</w:t>
      </w:r>
    </w:p>
    <w:bookmarkEnd w:id="12"/>
    <w:p w14:paraId="50319C46"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1A4502F9" w14:textId="79591EBA"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Р.Дж. Виржбицки отмечает, что «многие дидактические проблемы возникают из-за использования упрощенных, линейных подходов к образованию. Нелинейные методы преподавания предлагают многообещающий путь к более сложному и современному восприятию информации» [</w:t>
      </w:r>
      <w:r w:rsidR="004C1710" w:rsidRPr="00A60DC8">
        <w:rPr>
          <w:rFonts w:ascii="Times New Roman" w:hAnsi="Times New Roman" w:cs="Times New Roman"/>
          <w:sz w:val="28"/>
          <w:szCs w:val="28"/>
        </w:rPr>
        <w:t xml:space="preserve">цит. по </w:t>
      </w:r>
      <w:r w:rsidR="0016070A" w:rsidRPr="00A60DC8">
        <w:rPr>
          <w:rFonts w:ascii="Times New Roman" w:hAnsi="Times New Roman" w:cs="Times New Roman"/>
          <w:sz w:val="28"/>
          <w:szCs w:val="28"/>
        </w:rPr>
        <w:t>21</w:t>
      </w:r>
      <w:r w:rsidR="004C1710" w:rsidRPr="00A60DC8">
        <w:rPr>
          <w:rFonts w:ascii="Times New Roman" w:hAnsi="Times New Roman" w:cs="Times New Roman"/>
          <w:sz w:val="28"/>
          <w:szCs w:val="28"/>
        </w:rPr>
        <w:t>9</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5]. </w:t>
      </w:r>
    </w:p>
    <w:p w14:paraId="648FC041"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Одним из таких нелинейных методов может выступать интервью. Опираясь на исследования этого жанра в журналистике, на </w:t>
      </w:r>
      <w:proofErr w:type="gramStart"/>
      <w:r w:rsidRPr="00A60DC8">
        <w:rPr>
          <w:rFonts w:ascii="Times New Roman" w:hAnsi="Times New Roman" w:cs="Times New Roman"/>
          <w:sz w:val="28"/>
          <w:szCs w:val="28"/>
        </w:rPr>
        <w:t>методические исследования</w:t>
      </w:r>
      <w:proofErr w:type="gramEnd"/>
      <w:r w:rsidRPr="00A60DC8">
        <w:rPr>
          <w:rFonts w:ascii="Times New Roman" w:hAnsi="Times New Roman" w:cs="Times New Roman"/>
          <w:sz w:val="28"/>
          <w:szCs w:val="28"/>
        </w:rPr>
        <w:t xml:space="preserve"> применения интервью на занятиях по литературе, можно утверждать, что целесообразность применения этого нелинейного метода на занятиях по литературе обоснована, прежде всего, повышением уровня </w:t>
      </w:r>
      <w:r w:rsidRPr="00A60DC8">
        <w:rPr>
          <w:rFonts w:ascii="Times New Roman" w:hAnsi="Times New Roman" w:cs="Times New Roman"/>
          <w:sz w:val="28"/>
          <w:szCs w:val="28"/>
        </w:rPr>
        <w:lastRenderedPageBreak/>
        <w:t>методической содержательности учебного процесса за счет привлечения современных цифровых возможностей, активизации интереса и познавательной деятельности обучаемых. В этой связи интервью становится качественным и нелинейным учебным материалом в процессе преподавания литературы.</w:t>
      </w:r>
    </w:p>
    <w:p w14:paraId="79CF677C"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методической системе интервью может позиционироваться как разновидность учебной дискуссии. Этот термин происходит от английского «interview» - беседа и предполагает в основе своей общение. Современные молодые люди, часто называемые в кругах психологов, социологов, педагогов «поколением Z», в силу изменения окружающих реалий, в том числе и благодаря стремительному развитию цифровых дистанционных технологий, подвержены утрате навыков общения. </w:t>
      </w:r>
    </w:p>
    <w:p w14:paraId="24C1F324"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этой связи интервью, представленное в рамках учебного процесса, становится качественным и эффективным методом для восстановления и развития этих навыков. </w:t>
      </w:r>
    </w:p>
    <w:p w14:paraId="3F995F8E"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Н.В. Кодола предполагает, что подача обучающего материала в форме интервью может решать следующие задачи: </w:t>
      </w:r>
    </w:p>
    <w:p w14:paraId="79F39C41"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 «Оживление» филологического знания за счет непосредственного восприятия речи писателя и поэта без посторонних интерпретаций извне. Никто не сможет выразить идею своего произведения и рассказать о героях лучше, чем его автор. </w:t>
      </w:r>
    </w:p>
    <w:p w14:paraId="11BE695F" w14:textId="7DC3541B"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2. Активизация интереса и познавательной </w:t>
      </w:r>
      <w:proofErr w:type="gramStart"/>
      <w:r w:rsidRPr="00A60DC8">
        <w:rPr>
          <w:rFonts w:ascii="Times New Roman" w:hAnsi="Times New Roman" w:cs="Times New Roman"/>
          <w:sz w:val="28"/>
          <w:szCs w:val="28"/>
        </w:rPr>
        <w:t>деятельности</w:t>
      </w:r>
      <w:proofErr w:type="gramEnd"/>
      <w:r w:rsidRPr="00A60DC8">
        <w:rPr>
          <w:rFonts w:ascii="Times New Roman" w:hAnsi="Times New Roman" w:cs="Times New Roman"/>
          <w:sz w:val="28"/>
          <w:szCs w:val="28"/>
        </w:rPr>
        <w:t xml:space="preserve"> обучаемых за счет новизны и нелинейности способа подачи материала. Активизация интереса может происходить от эмоционального обмена между учащимися и респондентом (писателем, поэтом, филологом), в результате которого происходит приобщение обучаемых к миру искусства и науки [</w:t>
      </w:r>
      <w:r w:rsidR="0016070A" w:rsidRPr="00A60DC8">
        <w:rPr>
          <w:rFonts w:ascii="Times New Roman" w:hAnsi="Times New Roman" w:cs="Times New Roman"/>
          <w:sz w:val="28"/>
          <w:szCs w:val="28"/>
        </w:rPr>
        <w:t>2</w:t>
      </w:r>
      <w:r w:rsidR="004C1710" w:rsidRPr="00A60DC8">
        <w:rPr>
          <w:rFonts w:ascii="Times New Roman" w:hAnsi="Times New Roman" w:cs="Times New Roman"/>
          <w:sz w:val="28"/>
          <w:szCs w:val="28"/>
        </w:rPr>
        <w:t>20</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168]. </w:t>
      </w:r>
    </w:p>
    <w:p w14:paraId="50DD0973"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Подтверждением положений, озвученных выше, могут стать результаты опроса, констатирующие повышение вовлеченности обучающихся в образовательный процесс за счет внедрения в учебный процесс интервью (74% респондентов заинтересованы в общении с автором, пусть это будет даже воображаемое общение, если автора уже нет в живых). </w:t>
      </w:r>
    </w:p>
    <w:p w14:paraId="4AC0537F"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4F501D5B"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3F45B5F8" wp14:editId="7062CEE5">
            <wp:extent cx="5454256" cy="2067339"/>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t="6438" b="9927"/>
                    <a:stretch>
                      <a:fillRect/>
                    </a:stretch>
                  </pic:blipFill>
                  <pic:spPr bwMode="auto">
                    <a:xfrm>
                      <a:off x="0" y="0"/>
                      <a:ext cx="5466841" cy="2072109"/>
                    </a:xfrm>
                    <a:prstGeom prst="rect">
                      <a:avLst/>
                    </a:prstGeom>
                    <a:solidFill>
                      <a:srgbClr val="FFFFFF"/>
                    </a:solidFill>
                    <a:ln>
                      <a:noFill/>
                    </a:ln>
                  </pic:spPr>
                </pic:pic>
              </a:graphicData>
            </a:graphic>
          </wp:inline>
        </w:drawing>
      </w:r>
    </w:p>
    <w:p w14:paraId="4F830D51"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71A2AD6C" w14:textId="77777777" w:rsidR="00E01211" w:rsidRPr="00A60DC8" w:rsidRDefault="00E01211" w:rsidP="00463F0E">
      <w:pPr>
        <w:spacing w:after="0" w:line="240" w:lineRule="auto"/>
        <w:ind w:firstLine="709"/>
        <w:jc w:val="center"/>
        <w:rPr>
          <w:rFonts w:ascii="Times New Roman" w:hAnsi="Times New Roman" w:cs="Times New Roman"/>
          <w:sz w:val="28"/>
          <w:szCs w:val="28"/>
        </w:rPr>
      </w:pPr>
      <w:bookmarkStart w:id="13" w:name="_Hlk190550164"/>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8</w:t>
      </w:r>
      <w:r w:rsidR="005164F0" w:rsidRPr="00A60DC8">
        <w:rPr>
          <w:rFonts w:ascii="Times New Roman" w:hAnsi="Times New Roman" w:cs="Times New Roman"/>
          <w:sz w:val="28"/>
          <w:szCs w:val="28"/>
        </w:rPr>
        <w:t>–</w:t>
      </w:r>
      <w:bookmarkEnd w:id="13"/>
      <w:r w:rsidRPr="00A60DC8">
        <w:rPr>
          <w:rFonts w:ascii="Times New Roman" w:hAnsi="Times New Roman" w:cs="Times New Roman"/>
          <w:sz w:val="28"/>
          <w:szCs w:val="28"/>
        </w:rPr>
        <w:t>Варианты ответов респондентов на 8 вопрос</w:t>
      </w:r>
    </w:p>
    <w:p w14:paraId="08E3EFA4"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2B6D0D2B"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К.Л. Знайкина отмечает следующие преимущества использования аудио и </w:t>
      </w:r>
      <w:proofErr w:type="gramStart"/>
      <w:r w:rsidRPr="00A60DC8">
        <w:rPr>
          <w:rFonts w:ascii="Times New Roman" w:hAnsi="Times New Roman" w:cs="Times New Roman"/>
          <w:sz w:val="28"/>
          <w:szCs w:val="28"/>
        </w:rPr>
        <w:t>видео записей</w:t>
      </w:r>
      <w:proofErr w:type="gramEnd"/>
      <w:r w:rsidRPr="00A60DC8">
        <w:rPr>
          <w:rFonts w:ascii="Times New Roman" w:hAnsi="Times New Roman" w:cs="Times New Roman"/>
          <w:sz w:val="28"/>
          <w:szCs w:val="28"/>
        </w:rPr>
        <w:t xml:space="preserve"> интервью в учебном процессе: </w:t>
      </w:r>
    </w:p>
    <w:p w14:paraId="119EF301"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 В процессе прослушивания или просмотра интервью происходит более качественный процесс запоминания информации учащимися, поскольку происходит включение материала в деятельность; осуществляется работа с материалом непосредственно после прослушивания/просмотра интервью. </w:t>
      </w:r>
    </w:p>
    <w:p w14:paraId="19DD32AD"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2. Материал, получаемый в ходе работы с интервью, несёт знания о предмете, отражает отношения к предмету. </w:t>
      </w:r>
    </w:p>
    <w:p w14:paraId="55EDCAFF"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настоящем исследовании расширяется круг задач, решаемых при внедрении в образовательный процесс обучающего материала в форме интервью с привлечением инновационных технологий и цифровых возможностей. </w:t>
      </w:r>
    </w:p>
    <w:p w14:paraId="1E9182AA"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Использование интервью в образовательном процессе на занятии по литературе предполагает решение следующих задач: </w:t>
      </w:r>
    </w:p>
    <w:p w14:paraId="4F4E680F"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 Возможность сравнить свое впечатление от книги, картины, скульптуры с видением автора. </w:t>
      </w:r>
    </w:p>
    <w:p w14:paraId="0DFAD90D"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2. Возможность узнать о творческом процессе, в результате которого было создано произведение искусства. </w:t>
      </w:r>
    </w:p>
    <w:p w14:paraId="6B6573C7"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3. Возможность проверить свою способность определять основную идею произведения искусства (художественного текста, картины и др.). </w:t>
      </w:r>
    </w:p>
    <w:p w14:paraId="2E179201"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4. Возможность научиться формулировать интересные, ключевые вопросы к произведению. </w:t>
      </w:r>
    </w:p>
    <w:p w14:paraId="5948FBD1"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5. Возможность разнообразить учебный процесс. </w:t>
      </w:r>
    </w:p>
    <w:p w14:paraId="5FF15764"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6. Возможность использовать интервью как дополнительный материал к анализу произведения. </w:t>
      </w:r>
    </w:p>
    <w:p w14:paraId="48B288B2"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7. Возможность научиться анализировать произведение: определять его тему, идею, проблематику. </w:t>
      </w:r>
    </w:p>
    <w:p w14:paraId="0432E7B0"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8. Повысить мотивацию к чтению отечественной литературы, посещению выставок и пр. </w:t>
      </w:r>
    </w:p>
    <w:p w14:paraId="2FEF084E"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9. Возможность общения с творческим человеком в целях личностного роста. </w:t>
      </w:r>
    </w:p>
    <w:p w14:paraId="001E691D"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10. Возможность развития коммуникативных навыков. </w:t>
      </w:r>
    </w:p>
    <w:p w14:paraId="29B329AB"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11. Возможность совершенствования способов поиска, обработки и предоставления новой информации. </w:t>
      </w:r>
    </w:p>
    <w:p w14:paraId="59525E70"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Одними из </w:t>
      </w:r>
      <w:proofErr w:type="gramStart"/>
      <w:r w:rsidRPr="00A60DC8">
        <w:rPr>
          <w:rFonts w:ascii="Times New Roman" w:hAnsi="Times New Roman" w:cs="Times New Roman"/>
          <w:sz w:val="28"/>
          <w:szCs w:val="28"/>
        </w:rPr>
        <w:t>важнейших</w:t>
      </w:r>
      <w:proofErr w:type="gramEnd"/>
      <w:r w:rsidRPr="00A60DC8">
        <w:rPr>
          <w:rFonts w:ascii="Times New Roman" w:hAnsi="Times New Roman" w:cs="Times New Roman"/>
          <w:sz w:val="28"/>
          <w:szCs w:val="28"/>
        </w:rPr>
        <w:t xml:space="preserve">, по нашему мнению, являются воспитательная и развивающая задачи. При работе с материалами интервью или непосредственно с автором художественного текста происходит приобщение обучаемых к миру искусства и науки, у них развивается познавательная деятельность, интерес к отечественной литературе, чувство прекрасного. </w:t>
      </w:r>
    </w:p>
    <w:p w14:paraId="47FDC455"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процессе живой беседы с автором художественного текста </w:t>
      </w:r>
      <w:proofErr w:type="gramStart"/>
      <w:r w:rsidRPr="00A60DC8">
        <w:rPr>
          <w:rFonts w:ascii="Times New Roman" w:hAnsi="Times New Roman" w:cs="Times New Roman"/>
          <w:sz w:val="28"/>
          <w:szCs w:val="28"/>
        </w:rPr>
        <w:t>у</w:t>
      </w:r>
      <w:proofErr w:type="gramEnd"/>
      <w:r w:rsidRPr="00A60DC8">
        <w:rPr>
          <w:rFonts w:ascii="Times New Roman" w:hAnsi="Times New Roman" w:cs="Times New Roman"/>
          <w:sz w:val="28"/>
          <w:szCs w:val="28"/>
        </w:rPr>
        <w:t xml:space="preserve"> обучаемых появляется возможность вступить в дискуссию с автором о его героях и их поступках и т.д. </w:t>
      </w:r>
    </w:p>
    <w:p w14:paraId="6D61BBF4"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Более 60 % респондентов (102 обучающихся) отметили, что интервью дает возможность сравнить свое впечатление от книги, картины, скульптуры с </w:t>
      </w:r>
      <w:r w:rsidRPr="00A60DC8">
        <w:rPr>
          <w:rFonts w:ascii="Times New Roman" w:hAnsi="Times New Roman" w:cs="Times New Roman"/>
          <w:sz w:val="28"/>
          <w:szCs w:val="28"/>
        </w:rPr>
        <w:lastRenderedPageBreak/>
        <w:t xml:space="preserve">видением автора. 47% отметили, что посредством интервью хотят узнать о творческом процессе, в результате которого было создано произведение. Большое количество ответов респондентов (26, 25, 35 %) связано с возможностью посредством работы с интервью разнообразить учебный процесс и углубить понимание художественного произведения и авторского замысла. </w:t>
      </w:r>
    </w:p>
    <w:p w14:paraId="59747FFE"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19A8254C" wp14:editId="77698082">
            <wp:extent cx="5233182" cy="2432270"/>
            <wp:effectExtent l="0" t="0" r="5715"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b="8543"/>
                    <a:stretch>
                      <a:fillRect/>
                    </a:stretch>
                  </pic:blipFill>
                  <pic:spPr bwMode="auto">
                    <a:xfrm>
                      <a:off x="0" y="0"/>
                      <a:ext cx="5245372" cy="2437936"/>
                    </a:xfrm>
                    <a:prstGeom prst="rect">
                      <a:avLst/>
                    </a:prstGeom>
                    <a:solidFill>
                      <a:srgbClr val="FFFFFF"/>
                    </a:solidFill>
                    <a:ln>
                      <a:noFill/>
                    </a:ln>
                  </pic:spPr>
                </pic:pic>
              </a:graphicData>
            </a:graphic>
          </wp:inline>
        </w:drawing>
      </w:r>
    </w:p>
    <w:p w14:paraId="655F12F4" w14:textId="77777777" w:rsidR="00E01211" w:rsidRPr="00A60DC8" w:rsidRDefault="00E01211" w:rsidP="00032A7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9</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Результаты ответов на вопрос № 9</w:t>
      </w:r>
    </w:p>
    <w:p w14:paraId="0B671920"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0D3B851E"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Согласно опросу, проведенному в целях выявления предпочтений обучаемых, респонденты предпочитают работать с нелинейным методом интервью на вводном занятии (34%), на заключительном занятии (21%), вне зависимости от этапа изучения творчества писателя или поэта (43%). </w:t>
      </w:r>
    </w:p>
    <w:p w14:paraId="3F6E94FC"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10564D29"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D9B571B" wp14:editId="16AD1A4F">
            <wp:extent cx="5233182" cy="2373532"/>
            <wp:effectExtent l="0" t="0" r="571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87658" cy="2398240"/>
                    </a:xfrm>
                    <a:prstGeom prst="rect">
                      <a:avLst/>
                    </a:prstGeom>
                    <a:solidFill>
                      <a:srgbClr val="FFFFFF"/>
                    </a:solidFill>
                    <a:ln>
                      <a:noFill/>
                    </a:ln>
                  </pic:spPr>
                </pic:pic>
              </a:graphicData>
            </a:graphic>
          </wp:inline>
        </w:drawing>
      </w:r>
    </w:p>
    <w:p w14:paraId="59DAC78E" w14:textId="77777777" w:rsidR="00E01211" w:rsidRPr="00A60DC8" w:rsidRDefault="00E01211" w:rsidP="00032A7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10</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Результаты ответов на вопрос № 10</w:t>
      </w:r>
    </w:p>
    <w:p w14:paraId="39266C20" w14:textId="77777777" w:rsidR="00E01211" w:rsidRPr="00A60DC8" w:rsidRDefault="00E01211" w:rsidP="00032A7E">
      <w:pPr>
        <w:spacing w:after="0" w:line="240" w:lineRule="auto"/>
        <w:ind w:firstLine="709"/>
        <w:jc w:val="both"/>
        <w:rPr>
          <w:rFonts w:ascii="Times New Roman" w:hAnsi="Times New Roman" w:cs="Times New Roman"/>
          <w:sz w:val="28"/>
          <w:szCs w:val="28"/>
        </w:rPr>
      </w:pPr>
    </w:p>
    <w:p w14:paraId="120EE3CA"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освоение инструментов современной отрасли педагогики – педагогического дизайна является острой необходимостью при создании новой образовательной среды, требующей пересмотра методов и подходов к современному образовательному процессу. Становится необходимым использование на занятиях в вузе нелинейных методов преподавания. </w:t>
      </w:r>
    </w:p>
    <w:p w14:paraId="60457FE4"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Одним из таких нелинейных методов в процессе преподавания литературы в вузе становится интервью с автором. Интервью является </w:t>
      </w:r>
      <w:r w:rsidRPr="00A60DC8">
        <w:rPr>
          <w:rFonts w:ascii="Times New Roman" w:hAnsi="Times New Roman" w:cs="Times New Roman"/>
          <w:sz w:val="28"/>
          <w:szCs w:val="28"/>
        </w:rPr>
        <w:lastRenderedPageBreak/>
        <w:t>достаточно объемным педагогическим инструментом, позволяющим решить множество задач как учебно-развивающих, так и воспитательных. Внедрение в учебный процесс интервью с привлечением цифровых возможностей позволяет расширить методическое обеспечение курса в целях повышения качества образования и удовлетворения потребностей обучаемых. С точки зрения формирования коммуникативных компетенций интервью способствует развитию навыков формулирования различных видов вопросов с определенной установкой, умения высказывать свою точку зрения, выявления точки зрения оппонента, навыков дискуссии.</w:t>
      </w:r>
    </w:p>
    <w:p w14:paraId="654840EB" w14:textId="1595E9CA" w:rsidR="00E01211" w:rsidRPr="00A60DC8" w:rsidRDefault="0071581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Элективный курс «Автор и герой в современной русской и русскоязычной прозе Казахстана» предназначен для студентов-филологов, магистрантов, школьных учителей и рассчитан на 3 кредита (30 аудиторных занятий). Курс коррелирует с дисциплинами «Введение в литературоведение», «Современный литературный процесс», «Теория литературы», обладая широкими возможностями развития у учащихся предметных компетенций. При разработке курса в ряду ожидаемых результатов основной задачей было формирование у учащихся проектно-исследовательских и информационно-коммуникационных компетенций</w:t>
      </w:r>
      <w:r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D75133" w:rsidRPr="00A60DC8">
        <w:rPr>
          <w:rFonts w:ascii="Times New Roman" w:hAnsi="Times New Roman" w:cs="Times New Roman"/>
          <w:sz w:val="28"/>
          <w:szCs w:val="28"/>
        </w:rPr>
        <w:t>2</w:t>
      </w:r>
      <w:r w:rsidR="001D2C5A" w:rsidRPr="00A60DC8">
        <w:rPr>
          <w:rFonts w:ascii="Times New Roman" w:hAnsi="Times New Roman" w:cs="Times New Roman"/>
          <w:sz w:val="28"/>
          <w:szCs w:val="28"/>
        </w:rPr>
        <w:t>21</w:t>
      </w:r>
      <w:r w:rsidR="00FB22BF" w:rsidRPr="00A60DC8">
        <w:rPr>
          <w:rFonts w:ascii="Times New Roman" w:hAnsi="Times New Roman" w:cs="Times New Roman"/>
          <w:sz w:val="28"/>
          <w:szCs w:val="28"/>
        </w:rPr>
        <w:t>, с.</w:t>
      </w:r>
      <w:r w:rsidR="00D75133" w:rsidRPr="00A60DC8">
        <w:rPr>
          <w:rFonts w:ascii="Times New Roman" w:hAnsi="Times New Roman" w:cs="Times New Roman"/>
          <w:sz w:val="28"/>
          <w:szCs w:val="28"/>
        </w:rPr>
        <w:t xml:space="preserve"> 47</w:t>
      </w:r>
      <w:r w:rsidR="0092078A"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p>
    <w:p w14:paraId="1FEF5136" w14:textId="56C96F1F" w:rsidR="00E01211" w:rsidRPr="00A60DC8" w:rsidRDefault="0071581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Репертуар лекционных занятий представлен следующими темами: «Теоретические основы понятий «автор и «герой»», «Формы авторского присутствия в тексте», «Типология литературных героев», «Своеобразие системы персонажей и авторская позиция в современной русскоязычной прозе Казахстана» и др.</w:t>
      </w:r>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r w:rsidR="00A56652" w:rsidRPr="00A60DC8">
        <w:rPr>
          <w:rFonts w:ascii="Times New Roman" w:hAnsi="Times New Roman" w:cs="Times New Roman"/>
          <w:sz w:val="28"/>
          <w:szCs w:val="28"/>
        </w:rPr>
        <w:t>19</w:t>
      </w:r>
      <w:r w:rsidR="001D2C5A" w:rsidRPr="00A60DC8">
        <w:rPr>
          <w:rFonts w:ascii="Times New Roman" w:hAnsi="Times New Roman" w:cs="Times New Roman"/>
          <w:sz w:val="28"/>
          <w:szCs w:val="28"/>
        </w:rPr>
        <w:t>4</w:t>
      </w:r>
      <w:r w:rsidR="00E01211" w:rsidRPr="00A60DC8">
        <w:rPr>
          <w:rFonts w:ascii="Times New Roman" w:hAnsi="Times New Roman" w:cs="Times New Roman"/>
          <w:sz w:val="28"/>
          <w:szCs w:val="28"/>
        </w:rPr>
        <w:t>].</w:t>
      </w:r>
    </w:p>
    <w:p w14:paraId="3B0B564A" w14:textId="387A5D6D" w:rsidR="00E01211" w:rsidRPr="00A60DC8" w:rsidRDefault="00715817"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Практические задания ориентированы на реализацию проектной и информационно-коммуникационной технологий. В соответствии с темами практических занятий студенты выполняли краткосрочные или долгосрочные проекты, выполняя все этапы от постановки проблемного вопроса, цели и задач до защиты проекта и публикации его результатов</w:t>
      </w:r>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 [</w:t>
      </w:r>
      <w:r w:rsidR="00A56652" w:rsidRPr="00A60DC8">
        <w:rPr>
          <w:rFonts w:ascii="Times New Roman" w:hAnsi="Times New Roman" w:cs="Times New Roman"/>
          <w:sz w:val="28"/>
          <w:szCs w:val="28"/>
        </w:rPr>
        <w:t>2</w:t>
      </w:r>
      <w:r w:rsidR="001D2C5A" w:rsidRPr="00A60DC8">
        <w:rPr>
          <w:rFonts w:ascii="Times New Roman" w:hAnsi="Times New Roman" w:cs="Times New Roman"/>
          <w:sz w:val="28"/>
          <w:szCs w:val="28"/>
        </w:rPr>
        <w:t>21</w:t>
      </w:r>
      <w:r w:rsidR="00E01211" w:rsidRPr="00A60DC8">
        <w:rPr>
          <w:rFonts w:ascii="Times New Roman" w:hAnsi="Times New Roman" w:cs="Times New Roman"/>
          <w:sz w:val="28"/>
          <w:szCs w:val="28"/>
        </w:rPr>
        <w:t>].</w:t>
      </w:r>
    </w:p>
    <w:p w14:paraId="3CFA2E46" w14:textId="3BB19A0D" w:rsidR="00E01211" w:rsidRPr="00E9743A" w:rsidRDefault="00A15397" w:rsidP="00E9743A">
      <w:pPr>
        <w:spacing w:after="0" w:line="240" w:lineRule="auto"/>
        <w:ind w:firstLine="709"/>
        <w:jc w:val="both"/>
        <w:rPr>
          <w:rFonts w:ascii="Times New Roman" w:hAnsi="Times New Roman" w:cs="Times New Roman"/>
          <w:sz w:val="28"/>
          <w:szCs w:val="28"/>
        </w:rPr>
      </w:pPr>
      <w:r w:rsidRPr="00E9743A">
        <w:rPr>
          <w:rFonts w:ascii="Times New Roman" w:hAnsi="Times New Roman" w:cs="Times New Roman"/>
          <w:sz w:val="28"/>
          <w:szCs w:val="28"/>
        </w:rPr>
        <w:t>Следующим этапом после определения психолого-педагогических основ изучения понятий «автор» и «герой»</w:t>
      </w:r>
      <w:r w:rsidR="00E9743A" w:rsidRPr="00E9743A">
        <w:rPr>
          <w:rFonts w:ascii="Times New Roman" w:hAnsi="Times New Roman" w:cs="Times New Roman"/>
          <w:sz w:val="28"/>
          <w:szCs w:val="28"/>
        </w:rPr>
        <w:t xml:space="preserve"> </w:t>
      </w:r>
      <w:r w:rsidR="00E01211" w:rsidRPr="00E9743A">
        <w:rPr>
          <w:rFonts w:ascii="Times New Roman" w:hAnsi="Times New Roman" w:cs="Times New Roman"/>
          <w:sz w:val="28"/>
          <w:szCs w:val="28"/>
        </w:rPr>
        <w:t>следует описани</w:t>
      </w:r>
      <w:r w:rsidR="00E9743A" w:rsidRPr="00E9743A">
        <w:rPr>
          <w:rFonts w:ascii="Times New Roman" w:hAnsi="Times New Roman" w:cs="Times New Roman"/>
          <w:sz w:val="28"/>
          <w:szCs w:val="28"/>
        </w:rPr>
        <w:t>е</w:t>
      </w:r>
      <w:r w:rsidR="00E01211" w:rsidRPr="00E9743A">
        <w:rPr>
          <w:rFonts w:ascii="Times New Roman" w:hAnsi="Times New Roman" w:cs="Times New Roman"/>
          <w:sz w:val="28"/>
          <w:szCs w:val="28"/>
        </w:rPr>
        <w:t xml:space="preserve"> констатирующего этапа опытно-экспериментального исследования, которое было проведено в 2021 и 2022 годах.</w:t>
      </w:r>
    </w:p>
    <w:p w14:paraId="64CE01A7" w14:textId="77777777" w:rsidR="00E01211" w:rsidRPr="00A60DC8" w:rsidRDefault="00E01211" w:rsidP="00032A7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Констатирующий срез был проведен дважды - в сентябре 2021 года и в сентябре 2022 года на базе кафедры «Русский язык и литература» Таразского регионального университета имени М.Х. Дулати с целью определения уровня понимания и адекватности интерпретации теоретических понятий «автор» и «герой» студентами, а так же выявления знаний, умений и навыков студентов, необходимых для изучения понятий «автор» и «герой» в современной</w:t>
      </w:r>
      <w:proofErr w:type="gramEnd"/>
      <w:r w:rsidRPr="00A60DC8">
        <w:rPr>
          <w:rFonts w:ascii="Times New Roman" w:hAnsi="Times New Roman" w:cs="Times New Roman"/>
          <w:sz w:val="28"/>
          <w:szCs w:val="28"/>
        </w:rPr>
        <w:t xml:space="preserve"> русской и русскоязычной прозе Казахстана.</w:t>
      </w:r>
    </w:p>
    <w:p w14:paraId="4E2255C9" w14:textId="77777777"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Студенты 4 курса специальности «5В011800 – Русский язык и литература» (2018-2022 учебный год) и ОП «6В01702 – Подготовка учителей русского языка и литературы» (2019-2023 учебный год), были разделены на 2 группы – экспериментальную (ЭГ) и контрольную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Общее число студентов, принявших участие в эксперименте - 119 студентов. На каждом </w:t>
      </w:r>
      <w:r w:rsidRPr="00A60DC8">
        <w:rPr>
          <w:rFonts w:ascii="Times New Roman" w:hAnsi="Times New Roman" w:cs="Times New Roman"/>
          <w:sz w:val="28"/>
          <w:szCs w:val="28"/>
        </w:rPr>
        <w:lastRenderedPageBreak/>
        <w:t xml:space="preserve">курсе студенты были разделены на академические группы, которые соответствовали ЭГ и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w:t>
      </w:r>
    </w:p>
    <w:p w14:paraId="1641CC00" w14:textId="77777777" w:rsidR="004E4020"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можно представить распределение студентов по группам сл</w:t>
      </w:r>
      <w:r w:rsidR="004E4020" w:rsidRPr="00A60DC8">
        <w:rPr>
          <w:rFonts w:ascii="Times New Roman" w:hAnsi="Times New Roman" w:cs="Times New Roman"/>
          <w:sz w:val="28"/>
          <w:szCs w:val="28"/>
        </w:rPr>
        <w:t>едующим образом:</w:t>
      </w:r>
    </w:p>
    <w:p w14:paraId="3AB50F3A" w14:textId="77777777" w:rsidR="0006274F" w:rsidRPr="00A60DC8" w:rsidRDefault="0006274F" w:rsidP="00032A7E">
      <w:pPr>
        <w:spacing w:after="0" w:line="240" w:lineRule="auto"/>
        <w:ind w:firstLine="709"/>
        <w:jc w:val="both"/>
        <w:rPr>
          <w:rFonts w:ascii="Times New Roman" w:hAnsi="Times New Roman" w:cs="Times New Roman"/>
          <w:sz w:val="28"/>
          <w:szCs w:val="28"/>
        </w:rPr>
      </w:pPr>
    </w:p>
    <w:p w14:paraId="753BD684" w14:textId="38484C33" w:rsidR="00E01211" w:rsidRPr="00A60DC8" w:rsidRDefault="00E01211" w:rsidP="00032A7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Таблица </w:t>
      </w:r>
      <w:r w:rsidR="00585403" w:rsidRPr="00A60DC8">
        <w:rPr>
          <w:rFonts w:ascii="Times New Roman" w:hAnsi="Times New Roman" w:cs="Times New Roman"/>
          <w:sz w:val="28"/>
          <w:szCs w:val="28"/>
        </w:rPr>
        <w:t>10</w:t>
      </w:r>
      <w:r w:rsidR="004E4020" w:rsidRPr="00A60DC8">
        <w:rPr>
          <w:rFonts w:ascii="Times New Roman" w:hAnsi="Times New Roman" w:cs="Times New Roman"/>
          <w:sz w:val="28"/>
          <w:szCs w:val="28"/>
        </w:rPr>
        <w:t xml:space="preserve"> </w:t>
      </w:r>
      <w:r w:rsidR="005164F0" w:rsidRPr="00A60DC8">
        <w:rPr>
          <w:rFonts w:ascii="Times New Roman" w:hAnsi="Times New Roman" w:cs="Times New Roman"/>
          <w:sz w:val="28"/>
          <w:szCs w:val="28"/>
        </w:rPr>
        <w:t>–</w:t>
      </w:r>
      <w:r w:rsidR="004E4020" w:rsidRPr="00A60DC8">
        <w:rPr>
          <w:rFonts w:ascii="Times New Roman" w:hAnsi="Times New Roman" w:cs="Times New Roman"/>
          <w:sz w:val="28"/>
          <w:szCs w:val="28"/>
        </w:rPr>
        <w:t xml:space="preserve"> </w:t>
      </w:r>
      <w:r w:rsidRPr="00A60DC8">
        <w:rPr>
          <w:rFonts w:ascii="Times New Roman" w:hAnsi="Times New Roman" w:cs="Times New Roman"/>
          <w:sz w:val="28"/>
          <w:szCs w:val="28"/>
        </w:rPr>
        <w:t>Контингент респондентов педагогического эксперимента</w:t>
      </w:r>
    </w:p>
    <w:p w14:paraId="4F15ECC0" w14:textId="77777777" w:rsidR="0006274F" w:rsidRPr="00A60DC8" w:rsidRDefault="0006274F" w:rsidP="004E4020">
      <w:pPr>
        <w:spacing w:after="0" w:line="240" w:lineRule="auto"/>
        <w:ind w:firstLine="567"/>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8"/>
        <w:gridCol w:w="4876"/>
      </w:tblGrid>
      <w:tr w:rsidR="00E01211" w:rsidRPr="00A60DC8" w14:paraId="4A030C0B" w14:textId="77777777" w:rsidTr="008A502E">
        <w:trPr>
          <w:trHeight w:val="157"/>
        </w:trPr>
        <w:tc>
          <w:tcPr>
            <w:tcW w:w="2526" w:type="pct"/>
            <w:shd w:val="clear" w:color="auto" w:fill="auto"/>
          </w:tcPr>
          <w:p w14:paraId="13A180D7"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bookmarkStart w:id="14" w:name="_Hlk145028001"/>
            <w:r w:rsidRPr="00A60DC8">
              <w:rPr>
                <w:rFonts w:ascii="Times New Roman" w:eastAsia="Calibri" w:hAnsi="Times New Roman" w:cs="Times New Roman"/>
                <w:b/>
                <w:bCs/>
                <w:sz w:val="28"/>
                <w:szCs w:val="28"/>
                <w:lang w:eastAsia="en-US"/>
              </w:rPr>
              <w:t>ЭГ</w:t>
            </w:r>
          </w:p>
        </w:tc>
        <w:tc>
          <w:tcPr>
            <w:tcW w:w="2474" w:type="pct"/>
            <w:shd w:val="clear" w:color="auto" w:fill="auto"/>
          </w:tcPr>
          <w:p w14:paraId="35D86763"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r w:rsidRPr="00A60DC8">
              <w:rPr>
                <w:rFonts w:ascii="Times New Roman" w:eastAsia="Calibri" w:hAnsi="Times New Roman" w:cs="Times New Roman"/>
                <w:b/>
                <w:bCs/>
                <w:sz w:val="28"/>
                <w:szCs w:val="28"/>
                <w:lang w:eastAsia="en-US"/>
              </w:rPr>
              <w:t>КГ</w:t>
            </w:r>
          </w:p>
        </w:tc>
      </w:tr>
      <w:tr w:rsidR="00E01211" w:rsidRPr="00A60DC8" w14:paraId="66913227" w14:textId="77777777" w:rsidTr="008A502E">
        <w:tc>
          <w:tcPr>
            <w:tcW w:w="5000" w:type="pct"/>
            <w:gridSpan w:val="2"/>
            <w:shd w:val="clear" w:color="auto" w:fill="auto"/>
          </w:tcPr>
          <w:p w14:paraId="71F1DBFB"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bookmarkStart w:id="15" w:name="_Hlk144546991"/>
            <w:r w:rsidRPr="00A60DC8">
              <w:rPr>
                <w:rFonts w:ascii="Times New Roman" w:eastAsia="Calibri" w:hAnsi="Times New Roman" w:cs="Times New Roman"/>
                <w:b/>
                <w:bCs/>
                <w:sz w:val="28"/>
                <w:szCs w:val="28"/>
                <w:lang w:eastAsia="en-US"/>
              </w:rPr>
              <w:t>«5В011800 – Русский язык и литература»</w:t>
            </w:r>
            <w:bookmarkEnd w:id="15"/>
            <w:r w:rsidRPr="00A60DC8">
              <w:rPr>
                <w:rFonts w:ascii="Times New Roman" w:eastAsia="Calibri" w:hAnsi="Times New Roman" w:cs="Times New Roman"/>
                <w:b/>
                <w:bCs/>
                <w:sz w:val="28"/>
                <w:szCs w:val="28"/>
                <w:lang w:eastAsia="en-US"/>
              </w:rPr>
              <w:t xml:space="preserve"> (2018-2022 учебный год)</w:t>
            </w:r>
          </w:p>
        </w:tc>
      </w:tr>
      <w:tr w:rsidR="00E01211" w:rsidRPr="00A60DC8" w14:paraId="793D9125" w14:textId="77777777" w:rsidTr="008A502E">
        <w:tc>
          <w:tcPr>
            <w:tcW w:w="2526" w:type="pct"/>
            <w:shd w:val="clear" w:color="auto" w:fill="auto"/>
          </w:tcPr>
          <w:p w14:paraId="6B3DF9AD"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РЯ 18-2 (39 студентов)</w:t>
            </w:r>
          </w:p>
        </w:tc>
        <w:tc>
          <w:tcPr>
            <w:tcW w:w="2474" w:type="pct"/>
            <w:shd w:val="clear" w:color="auto" w:fill="auto"/>
          </w:tcPr>
          <w:p w14:paraId="43A0572F"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РЯ 18-4 (37 студентов)</w:t>
            </w:r>
          </w:p>
        </w:tc>
      </w:tr>
      <w:tr w:rsidR="00E01211" w:rsidRPr="00A60DC8" w14:paraId="0366E075" w14:textId="77777777" w:rsidTr="008A502E">
        <w:tc>
          <w:tcPr>
            <w:tcW w:w="5000" w:type="pct"/>
            <w:gridSpan w:val="2"/>
            <w:shd w:val="clear" w:color="auto" w:fill="auto"/>
          </w:tcPr>
          <w:p w14:paraId="49F627EF"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r w:rsidRPr="00A60DC8">
              <w:rPr>
                <w:rFonts w:ascii="Times New Roman" w:eastAsia="Calibri" w:hAnsi="Times New Roman" w:cs="Times New Roman"/>
                <w:b/>
                <w:bCs/>
                <w:sz w:val="28"/>
                <w:szCs w:val="28"/>
                <w:lang w:eastAsia="en-US"/>
              </w:rPr>
              <w:t>«6В01702 – Подготовка учителей русского языка и литературы» (2019-2023 учебный год)</w:t>
            </w:r>
          </w:p>
        </w:tc>
      </w:tr>
      <w:tr w:rsidR="00E01211" w:rsidRPr="00A60DC8" w14:paraId="2C27551F" w14:textId="77777777" w:rsidTr="008A502E">
        <w:tc>
          <w:tcPr>
            <w:tcW w:w="2526" w:type="pct"/>
            <w:shd w:val="clear" w:color="auto" w:fill="auto"/>
          </w:tcPr>
          <w:p w14:paraId="1CBD99CF"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РЯ 19-2 (23 студента)</w:t>
            </w:r>
          </w:p>
        </w:tc>
        <w:tc>
          <w:tcPr>
            <w:tcW w:w="2474" w:type="pct"/>
            <w:shd w:val="clear" w:color="auto" w:fill="auto"/>
          </w:tcPr>
          <w:p w14:paraId="30C2619B"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sz w:val="28"/>
                <w:szCs w:val="28"/>
                <w:lang w:eastAsia="en-US"/>
              </w:rPr>
            </w:pPr>
            <w:r w:rsidRPr="00A60DC8">
              <w:rPr>
                <w:rFonts w:ascii="Times New Roman" w:eastAsia="Calibri" w:hAnsi="Times New Roman" w:cs="Times New Roman"/>
                <w:sz w:val="28"/>
                <w:szCs w:val="28"/>
                <w:lang w:eastAsia="en-US"/>
              </w:rPr>
              <w:t>РЯ 19-4 (20 студентов)</w:t>
            </w:r>
          </w:p>
        </w:tc>
      </w:tr>
      <w:tr w:rsidR="00E01211" w:rsidRPr="00A60DC8" w14:paraId="43761C17" w14:textId="77777777" w:rsidTr="008A502E">
        <w:tc>
          <w:tcPr>
            <w:tcW w:w="2526" w:type="pct"/>
            <w:shd w:val="clear" w:color="auto" w:fill="auto"/>
          </w:tcPr>
          <w:p w14:paraId="7BF9499E"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r w:rsidRPr="00A60DC8">
              <w:rPr>
                <w:rFonts w:ascii="Times New Roman" w:eastAsia="Calibri" w:hAnsi="Times New Roman" w:cs="Times New Roman"/>
                <w:b/>
                <w:bCs/>
                <w:sz w:val="28"/>
                <w:szCs w:val="28"/>
                <w:lang w:eastAsia="en-US"/>
              </w:rPr>
              <w:t>Итого:</w:t>
            </w:r>
          </w:p>
        </w:tc>
        <w:tc>
          <w:tcPr>
            <w:tcW w:w="2474" w:type="pct"/>
            <w:shd w:val="clear" w:color="auto" w:fill="auto"/>
          </w:tcPr>
          <w:p w14:paraId="258A3DEB" w14:textId="77777777" w:rsidR="00E01211" w:rsidRPr="00A60DC8" w:rsidRDefault="00E01211" w:rsidP="00E01211">
            <w:pPr>
              <w:suppressAutoHyphens w:val="0"/>
              <w:spacing w:after="0" w:line="240" w:lineRule="auto"/>
              <w:ind w:firstLine="709"/>
              <w:jc w:val="center"/>
              <w:rPr>
                <w:rFonts w:ascii="Times New Roman" w:eastAsia="Calibri" w:hAnsi="Times New Roman" w:cs="Times New Roman"/>
                <w:b/>
                <w:bCs/>
                <w:sz w:val="28"/>
                <w:szCs w:val="28"/>
                <w:lang w:eastAsia="en-US"/>
              </w:rPr>
            </w:pPr>
            <w:r w:rsidRPr="00A60DC8">
              <w:rPr>
                <w:rFonts w:ascii="Times New Roman" w:eastAsia="Calibri" w:hAnsi="Times New Roman" w:cs="Times New Roman"/>
                <w:b/>
                <w:bCs/>
                <w:sz w:val="28"/>
                <w:szCs w:val="28"/>
                <w:lang w:eastAsia="en-US"/>
              </w:rPr>
              <w:t>119 студентов</w:t>
            </w:r>
          </w:p>
        </w:tc>
      </w:tr>
      <w:bookmarkEnd w:id="14"/>
    </w:tbl>
    <w:p w14:paraId="25206F48" w14:textId="77777777" w:rsidR="00E01211" w:rsidRPr="00A60DC8" w:rsidRDefault="00E01211" w:rsidP="00E01211">
      <w:pPr>
        <w:spacing w:after="0" w:line="240" w:lineRule="auto"/>
        <w:ind w:firstLine="709"/>
        <w:jc w:val="center"/>
        <w:rPr>
          <w:rFonts w:ascii="Times New Roman" w:hAnsi="Times New Roman" w:cs="Times New Roman"/>
          <w:sz w:val="28"/>
          <w:szCs w:val="28"/>
        </w:rPr>
      </w:pPr>
    </w:p>
    <w:p w14:paraId="6859D73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Констатирующий срез представлял собой письменную работу с вопросами и заданиями в традиционном формате и в </w:t>
      </w:r>
      <w:r w:rsidRPr="00A60DC8">
        <w:rPr>
          <w:rFonts w:ascii="Times New Roman" w:hAnsi="Times New Roman" w:cs="Times New Roman"/>
          <w:sz w:val="28"/>
          <w:szCs w:val="28"/>
          <w:lang w:val="en-US"/>
        </w:rPr>
        <w:t>GoogleForms</w:t>
      </w:r>
      <w:r w:rsidRPr="00A60DC8">
        <w:rPr>
          <w:rFonts w:ascii="Times New Roman" w:hAnsi="Times New Roman" w:cs="Times New Roman"/>
          <w:sz w:val="28"/>
          <w:szCs w:val="28"/>
        </w:rPr>
        <w:t>. Вопросы и задания были дифференцированы в соответствии с системой учебных целей таксономии Блума (Рис …).</w:t>
      </w:r>
    </w:p>
    <w:p w14:paraId="59A29D24"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4E735C72"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1B4ADD1A" wp14:editId="2FB36487">
            <wp:extent cx="1955409" cy="2427633"/>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7937" cy="2455601"/>
                    </a:xfrm>
                    <a:prstGeom prst="rect">
                      <a:avLst/>
                    </a:prstGeom>
                    <a:solidFill>
                      <a:srgbClr val="FFFFFF"/>
                    </a:solidFill>
                    <a:ln>
                      <a:noFill/>
                    </a:ln>
                  </pic:spPr>
                </pic:pic>
              </a:graphicData>
            </a:graphic>
          </wp:inline>
        </w:drawing>
      </w:r>
    </w:p>
    <w:p w14:paraId="3AAE709C"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11</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Таксономия образовательных целей Блума</w:t>
      </w:r>
    </w:p>
    <w:p w14:paraId="5122D96D"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40FC12C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 Согласно дифференциации образовательных целей по Блуму, вопросы формулируются от простого к </w:t>
      </w:r>
      <w:proofErr w:type="gramStart"/>
      <w:r w:rsidRPr="00A60DC8">
        <w:rPr>
          <w:rFonts w:ascii="Times New Roman" w:hAnsi="Times New Roman" w:cs="Times New Roman"/>
          <w:sz w:val="28"/>
          <w:szCs w:val="28"/>
        </w:rPr>
        <w:t>сложному</w:t>
      </w:r>
      <w:proofErr w:type="gramEnd"/>
      <w:r w:rsidRPr="00A60DC8">
        <w:rPr>
          <w:rFonts w:ascii="Times New Roman" w:hAnsi="Times New Roman" w:cs="Times New Roman"/>
          <w:sz w:val="28"/>
          <w:szCs w:val="28"/>
        </w:rPr>
        <w:t xml:space="preserve"> и предполагают оценку знания, понимания, практического применения знаний, анализ, оценку.</w:t>
      </w:r>
    </w:p>
    <w:p w14:paraId="216815A9" w14:textId="57A21E12"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втором курсе (3 семестр) студенты изучают дисциплину «Ведение в литературоведение», в числе предметных компетенций которой предполагается овладение </w:t>
      </w:r>
      <w:r w:rsidR="00EE262E" w:rsidRPr="00A60DC8">
        <w:rPr>
          <w:rFonts w:ascii="Times New Roman" w:hAnsi="Times New Roman" w:cs="Times New Roman"/>
          <w:sz w:val="28"/>
          <w:szCs w:val="28"/>
        </w:rPr>
        <w:t>«</w:t>
      </w:r>
      <w:r w:rsidRPr="00A60DC8">
        <w:rPr>
          <w:rFonts w:ascii="Times New Roman" w:hAnsi="Times New Roman" w:cs="Times New Roman"/>
          <w:sz w:val="28"/>
          <w:szCs w:val="28"/>
        </w:rPr>
        <w:t>теоретическими литературоведческими понятиями. Среди таких понятий – автор, формы авторского присутствия, авторская оценка, герой, типология литературных героев, система персонажей и др.</w:t>
      </w:r>
      <w:r w:rsidR="00EE262E" w:rsidRPr="00A60DC8">
        <w:rPr>
          <w:rFonts w:ascii="Times New Roman" w:hAnsi="Times New Roman" w:cs="Times New Roman"/>
          <w:sz w:val="28"/>
          <w:szCs w:val="28"/>
        </w:rPr>
        <w:t>»</w:t>
      </w:r>
      <w:r w:rsidR="00A56652" w:rsidRPr="00A60DC8">
        <w:rPr>
          <w:rFonts w:ascii="Times New Roman" w:hAnsi="Times New Roman" w:cs="Times New Roman"/>
          <w:sz w:val="28"/>
          <w:szCs w:val="28"/>
        </w:rPr>
        <w:t xml:space="preserve"> </w:t>
      </w:r>
      <w:r w:rsidR="0092078A" w:rsidRPr="00A60DC8">
        <w:rPr>
          <w:rFonts w:ascii="Times New Roman" w:hAnsi="Times New Roman" w:cs="Times New Roman"/>
          <w:sz w:val="28"/>
          <w:szCs w:val="28"/>
        </w:rPr>
        <w:t>[</w:t>
      </w:r>
      <w:r w:rsidR="00A56652" w:rsidRPr="00A60DC8">
        <w:rPr>
          <w:rFonts w:ascii="Times New Roman" w:hAnsi="Times New Roman" w:cs="Times New Roman"/>
          <w:sz w:val="28"/>
          <w:szCs w:val="28"/>
        </w:rPr>
        <w:t>2</w:t>
      </w:r>
      <w:r w:rsidR="001D2C5A" w:rsidRPr="00A60DC8">
        <w:rPr>
          <w:rFonts w:ascii="Times New Roman" w:hAnsi="Times New Roman" w:cs="Times New Roman"/>
          <w:sz w:val="28"/>
          <w:szCs w:val="28"/>
        </w:rPr>
        <w:t>21</w:t>
      </w:r>
      <w:r w:rsidR="0092078A" w:rsidRPr="00A60DC8">
        <w:rPr>
          <w:rFonts w:ascii="Times New Roman" w:hAnsi="Times New Roman" w:cs="Times New Roman"/>
          <w:sz w:val="28"/>
          <w:szCs w:val="28"/>
        </w:rPr>
        <w:t>]</w:t>
      </w:r>
      <w:r w:rsidR="00EE262E" w:rsidRPr="00A60DC8">
        <w:rPr>
          <w:rFonts w:ascii="Times New Roman" w:hAnsi="Times New Roman" w:cs="Times New Roman"/>
          <w:sz w:val="28"/>
          <w:szCs w:val="28"/>
        </w:rPr>
        <w:t xml:space="preserve">. </w:t>
      </w:r>
      <w:r w:rsidRPr="00A60DC8">
        <w:rPr>
          <w:rFonts w:ascii="Times New Roman" w:hAnsi="Times New Roman" w:cs="Times New Roman"/>
          <w:sz w:val="28"/>
          <w:szCs w:val="28"/>
        </w:rPr>
        <w:t xml:space="preserve">Следовательно, уже ходе изучения дисциплины «Введение в литературоведение» (которую преподает автор диссертационного </w:t>
      </w:r>
      <w:r w:rsidRPr="00A60DC8">
        <w:rPr>
          <w:rFonts w:ascii="Times New Roman" w:hAnsi="Times New Roman" w:cs="Times New Roman"/>
          <w:sz w:val="28"/>
          <w:szCs w:val="28"/>
        </w:rPr>
        <w:lastRenderedPageBreak/>
        <w:t xml:space="preserve">исследования) студенты частично знакомятся с понятиями, составляющими теоретическую основу предложенного элективного курса, и в рамках этой дисциплины вводятся для анализа небольшие художественные тексты современных казахстанских </w:t>
      </w:r>
      <w:r w:rsidR="00600F9B" w:rsidRPr="00A60DC8">
        <w:rPr>
          <w:rFonts w:ascii="Times New Roman" w:hAnsi="Times New Roman" w:cs="Times New Roman"/>
          <w:sz w:val="28"/>
          <w:szCs w:val="28"/>
        </w:rPr>
        <w:t xml:space="preserve">русских и </w:t>
      </w:r>
      <w:r w:rsidRPr="00A60DC8">
        <w:rPr>
          <w:rFonts w:ascii="Times New Roman" w:hAnsi="Times New Roman" w:cs="Times New Roman"/>
          <w:sz w:val="28"/>
          <w:szCs w:val="28"/>
        </w:rPr>
        <w:t xml:space="preserve">русскоязычных авторов. Например, тексты из цикла Н. Черновой «Кудыкины горы», </w:t>
      </w:r>
      <w:r w:rsidR="002D1D4A" w:rsidRPr="00A60DC8">
        <w:rPr>
          <w:rFonts w:ascii="Times New Roman" w:hAnsi="Times New Roman" w:cs="Times New Roman"/>
          <w:sz w:val="28"/>
          <w:szCs w:val="28"/>
        </w:rPr>
        <w:t xml:space="preserve">главы романа Д. Накипова «Круг пепла», </w:t>
      </w:r>
      <w:r w:rsidRPr="00A60DC8">
        <w:rPr>
          <w:rFonts w:ascii="Times New Roman" w:hAnsi="Times New Roman" w:cs="Times New Roman"/>
          <w:sz w:val="28"/>
          <w:szCs w:val="28"/>
        </w:rPr>
        <w:t>рассказы из циклов Л. Калаус «Пеньята» и «Аля в меловом периоде», рассказы И. Одегова</w:t>
      </w:r>
      <w:r w:rsidR="002D1D4A" w:rsidRPr="00A60DC8">
        <w:rPr>
          <w:rFonts w:ascii="Times New Roman" w:hAnsi="Times New Roman" w:cs="Times New Roman"/>
          <w:sz w:val="28"/>
          <w:szCs w:val="28"/>
        </w:rPr>
        <w:t xml:space="preserve"> и др</w:t>
      </w:r>
      <w:r w:rsidRPr="00A60DC8">
        <w:rPr>
          <w:rFonts w:ascii="Times New Roman" w:hAnsi="Times New Roman" w:cs="Times New Roman"/>
          <w:sz w:val="28"/>
          <w:szCs w:val="28"/>
        </w:rPr>
        <w:t>.</w:t>
      </w:r>
    </w:p>
    <w:p w14:paraId="3113B9E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четвертом курсе (7 семестр) студенты слушают дисциплину «Теория литературы», в курсе которой происходит более углубленное изучение теоретических понятий в системе литературного процесса. </w:t>
      </w:r>
    </w:p>
    <w:p w14:paraId="5CD0A88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Интеграция литературоведческих дисциплин в ходе экспериментальной работы мыслится нами как необходимые меры для сквозного и более полного обучения студентов анализу и интерпретации понятий «автор» и «герой» в современной русскоязычной прозе Казахстана, на что и нацелен предложенный в диссертационном исследовании элективный курс. </w:t>
      </w:r>
    </w:p>
    <w:p w14:paraId="4BDDAD9D" w14:textId="3DD5E9D1"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Уровень знаний и умений студентов мы оценивали согласно технологии критериального оценивания [</w:t>
      </w:r>
      <w:r w:rsidR="00A56652" w:rsidRPr="00A60DC8">
        <w:rPr>
          <w:rFonts w:ascii="Times New Roman" w:hAnsi="Times New Roman" w:cs="Times New Roman"/>
          <w:sz w:val="28"/>
          <w:szCs w:val="28"/>
        </w:rPr>
        <w:t>22</w:t>
      </w:r>
      <w:r w:rsidR="001D2C5A" w:rsidRPr="00A60DC8">
        <w:rPr>
          <w:rFonts w:ascii="Times New Roman" w:hAnsi="Times New Roman" w:cs="Times New Roman"/>
          <w:sz w:val="28"/>
          <w:szCs w:val="28"/>
        </w:rPr>
        <w:t>3</w:t>
      </w:r>
      <w:r w:rsidR="00A56652" w:rsidRPr="00A60DC8">
        <w:rPr>
          <w:rFonts w:ascii="Times New Roman" w:hAnsi="Times New Roman" w:cs="Times New Roman"/>
          <w:sz w:val="28"/>
          <w:szCs w:val="28"/>
        </w:rPr>
        <w:t>-22</w:t>
      </w:r>
      <w:r w:rsidR="001D2C5A" w:rsidRPr="00A60DC8">
        <w:rPr>
          <w:rFonts w:ascii="Times New Roman" w:hAnsi="Times New Roman" w:cs="Times New Roman"/>
          <w:sz w:val="28"/>
          <w:szCs w:val="28"/>
        </w:rPr>
        <w:t>5</w:t>
      </w:r>
      <w:r w:rsidRPr="00A60DC8">
        <w:rPr>
          <w:rFonts w:ascii="Times New Roman" w:hAnsi="Times New Roman" w:cs="Times New Roman"/>
          <w:sz w:val="28"/>
          <w:szCs w:val="28"/>
        </w:rPr>
        <w:t xml:space="preserve">]. Для этого была разработана таблица оценки знаний, умений и навыков (в соответствии с технологией критериального оценивания и дифференциации учебных целей по Блуму), которые констатировались у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и ЭГ на этапе констатирующего среза, лонгитюдного исследования (формирующего этапа) и на этапе анализа результатов предпринятого экспериментального обучения.</w:t>
      </w:r>
    </w:p>
    <w:p w14:paraId="125A3BD3" w14:textId="549D0CB3"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Критериальное оценивание предполагает «как оценивание результативности всех видов учебной деятельности обучающихся и процессуальную сторону усвоения учебного материала, так и оценивание проявления индивидуальных качеств и личностных свойств» [2</w:t>
      </w:r>
      <w:r w:rsidR="001D2C5A" w:rsidRPr="00A60DC8">
        <w:rPr>
          <w:rFonts w:ascii="Times New Roman" w:hAnsi="Times New Roman" w:cs="Times New Roman"/>
          <w:sz w:val="28"/>
          <w:szCs w:val="28"/>
        </w:rPr>
        <w:t>25</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87]. </w:t>
      </w:r>
    </w:p>
    <w:p w14:paraId="2AB5D4B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Согласно технологии критериального оценивания, при оценке теоретических и практических знаний необходимо руководствоваться следующими критериями, составленными автором настоящего исследования в рамках экспериментального элективного курса:</w:t>
      </w:r>
    </w:p>
    <w:p w14:paraId="5C3107F5" w14:textId="77777777" w:rsidR="00EA693B" w:rsidRPr="00A60DC8" w:rsidRDefault="00EA693B" w:rsidP="008A502E">
      <w:pPr>
        <w:spacing w:after="0" w:line="240" w:lineRule="auto"/>
        <w:ind w:firstLine="709"/>
        <w:jc w:val="both"/>
        <w:rPr>
          <w:rFonts w:ascii="Times New Roman" w:hAnsi="Times New Roman" w:cs="Times New Roman"/>
          <w:sz w:val="28"/>
          <w:szCs w:val="28"/>
        </w:rPr>
      </w:pPr>
    </w:p>
    <w:p w14:paraId="1CAD1EE9" w14:textId="3DDEBF53"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Таблица </w:t>
      </w:r>
      <w:r w:rsidR="004E4020" w:rsidRPr="00A60DC8">
        <w:rPr>
          <w:rFonts w:ascii="Times New Roman" w:hAnsi="Times New Roman" w:cs="Times New Roman"/>
          <w:sz w:val="28"/>
          <w:szCs w:val="28"/>
        </w:rPr>
        <w:t>1</w:t>
      </w:r>
      <w:r w:rsidR="00585403" w:rsidRPr="00A60DC8">
        <w:rPr>
          <w:rFonts w:ascii="Times New Roman" w:hAnsi="Times New Roman" w:cs="Times New Roman"/>
          <w:sz w:val="28"/>
          <w:szCs w:val="28"/>
        </w:rPr>
        <w:t>1</w:t>
      </w:r>
      <w:r w:rsidR="004E4020" w:rsidRPr="00A60DC8">
        <w:rPr>
          <w:rFonts w:ascii="Times New Roman" w:hAnsi="Times New Roman" w:cs="Times New Roman"/>
          <w:sz w:val="28"/>
          <w:szCs w:val="28"/>
        </w:rPr>
        <w:t xml:space="preserve">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Критерии оценивания ответов студентов по срезам в соответствии с принципами критериального оценивания и таксономии Блума</w:t>
      </w:r>
    </w:p>
    <w:p w14:paraId="600B2715" w14:textId="77777777" w:rsidR="00EA693B" w:rsidRPr="00A60DC8" w:rsidRDefault="00EA693B" w:rsidP="00E01211">
      <w:pPr>
        <w:spacing w:after="0" w:line="240" w:lineRule="auto"/>
        <w:ind w:firstLine="709"/>
        <w:jc w:val="both"/>
        <w:rPr>
          <w:rFonts w:ascii="Times New Roman" w:hAnsi="Times New Roman" w:cs="Times New Roman"/>
          <w:sz w:val="28"/>
          <w:szCs w:val="28"/>
        </w:rPr>
      </w:pPr>
    </w:p>
    <w:tbl>
      <w:tblPr>
        <w:tblW w:w="5000" w:type="pct"/>
        <w:tblLook w:val="0000" w:firstRow="0" w:lastRow="0" w:firstColumn="0" w:lastColumn="0" w:noHBand="0" w:noVBand="0"/>
      </w:tblPr>
      <w:tblGrid>
        <w:gridCol w:w="2974"/>
        <w:gridCol w:w="6880"/>
      </w:tblGrid>
      <w:tr w:rsidR="00E01211" w:rsidRPr="00A60DC8" w14:paraId="2E06D4F3"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3887823F"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Таксономия образовательных целей</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419C8E2B"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Оценка теоретических и практических знаний студента</w:t>
            </w:r>
          </w:p>
        </w:tc>
      </w:tr>
      <w:tr w:rsidR="00E01211" w:rsidRPr="00A60DC8" w14:paraId="1F7C5B6A"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57243323"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Знание</w:t>
            </w:r>
          </w:p>
          <w:p w14:paraId="22CA9CC9"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(определите, опишите, назовите, дайте определение, укажите правильный ответ, перечислите)</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51ED810B" w14:textId="77777777" w:rsidR="00E01211" w:rsidRPr="00A60DC8" w:rsidRDefault="00E01211" w:rsidP="00E01211">
            <w:pPr>
              <w:spacing w:after="0" w:line="240" w:lineRule="auto"/>
              <w:jc w:val="both"/>
              <w:rPr>
                <w:rFonts w:ascii="Times New Roman" w:hAnsi="Times New Roman" w:cs="Times New Roman"/>
                <w:sz w:val="28"/>
                <w:szCs w:val="28"/>
              </w:rPr>
            </w:pPr>
            <w:proofErr w:type="gramStart"/>
            <w:r w:rsidRPr="00A60DC8">
              <w:rPr>
                <w:rFonts w:ascii="Times New Roman" w:hAnsi="Times New Roman" w:cs="Times New Roman"/>
                <w:sz w:val="28"/>
                <w:szCs w:val="28"/>
              </w:rPr>
              <w:t>Учащийся владеет теоретическим материалом, терминологией, дает развернутые дефиниции (автор, герой, авторская позиция, персонажная система, формы авторского присутствия), описывает родовидовые понятия (лирический, эпический, драматический герой).</w:t>
            </w:r>
            <w:proofErr w:type="gramEnd"/>
          </w:p>
        </w:tc>
      </w:tr>
    </w:tbl>
    <w:p w14:paraId="69DE269B" w14:textId="77777777" w:rsidR="00A23EFC" w:rsidRDefault="00A23EFC">
      <w:r>
        <w:br w:type="page"/>
      </w:r>
    </w:p>
    <w:tbl>
      <w:tblPr>
        <w:tblW w:w="5000" w:type="pct"/>
        <w:tblLook w:val="0000" w:firstRow="0" w:lastRow="0" w:firstColumn="0" w:lastColumn="0" w:noHBand="0" w:noVBand="0"/>
      </w:tblPr>
      <w:tblGrid>
        <w:gridCol w:w="2974"/>
        <w:gridCol w:w="6880"/>
      </w:tblGrid>
      <w:tr w:rsidR="00A23EFC" w:rsidRPr="00A60DC8" w14:paraId="685E5C5D" w14:textId="77777777" w:rsidTr="00A23EFC">
        <w:tc>
          <w:tcPr>
            <w:tcW w:w="5000" w:type="pct"/>
            <w:gridSpan w:val="2"/>
            <w:tcBorders>
              <w:top w:val="single" w:sz="4" w:space="0" w:color="000000"/>
              <w:left w:val="single" w:sz="4" w:space="0" w:color="000000"/>
              <w:bottom w:val="single" w:sz="4" w:space="0" w:color="000000"/>
              <w:right w:val="single" w:sz="4" w:space="0" w:color="000000"/>
            </w:tcBorders>
            <w:shd w:val="clear" w:color="auto" w:fill="auto"/>
          </w:tcPr>
          <w:p w14:paraId="0A7C078A" w14:textId="77777777" w:rsidR="00A23EFC" w:rsidRDefault="00A23EFC" w:rsidP="00E0121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11</w:t>
            </w:r>
          </w:p>
          <w:p w14:paraId="65BB955F" w14:textId="2573E327" w:rsidR="00A23EFC" w:rsidRPr="00A60DC8" w:rsidRDefault="00A23EFC" w:rsidP="00E01211">
            <w:pPr>
              <w:spacing w:after="0" w:line="240" w:lineRule="auto"/>
              <w:jc w:val="both"/>
              <w:rPr>
                <w:rFonts w:ascii="Times New Roman" w:hAnsi="Times New Roman" w:cs="Times New Roman"/>
                <w:sz w:val="28"/>
                <w:szCs w:val="28"/>
              </w:rPr>
            </w:pPr>
            <w:bookmarkStart w:id="16" w:name="_GoBack"/>
            <w:bookmarkEnd w:id="16"/>
          </w:p>
        </w:tc>
      </w:tr>
      <w:tr w:rsidR="00E01211" w:rsidRPr="00A60DC8" w14:paraId="760642E5"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00CBB1E0"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Понимание</w:t>
            </w:r>
          </w:p>
          <w:p w14:paraId="217392FA"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(найдите, определите, сравните, объясните, обобщите, приведите пример)</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69DA47ED" w14:textId="77777777" w:rsidR="00E01211" w:rsidRPr="00A60DC8" w:rsidRDefault="00E01211" w:rsidP="00E01211">
            <w:pPr>
              <w:spacing w:after="0" w:line="240" w:lineRule="auto"/>
              <w:jc w:val="both"/>
              <w:rPr>
                <w:rFonts w:ascii="Times New Roman" w:hAnsi="Times New Roman" w:cs="Times New Roman"/>
                <w:sz w:val="28"/>
                <w:szCs w:val="28"/>
              </w:rPr>
            </w:pPr>
            <w:r w:rsidRPr="00A60DC8">
              <w:rPr>
                <w:rFonts w:ascii="Times New Roman" w:hAnsi="Times New Roman" w:cs="Times New Roman"/>
                <w:sz w:val="28"/>
                <w:szCs w:val="28"/>
              </w:rPr>
              <w:t>Может применить на практике теоретические знания, привести примеры, цитаты (перечислить произведения, в которых встречается тип героя «маленький человек»).</w:t>
            </w:r>
          </w:p>
        </w:tc>
      </w:tr>
      <w:tr w:rsidR="00E01211" w:rsidRPr="00A60DC8" w14:paraId="34745DFC"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69415415"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Применение</w:t>
            </w:r>
          </w:p>
          <w:p w14:paraId="0A43A471"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(используйте, классифицируйте, составьте (схему, таблицу))</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60082B5C" w14:textId="77777777" w:rsidR="00E01211" w:rsidRPr="00A60DC8" w:rsidRDefault="00E01211" w:rsidP="00E01211">
            <w:pPr>
              <w:spacing w:after="0" w:line="240" w:lineRule="auto"/>
              <w:jc w:val="both"/>
              <w:rPr>
                <w:rFonts w:ascii="Times New Roman" w:hAnsi="Times New Roman" w:cs="Times New Roman"/>
                <w:sz w:val="28"/>
                <w:szCs w:val="28"/>
              </w:rPr>
            </w:pPr>
            <w:r w:rsidRPr="00A60DC8">
              <w:rPr>
                <w:rFonts w:ascii="Times New Roman" w:hAnsi="Times New Roman" w:cs="Times New Roman"/>
                <w:sz w:val="28"/>
                <w:szCs w:val="28"/>
              </w:rPr>
              <w:t>Дифференцирует теоретические понятия (автор биографический, рассказчик, типология героев – маленький человек, лишний человек и т.д.), может составить схему или таблицу, кластер.</w:t>
            </w:r>
          </w:p>
        </w:tc>
      </w:tr>
      <w:tr w:rsidR="00E01211" w:rsidRPr="00A60DC8" w14:paraId="004182E0"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6F466629"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Анализ и синтез</w:t>
            </w:r>
          </w:p>
          <w:p w14:paraId="7ACA1605"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(сравните, сопоставьте, резюмируйте, сгруппируйте, обобщите, установите соответствие)</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35BBCA02" w14:textId="77777777" w:rsidR="00E01211" w:rsidRPr="00A60DC8" w:rsidRDefault="00E01211" w:rsidP="00E01211">
            <w:pPr>
              <w:spacing w:after="0" w:line="240" w:lineRule="auto"/>
              <w:jc w:val="both"/>
              <w:rPr>
                <w:rFonts w:ascii="Times New Roman" w:hAnsi="Times New Roman" w:cs="Times New Roman"/>
                <w:sz w:val="28"/>
                <w:szCs w:val="28"/>
              </w:rPr>
            </w:pPr>
            <w:r w:rsidRPr="00A60DC8">
              <w:rPr>
                <w:rFonts w:ascii="Times New Roman" w:hAnsi="Times New Roman" w:cs="Times New Roman"/>
                <w:sz w:val="28"/>
                <w:szCs w:val="28"/>
              </w:rPr>
              <w:t>Сопоставляет своеобразие теоретических понятий автор и герой в разрезе эпох и литературных направлений (романтический герой, классицистический герой, герой массовой литературы, современный герой)</w:t>
            </w:r>
          </w:p>
        </w:tc>
      </w:tr>
      <w:tr w:rsidR="00E01211" w:rsidRPr="00A60DC8" w14:paraId="30CC3B55" w14:textId="77777777" w:rsidTr="008A502E">
        <w:tc>
          <w:tcPr>
            <w:tcW w:w="1509" w:type="pct"/>
            <w:tcBorders>
              <w:top w:val="single" w:sz="4" w:space="0" w:color="000000"/>
              <w:left w:val="single" w:sz="4" w:space="0" w:color="000000"/>
              <w:bottom w:val="single" w:sz="4" w:space="0" w:color="000000"/>
              <w:right w:val="single" w:sz="4" w:space="0" w:color="000000"/>
            </w:tcBorders>
            <w:shd w:val="clear" w:color="auto" w:fill="auto"/>
          </w:tcPr>
          <w:p w14:paraId="6C467E2D"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Оценка</w:t>
            </w:r>
          </w:p>
          <w:p w14:paraId="67636408" w14:textId="77777777" w:rsidR="00E01211" w:rsidRPr="00A60DC8" w:rsidRDefault="00E01211" w:rsidP="00E01211">
            <w:pPr>
              <w:spacing w:after="0" w:line="240" w:lineRule="auto"/>
              <w:jc w:val="center"/>
              <w:rPr>
                <w:rFonts w:ascii="Times New Roman" w:hAnsi="Times New Roman" w:cs="Times New Roman"/>
                <w:sz w:val="28"/>
                <w:szCs w:val="28"/>
              </w:rPr>
            </w:pPr>
            <w:r w:rsidRPr="00A60DC8">
              <w:rPr>
                <w:rFonts w:ascii="Times New Roman" w:hAnsi="Times New Roman" w:cs="Times New Roman"/>
                <w:sz w:val="28"/>
                <w:szCs w:val="28"/>
              </w:rPr>
              <w:t>(докажите, сделайте вывод, проанализируйте, обоснуйте)</w:t>
            </w:r>
          </w:p>
        </w:tc>
        <w:tc>
          <w:tcPr>
            <w:tcW w:w="3491" w:type="pct"/>
            <w:tcBorders>
              <w:top w:val="single" w:sz="4" w:space="0" w:color="000000"/>
              <w:left w:val="single" w:sz="4" w:space="0" w:color="000000"/>
              <w:bottom w:val="single" w:sz="4" w:space="0" w:color="000000"/>
              <w:right w:val="single" w:sz="4" w:space="0" w:color="000000"/>
            </w:tcBorders>
            <w:shd w:val="clear" w:color="auto" w:fill="auto"/>
          </w:tcPr>
          <w:p w14:paraId="6B016D55" w14:textId="77777777" w:rsidR="00E01211" w:rsidRPr="00A60DC8" w:rsidRDefault="00E01211" w:rsidP="00E01211">
            <w:pPr>
              <w:spacing w:after="0" w:line="240" w:lineRule="auto"/>
              <w:jc w:val="both"/>
              <w:rPr>
                <w:rFonts w:ascii="Times New Roman" w:hAnsi="Times New Roman" w:cs="Times New Roman"/>
                <w:sz w:val="28"/>
                <w:szCs w:val="28"/>
              </w:rPr>
            </w:pPr>
            <w:r w:rsidRPr="00A60DC8">
              <w:rPr>
                <w:rFonts w:ascii="Times New Roman" w:hAnsi="Times New Roman" w:cs="Times New Roman"/>
                <w:sz w:val="28"/>
                <w:szCs w:val="28"/>
              </w:rPr>
              <w:t>Доказывает и аргументирует свою точку зрения, сопоставляет ее с видением проблемы различных ученых, приводит примеры и цитаты, может оформить свою точку зрения в качестве творческой работы.</w:t>
            </w:r>
          </w:p>
        </w:tc>
      </w:tr>
    </w:tbl>
    <w:p w14:paraId="260D0379" w14:textId="77777777" w:rsidR="00E01211" w:rsidRPr="00A60DC8" w:rsidRDefault="00E01211" w:rsidP="00E01211">
      <w:pPr>
        <w:spacing w:after="0" w:line="240" w:lineRule="auto"/>
        <w:ind w:firstLine="709"/>
        <w:jc w:val="both"/>
        <w:rPr>
          <w:rFonts w:ascii="Times New Roman" w:hAnsi="Times New Roman" w:cs="Times New Roman"/>
          <w:sz w:val="28"/>
          <w:szCs w:val="28"/>
        </w:rPr>
      </w:pPr>
    </w:p>
    <w:p w14:paraId="5C4AF96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соответствии с данной таблицей, разработаем систему критериев применительно к предложенному элективному курсу на различных этапах проведения экспериментальной работы. Таким образом, критерии уровня аналитических умений студентов можно представить в виде схемы:</w:t>
      </w:r>
    </w:p>
    <w:p w14:paraId="26E72BBE" w14:textId="77777777" w:rsidR="00EA693B" w:rsidRPr="00A60DC8" w:rsidRDefault="00EA693B" w:rsidP="008A502E">
      <w:pPr>
        <w:spacing w:after="0" w:line="240" w:lineRule="auto"/>
        <w:ind w:firstLine="709"/>
        <w:jc w:val="both"/>
        <w:rPr>
          <w:rFonts w:ascii="Times New Roman" w:hAnsi="Times New Roman" w:cs="Times New Roman"/>
          <w:sz w:val="28"/>
          <w:szCs w:val="28"/>
        </w:rPr>
      </w:pPr>
    </w:p>
    <w:p w14:paraId="434E799F" w14:textId="3CEE54A2" w:rsidR="00E01211"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Таблица </w:t>
      </w:r>
      <w:r w:rsidR="00854936" w:rsidRPr="00A60DC8">
        <w:rPr>
          <w:rFonts w:ascii="Times New Roman" w:hAnsi="Times New Roman" w:cs="Times New Roman"/>
          <w:sz w:val="28"/>
          <w:szCs w:val="28"/>
        </w:rPr>
        <w:t>1</w:t>
      </w:r>
      <w:r w:rsidR="00585403" w:rsidRPr="00A60DC8">
        <w:rPr>
          <w:rFonts w:ascii="Times New Roman" w:hAnsi="Times New Roman" w:cs="Times New Roman"/>
          <w:sz w:val="28"/>
          <w:szCs w:val="28"/>
        </w:rPr>
        <w:t>2</w:t>
      </w:r>
      <w:r w:rsidR="004E4020" w:rsidRPr="00A60DC8">
        <w:rPr>
          <w:rFonts w:ascii="Times New Roman" w:hAnsi="Times New Roman" w:cs="Times New Roman"/>
          <w:sz w:val="28"/>
          <w:szCs w:val="28"/>
        </w:rPr>
        <w:t xml:space="preserve">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Прогнозируемый уровень ЗУН студентов на различных этапах реализации педагогического эксперимента</w:t>
      </w:r>
    </w:p>
    <w:p w14:paraId="47B8CD1B" w14:textId="77777777" w:rsidR="00E9743A" w:rsidRDefault="00E9743A" w:rsidP="008A502E">
      <w:pPr>
        <w:spacing w:after="0" w:line="240" w:lineRule="auto"/>
        <w:ind w:firstLine="709"/>
        <w:jc w:val="both"/>
        <w:rPr>
          <w:rFonts w:ascii="Times New Roman" w:hAnsi="Times New Roman" w:cs="Times New Roman"/>
          <w:sz w:val="28"/>
          <w:szCs w:val="28"/>
        </w:rPr>
      </w:pPr>
    </w:p>
    <w:p w14:paraId="17A15715" w14:textId="7288E88B" w:rsidR="00E9743A" w:rsidRPr="00A60DC8" w:rsidRDefault="00E9743A" w:rsidP="00E9743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27265F3" wp14:editId="14A17159">
            <wp:extent cx="6173450" cy="432954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1745" cy="4328351"/>
                    </a:xfrm>
                    <a:prstGeom prst="rect">
                      <a:avLst/>
                    </a:prstGeom>
                    <a:noFill/>
                  </pic:spPr>
                </pic:pic>
              </a:graphicData>
            </a:graphic>
          </wp:inline>
        </w:drawing>
      </w:r>
    </w:p>
    <w:p w14:paraId="5E823B28"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Охарактеризуем вопросы и задания для констатирующего среза. Первый теоретический уровень вопросов, соответствующий в пирамиде Блума категории «знание», был оформлен в качестве </w:t>
      </w:r>
      <w:r w:rsidRPr="00A60DC8">
        <w:rPr>
          <w:rFonts w:ascii="Times New Roman" w:hAnsi="Times New Roman" w:cs="Times New Roman"/>
          <w:sz w:val="28"/>
          <w:szCs w:val="28"/>
          <w:lang w:val="en-US"/>
        </w:rPr>
        <w:t>GoogleForms</w:t>
      </w:r>
      <w:r w:rsidRPr="00A60DC8">
        <w:rPr>
          <w:rFonts w:ascii="Times New Roman" w:hAnsi="Times New Roman" w:cs="Times New Roman"/>
          <w:sz w:val="28"/>
          <w:szCs w:val="28"/>
        </w:rPr>
        <w:t xml:space="preserve"> опросника и включал следующие вопросы:</w:t>
      </w:r>
    </w:p>
    <w:p w14:paraId="45244ECA"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bookmarkStart w:id="17" w:name="_Hlk145532301"/>
      <w:r w:rsidRPr="00A60DC8">
        <w:rPr>
          <w:rFonts w:ascii="Times New Roman" w:eastAsia="Calibri" w:hAnsi="Times New Roman" w:cs="Times New Roman"/>
          <w:sz w:val="28"/>
          <w:szCs w:val="28"/>
        </w:rPr>
        <w:t xml:space="preserve">Дайте определение понятию «автор» как категории художественного текста. </w:t>
      </w:r>
    </w:p>
    <w:bookmarkEnd w:id="17"/>
    <w:p w14:paraId="1CEF6C62"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 вы понимаете термин «авторская оценка»?</w:t>
      </w:r>
    </w:p>
    <w:p w14:paraId="281DACA4"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Перечислите формы авторского присутствия в тексте.</w:t>
      </w:r>
    </w:p>
    <w:p w14:paraId="1574DC88"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Герой художественного произведения – это …?</w:t>
      </w:r>
    </w:p>
    <w:p w14:paraId="3F3D15CA"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Персонаж – это …?</w:t>
      </w:r>
    </w:p>
    <w:p w14:paraId="2579ABB2"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Чем отличается герой от персонажа?</w:t>
      </w:r>
    </w:p>
    <w:p w14:paraId="47BC7FD0"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Какие типы литературных героев вы знаете? Приведите примеры из художественной литературы.</w:t>
      </w:r>
    </w:p>
    <w:p w14:paraId="25803897"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 можно классифицировать литературных героев?</w:t>
      </w:r>
    </w:p>
    <w:p w14:paraId="4307AD28"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Какие произведения современной казахстанской русской и русскоязычной прозы вы читали?</w:t>
      </w:r>
    </w:p>
    <w:p w14:paraId="188AA922" w14:textId="77777777" w:rsidR="00E01211" w:rsidRPr="00A60DC8" w:rsidRDefault="00E01211" w:rsidP="008A502E">
      <w:pPr>
        <w:numPr>
          <w:ilvl w:val="0"/>
          <w:numId w:val="2"/>
        </w:numPr>
        <w:tabs>
          <w:tab w:val="clear" w:pos="-217"/>
          <w:tab w:val="num"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Можете ли вы перечислить основные тенденции современного литературного процесса Казахстана?</w:t>
      </w:r>
    </w:p>
    <w:p w14:paraId="1A872969"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bookmarkStart w:id="18" w:name="_Hlk144563997"/>
      <w:r w:rsidRPr="00A60DC8">
        <w:rPr>
          <w:rFonts w:ascii="Times New Roman" w:eastAsia="Calibri" w:hAnsi="Times New Roman" w:cs="Times New Roman"/>
          <w:sz w:val="28"/>
          <w:szCs w:val="28"/>
        </w:rPr>
        <w:t xml:space="preserve">Второй блок вопросов соответствовал в критериях оценки знаний разделам «понимание + применение + анализ + синтез + оценка» (Таблица </w:t>
      </w:r>
      <w:r w:rsidR="009A680A" w:rsidRPr="00A60DC8">
        <w:rPr>
          <w:rFonts w:ascii="Times New Roman" w:eastAsia="Calibri" w:hAnsi="Times New Roman" w:cs="Times New Roman"/>
          <w:sz w:val="28"/>
          <w:szCs w:val="28"/>
        </w:rPr>
        <w:t>11</w:t>
      </w:r>
      <w:r w:rsidRPr="00A60DC8">
        <w:rPr>
          <w:rFonts w:ascii="Times New Roman" w:eastAsia="Calibri" w:hAnsi="Times New Roman" w:cs="Times New Roman"/>
          <w:sz w:val="28"/>
          <w:szCs w:val="28"/>
        </w:rPr>
        <w:t>), проходил в виде письменной работы студентов</w:t>
      </w:r>
      <w:bookmarkEnd w:id="18"/>
      <w:r w:rsidRPr="00A60DC8">
        <w:rPr>
          <w:rFonts w:ascii="Times New Roman" w:eastAsia="Calibri" w:hAnsi="Times New Roman" w:cs="Times New Roman"/>
          <w:sz w:val="28"/>
          <w:szCs w:val="28"/>
        </w:rPr>
        <w:t xml:space="preserve"> и предполагал следующие вопросы:</w:t>
      </w:r>
    </w:p>
    <w:p w14:paraId="4E4C737D" w14:textId="77777777" w:rsidR="00E01211" w:rsidRPr="00A60DC8" w:rsidRDefault="00E01211" w:rsidP="008A502E">
      <w:pPr>
        <w:numPr>
          <w:ilvl w:val="0"/>
          <w:numId w:val="3"/>
        </w:numPr>
        <w:suppressAutoHyphens w:val="0"/>
        <w:spacing w:after="0" w:line="240" w:lineRule="auto"/>
        <w:ind w:left="0" w:firstLine="709"/>
        <w:jc w:val="both"/>
        <w:rPr>
          <w:rFonts w:ascii="Times New Roman" w:eastAsia="Calibri" w:hAnsi="Times New Roman" w:cs="Times New Roman"/>
          <w:sz w:val="28"/>
          <w:szCs w:val="28"/>
        </w:rPr>
      </w:pPr>
      <w:bookmarkStart w:id="19" w:name="_Hlk144564684"/>
      <w:r w:rsidRPr="00A60DC8">
        <w:rPr>
          <w:rFonts w:ascii="Times New Roman" w:eastAsia="Calibri" w:hAnsi="Times New Roman" w:cs="Times New Roman"/>
          <w:sz w:val="28"/>
          <w:szCs w:val="28"/>
        </w:rPr>
        <w:lastRenderedPageBreak/>
        <w:t>Как раскрывается проблема автора и героя в современной русской и русскоязычной прозе Казахстана?</w:t>
      </w:r>
    </w:p>
    <w:p w14:paraId="65F77426" w14:textId="77777777" w:rsidR="00E01211" w:rsidRPr="00A60DC8" w:rsidRDefault="00E01211" w:rsidP="008A502E">
      <w:pPr>
        <w:numPr>
          <w:ilvl w:val="0"/>
          <w:numId w:val="3"/>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Классифицируйте типы литературных героев, представленных в произведениях современных русскоязычных авторов Казахстана? </w:t>
      </w:r>
      <w:bookmarkStart w:id="20" w:name="_Hlk143862396"/>
      <w:r w:rsidRPr="00A60DC8">
        <w:rPr>
          <w:rFonts w:ascii="Times New Roman" w:eastAsia="Calibri" w:hAnsi="Times New Roman" w:cs="Times New Roman"/>
          <w:sz w:val="28"/>
          <w:szCs w:val="28"/>
        </w:rPr>
        <w:t>(приведите примеры).</w:t>
      </w:r>
      <w:bookmarkEnd w:id="20"/>
    </w:p>
    <w:p w14:paraId="612FCBAA" w14:textId="77777777" w:rsidR="00E01211" w:rsidRPr="00A60DC8" w:rsidRDefault="00E01211" w:rsidP="008A502E">
      <w:pPr>
        <w:numPr>
          <w:ilvl w:val="0"/>
          <w:numId w:val="3"/>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Какие приемы организации персонажной системы используются в произведениях современных русских и русскоязычных авторов Казахстана? (приведите примеры).</w:t>
      </w:r>
    </w:p>
    <w:p w14:paraId="01A52E40" w14:textId="77777777" w:rsidR="00E01211" w:rsidRPr="00A60DC8" w:rsidRDefault="00E01211" w:rsidP="008A502E">
      <w:pPr>
        <w:numPr>
          <w:ilvl w:val="0"/>
          <w:numId w:val="3"/>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Как выражается авторская позиция в произведениях современных русских и русскоязычных авторов Казахстана? (приведите пример).</w:t>
      </w:r>
    </w:p>
    <w:p w14:paraId="38EBF989" w14:textId="77777777" w:rsidR="00E01211" w:rsidRPr="00A60DC8" w:rsidRDefault="00E01211" w:rsidP="008A502E">
      <w:pPr>
        <w:numPr>
          <w:ilvl w:val="0"/>
          <w:numId w:val="3"/>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w:t>
      </w:r>
      <w:proofErr w:type="gramStart"/>
      <w:r w:rsidRPr="00A60DC8">
        <w:rPr>
          <w:rFonts w:ascii="Times New Roman" w:eastAsia="Calibri" w:hAnsi="Times New Roman" w:cs="Times New Roman"/>
          <w:sz w:val="28"/>
          <w:szCs w:val="28"/>
        </w:rPr>
        <w:t>русле</w:t>
      </w:r>
      <w:proofErr w:type="gramEnd"/>
      <w:r w:rsidRPr="00A60DC8">
        <w:rPr>
          <w:rFonts w:ascii="Times New Roman" w:eastAsia="Calibri" w:hAnsi="Times New Roman" w:cs="Times New Roman"/>
          <w:sz w:val="28"/>
          <w:szCs w:val="28"/>
        </w:rPr>
        <w:t xml:space="preserve"> каких литературных направлений, течений и методов работают современные русскоязычные писатели Казахстана?</w:t>
      </w:r>
    </w:p>
    <w:p w14:paraId="4FD0BDA8"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Респонденты должны были выбрать одного из авторов и на примере его произведения или нескольких текстов дать тезисные ответы.</w:t>
      </w:r>
    </w:p>
    <w:bookmarkEnd w:id="19"/>
    <w:p w14:paraId="1608C6E0"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Наряду с количественным показателем анализа результатов срезов, мы учитывали в своем исследовании и качественный показатель, в который входили следующие критерии: полнота ответа, подкрепление примерами и цитатами, апеллирование к концепциям ученых в области рассматриваемого вопроса, умение классифицировать теоретический и практический материал с помощью схем, таблиц, кластеров, умение доказать свою точку зрения и представить обоснованный вывод и др. Эти критерии соответствуют образовательным</w:t>
      </w:r>
      <w:proofErr w:type="gramEnd"/>
      <w:r w:rsidRPr="00A60DC8">
        <w:rPr>
          <w:rFonts w:ascii="Times New Roman" w:eastAsia="Calibri" w:hAnsi="Times New Roman" w:cs="Times New Roman"/>
          <w:sz w:val="28"/>
          <w:szCs w:val="28"/>
        </w:rPr>
        <w:t xml:space="preserve"> целям таксономии Блума. </w:t>
      </w:r>
    </w:p>
    <w:p w14:paraId="69C247FA"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За теоретический блок определяется максимальная оценка 50 баллов, за письменные аналитические работы максимальная оценка за каждый вопрос – 50 баллов. За выполнение всех блоков констатирующего, промежуточного и итогового срезов выводится средняя оценка, которая позволила определить состояние сформированности представления студентов о современной русскоязычной литературе в Казахстане, ее тенденциях, направлениях и течениях, о категориях автор и герой. </w:t>
      </w:r>
    </w:p>
    <w:p w14:paraId="5D504265"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В соответствии с критериями таксономии Блума был выявлен низкий уровень сформированности – студент владеет теоретическими знаниями (знание), средний уровень – студент владеет теоретическими понятиями и может применить их на практике, приводит примеры, называет имена ученых и авторов художественных текстов (знание + понимание + применение), высокий уровень – студент владеет теоретическими знаниями, применяет их на практике, приводит примеры, классифицирует знания в таблицы, схемы, кластеры, делает обоснованные</w:t>
      </w:r>
      <w:proofErr w:type="gramEnd"/>
      <w:r w:rsidRPr="00A60DC8">
        <w:rPr>
          <w:rFonts w:ascii="Times New Roman" w:eastAsia="Calibri" w:hAnsi="Times New Roman" w:cs="Times New Roman"/>
          <w:sz w:val="28"/>
          <w:szCs w:val="28"/>
        </w:rPr>
        <w:t xml:space="preserve"> выводы (знание + </w:t>
      </w:r>
      <w:bookmarkStart w:id="21" w:name="_Hlk144410242"/>
      <w:r w:rsidRPr="00A60DC8">
        <w:rPr>
          <w:rFonts w:ascii="Times New Roman" w:eastAsia="Calibri" w:hAnsi="Times New Roman" w:cs="Times New Roman"/>
          <w:sz w:val="28"/>
          <w:szCs w:val="28"/>
        </w:rPr>
        <w:t>понимание + применение + анализ + синтез + оценка</w:t>
      </w:r>
      <w:bookmarkEnd w:id="21"/>
      <w:r w:rsidRPr="00A60DC8">
        <w:rPr>
          <w:rFonts w:ascii="Times New Roman" w:eastAsia="Calibri" w:hAnsi="Times New Roman" w:cs="Times New Roman"/>
          <w:sz w:val="28"/>
          <w:szCs w:val="28"/>
        </w:rPr>
        <w:t xml:space="preserve">) (Таблица </w:t>
      </w:r>
      <w:r w:rsidR="009A680A" w:rsidRPr="00A60DC8">
        <w:rPr>
          <w:rFonts w:ascii="Times New Roman" w:eastAsia="Calibri" w:hAnsi="Times New Roman" w:cs="Times New Roman"/>
          <w:sz w:val="28"/>
          <w:szCs w:val="28"/>
        </w:rPr>
        <w:t>11</w:t>
      </w:r>
      <w:r w:rsidRPr="00A60DC8">
        <w:rPr>
          <w:rFonts w:ascii="Times New Roman" w:eastAsia="Calibri" w:hAnsi="Times New Roman" w:cs="Times New Roman"/>
          <w:sz w:val="28"/>
          <w:szCs w:val="28"/>
        </w:rPr>
        <w:t>).</w:t>
      </w:r>
    </w:p>
    <w:p w14:paraId="6B101134"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высокий уровень сформированности аналитических знаний соответствовал вузовским критериям оценивания по сто балльной системе – 90-100 баллов, средний уровень – 75-89 баллов, низкий уровень – 74 и ниже.</w:t>
      </w:r>
    </w:p>
    <w:p w14:paraId="6270E309"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bookmarkStart w:id="22" w:name="_Hlk145028405"/>
      <w:r w:rsidRPr="00A60DC8">
        <w:rPr>
          <w:rFonts w:ascii="Times New Roman" w:eastAsia="Calibri" w:hAnsi="Times New Roman" w:cs="Times New Roman"/>
          <w:b/>
          <w:bCs/>
          <w:sz w:val="28"/>
          <w:szCs w:val="28"/>
        </w:rPr>
        <w:t>Результаты констатирующего среза респондентов 2018-2019 учебного года</w:t>
      </w:r>
      <w:r w:rsidRPr="00A60DC8">
        <w:rPr>
          <w:rFonts w:ascii="Times New Roman" w:eastAsia="Calibri" w:hAnsi="Times New Roman" w:cs="Times New Roman"/>
          <w:sz w:val="28"/>
          <w:szCs w:val="28"/>
        </w:rPr>
        <w:t>.</w:t>
      </w:r>
    </w:p>
    <w:p w14:paraId="1FC2C6BC"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Представим количественный и качественный анализ результатов констатирующего среза 2021 года. В настоящем срезе принимали участие студенты 4 курса 2018 года поступления, специальности «5В011800 – Русский язык и литература»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 37 студентов (100%) и ЭГ – 39 студентов (100%).</w:t>
      </w:r>
    </w:p>
    <w:p w14:paraId="0E4ED472"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Анализ теоретического блока, состоящего из 10 тестовых вопросов открытого характера, позволил констатировать следующие наблюдения. Ответы студентов (с 1 по 8) в большинстве случаев были верными, в некоторых случаях полными, подкрепленными примерами. </w:t>
      </w:r>
      <w:proofErr w:type="gramStart"/>
      <w:r w:rsidRPr="00A60DC8">
        <w:rPr>
          <w:rFonts w:ascii="Times New Roman" w:eastAsia="Calibri" w:hAnsi="Times New Roman" w:cs="Times New Roman"/>
          <w:sz w:val="28"/>
          <w:szCs w:val="28"/>
        </w:rPr>
        <w:t xml:space="preserve">Этот факт мы связываем с тем, что на 2 курсе и на 4 курсе в рамках дисциплин «Введение в литературоведение» и «Теория литературы» студенты подробно знакомились с теоретическими понятиями «автор», «авторская оценка», «авторское присутствие», «герой», «типология литературных героев», «персонаж», «персонажная система» и др. Однако, были и ответы, которые нельзя назвать полными, глубокими, раскрывающими суть вопроса.  </w:t>
      </w:r>
      <w:proofErr w:type="gramEnd"/>
    </w:p>
    <w:p w14:paraId="0138CB18"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 xml:space="preserve">На первый вопрос «Дайте определение понятию «автор» как категории художественного текста» </w:t>
      </w:r>
      <w:bookmarkStart w:id="23" w:name="_Hlk144549512"/>
      <w:r w:rsidRPr="00A60DC8">
        <w:rPr>
          <w:rFonts w:ascii="Times New Roman" w:eastAsia="Calibri" w:hAnsi="Times New Roman" w:cs="Times New Roman"/>
          <w:sz w:val="28"/>
          <w:szCs w:val="28"/>
        </w:rPr>
        <w:t>только 5 студентов КГ (13,5%) и 4 студента ЭГ (10%) дали полные, исчерпывающие ответы, подкрепленные апелляцией к ученым-литературоведам и их концепциям. 28 студентов КГ (76%) и 32 студента ЭГ (82%) дали условно правильные ответы, однако удовлетворяющие среднему уровню оценки знаний по предложенной нами шкале.</w:t>
      </w:r>
      <w:proofErr w:type="gramEnd"/>
      <w:r w:rsidRPr="00A60DC8">
        <w:rPr>
          <w:rFonts w:ascii="Times New Roman" w:eastAsia="Calibri" w:hAnsi="Times New Roman" w:cs="Times New Roman"/>
          <w:sz w:val="28"/>
          <w:szCs w:val="28"/>
        </w:rPr>
        <w:t xml:space="preserve"> И 4 студентов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(11%) и 3 студента ЭГ (8%) не смогли удовлетворительно ответить на предложенные вопросы.</w:t>
      </w:r>
      <w:bookmarkEnd w:id="23"/>
      <w:r w:rsidRPr="00A60DC8">
        <w:rPr>
          <w:rFonts w:ascii="Times New Roman" w:eastAsia="Calibri" w:hAnsi="Times New Roman" w:cs="Times New Roman"/>
          <w:sz w:val="28"/>
          <w:szCs w:val="28"/>
        </w:rPr>
        <w:t xml:space="preserve"> Большее количество вопросов у этих студентов содержало ответ «затрудняюсь ответить». На этих студентов на этапе формирующего обучения будет акцентировано внимание, применены меры по активизации познавательного интереса и мотивации к обучению. </w:t>
      </w:r>
      <w:bookmarkStart w:id="24" w:name="_Hlk144549851"/>
      <w:r w:rsidRPr="00A60DC8">
        <w:rPr>
          <w:rFonts w:ascii="Times New Roman" w:eastAsia="Calibri" w:hAnsi="Times New Roman" w:cs="Times New Roman"/>
          <w:sz w:val="28"/>
          <w:szCs w:val="28"/>
        </w:rPr>
        <w:t>Таким образом, результаты анализа первого вопроса констатирующего среза можно представить в следующей гистограмме:</w:t>
      </w:r>
    </w:p>
    <w:bookmarkEnd w:id="24"/>
    <w:p w14:paraId="7AD41B9A" w14:textId="77777777" w:rsidR="00E01211" w:rsidRPr="00A60DC8" w:rsidRDefault="00E01211" w:rsidP="008A502E">
      <w:pPr>
        <w:spacing w:after="0" w:line="240" w:lineRule="auto"/>
        <w:ind w:firstLine="709"/>
        <w:jc w:val="center"/>
        <w:rPr>
          <w:rFonts w:ascii="Times New Roman" w:eastAsia="Calibri"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01247975" wp14:editId="6F542417">
            <wp:extent cx="5478449" cy="1622067"/>
            <wp:effectExtent l="0" t="0" r="8255" b="1651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633D284" w14:textId="77777777" w:rsidR="00E01211" w:rsidRPr="00A60DC8" w:rsidRDefault="00E01211" w:rsidP="008A502E">
      <w:pPr>
        <w:spacing w:after="0" w:line="240" w:lineRule="auto"/>
        <w:ind w:firstLine="709"/>
        <w:jc w:val="center"/>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Рисунок </w:t>
      </w:r>
      <w:r w:rsidR="00DF132D" w:rsidRPr="00A60DC8">
        <w:rPr>
          <w:rFonts w:ascii="Times New Roman" w:eastAsia="Calibri" w:hAnsi="Times New Roman" w:cs="Times New Roman"/>
          <w:sz w:val="28"/>
          <w:szCs w:val="28"/>
        </w:rPr>
        <w:t>12</w:t>
      </w:r>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Результаты первого вопроса констатирующего среза</w:t>
      </w:r>
    </w:p>
    <w:p w14:paraId="7D1FE2A6"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p>
    <w:p w14:paraId="4B46EC32"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 гистограмме видно, что, в основном, студенты владеют теоретическими понятиями на среднем уровне, несколько человек на более глубоком уровне понимания теоретического материала.</w:t>
      </w:r>
    </w:p>
    <w:p w14:paraId="7AE01799"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bookmarkStart w:id="25" w:name="_Hlk144550224"/>
      <w:r w:rsidRPr="00A60DC8">
        <w:rPr>
          <w:rFonts w:ascii="Times New Roman" w:eastAsia="Calibri" w:hAnsi="Times New Roman" w:cs="Times New Roman"/>
          <w:sz w:val="28"/>
          <w:szCs w:val="28"/>
        </w:rPr>
        <w:t xml:space="preserve">На второй вопрос «Как вы понимаете термин «авторская оценка»?» 16 студентов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(43%) и 17 студентов ЭГ (43,5%) дали полные, исчерпывающие ответы, подкрепленные примерами из художественной литературы. 19 студентов КГ (51%) и 21 студентов ЭГ (54%) дали условно правильные ответы, </w:t>
      </w:r>
      <w:r w:rsidRPr="00A60DC8">
        <w:rPr>
          <w:rFonts w:ascii="Times New Roman" w:eastAsia="Calibri" w:hAnsi="Times New Roman" w:cs="Times New Roman"/>
          <w:sz w:val="28"/>
          <w:szCs w:val="28"/>
        </w:rPr>
        <w:lastRenderedPageBreak/>
        <w:t xml:space="preserve">однако удовлетворяющие среднему уровню оценки знаний по предложенной нами шкале. И 2 студента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(5%) и 1 студент ЭГ (2,5%) не смогли удовлетворительно ответить на предложенные вопросы.</w:t>
      </w:r>
    </w:p>
    <w:bookmarkEnd w:id="25"/>
    <w:p w14:paraId="01F635D5"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результаты анализа второго вопроса констатирующего среза можно представить в следующей гистограмме:</w:t>
      </w:r>
    </w:p>
    <w:p w14:paraId="5D7BD96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09F9751B" wp14:editId="420E374B">
            <wp:extent cx="5495925" cy="2371725"/>
            <wp:effectExtent l="0" t="0" r="9525" b="9525"/>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350715A"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13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второго вопроса теоретического блока констатирующего среза</w:t>
      </w:r>
    </w:p>
    <w:p w14:paraId="7019833A"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bookmarkStart w:id="26" w:name="_Hlk144550808"/>
    </w:p>
    <w:p w14:paraId="1DCC39B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На третий вопрос «Перечислите формы авторского присутствия в тексте» 23 студентов КГ (62%) и 22 студентов ЭГ (56%) дали полные, исчерпывающие ответы, подкрепленные примерами из художественных текстов, в некоторых ответах представлена классификация форм авторского присутствия. 13 студентов КГ (35%) и 16 студентов ЭГ (41%) дали условно правильные ответы, однако удовлетворяющие среднему уровню оценки знаний по предложенной нами шкале</w:t>
      </w:r>
      <w:proofErr w:type="gramStart"/>
      <w:r w:rsidRPr="00A60DC8">
        <w:rPr>
          <w:rFonts w:ascii="Times New Roman" w:eastAsia="Calibri" w:hAnsi="Times New Roman" w:cs="Times New Roman"/>
          <w:sz w:val="28"/>
          <w:szCs w:val="28"/>
        </w:rPr>
        <w:t>.</w:t>
      </w:r>
      <w:bookmarkStart w:id="27" w:name="_Hlk144552205"/>
      <w:r w:rsidRPr="00A60DC8">
        <w:rPr>
          <w:rFonts w:ascii="Times New Roman" w:eastAsia="Calibri" w:hAnsi="Times New Roman" w:cs="Times New Roman"/>
          <w:sz w:val="28"/>
          <w:szCs w:val="28"/>
        </w:rPr>
        <w:t>И</w:t>
      </w:r>
      <w:proofErr w:type="gramEnd"/>
      <w:r w:rsidRPr="00A60DC8">
        <w:rPr>
          <w:rFonts w:ascii="Times New Roman" w:eastAsia="Calibri" w:hAnsi="Times New Roman" w:cs="Times New Roman"/>
          <w:sz w:val="28"/>
          <w:szCs w:val="28"/>
        </w:rPr>
        <w:t xml:space="preserve"> 1 студента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(3%) и 1 студент ЭГ (2,5%) не смогли удовлетворительно ответить на предложенные вопросы.</w:t>
      </w:r>
    </w:p>
    <w:bookmarkEnd w:id="27"/>
    <w:p w14:paraId="3ECFD04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третьего вопроса констатирующего среза можно представить в следующей гистограмме:</w:t>
      </w:r>
    </w:p>
    <w:bookmarkEnd w:id="26"/>
    <w:p w14:paraId="45759AEB"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366C11B6" wp14:editId="6AF0484F">
            <wp:extent cx="5495925" cy="2409825"/>
            <wp:effectExtent l="0" t="0" r="9525" b="9525"/>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BC4F785"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14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третьего вопроса теоретического блока констатирующего среза</w:t>
      </w:r>
    </w:p>
    <w:p w14:paraId="5E589476"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28" w:name="_Hlk144551261"/>
      <w:proofErr w:type="gramStart"/>
      <w:r w:rsidRPr="00A60DC8">
        <w:rPr>
          <w:rFonts w:ascii="Times New Roman" w:hAnsi="Times New Roman" w:cs="Times New Roman"/>
          <w:sz w:val="28"/>
          <w:szCs w:val="28"/>
        </w:rPr>
        <w:lastRenderedPageBreak/>
        <w:t>На четвертый вопрос «Герой художественного произведения – это …?» 26 студентов КГ (70%) и 34 студентов ЭГ (87%) дали полные, исчерпывающие ответы, подкрепленные классификацией и типологией литературного героя, предвосхищая 7 вопрос. 11 студентов КГ (30%) и 5 студентов ЭГ (13%) дали условно правильные ответы, однако удовлетворяющие среднему уровню оценки знаний по предложенной нами шкале.</w:t>
      </w:r>
      <w:proofErr w:type="gramEnd"/>
      <w:r w:rsidRPr="00A60DC8">
        <w:rPr>
          <w:rFonts w:ascii="Times New Roman" w:hAnsi="Times New Roman" w:cs="Times New Roman"/>
          <w:sz w:val="28"/>
          <w:szCs w:val="28"/>
        </w:rPr>
        <w:t xml:space="preserve"> Неудовлетворительные ответы отсутствовали.</w:t>
      </w:r>
    </w:p>
    <w:p w14:paraId="0744695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четвертого вопроса констатирующего среза можно представить в следующей гистограмме:</w:t>
      </w:r>
    </w:p>
    <w:bookmarkEnd w:id="28"/>
    <w:p w14:paraId="66899C05"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1F12ECB2" wp14:editId="340F3504">
            <wp:extent cx="5287618" cy="2544417"/>
            <wp:effectExtent l="0" t="0" r="8890" b="8890"/>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8336A38"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15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четвертого вопроса теоретического блока констатирующего среза</w:t>
      </w:r>
    </w:p>
    <w:p w14:paraId="777ED097" w14:textId="77777777" w:rsidR="00E01211" w:rsidRPr="00A60DC8" w:rsidRDefault="00E01211" w:rsidP="008A502E">
      <w:pPr>
        <w:spacing w:after="0" w:line="240" w:lineRule="auto"/>
        <w:ind w:firstLine="709"/>
        <w:jc w:val="center"/>
        <w:rPr>
          <w:rFonts w:ascii="Times New Roman" w:hAnsi="Times New Roman" w:cs="Times New Roman"/>
          <w:sz w:val="28"/>
          <w:szCs w:val="28"/>
        </w:rPr>
      </w:pPr>
    </w:p>
    <w:p w14:paraId="5715206C"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29" w:name="_Hlk144552118"/>
      <w:r w:rsidRPr="00A60DC8">
        <w:rPr>
          <w:rFonts w:ascii="Times New Roman" w:hAnsi="Times New Roman" w:cs="Times New Roman"/>
          <w:sz w:val="28"/>
          <w:szCs w:val="28"/>
        </w:rPr>
        <w:t xml:space="preserve">На пятый вопрос «Персонаж – это …?» 31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(84%) и 35 студентов ЭГ (90%) дали полные, исчерпывающие ответы, подкрепленные апелляцией к ученым-литературоведам и их концепциям. 6 студентов КГ (16%) и 4 студента ЭГ (10%) дали условно правильные ответы, однако удовлетворяющие среднему уровню оценки знаний по предложенной нами шкале. Неудовлетворительные ответы отсутствовали.</w:t>
      </w:r>
    </w:p>
    <w:p w14:paraId="6089BAE8"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пятого вопроса констатирующего среза можно представить в следующей гистограмме:</w:t>
      </w:r>
    </w:p>
    <w:bookmarkEnd w:id="29"/>
    <w:p w14:paraId="1ED430CC"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4671B7D0" wp14:editId="13A58CD8">
            <wp:extent cx="5072933" cy="1844703"/>
            <wp:effectExtent l="0" t="0" r="13970" b="3175"/>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D60C5C5"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16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пятого вопроса теоретического блока констатирующего среза</w:t>
      </w:r>
    </w:p>
    <w:p w14:paraId="148FF13C" w14:textId="77777777" w:rsidR="00E01211" w:rsidRPr="00A60DC8" w:rsidRDefault="00E01211" w:rsidP="008A502E">
      <w:pPr>
        <w:spacing w:after="0" w:line="240" w:lineRule="auto"/>
        <w:ind w:firstLine="709"/>
        <w:jc w:val="center"/>
        <w:rPr>
          <w:rFonts w:ascii="Times New Roman" w:hAnsi="Times New Roman" w:cs="Times New Roman"/>
          <w:sz w:val="28"/>
          <w:szCs w:val="28"/>
        </w:rPr>
      </w:pPr>
    </w:p>
    <w:p w14:paraId="71263607"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30" w:name="_Hlk144553149"/>
      <w:proofErr w:type="gramStart"/>
      <w:r w:rsidRPr="00A60DC8">
        <w:rPr>
          <w:rFonts w:ascii="Times New Roman" w:hAnsi="Times New Roman" w:cs="Times New Roman"/>
          <w:sz w:val="28"/>
          <w:szCs w:val="28"/>
        </w:rPr>
        <w:lastRenderedPageBreak/>
        <w:t>На шестой вопрос «Чем отличается герой от персонажа?» 3 студентов КГ (8%) и 6 студентов ЭГ (15%) дали полные, исчерпывающие ответы, в которых четко проведена линия между понятиями герой и персонаж, озвучена мысль о принадлежности этих категорий к разным уровням художественного текста – идеологическому и формальному.  31 студент КГ (79%) и 31 студент ЭГ (79%) дали условно правильные ответы, однако удовлетворяющие</w:t>
      </w:r>
      <w:proofErr w:type="gramEnd"/>
      <w:r w:rsidRPr="00A60DC8">
        <w:rPr>
          <w:rFonts w:ascii="Times New Roman" w:hAnsi="Times New Roman" w:cs="Times New Roman"/>
          <w:sz w:val="28"/>
          <w:szCs w:val="28"/>
        </w:rPr>
        <w:t xml:space="preserve"> среднему уровню оценки знаний по предложенной нами шкале. 3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(8%) и 2 студента ЭГ (5%) не смогли удовлетворительно ответить на предложенные вопросы, затруднились ответить. </w:t>
      </w:r>
    </w:p>
    <w:p w14:paraId="61F3A35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шестого вопроса констатирующего среза можно представить в следующей гистограмме:</w:t>
      </w:r>
    </w:p>
    <w:bookmarkEnd w:id="30"/>
    <w:p w14:paraId="5ACD9FD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5118EB9F" wp14:editId="44141298">
            <wp:extent cx="5495925" cy="2590800"/>
            <wp:effectExtent l="0" t="0" r="9525" b="0"/>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D7AACAA"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17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шестого вопроса теоретического блока констатирующего среза</w:t>
      </w:r>
    </w:p>
    <w:p w14:paraId="063EC543"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31" w:name="_Hlk144554010"/>
    </w:p>
    <w:p w14:paraId="3122441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седьмой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типы литературных героев вы знаете? </w:t>
      </w:r>
      <w:proofErr w:type="gramStart"/>
      <w:r w:rsidRPr="00A60DC8">
        <w:rPr>
          <w:rFonts w:ascii="Times New Roman" w:hAnsi="Times New Roman" w:cs="Times New Roman"/>
          <w:sz w:val="28"/>
          <w:szCs w:val="28"/>
        </w:rPr>
        <w:t>Приведите примеры из литературы» 4 студента КГ (11%) и 5 студентов ЭГ (13%) дали полные, исчерпывающие ответы, в которых перечислены практически все энциклопедические литературные типы героев с примерами из художественных текстов.   27 студентов КГ (73%) и 30 студентов ЭГ (77%) дали условно правильные ответы, однако удовлетворяющие среднему уровню оценки знаний по предложенной нами шкале.  6 студентов КГ (16%) и 4</w:t>
      </w:r>
      <w:proofErr w:type="gramEnd"/>
      <w:r w:rsidRPr="00A60DC8">
        <w:rPr>
          <w:rFonts w:ascii="Times New Roman" w:hAnsi="Times New Roman" w:cs="Times New Roman"/>
          <w:sz w:val="28"/>
          <w:szCs w:val="28"/>
        </w:rPr>
        <w:t xml:space="preserve"> студента ЭГ (10%) не смогли удовлетворительно ответить на предложенные вопросы, затруднились ответить. </w:t>
      </w:r>
      <w:proofErr w:type="gramStart"/>
      <w:r w:rsidRPr="00A60DC8">
        <w:rPr>
          <w:rFonts w:ascii="Times New Roman" w:hAnsi="Times New Roman" w:cs="Times New Roman"/>
          <w:sz w:val="28"/>
          <w:szCs w:val="28"/>
        </w:rPr>
        <w:t>В ответах этих студентов перечислены 2-3 типа литературного героя, без подкрепления примерами из художественных текстов.</w:t>
      </w:r>
      <w:proofErr w:type="gramEnd"/>
    </w:p>
    <w:p w14:paraId="0A9B6C18"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седьмого вопроса констатирующего среза можно представить в следующей гистограмме:</w:t>
      </w:r>
    </w:p>
    <w:bookmarkEnd w:id="31"/>
    <w:p w14:paraId="078E959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511A3745" wp14:editId="75C73B0A">
            <wp:extent cx="5495925" cy="2209800"/>
            <wp:effectExtent l="0" t="0" r="9525" b="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40E40B1"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18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седьмого вопроса теоретического блока констатирующего среза</w:t>
      </w:r>
    </w:p>
    <w:p w14:paraId="31D47090"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32" w:name="_Hlk144554899"/>
    </w:p>
    <w:p w14:paraId="3DEF08DF"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восьмой вопрос «Как можно классифицировать литературных героев?» 2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(5%) и 5 студентов ЭГ (13%) дали полные, исчерпывающие ответы, в которых перечислены практически все примеры классификации литературных героев относительно степени их присутствия в тексте и влияния на раскрытие авторской идеи и сюжета. </w:t>
      </w:r>
      <w:proofErr w:type="gramStart"/>
      <w:r w:rsidRPr="00A60DC8">
        <w:rPr>
          <w:rFonts w:ascii="Times New Roman" w:hAnsi="Times New Roman" w:cs="Times New Roman"/>
          <w:sz w:val="28"/>
          <w:szCs w:val="28"/>
        </w:rPr>
        <w:t>Указанные студенты также классифицировали героев в соответствии с литературным методом и течением, в соответствии с родовой и жанровой принадлежностью. 29 студентов КГ (78%) и 30 студентов ЭГ (77%) дали условно правильные ответы, однако удовлетворяющие среднему уровню оценки знаний по предложенной нами шкале. 6 студентов КГ (16%) и 4 студента ЭГ (10%) не смогли удовлетворительно ответить на предложенные вопросы, затруднились ответить</w:t>
      </w:r>
      <w:proofErr w:type="gramEnd"/>
      <w:r w:rsidRPr="00A60DC8">
        <w:rPr>
          <w:rFonts w:ascii="Times New Roman" w:hAnsi="Times New Roman" w:cs="Times New Roman"/>
          <w:sz w:val="28"/>
          <w:szCs w:val="28"/>
        </w:rPr>
        <w:t>. В ответах этих студентов представлена лишь классификация в соответствии с родовой и жанровой принадлежностью литературного героя, без апелляции к примерам из художественных текстов.</w:t>
      </w:r>
    </w:p>
    <w:p w14:paraId="1634349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восьмого вопроса констатирующего среза можно представить в следующей гистограмме:</w:t>
      </w:r>
    </w:p>
    <w:bookmarkEnd w:id="32"/>
    <w:p w14:paraId="6BD18B8B"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7730DAD4" wp14:editId="2847DBF2">
            <wp:extent cx="5495925" cy="2181225"/>
            <wp:effectExtent l="0" t="0" r="9525" b="9525"/>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0E350C6"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19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восьмого вопроса теоретического блока констатирующего среза</w:t>
      </w:r>
    </w:p>
    <w:p w14:paraId="0B9EB0BF"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61EF49A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Девятый вопрос будет оцениваться в соответствии с количеством перечисленных произведений русскоязычной прозы Казахстана от наибольшего количества. Например, если студент указал, что прочел 15 произведений казахстанских авторов, то это будет максимальный балл. Согласно результатам настоящего опроса, среди всех студентов наибольшее количество указала студентка 4 курса Байсултанова Анастасия – 17 произведений. Таким образом, 17-10 – высокий уровень, 9-3 средний уровень и 2-0 – низкий уровень.</w:t>
      </w:r>
    </w:p>
    <w:p w14:paraId="33EA7E3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девятый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произведения современной казахстанской русской и русскоязычной прозы вы читали?» 4 студента КГ (11%) и 7 студентов ЭГ (19%) прочли от 10 до 17 произведений казахстанских современных авторов на русском языке. 10 студентов КГ (27%) и 8 студентов ЭГ (21%) прочли от 3 до 9 текстов. 23 студента КГ (62%) и 24 студента ЭГ (61,5%) прочли всего от 0 до 2 произведений. Двое студентов ни разу не читали произведения современной русскоязычной литературы.</w:t>
      </w:r>
    </w:p>
    <w:p w14:paraId="45F7D97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девятого вопроса констатирующего среза можно представить в следующей гистограмме:</w:t>
      </w:r>
    </w:p>
    <w:p w14:paraId="505DB45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7CDA02A" wp14:editId="56864F83">
            <wp:extent cx="5446644" cy="2075290"/>
            <wp:effectExtent l="0" t="0" r="1905" b="1270"/>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5DD5EB4"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20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на девятый вопрос теоретического блока констатирующего среза</w:t>
      </w:r>
    </w:p>
    <w:p w14:paraId="0886F018"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3BB56DE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десятый вопрос «Можете ли вы перечислить основные тенденции современной русской и русскоязычной литературы Казахстана?»  ни один респондент не дал четкого, исчерпывающего ответа. 4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(11%) и 2 студента ЭГ (2%) дали условно правильные ответы, удовлетворяющие среднему уровню оценки знаний по предложенной нами шкале. Среди ответов – преемственность казахстанской русскоязычной прозы к традициям русской классической литературы, влияние постмодернистских идей. 33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(89%) и 37 студентов ЭГ (95%) не смогли удовлетворительно ответить на предложенные вопросы, затруднились ответить. </w:t>
      </w:r>
    </w:p>
    <w:p w14:paraId="3A45548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десятого вопроса констатирующего среза можно представить в следующей гистограмме:</w:t>
      </w:r>
    </w:p>
    <w:p w14:paraId="10C8F90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79A52FC6" wp14:editId="5126C14E">
            <wp:extent cx="5495925" cy="2514600"/>
            <wp:effectExtent l="0" t="0" r="9525" b="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905E1DA"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 xml:space="preserve">Рисунок </w:t>
      </w:r>
      <w:r w:rsidR="00DF132D" w:rsidRPr="00A60DC8">
        <w:rPr>
          <w:rFonts w:ascii="Times New Roman" w:hAnsi="Times New Roman" w:cs="Times New Roman"/>
          <w:sz w:val="28"/>
          <w:szCs w:val="28"/>
        </w:rPr>
        <w:t xml:space="preserve">21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Анализ ответов на десятый вопрос теоретического блока констатирующего среза</w:t>
      </w:r>
    </w:p>
    <w:p w14:paraId="41B6220A" w14:textId="77777777" w:rsidR="00E01211" w:rsidRPr="00A60DC8" w:rsidRDefault="00E01211" w:rsidP="008A502E">
      <w:pPr>
        <w:spacing w:after="0" w:line="240" w:lineRule="auto"/>
        <w:ind w:firstLine="709"/>
        <w:jc w:val="center"/>
        <w:rPr>
          <w:rFonts w:ascii="Times New Roman" w:hAnsi="Times New Roman" w:cs="Times New Roman"/>
          <w:sz w:val="28"/>
          <w:szCs w:val="28"/>
        </w:rPr>
      </w:pPr>
    </w:p>
    <w:p w14:paraId="0344BC2B"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Результаты анализа девятого и десятого вопросов очень важны для дальнейшей работы в рамках эксперимента, поскольку второй письменный блок вопросов констатирующего среза будет нацелен на выявление сформированности знаний студентов о современной казахстанской русскоязычной прозе. </w:t>
      </w:r>
      <w:proofErr w:type="gramStart"/>
      <w:r w:rsidRPr="00A60DC8">
        <w:rPr>
          <w:rFonts w:ascii="Times New Roman" w:hAnsi="Times New Roman" w:cs="Times New Roman"/>
          <w:sz w:val="28"/>
          <w:szCs w:val="28"/>
        </w:rPr>
        <w:t>Исходя из результатов анализа девятого вопроса констатирующего среза более 50% студентов в обеих группах прочли</w:t>
      </w:r>
      <w:proofErr w:type="gramEnd"/>
      <w:r w:rsidRPr="00A60DC8">
        <w:rPr>
          <w:rFonts w:ascii="Times New Roman" w:hAnsi="Times New Roman" w:cs="Times New Roman"/>
          <w:sz w:val="28"/>
          <w:szCs w:val="28"/>
        </w:rPr>
        <w:t xml:space="preserve"> от 0 до 2 текстов современных русскоязычных писателей РК. Результаты обработки ответов на десятый вопрос выявили низкий уровень (более 90%) сформированности представлений о современном литературном процессе Казахстана и, в частности, о современной русской и русскоязычной прозе и ее представителях. </w:t>
      </w:r>
    </w:p>
    <w:p w14:paraId="7EF36BA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как видно из гистограмм, иллюстрирующих ответы респондентов, уровень сформированности знаний и умений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и ЭГ примерно одинаковый. Гипотетически можно предположить, что со вторым блоком вопросов не справится более 70 % респондентов, т.к. они не имеют представления о современном литературном процессе Казахстана. </w:t>
      </w:r>
    </w:p>
    <w:p w14:paraId="5B74C73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Второй письменный блок вопросов констатирующего среза был нацелен на выявление уровня сформированности знаний и умений в области интерпретации понятий «автор и герой» в текстах современных русских и русскоязычных авторов Казахстана. Всего предлагалось пять вопросов, уровень сложности которых соответствовал в иерархии образовательных целей по Блуму уровням «понимание + применение + анализ + синтез + оценка», проходил в виде письменной работы студентов. Студенты отвечали на вопросы на подготовленных бланках, скан копии которых прилагаются к настоящему исследованию (Приложение Г).</w:t>
      </w:r>
    </w:p>
    <w:p w14:paraId="2A0AB37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Итак, проанализируем ответы второго блока вопросов, представив их количественную и качественную характеристики.</w:t>
      </w:r>
    </w:p>
    <w:p w14:paraId="7794929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первый вопрос «Как раскрывается проблема автора и героя в современной русскоязычной прозе Казахстана?» попытались ответить всего 2 </w:t>
      </w:r>
      <w:r w:rsidRPr="00A60DC8">
        <w:rPr>
          <w:rFonts w:ascii="Times New Roman" w:hAnsi="Times New Roman" w:cs="Times New Roman"/>
          <w:sz w:val="28"/>
          <w:szCs w:val="28"/>
        </w:rPr>
        <w:lastRenderedPageBreak/>
        <w:t xml:space="preserve">респондента из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(5%) и 1 респондент из ЭГ (2,5%). Данные студенты занимались изучением творчества некоторых казахстанских русских и русскоязычных авторов в рамках научно-исследовательской работы. Именно этот факт позволил студентам попытаться ответить на поставленный вопрос. Но ответы были поверхностными, выстроенными на примере одного или нескольких авторов.</w:t>
      </w:r>
    </w:p>
    <w:p w14:paraId="19C8459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Второй вопрос «Классифицируйте типы литературных героев, представленных в произведениях современных русских и русскоязычных авторов Казахстана? (приведите пример)» также остался неотвеченным большинством респондентов. 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на вопрос попытались ответить 5 студентов (13,5%), в ЭГ 6 студентов (15%). В большинстве случаев ответы носили декларативный характер, отсутствовали четкие формулировки, идеи были размытыми и не апеллировали к исследованиям современных ученых.</w:t>
      </w:r>
    </w:p>
    <w:p w14:paraId="33231F4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третий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приемы организации персонажной системы используются в текстах современных русских и русскоязычных авторов Казахстана? (приведите пример)» 4 респондента КГ ответили на среднем уровне (11%), 4 респондента ЭК (10%) попытались ответить на поставленный вопрос, используя свои знания и достижения в НИРС. Так же, как и в предыдущих вопросах, отсутствовали четкие концепции, а ответы выстраивались на предположениях студентов, не подкрепленных фактами.</w:t>
      </w:r>
    </w:p>
    <w:p w14:paraId="6574BE9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четвертый вопрос «Как выражается авторская позиция в произведениях современных русских и русскоязычных авторов Казахстана? (приведите пример)» попыталось ответить большее число респондентов. Мы связываем этот факт с тем, что, начиная со школьной программы и далее в вузовской программе изучения литературоведческих дисциплин, понятие «авторская позиция» является ключевым в анализе художественного произведения, и интерпретации этого понятия уделяется большее количество времени в образовательной траектории. Таким образом, студенты, читающие произведения современных казахстанских русскоязычных авторов, способны определить авторскую позицию. Итак, на четвертый вопрос ответили 14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(38%) и 17 студентов ЭГ (44%).</w:t>
      </w:r>
    </w:p>
    <w:p w14:paraId="4ABF823D"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На пятый вопрос «В </w:t>
      </w:r>
      <w:proofErr w:type="gramStart"/>
      <w:r w:rsidRPr="00A60DC8">
        <w:rPr>
          <w:rFonts w:ascii="Times New Roman" w:hAnsi="Times New Roman" w:cs="Times New Roman"/>
          <w:sz w:val="28"/>
          <w:szCs w:val="28"/>
        </w:rPr>
        <w:t>русле</w:t>
      </w:r>
      <w:proofErr w:type="gramEnd"/>
      <w:r w:rsidRPr="00A60DC8">
        <w:rPr>
          <w:rFonts w:ascii="Times New Roman" w:hAnsi="Times New Roman" w:cs="Times New Roman"/>
          <w:sz w:val="28"/>
          <w:szCs w:val="28"/>
        </w:rPr>
        <w:t xml:space="preserve"> каких литературных направлений, течений и методов работают современные русскоязычные писатели Казахстана?» ответили 3 студента КГ (8%) и 3 студента ЭГ (7,5%), избегая четких формулировок и имен.</w:t>
      </w:r>
    </w:p>
    <w:p w14:paraId="2FF43587"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b/>
          <w:bCs/>
          <w:sz w:val="28"/>
          <w:szCs w:val="28"/>
        </w:rPr>
        <w:t xml:space="preserve">Результаты констатирующего среза </w:t>
      </w:r>
      <w:proofErr w:type="gramStart"/>
      <w:r w:rsidRPr="00A60DC8">
        <w:rPr>
          <w:rFonts w:ascii="Times New Roman" w:eastAsia="Calibri" w:hAnsi="Times New Roman" w:cs="Times New Roman"/>
          <w:b/>
          <w:bCs/>
          <w:sz w:val="28"/>
          <w:szCs w:val="28"/>
        </w:rPr>
        <w:t>КГ</w:t>
      </w:r>
      <w:proofErr w:type="gramEnd"/>
      <w:r w:rsidRPr="00A60DC8">
        <w:rPr>
          <w:rFonts w:ascii="Times New Roman" w:eastAsia="Calibri" w:hAnsi="Times New Roman" w:cs="Times New Roman"/>
          <w:b/>
          <w:bCs/>
          <w:sz w:val="28"/>
          <w:szCs w:val="28"/>
        </w:rPr>
        <w:t xml:space="preserve"> и ЭГ респондентов 2019-2023 учебного года</w:t>
      </w:r>
      <w:r w:rsidRPr="00A60DC8">
        <w:rPr>
          <w:rFonts w:ascii="Times New Roman" w:eastAsia="Calibri" w:hAnsi="Times New Roman" w:cs="Times New Roman"/>
          <w:sz w:val="28"/>
          <w:szCs w:val="28"/>
        </w:rPr>
        <w:t>.</w:t>
      </w:r>
    </w:p>
    <w:p w14:paraId="46B64DF1"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Приведем количественный и качественный анализ результатов констатирующего среза 2022 года. В настоящем срезе принимали участие студенты 4 курса 2019 года поступления ОП «6В011702 – Подготовка учителей русского языка и литературы» </w:t>
      </w:r>
      <w:proofErr w:type="gramStart"/>
      <w:r w:rsidR="005164F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К</w:t>
      </w:r>
      <w:proofErr w:type="gramEnd"/>
      <w:r w:rsidRPr="00A60DC8">
        <w:rPr>
          <w:rFonts w:ascii="Times New Roman" w:eastAsia="Calibri" w:hAnsi="Times New Roman" w:cs="Times New Roman"/>
          <w:sz w:val="28"/>
          <w:szCs w:val="28"/>
        </w:rPr>
        <w:t>Г – 20 студентов (100%) и ЭГ – 23 студента (100%).</w:t>
      </w:r>
    </w:p>
    <w:p w14:paraId="5AD8DE7B" w14:textId="77777777" w:rsidR="00E01211" w:rsidRPr="00A60DC8" w:rsidRDefault="00E01211" w:rsidP="008A502E">
      <w:pPr>
        <w:spacing w:after="0" w:line="240" w:lineRule="auto"/>
        <w:ind w:firstLine="709"/>
        <w:jc w:val="both"/>
        <w:rPr>
          <w:rFonts w:ascii="Times New Roman" w:hAnsi="Times New Roman" w:cs="Times New Roman"/>
          <w:sz w:val="28"/>
          <w:szCs w:val="28"/>
        </w:rPr>
      </w:pPr>
      <w:bookmarkStart w:id="33" w:name="_Hlk144570074"/>
      <w:r w:rsidRPr="00A60DC8">
        <w:rPr>
          <w:rFonts w:ascii="Times New Roman" w:eastAsia="Calibri" w:hAnsi="Times New Roman" w:cs="Times New Roman"/>
          <w:sz w:val="28"/>
          <w:szCs w:val="28"/>
        </w:rPr>
        <w:t>Результаты сформированности знаний, умений и навыков контрольной группы по исследуемым вопросам отражены в гистограмме:</w:t>
      </w:r>
      <w:bookmarkEnd w:id="33"/>
    </w:p>
    <w:p w14:paraId="4CDBFCE9" w14:textId="77777777" w:rsidR="00E01211" w:rsidRPr="00A60DC8" w:rsidRDefault="00E01211" w:rsidP="0078562F">
      <w:pPr>
        <w:spacing w:after="0" w:line="240" w:lineRule="auto"/>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56D2A946" wp14:editId="2DC8F5F9">
            <wp:extent cx="6102927" cy="2570018"/>
            <wp:effectExtent l="0" t="0" r="12700" b="20955"/>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824386"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Результаты сформированности знаний, умений и навыков экспериментальной группы по исследуемым вопросам отражены в гистограмме:</w:t>
      </w:r>
    </w:p>
    <w:p w14:paraId="56652D17" w14:textId="77777777" w:rsidR="00E01211" w:rsidRPr="00A60DC8" w:rsidRDefault="00E01211" w:rsidP="0078562F">
      <w:pPr>
        <w:spacing w:after="0" w:line="240" w:lineRule="auto"/>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31EC9D25" wp14:editId="4AA168B4">
            <wp:extent cx="6061363" cy="2521527"/>
            <wp:effectExtent l="0" t="0" r="15875" b="1270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7FBB2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комментируя результаты среза, проведенного в 2022 году, следует констатировать небольшое расхождение с группами предыдущего года. Практически по всем вопросам идентичные результаты с расхождением в 1, 2%. </w:t>
      </w:r>
    </w:p>
    <w:p w14:paraId="793B7AF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Второй блок письменного опроса был выполнен студентами 4 курса в сентябре 2022 года. Обработка и анализ ответов респондентов показали следующие результаты. </w:t>
      </w:r>
    </w:p>
    <w:p w14:paraId="79E85D18"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 первого по третий вопросы второго блока большее количество респондентов (84%) не смогли ответить. Ответы, которые давали студенты, были неполными, не раскрывали суть вопроса, носили декларативный характер. Например, студенты затруднялись ответить о том, какие типы героев присутствуют в современной русскоязычной прозе Казахстана. Четвертый и пятый вопросы также остались без ответов. Во многом эти затруднения связаны с тем, что студенты, во-первых, не читают произведения современных писателей Казахстана, во-вторых, и в школьной, и в вузовской программе </w:t>
      </w:r>
      <w:r w:rsidRPr="00A60DC8">
        <w:rPr>
          <w:rFonts w:ascii="Times New Roman" w:hAnsi="Times New Roman" w:cs="Times New Roman"/>
          <w:sz w:val="28"/>
          <w:szCs w:val="28"/>
        </w:rPr>
        <w:lastRenderedPageBreak/>
        <w:t xml:space="preserve">бакалавриата не уделяется должного внимания современной литературе Казахстана. </w:t>
      </w:r>
    </w:p>
    <w:p w14:paraId="624867E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подводя итоги констатирующего эксперимента, можно сделать следующие выводы.</w:t>
      </w:r>
    </w:p>
    <w:p w14:paraId="0EC7622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Большинство ответов в студенческих работах носили поверхностный характер, не было четких дефиниций и примеров из текстов современных русскоязычных авторов Казахстана. Представления студентов о литературных процессах, происходящих в Казахстане, весьма ограничены. Понятия «автор» и «герой» связываются студентами зачастую с произведениями русской классической или детской литературы. </w:t>
      </w:r>
    </w:p>
    <w:bookmarkEnd w:id="22"/>
    <w:p w14:paraId="120CA24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соответствии с разработанными критериям оценки знаний, уровень ЗУН студентов определяется, согласно таксономии учебных целей Блума, ступенью «знание» и, в некоторых случаях, «понимание»:</w:t>
      </w:r>
    </w:p>
    <w:p w14:paraId="09BAFF53" w14:textId="77777777" w:rsidR="00E01211" w:rsidRPr="00A60DC8" w:rsidRDefault="00E01211" w:rsidP="008A502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Такой серьезный пробел в литературном образовании будущих специалистов  и другие проблемы, намеченные выше авторами настоящего исследования, предполагается решить путем внедрения в учебный процесс элективного курса «Автор и герой в современной русской и русскоязычной прозе Казахстана», который сочетает в себе теоретическую базу и ее интерпретацию в текстах современных казахстанских русских и русскоязычных авторов.</w:t>
      </w:r>
      <w:proofErr w:type="gramEnd"/>
      <w:r w:rsidRPr="00A60DC8">
        <w:rPr>
          <w:rFonts w:ascii="Times New Roman" w:hAnsi="Times New Roman" w:cs="Times New Roman"/>
          <w:sz w:val="28"/>
          <w:szCs w:val="28"/>
        </w:rPr>
        <w:t xml:space="preserve"> В процессе формирующего эксперимента предполагается повысить уровень ЗУН студентов до ступени «анализ и синтез» по Блуму.</w:t>
      </w:r>
    </w:p>
    <w:p w14:paraId="65E1D217"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2345AC6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b/>
          <w:bCs/>
          <w:sz w:val="28"/>
          <w:szCs w:val="28"/>
        </w:rPr>
        <w:t>3.3</w:t>
      </w:r>
      <w:r w:rsidRPr="00A60DC8">
        <w:rPr>
          <w:rFonts w:ascii="Times New Roman" w:hAnsi="Times New Roman" w:cs="Times New Roman"/>
          <w:b/>
          <w:bCs/>
          <w:sz w:val="28"/>
          <w:szCs w:val="28"/>
        </w:rPr>
        <w:tab/>
        <w:t>Формирующий этап опытно-экспериментальной работы по анализу понятий «автор» и «герой» в вузе</w:t>
      </w:r>
    </w:p>
    <w:p w14:paraId="42F2A78E"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7212D3C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настоящем исследовании разрабатывается и внедряется элективный курс «Автор и герой в современной русской и русскоязычной прозе Казахстана». Анализ психолого-педагогической и методической литературы, а также изучение инноваций в области образования на основе личного преподавательского опыта, позволили сконструировать методическую модель элективного курса.</w:t>
      </w:r>
    </w:p>
    <w:p w14:paraId="5752F698"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 Модель состоит из четырех блоков: </w:t>
      </w:r>
    </w:p>
    <w:p w14:paraId="24CB10BE" w14:textId="77777777" w:rsidR="00E01211" w:rsidRPr="00A60DC8" w:rsidRDefault="00E01211" w:rsidP="00AA54CB">
      <w:pPr>
        <w:numPr>
          <w:ilvl w:val="0"/>
          <w:numId w:val="29"/>
        </w:numPr>
        <w:suppressAutoHyphens w:val="0"/>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Определение цели, задач, программы элективного курса.</w:t>
      </w:r>
    </w:p>
    <w:p w14:paraId="1D4E159A" w14:textId="77777777" w:rsidR="00E01211" w:rsidRPr="00A60DC8" w:rsidRDefault="00E01211" w:rsidP="00AA54CB">
      <w:pPr>
        <w:numPr>
          <w:ilvl w:val="0"/>
          <w:numId w:val="29"/>
        </w:numPr>
        <w:suppressAutoHyphens w:val="0"/>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Формирование психолого-педагогической базы курса – применение технологий и методик, соответствующих ожидаемым результатам реализации курса. </w:t>
      </w:r>
    </w:p>
    <w:p w14:paraId="579F80D9" w14:textId="77777777" w:rsidR="00E01211" w:rsidRPr="00A60DC8" w:rsidRDefault="00E01211" w:rsidP="00AA54CB">
      <w:pPr>
        <w:numPr>
          <w:ilvl w:val="0"/>
          <w:numId w:val="29"/>
        </w:numPr>
        <w:suppressAutoHyphens w:val="0"/>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Методическое и информационное наполнение контента курса.</w:t>
      </w:r>
    </w:p>
    <w:p w14:paraId="1D1EDEC0" w14:textId="77777777" w:rsidR="00E01211" w:rsidRPr="00A60DC8" w:rsidRDefault="00E01211" w:rsidP="00AA54CB">
      <w:pPr>
        <w:numPr>
          <w:ilvl w:val="0"/>
          <w:numId w:val="29"/>
        </w:numPr>
        <w:suppressAutoHyphens w:val="0"/>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Результаты прохождения курса, отвечающие требованиям к формируемым компетенциям, заявленным </w:t>
      </w:r>
      <w:proofErr w:type="gramStart"/>
      <w:r w:rsidRPr="00A60DC8">
        <w:rPr>
          <w:rFonts w:ascii="Times New Roman" w:eastAsia="Calibri" w:hAnsi="Times New Roman" w:cs="Times New Roman"/>
          <w:sz w:val="28"/>
          <w:szCs w:val="28"/>
        </w:rPr>
        <w:t>в</w:t>
      </w:r>
      <w:proofErr w:type="gramEnd"/>
      <w:r w:rsidRPr="00A60DC8">
        <w:rPr>
          <w:rFonts w:ascii="Times New Roman" w:eastAsia="Calibri" w:hAnsi="Times New Roman" w:cs="Times New Roman"/>
          <w:sz w:val="28"/>
          <w:szCs w:val="28"/>
        </w:rPr>
        <w:t xml:space="preserve"> ОП «6В01706 – </w:t>
      </w:r>
      <w:proofErr w:type="gramStart"/>
      <w:r w:rsidRPr="00A60DC8">
        <w:rPr>
          <w:rFonts w:ascii="Times New Roman" w:eastAsia="Calibri" w:hAnsi="Times New Roman" w:cs="Times New Roman"/>
          <w:sz w:val="28"/>
          <w:szCs w:val="28"/>
        </w:rPr>
        <w:t>Подготовка</w:t>
      </w:r>
      <w:proofErr w:type="gramEnd"/>
      <w:r w:rsidRPr="00A60DC8">
        <w:rPr>
          <w:rFonts w:ascii="Times New Roman" w:eastAsia="Calibri" w:hAnsi="Times New Roman" w:cs="Times New Roman"/>
          <w:sz w:val="28"/>
          <w:szCs w:val="28"/>
        </w:rPr>
        <w:t xml:space="preserve"> учителей русского языка и литературы».</w:t>
      </w:r>
    </w:p>
    <w:p w14:paraId="44541E07"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Рассмотрим подробнее каждый блок в отдельности.</w:t>
      </w:r>
    </w:p>
    <w:p w14:paraId="6A10C7CF"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 первом этапе создания элективного курса были сформулированы цель и круг задач, которые решались в процессе обучения. Следующим шагом было составление программы курса, рассчитанной на определенное количество </w:t>
      </w:r>
      <w:r w:rsidRPr="00A60DC8">
        <w:rPr>
          <w:rFonts w:ascii="Times New Roman" w:eastAsia="Calibri" w:hAnsi="Times New Roman" w:cs="Times New Roman"/>
          <w:sz w:val="28"/>
          <w:szCs w:val="28"/>
        </w:rPr>
        <w:lastRenderedPageBreak/>
        <w:t xml:space="preserve">кредитов и учебных часов, </w:t>
      </w:r>
      <w:proofErr w:type="gramStart"/>
      <w:r w:rsidRPr="00A60DC8">
        <w:rPr>
          <w:rFonts w:ascii="Times New Roman" w:eastAsia="Calibri" w:hAnsi="Times New Roman" w:cs="Times New Roman"/>
          <w:sz w:val="28"/>
          <w:szCs w:val="28"/>
        </w:rPr>
        <w:t>которая</w:t>
      </w:r>
      <w:proofErr w:type="gramEnd"/>
      <w:r w:rsidRPr="00A60DC8">
        <w:rPr>
          <w:rFonts w:ascii="Times New Roman" w:eastAsia="Calibri" w:hAnsi="Times New Roman" w:cs="Times New Roman"/>
          <w:sz w:val="28"/>
          <w:szCs w:val="28"/>
        </w:rPr>
        <w:t xml:space="preserve"> включала в себя пояснительную записку, список отобранной для курса литературы, ожидаемые результаты и формируемые в процессе реализации элективного курса профессиональные компетенции.</w:t>
      </w:r>
    </w:p>
    <w:p w14:paraId="20CE452A"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Второй блок модели элективного курса предполагал перечень образовательных технологий: педагогических, инновационных, которые будут использованы в процессе реализации курса. В настоящем элективном курсе обучение происходит с опорой на проектные технологии и ИКТ. Кроме того, образовательный контент курса будет выстраиваться в соответствии с принципами педагогического дизайна, призванного сделать курс более мотивирующим к обучению, к самообучению. Для этого был проведен социологический опрос среди учащихся для выявления их предпочтений с целью выстраивания мотивирующей обучающей среды и образовательной траектории. В рамках курса предполагается применение нелинейных методов преподавания, направленных на самостоятельную проектную деятельность учащихся. Одним из таких нелинейных методов автором настоящего исследования мыслится метод интервью. Выше уже был описан методический, образовательный и воспитательный потенциал данного метода.</w:t>
      </w:r>
    </w:p>
    <w:p w14:paraId="0360BEA0" w14:textId="6FDA53F6" w:rsidR="00E82068" w:rsidRPr="00A60DC8" w:rsidRDefault="00E01211" w:rsidP="00EF1742">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Третий блок модели элективного курса предполагает выявление результатов обучения на курсе, что коррелирует с завершающим этапом предпринятого педагогического эксперимента. Напомним, что для анализа результатов нами была разработана таблица оценивания результатов, сочетающая в себе технологии критериального оценивания и оценивание достижений студентов согласно образовательным целям таксономии Блума.</w:t>
      </w:r>
      <w:r w:rsidR="00E82068" w:rsidRPr="00A60DC8">
        <w:rPr>
          <w:rFonts w:ascii="Times New Roman" w:eastAsia="Calibri" w:hAnsi="Times New Roman" w:cs="Times New Roman"/>
          <w:sz w:val="28"/>
          <w:szCs w:val="28"/>
        </w:rPr>
        <w:t xml:space="preserve"> Кроме того, третий блок курса предполагает отбор учебного контента, в том числе художественного материала</w:t>
      </w:r>
      <w:r w:rsidR="00EF1742" w:rsidRPr="00A60DC8">
        <w:rPr>
          <w:rFonts w:ascii="Times New Roman" w:eastAsia="Calibri" w:hAnsi="Times New Roman" w:cs="Times New Roman"/>
          <w:sz w:val="28"/>
          <w:szCs w:val="28"/>
        </w:rPr>
        <w:t xml:space="preserve"> современных русских и русскоязычных авторов</w:t>
      </w:r>
      <w:r w:rsidR="00E82068" w:rsidRPr="00A60DC8">
        <w:rPr>
          <w:rFonts w:ascii="Times New Roman" w:eastAsia="Calibri" w:hAnsi="Times New Roman" w:cs="Times New Roman"/>
          <w:sz w:val="28"/>
          <w:szCs w:val="28"/>
        </w:rPr>
        <w:t xml:space="preserve">, на основе которого будут анализироваться категории «автор» и «герой». </w:t>
      </w:r>
    </w:p>
    <w:p w14:paraId="2440247E" w14:textId="5C822220" w:rsidR="00E01211" w:rsidRPr="00A60DC8" w:rsidRDefault="00EF1742" w:rsidP="00EF1742">
      <w:pPr>
        <w:spacing w:after="0" w:line="240" w:lineRule="auto"/>
        <w:ind w:firstLine="709"/>
        <w:jc w:val="both"/>
        <w:rPr>
          <w:rFonts w:ascii="Times New Roman" w:eastAsia="Calibri" w:hAnsi="Times New Roman" w:cs="Times New Roman"/>
          <w:sz w:val="28"/>
          <w:szCs w:val="28"/>
        </w:rPr>
      </w:pPr>
      <w:r w:rsidRPr="001F7F77">
        <w:rPr>
          <w:rFonts w:ascii="Times New Roman" w:eastAsia="Calibri" w:hAnsi="Times New Roman" w:cs="Times New Roman"/>
          <w:sz w:val="28"/>
          <w:szCs w:val="28"/>
        </w:rPr>
        <w:t>Критерии отбора художественных текстов будут основываться на следующих параметрах:</w:t>
      </w:r>
    </w:p>
    <w:p w14:paraId="07640E74" w14:textId="63F62F95" w:rsidR="00EF1742" w:rsidRPr="00A60DC8" w:rsidRDefault="00EF1742"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Художественный материал репрезентатив</w:t>
      </w:r>
      <w:r w:rsidR="0092538C" w:rsidRPr="00A60DC8">
        <w:rPr>
          <w:rFonts w:ascii="Times New Roman" w:eastAsia="Calibri" w:hAnsi="Times New Roman" w:cs="Times New Roman"/>
          <w:sz w:val="28"/>
          <w:szCs w:val="28"/>
        </w:rPr>
        <w:t>ен</w:t>
      </w:r>
      <w:r w:rsidRPr="00A60DC8">
        <w:rPr>
          <w:rFonts w:ascii="Times New Roman" w:eastAsia="Calibri" w:hAnsi="Times New Roman" w:cs="Times New Roman"/>
          <w:sz w:val="28"/>
          <w:szCs w:val="28"/>
        </w:rPr>
        <w:t>, то есть представлять собой значимое достижение в области литературы, обладать высоким уровнем стиля, оригинальностью сюжета и глубиной проработки персонажей.</w:t>
      </w:r>
    </w:p>
    <w:p w14:paraId="02DEC396" w14:textId="69C62FE9" w:rsidR="00EF1742"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Отбор художественного материала соответствует методологии анализа и логико-тематической структуре элективного курса. </w:t>
      </w:r>
    </w:p>
    <w:p w14:paraId="0145C900" w14:textId="77777777" w:rsidR="0092538C"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Произведения принадлежат современным казахстанским русским и русскоязычным авторам и написаны в период с 2000 года по настоящее время.</w:t>
      </w:r>
    </w:p>
    <w:p w14:paraId="1AB3D115" w14:textId="77777777" w:rsidR="0092538C"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Произведения содержат многообразие литературных типов, представляющих различные социальные, гендерные и культурные группы.</w:t>
      </w:r>
    </w:p>
    <w:p w14:paraId="2DFB8769" w14:textId="334BC543" w:rsidR="0092538C"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 материалах художественных текстов можно четко продемонстрировать  категории «автор» и «герой» в свете определенной литературоведческой концепции.</w:t>
      </w:r>
    </w:p>
    <w:p w14:paraId="3E6D7ADE" w14:textId="764D5AFD" w:rsidR="00EF1742"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Произведения достаточно освещены в критических статьях, монографических исследованиях для более глубокой проработки проблемных вопросов.</w:t>
      </w:r>
    </w:p>
    <w:p w14:paraId="10A89226" w14:textId="0822EECB" w:rsidR="0092538C" w:rsidRPr="00A60DC8" w:rsidRDefault="0092538C" w:rsidP="00AA54CB">
      <w:pPr>
        <w:pStyle w:val="af8"/>
        <w:numPr>
          <w:ilvl w:val="0"/>
          <w:numId w:val="42"/>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Произведения находятся в широком и бесплатно доступе в печатном или цифровом форматах.</w:t>
      </w:r>
    </w:p>
    <w:p w14:paraId="03CBDBAF" w14:textId="22F92F94" w:rsidR="009105B8" w:rsidRPr="00A60DC8" w:rsidRDefault="009105B8" w:rsidP="009105B8">
      <w:pPr>
        <w:pStyle w:val="af8"/>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Таким образом, отбор художественного материала для иллюстрации взаимодействия автора и героя требует комплексного подхода, включающего оценку художественной ценности и репрезентативности материала, актуальности проблематики, современности</w:t>
      </w:r>
      <w:r w:rsidR="00E03B1B" w:rsidRPr="00A60DC8">
        <w:rPr>
          <w:rFonts w:ascii="Times New Roman" w:eastAsia="Calibri" w:hAnsi="Times New Roman" w:cs="Times New Roman"/>
          <w:sz w:val="28"/>
          <w:szCs w:val="28"/>
        </w:rPr>
        <w:t xml:space="preserve"> художественных текстов, отражающих современные культурно-социальные реалии современного общества и содержащих многообразие литературных типов, способов выражения авторской позиции, различных вариантов интеракции между автором и героем.</w:t>
      </w:r>
    </w:p>
    <w:p w14:paraId="4BC4AD25" w14:textId="77777777" w:rsidR="00E01211" w:rsidRPr="00A60DC8" w:rsidRDefault="00E01211" w:rsidP="00EF1742">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Четвертый блок представленного курса содержит результаты, полученные в ходе экспериментального исследования и доказывающие целесообразность примененных технологий и методик.</w:t>
      </w:r>
    </w:p>
    <w:p w14:paraId="53334732" w14:textId="77777777" w:rsidR="00E01211" w:rsidRPr="00A60DC8" w:rsidRDefault="00E01211" w:rsidP="00EF1742">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Представить описанную модель можно в качестве схемы:</w:t>
      </w:r>
    </w:p>
    <w:p w14:paraId="713F3270"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207ED465"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314973C5" wp14:editId="69EB170B">
            <wp:extent cx="2247900" cy="20002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7900" cy="2000250"/>
                    </a:xfrm>
                    <a:prstGeom prst="rect">
                      <a:avLst/>
                    </a:prstGeom>
                    <a:solidFill>
                      <a:srgbClr val="FFFFFF"/>
                    </a:solidFill>
                    <a:ln>
                      <a:noFill/>
                    </a:ln>
                  </pic:spPr>
                </pic:pic>
              </a:graphicData>
            </a:graphic>
          </wp:inline>
        </w:drawing>
      </w:r>
    </w:p>
    <w:p w14:paraId="3CA6FB23"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sz w:val="28"/>
          <w:szCs w:val="28"/>
        </w:rPr>
        <w:t>Рис</w:t>
      </w:r>
      <w:r w:rsidR="00DF132D" w:rsidRPr="00A60DC8">
        <w:rPr>
          <w:rFonts w:ascii="Times New Roman" w:hAnsi="Times New Roman" w:cs="Times New Roman"/>
          <w:sz w:val="28"/>
          <w:szCs w:val="28"/>
        </w:rPr>
        <w:t xml:space="preserve">унок 22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Модель элективного курса «Автор и герой в современной русской и русскоязычной прозе Казахстана»</w:t>
      </w:r>
    </w:p>
    <w:p w14:paraId="6CFD3C63" w14:textId="77777777" w:rsidR="00E01211" w:rsidRPr="00A60DC8" w:rsidRDefault="00E01211" w:rsidP="008A502E">
      <w:pPr>
        <w:spacing w:after="0" w:line="240" w:lineRule="auto"/>
        <w:ind w:firstLine="709"/>
        <w:jc w:val="center"/>
        <w:rPr>
          <w:rFonts w:ascii="Times New Roman" w:hAnsi="Times New Roman" w:cs="Times New Roman"/>
          <w:sz w:val="28"/>
          <w:szCs w:val="28"/>
        </w:rPr>
      </w:pPr>
    </w:p>
    <w:p w14:paraId="4A029787" w14:textId="459515CF"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Формирующий эксперимент проводился на четвертом курсе в рамках предложенного элективного курса «Автор и герой в современной русской и русскоязычной прозе Казахстана». </w:t>
      </w:r>
    </w:p>
    <w:p w14:paraId="607BEFBB" w14:textId="2A2C667E"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«Формирование у студентов начальных представлений о теоретических понятиях «автор» и «герой» происходит еще в школе. Понятия «автор» и «герой» представляют собой две фундаментальные категории в учебных программах по литературе, в которых автор часто изучается как историческая фигура, чья жизнь и творчество рассматриваются с точки зрения их культурного и исторического значения. Такой подход к интерпретации художественного текста подчеркивает биографию и намерения автора и предполагает понимание литературного произведения как выражение индивидуальности автора, его культурного происхождения и исторического контекста» [</w:t>
      </w:r>
      <w:r w:rsidR="00660CEC" w:rsidRPr="00A60DC8">
        <w:rPr>
          <w:rFonts w:ascii="Times New Roman" w:hAnsi="Times New Roman" w:cs="Times New Roman"/>
          <w:sz w:val="28"/>
          <w:szCs w:val="28"/>
        </w:rPr>
        <w:t>2</w:t>
      </w:r>
      <w:r w:rsidR="00753992" w:rsidRPr="00A60DC8">
        <w:rPr>
          <w:rFonts w:ascii="Times New Roman" w:hAnsi="Times New Roman" w:cs="Times New Roman"/>
          <w:sz w:val="28"/>
          <w:szCs w:val="28"/>
        </w:rPr>
        <w:t>22</w:t>
      </w:r>
      <w:r w:rsidRPr="00A60DC8">
        <w:rPr>
          <w:rFonts w:ascii="Times New Roman" w:hAnsi="Times New Roman" w:cs="Times New Roman"/>
          <w:sz w:val="28"/>
          <w:szCs w:val="28"/>
        </w:rPr>
        <w:t>].</w:t>
      </w:r>
    </w:p>
    <w:p w14:paraId="0DA8C30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Таким образом, в школьной программе преобладает биографическая концепция интерпретации понятия «автор». Отсутствие современных литературоведческих концепций авторства в школьной программе, минимализация количества отведенных на этот предмет часов приводит к тому, что проблема авторства изучается узко и однонаправленно.</w:t>
      </w:r>
    </w:p>
    <w:p w14:paraId="1E4EEB8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вузовской программе (ТарУ имени М.Х. Дулати) теоретические понятия «автор» и «герой» и сопутствующие им литературоведческие категории изучаются в рамках дисциплин «Введение в литературоведение», «Теория литературы». Однако практическая отработка этих теоретических категорий происходит на материале классической русской литературы </w:t>
      </w:r>
      <w:r w:rsidRPr="00A60DC8">
        <w:rPr>
          <w:rFonts w:ascii="Times New Roman" w:hAnsi="Times New Roman" w:cs="Times New Roman"/>
          <w:sz w:val="28"/>
          <w:szCs w:val="28"/>
          <w:lang w:val="en-US"/>
        </w:rPr>
        <w:t>XIX</w:t>
      </w:r>
      <w:r w:rsidRPr="00A60DC8">
        <w:rPr>
          <w:rFonts w:ascii="Times New Roman" w:hAnsi="Times New Roman" w:cs="Times New Roman"/>
          <w:sz w:val="28"/>
          <w:szCs w:val="28"/>
        </w:rPr>
        <w:t xml:space="preserve"> века и русской литературы XX века. Ввиду того, что на бакалавриате не изучается современный казахстанский литературный процесс, у студентов обнаруживается серьезный пробел в представлении о современной русской и русскоязычной литературе Казахстана и литературных процессах, происходящих в ней.</w:t>
      </w:r>
    </w:p>
    <w:p w14:paraId="54AEDA9C" w14:textId="3323BECC" w:rsidR="00E01211" w:rsidRPr="00A60DC8" w:rsidRDefault="00346332" w:rsidP="008A502E">
      <w:pPr>
        <w:spacing w:after="0" w:line="240" w:lineRule="auto"/>
        <w:ind w:firstLine="709"/>
        <w:jc w:val="both"/>
        <w:rPr>
          <w:rFonts w:ascii="Times New Roman" w:hAnsi="Times New Roman" w:cs="Times New Roman"/>
          <w:strike/>
          <w:sz w:val="28"/>
          <w:szCs w:val="28"/>
        </w:rPr>
      </w:pPr>
      <w:proofErr w:type="gramStart"/>
      <w:r>
        <w:rPr>
          <w:rFonts w:ascii="Times New Roman" w:hAnsi="Times New Roman" w:cs="Times New Roman"/>
          <w:sz w:val="28"/>
          <w:szCs w:val="28"/>
        </w:rPr>
        <w:t>На этапе формирующего эксперимента</w:t>
      </w:r>
      <w:r w:rsidR="00E01211" w:rsidRPr="00A60DC8">
        <w:rPr>
          <w:rFonts w:ascii="Times New Roman" w:hAnsi="Times New Roman" w:cs="Times New Roman"/>
          <w:sz w:val="28"/>
          <w:szCs w:val="28"/>
        </w:rPr>
        <w:t xml:space="preserve"> </w:t>
      </w:r>
      <w:r>
        <w:rPr>
          <w:rFonts w:ascii="Times New Roman" w:hAnsi="Times New Roman" w:cs="Times New Roman"/>
          <w:sz w:val="28"/>
          <w:szCs w:val="28"/>
        </w:rPr>
        <w:t>предполагается</w:t>
      </w:r>
      <w:r w:rsidR="00E01211" w:rsidRPr="00A60DC8">
        <w:rPr>
          <w:rFonts w:ascii="Times New Roman" w:hAnsi="Times New Roman" w:cs="Times New Roman"/>
          <w:sz w:val="28"/>
          <w:szCs w:val="28"/>
        </w:rPr>
        <w:t xml:space="preserve"> на материале лекционных и практических занятий </w:t>
      </w:r>
      <w:r>
        <w:rPr>
          <w:rFonts w:ascii="Times New Roman" w:hAnsi="Times New Roman" w:cs="Times New Roman"/>
          <w:sz w:val="28"/>
          <w:szCs w:val="28"/>
        </w:rPr>
        <w:t>сформировать</w:t>
      </w:r>
      <w:r w:rsidR="00E01211" w:rsidRPr="00A60DC8">
        <w:rPr>
          <w:rFonts w:ascii="Times New Roman" w:hAnsi="Times New Roman" w:cs="Times New Roman"/>
          <w:sz w:val="28"/>
          <w:szCs w:val="28"/>
        </w:rPr>
        <w:t xml:space="preserve"> у студентов </w:t>
      </w:r>
      <w:r>
        <w:rPr>
          <w:rFonts w:ascii="Times New Roman" w:hAnsi="Times New Roman" w:cs="Times New Roman"/>
          <w:sz w:val="28"/>
          <w:szCs w:val="28"/>
        </w:rPr>
        <w:t>разносторонее</w:t>
      </w:r>
      <w:r w:rsidR="00E01211" w:rsidRPr="00A60DC8">
        <w:rPr>
          <w:rFonts w:ascii="Times New Roman" w:hAnsi="Times New Roman" w:cs="Times New Roman"/>
          <w:sz w:val="28"/>
          <w:szCs w:val="28"/>
        </w:rPr>
        <w:t xml:space="preserve"> представлени</w:t>
      </w:r>
      <w:r>
        <w:rPr>
          <w:rFonts w:ascii="Times New Roman" w:hAnsi="Times New Roman" w:cs="Times New Roman"/>
          <w:sz w:val="28"/>
          <w:szCs w:val="28"/>
        </w:rPr>
        <w:t>е</w:t>
      </w:r>
      <w:r w:rsidR="00E01211" w:rsidRPr="00A60DC8">
        <w:rPr>
          <w:rFonts w:ascii="Times New Roman" w:hAnsi="Times New Roman" w:cs="Times New Roman"/>
          <w:sz w:val="28"/>
          <w:szCs w:val="28"/>
        </w:rPr>
        <w:t xml:space="preserve"> о теоретических понятиях «автор», «авторская оценка», «формы авторского присутствия», «герой», «персонажный ряд» на материале художественных текстов современных русских и русскоязычных писателей Казахстана – Д. Накипова, И. Одегова, Ю. Серебрянского, Л. Калаус, Н. Веревочкина, Е. Клепиковой и др. Реализация данной цели позволит решить ряд задач по</w:t>
      </w:r>
      <w:proofErr w:type="gramEnd"/>
      <w:r w:rsidR="00E01211" w:rsidRPr="00A60DC8">
        <w:rPr>
          <w:rFonts w:ascii="Times New Roman" w:hAnsi="Times New Roman" w:cs="Times New Roman"/>
          <w:sz w:val="28"/>
          <w:szCs w:val="28"/>
        </w:rPr>
        <w:t xml:space="preserve"> восполнению пробелов, описанных выше.</w:t>
      </w:r>
    </w:p>
    <w:p w14:paraId="53056578"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Методический и информационно-коммуникационный потенциал программы предлагаемого элективного курса представлен следующим образом. Как уже отмечалось в предыдущем параграфе, психолого-педагогическим основанием образовательной траектории в рамках элективного курса становятся личностно-ориентированное обучение, проектная технология и информационно-коммуникационные технологии.</w:t>
      </w:r>
    </w:p>
    <w:p w14:paraId="11127B6C"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Изучение дисциплины «Автор и герой в русской и русскоязычной прозе Казахстана» предполагало реализацию следующих целей:</w:t>
      </w:r>
    </w:p>
    <w:p w14:paraId="0D159503" w14:textId="77777777" w:rsidR="00E01211" w:rsidRPr="00A60DC8" w:rsidRDefault="00E01211" w:rsidP="008A502E">
      <w:pPr>
        <w:numPr>
          <w:ilvl w:val="0"/>
          <w:numId w:val="4"/>
        </w:numPr>
        <w:tabs>
          <w:tab w:val="clear"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Формирование у студентов знаний и навыков интерпретации теоретических понятий «автор» и «герой» в художественных текстах современных русских и русскоязычных авторов Казахстана в аспекте современных литературоведческих концепций.</w:t>
      </w:r>
    </w:p>
    <w:p w14:paraId="10023F1A" w14:textId="77777777" w:rsidR="00E01211" w:rsidRPr="00A60DC8" w:rsidRDefault="00E01211" w:rsidP="008A502E">
      <w:pPr>
        <w:numPr>
          <w:ilvl w:val="0"/>
          <w:numId w:val="4"/>
        </w:numPr>
        <w:tabs>
          <w:tab w:val="clear"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Освоение студентами принципов анализа художественного текста в аспекте теории авторства, которые будут способствовать углубленному пониманию тенденций, происходящих в современной казахстанской русской и русскоязычной литературе.</w:t>
      </w:r>
    </w:p>
    <w:p w14:paraId="413B85F6" w14:textId="77777777" w:rsidR="00E01211" w:rsidRPr="00A60DC8" w:rsidRDefault="00E01211" w:rsidP="008A502E">
      <w:pPr>
        <w:numPr>
          <w:ilvl w:val="0"/>
          <w:numId w:val="4"/>
        </w:numPr>
        <w:tabs>
          <w:tab w:val="clear"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Овладение студентами теоретическими понятиями, связанными с субъектной организацией художественного текста и отработке усвоенного теоретического материала в практике интерпретации текстов современной русскоязычной прозы Казахстана.</w:t>
      </w:r>
    </w:p>
    <w:p w14:paraId="238F0D14" w14:textId="77777777" w:rsidR="00E01211" w:rsidRPr="00A60DC8" w:rsidRDefault="00E01211" w:rsidP="008A502E">
      <w:pPr>
        <w:numPr>
          <w:ilvl w:val="0"/>
          <w:numId w:val="4"/>
        </w:numPr>
        <w:tabs>
          <w:tab w:val="clear" w:pos="0"/>
        </w:tabs>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Совершенствование навыков компаративного анализа художественных текстов с апелляцией к современным литературоведческим концепциям, понятиям и категориям.</w:t>
      </w:r>
    </w:p>
    <w:p w14:paraId="41F58285"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 процессе освоения теоретического и практического материала курса, а также при подготовке к самостоятельной работе студента основной методический фокус был направлен на самостоятельную и групповую проектную деятельность студентов и на использование новейших информационно-коммуникационных технологий в области филологического образования. Предлагаемые самостоятельные нелинейные задания призваны способствовать повышению у студентов мотивации, самосознания, активации познавательной деятельности. </w:t>
      </w:r>
    </w:p>
    <w:p w14:paraId="029D0262"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 разработке практических заданий и СРС учитывались такие методы, как структурно-типологический анализ текста, интерпретация художественного произведения в свете постмодернистских, психоаналитических, когнитивных, гендерных стратегий анализа, герменевтический комментарий, метод лингвокультурологического комментария, репродуктивный, интерактивный, эвристический методы и нелинейные методы преподавания.</w:t>
      </w:r>
    </w:p>
    <w:p w14:paraId="5C7129D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Элективный курс рассчитан на 3 кредита и включает 15 лекций и 15 практических занятий (Приложение А). </w:t>
      </w:r>
    </w:p>
    <w:p w14:paraId="7C5E03F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Панорамное практическое занятие, которое будет описано в параграфе «Формирующий этап опытно-экспериментальной работы по анализу понятий «автор» и «герой» в вузе» на этапе формирующего обучения, посвящено творчеству казахстанско-российско-польского писателя Ю. Серебрянского, в частности, циклу его произведений «Счастливая жизнь зарубежного человека», и представляет собой отработку изученных теоретических понятий на материале художественных текстов. </w:t>
      </w:r>
    </w:p>
    <w:p w14:paraId="3DCA8DFE" w14:textId="2741789C"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Материалы экспериментального курса способствовали усвоению студентами теоретических понятий «автор» и «герой» на материале современных русскоязычных писателей Казахстана (в частности, произведений Ю. Серебрянского). Занятия были направлены на развитие у студентов самостоятельной проектной деятельности под руководством преподавателя, с использованием ИКТ технологий. </w:t>
      </w:r>
      <w:r w:rsidR="000F1C82" w:rsidRPr="00A60DC8">
        <w:rPr>
          <w:rFonts w:ascii="Times New Roman" w:hAnsi="Times New Roman" w:cs="Times New Roman"/>
          <w:sz w:val="28"/>
          <w:szCs w:val="28"/>
        </w:rPr>
        <w:t>«</w:t>
      </w:r>
      <w:r w:rsidRPr="00A60DC8">
        <w:rPr>
          <w:rFonts w:ascii="Times New Roman" w:hAnsi="Times New Roman" w:cs="Times New Roman"/>
          <w:sz w:val="28"/>
          <w:szCs w:val="28"/>
        </w:rPr>
        <w:t>В работе был использован комплекс методик: метод интервью, рефлексивные методики, методика схематизации изученного материала и др. для решения круга задач, описанных выше</w:t>
      </w:r>
      <w:r w:rsidR="000F1C82"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w:t>
      </w:r>
      <w:r w:rsidR="000F1C82" w:rsidRPr="00A60DC8">
        <w:rPr>
          <w:rFonts w:ascii="Times New Roman" w:hAnsi="Times New Roman" w:cs="Times New Roman"/>
          <w:sz w:val="28"/>
          <w:szCs w:val="28"/>
        </w:rPr>
        <w:t>[</w:t>
      </w:r>
      <w:r w:rsidR="006E2652" w:rsidRPr="00A60DC8">
        <w:rPr>
          <w:rFonts w:ascii="Times New Roman" w:hAnsi="Times New Roman" w:cs="Times New Roman"/>
          <w:sz w:val="28"/>
          <w:szCs w:val="28"/>
        </w:rPr>
        <w:t>2</w:t>
      </w:r>
      <w:r w:rsidR="00753992" w:rsidRPr="00A60DC8">
        <w:rPr>
          <w:rFonts w:ascii="Times New Roman" w:hAnsi="Times New Roman" w:cs="Times New Roman"/>
          <w:sz w:val="28"/>
          <w:szCs w:val="28"/>
        </w:rPr>
        <w:t>22</w:t>
      </w:r>
      <w:r w:rsidR="000F1C82" w:rsidRPr="00A60DC8">
        <w:rPr>
          <w:rFonts w:ascii="Times New Roman" w:hAnsi="Times New Roman" w:cs="Times New Roman"/>
          <w:sz w:val="28"/>
          <w:szCs w:val="28"/>
        </w:rPr>
        <w:t>]</w:t>
      </w:r>
      <w:r w:rsidRPr="00A60DC8">
        <w:rPr>
          <w:rFonts w:ascii="Times New Roman" w:hAnsi="Times New Roman" w:cs="Times New Roman"/>
          <w:sz w:val="28"/>
          <w:szCs w:val="28"/>
        </w:rPr>
        <w:t>.</w:t>
      </w:r>
    </w:p>
    <w:p w14:paraId="1EB627C3" w14:textId="1B2C1620" w:rsidR="00E01211" w:rsidRPr="00A60DC8" w:rsidRDefault="0092078A"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Ключевыми вопросами данного интервью явились вопросы о проблемах и перспективах современной казахстанской русской и русскоязычной литературы, ее месте в мировом цифровом пространстве, а также о творчестве самого Ю. Серебрянского, в частности, о проблематике, героях его повести «Пражаки»</w:t>
      </w:r>
      <w:r w:rsidRPr="00A60DC8">
        <w:rPr>
          <w:rFonts w:ascii="Times New Roman" w:hAnsi="Times New Roman" w:cs="Times New Roman"/>
          <w:sz w:val="28"/>
          <w:szCs w:val="28"/>
        </w:rPr>
        <w:t>» [</w:t>
      </w:r>
      <w:r w:rsidR="006E2652" w:rsidRPr="00A60DC8">
        <w:rPr>
          <w:rFonts w:ascii="Times New Roman" w:hAnsi="Times New Roman" w:cs="Times New Roman"/>
          <w:sz w:val="28"/>
          <w:szCs w:val="28"/>
        </w:rPr>
        <w:t>2</w:t>
      </w:r>
      <w:r w:rsidR="00753992" w:rsidRPr="00A60DC8">
        <w:rPr>
          <w:rFonts w:ascii="Times New Roman" w:hAnsi="Times New Roman" w:cs="Times New Roman"/>
          <w:sz w:val="28"/>
          <w:szCs w:val="28"/>
        </w:rPr>
        <w:t>21</w:t>
      </w:r>
      <w:r w:rsidRPr="00A60DC8">
        <w:rPr>
          <w:rFonts w:ascii="Times New Roman" w:hAnsi="Times New Roman" w:cs="Times New Roman"/>
          <w:sz w:val="28"/>
          <w:szCs w:val="28"/>
        </w:rPr>
        <w:t>]</w:t>
      </w:r>
      <w:r w:rsidR="00E01211" w:rsidRPr="00A60DC8">
        <w:rPr>
          <w:rFonts w:ascii="Times New Roman" w:hAnsi="Times New Roman" w:cs="Times New Roman"/>
          <w:sz w:val="28"/>
          <w:szCs w:val="28"/>
        </w:rPr>
        <w:t>.</w:t>
      </w:r>
    </w:p>
    <w:p w14:paraId="4D20193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практическом занятии студентам предлагалось ознакомиться с творчеством писателя. Занятие рекомендуется проводить в формате эвристической беседы, в ходе которой студенты излагают подготовленные сообщения о биографии, литературных наградах, творческой манере, стиле и художественном методе автора. </w:t>
      </w:r>
    </w:p>
    <w:p w14:paraId="63732CD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Юрий Серебрянский </w:t>
      </w:r>
      <w:r w:rsidR="005164F0" w:rsidRPr="00A60DC8">
        <w:rPr>
          <w:rFonts w:ascii="Times New Roman" w:hAnsi="Times New Roman" w:cs="Times New Roman"/>
          <w:sz w:val="28"/>
          <w:szCs w:val="28"/>
        </w:rPr>
        <w:t>–</w:t>
      </w:r>
      <w:r w:rsidRPr="00A60DC8">
        <w:rPr>
          <w:rFonts w:ascii="Times New Roman" w:hAnsi="Times New Roman" w:cs="Times New Roman"/>
          <w:sz w:val="28"/>
          <w:szCs w:val="28"/>
        </w:rPr>
        <w:t xml:space="preserve"> казахстанский писатель польского происхождения, пишущий на русском языке. Во всех своих интервью Серебрянский идентифицирует себя как казахстанского автора польского происхождения, «русского по профессии». В этой связи студентам предлагается поразмышлять о когнитивных аспектах идентификации автора в пространстве многонациональной и многоязычной литературы Казахстана и месте писателя в ней. Фокус направлен на позицию автора относительно своей этнической и ментальной принадлежности, которая экстраполируется на идейный план произведения и определяет отбор персонажей и формирование персонажной системы. </w:t>
      </w:r>
    </w:p>
    <w:p w14:paraId="548CFFB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Далее студенты обдумывали вопросы для интервью с автором для более глубокой проработки заданной темы, а именно – интерпретации модели авторского сознания в творчестве Ю. Серебрянского, характеристики героев его произведений, с применением той или иной литературоведческой методологии. Актуализируются теоретические понятия художественного метода, авторской позиции, индивидуального стиля, типологии героев, персонажной системы.</w:t>
      </w:r>
    </w:p>
    <w:p w14:paraId="403BCD40" w14:textId="77777777" w:rsidR="00E01211" w:rsidRPr="00A60DC8" w:rsidRDefault="008B491C"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w:t>
      </w:r>
      <w:r w:rsidR="00E01211" w:rsidRPr="00A60DC8">
        <w:rPr>
          <w:rFonts w:ascii="Times New Roman" w:hAnsi="Times New Roman" w:cs="Times New Roman"/>
          <w:sz w:val="28"/>
          <w:szCs w:val="28"/>
        </w:rPr>
        <w:t xml:space="preserve">Работа с интервью предполагала несколько этапов: </w:t>
      </w:r>
    </w:p>
    <w:p w14:paraId="513DF70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1. Знакомство с биографией и творчеством русскоязычного польско-казахстанского писателя и поэта Ю. Серебрянского, в частности, с повестью «Пражаки». </w:t>
      </w:r>
    </w:p>
    <w:p w14:paraId="513B8FA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2. Формирование проблемных вопросов по биографии интервьюируемого, его повести. </w:t>
      </w:r>
    </w:p>
    <w:p w14:paraId="7502E30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3. Проведение интервью. </w:t>
      </w:r>
    </w:p>
    <w:p w14:paraId="0ACBF922" w14:textId="0AA45238"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4. Работа с материалами интервью</w:t>
      </w:r>
      <w:r w:rsidR="008B491C" w:rsidRPr="00A60DC8">
        <w:rPr>
          <w:rFonts w:ascii="Times New Roman" w:hAnsi="Times New Roman" w:cs="Times New Roman"/>
          <w:sz w:val="28"/>
          <w:szCs w:val="28"/>
        </w:rPr>
        <w:t>»</w:t>
      </w:r>
      <w:r w:rsidR="0092078A" w:rsidRPr="00A60DC8">
        <w:rPr>
          <w:rFonts w:ascii="Times New Roman" w:hAnsi="Times New Roman" w:cs="Times New Roman"/>
          <w:sz w:val="28"/>
          <w:szCs w:val="28"/>
        </w:rPr>
        <w:t xml:space="preserve"> [</w:t>
      </w:r>
      <w:r w:rsidR="00753992" w:rsidRPr="00A60DC8">
        <w:rPr>
          <w:rFonts w:ascii="Times New Roman" w:hAnsi="Times New Roman" w:cs="Times New Roman"/>
          <w:sz w:val="28"/>
          <w:szCs w:val="28"/>
        </w:rPr>
        <w:t>221</w:t>
      </w:r>
      <w:r w:rsidR="0092078A" w:rsidRPr="00A60DC8">
        <w:rPr>
          <w:rFonts w:ascii="Times New Roman" w:hAnsi="Times New Roman" w:cs="Times New Roman"/>
          <w:sz w:val="28"/>
          <w:szCs w:val="28"/>
        </w:rPr>
        <w:t>]</w:t>
      </w:r>
      <w:r w:rsidRPr="00A60DC8">
        <w:rPr>
          <w:rFonts w:ascii="Times New Roman" w:hAnsi="Times New Roman" w:cs="Times New Roman"/>
          <w:sz w:val="28"/>
          <w:szCs w:val="28"/>
        </w:rPr>
        <w:t>.</w:t>
      </w:r>
    </w:p>
    <w:p w14:paraId="4E21376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Создание и последующая работа с интервью как проектная деятельность - достаточно творческий и интересный процесс, вовлекающий обучаемых в овладение полной информацией об интервьюируемом и его творчестве, так как для формирования вопросов и создания интервью требуется значительная подготовка. Это может служить отличной мотивацией для работы над биографией и творчеством писателя, поэта, деятеля науки и искусства. </w:t>
      </w:r>
    </w:p>
    <w:p w14:paraId="6B56A6FB" w14:textId="6BD9B1F4"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Ниже перечислены вопросы, вошедшие в интервью, проведенное автором настоящего диссертационного исследования [</w:t>
      </w:r>
      <w:r w:rsidR="006E2652" w:rsidRPr="00A60DC8">
        <w:rPr>
          <w:rFonts w:ascii="Times New Roman" w:hAnsi="Times New Roman" w:cs="Times New Roman"/>
          <w:sz w:val="28"/>
          <w:szCs w:val="28"/>
        </w:rPr>
        <w:t>21</w:t>
      </w:r>
      <w:r w:rsidR="00753992" w:rsidRPr="00A60DC8">
        <w:rPr>
          <w:rFonts w:ascii="Times New Roman" w:hAnsi="Times New Roman" w:cs="Times New Roman"/>
          <w:sz w:val="28"/>
          <w:szCs w:val="28"/>
        </w:rPr>
        <w:t>8</w:t>
      </w:r>
      <w:r w:rsidRPr="00A60DC8">
        <w:rPr>
          <w:rFonts w:ascii="Times New Roman" w:hAnsi="Times New Roman" w:cs="Times New Roman"/>
          <w:sz w:val="28"/>
          <w:szCs w:val="28"/>
        </w:rPr>
        <w:t>]:</w:t>
      </w:r>
    </w:p>
    <w:p w14:paraId="7650D91A"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Вы окончили химико-биологический факультет. Как вы пришли к литературе? Как поняли, что это ваше?</w:t>
      </w:r>
    </w:p>
    <w:p w14:paraId="16A5A645"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Кто из авторов современной или классической литературы вам интересен?</w:t>
      </w:r>
    </w:p>
    <w:p w14:paraId="6BE8673A"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Насколько ваши тексты автобиографичны? </w:t>
      </w:r>
    </w:p>
    <w:p w14:paraId="4DCD04D2"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Идея самоидентификации присутствует во всех ваших произведениях (поиск себя в эпоху потребительской культуры). Какую позицию занимают ваши герои?</w:t>
      </w:r>
    </w:p>
    <w:p w14:paraId="4D3EC394"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Затронув тему глобализации, нельзя не упомянуть о цифровизации всех сфер жизни общества, в том числе и литературы. Как вы относитесь к </w:t>
      </w:r>
      <w:r w:rsidRPr="00A60DC8">
        <w:rPr>
          <w:rFonts w:ascii="Times New Roman" w:eastAsia="Calibri" w:hAnsi="Times New Roman" w:cs="Times New Roman"/>
          <w:sz w:val="28"/>
          <w:szCs w:val="28"/>
        </w:rPr>
        <w:lastRenderedPageBreak/>
        <w:t>цифровой литературе? Есть ли у вас тексты, существующие только в цифровом формате?</w:t>
      </w:r>
    </w:p>
    <w:p w14:paraId="7BE1F60E"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Объясните выбор названия повести. Почему она называется именно «Пражаки», тогда как в повести речь идет о событиях, разворачивающихся в двух географических точках: Прага и </w:t>
      </w:r>
      <w:proofErr w:type="gramStart"/>
      <w:r w:rsidRPr="00A60DC8">
        <w:rPr>
          <w:rFonts w:ascii="Times New Roman" w:eastAsia="Calibri" w:hAnsi="Times New Roman" w:cs="Times New Roman"/>
          <w:sz w:val="28"/>
          <w:szCs w:val="28"/>
        </w:rPr>
        <w:t>Кабо Верде</w:t>
      </w:r>
      <w:proofErr w:type="gramEnd"/>
      <w:r w:rsidRPr="00A60DC8">
        <w:rPr>
          <w:rFonts w:ascii="Times New Roman" w:eastAsia="Calibri" w:hAnsi="Times New Roman" w:cs="Times New Roman"/>
          <w:sz w:val="28"/>
          <w:szCs w:val="28"/>
        </w:rPr>
        <w:t>?</w:t>
      </w:r>
    </w:p>
    <w:p w14:paraId="26A96981"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Почему именно страна </w:t>
      </w:r>
      <w:proofErr w:type="gramStart"/>
      <w:r w:rsidRPr="00A60DC8">
        <w:rPr>
          <w:rFonts w:ascii="Times New Roman" w:eastAsia="Calibri" w:hAnsi="Times New Roman" w:cs="Times New Roman"/>
          <w:sz w:val="28"/>
          <w:szCs w:val="28"/>
        </w:rPr>
        <w:t>Кабо Верде</w:t>
      </w:r>
      <w:proofErr w:type="gramEnd"/>
      <w:r w:rsidRPr="00A60DC8">
        <w:rPr>
          <w:rFonts w:ascii="Times New Roman" w:eastAsia="Calibri" w:hAnsi="Times New Roman" w:cs="Times New Roman"/>
          <w:sz w:val="28"/>
          <w:szCs w:val="28"/>
        </w:rPr>
        <w:t xml:space="preserve"> выбрана как место действия в произведении?</w:t>
      </w:r>
    </w:p>
    <w:p w14:paraId="4C413B6D"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Насколько автобиографичны герои вашей повести?</w:t>
      </w:r>
    </w:p>
    <w:p w14:paraId="7D919BF6"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В повести есть особенные для вас автобиографические моменты?</w:t>
      </w:r>
    </w:p>
    <w:p w14:paraId="561924A0"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В вашей повести главный герой работает в агентстве по скупке и продаже старых домов. Можно ли провести параллель между вашим героем и гоголевским Чичиковым? (Мертвые души / мертвые дома).</w:t>
      </w:r>
    </w:p>
    <w:p w14:paraId="1D9EFC7F"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В повести вы выстраиваете персонажный ряд по принципу свои/чужие. Особенно это заметно в кабовердинской сюжетной линии. Это особый прием для реализации идеи?</w:t>
      </w:r>
    </w:p>
    <w:p w14:paraId="77495CF7"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У вас необычный стиль и синтаксис. Очень много коротких номинативных предложений. Это влияние поэзии или сценического искусства? Вы не думали об экранизации своих произведений?</w:t>
      </w:r>
    </w:p>
    <w:p w14:paraId="54805ED9"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Один из ваших героев в повести «Пражаки» говорит, что жить нужно здесь и сейчас, в настоящем моменте, а другой - что где родился, там и пригодился. Какой точки зрения вы придерживаетесь? Или, может быть, у вас есть третий вариант?</w:t>
      </w:r>
    </w:p>
    <w:p w14:paraId="5BC3930E" w14:textId="77777777" w:rsidR="00E01211" w:rsidRPr="00A60DC8" w:rsidRDefault="00E01211" w:rsidP="008A502E">
      <w:pPr>
        <w:numPr>
          <w:ilvl w:val="0"/>
          <w:numId w:val="6"/>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Один из героев повести «Пражаки» при написании текстов по недвижимости использует определений лексический контент, который должен «выскакивать» в поисковике. Есть ли в ваших текстах подобные «тайные» технологии, как у Пелевина?</w:t>
      </w:r>
    </w:p>
    <w:p w14:paraId="78ED7353" w14:textId="77777777" w:rsidR="00E01211" w:rsidRPr="00A60DC8" w:rsidRDefault="00E01211" w:rsidP="008A502E">
      <w:pPr>
        <w:numPr>
          <w:ilvl w:val="0"/>
          <w:numId w:val="6"/>
        </w:numPr>
        <w:suppressAutoHyphens w:val="0"/>
        <w:spacing w:after="0" w:line="240" w:lineRule="auto"/>
        <w:ind w:left="0"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Есть ли некая повторяющаяся системность в организации образов-персонажей в вашем метатексте, преемственность персонажей из текста в текст? Есть ли повторяющиеся по своей сути герои, просто помещаемые каждый раз в новый географический или ситуационный контекст, как это присутствует в технике письма Достоевского, например?</w:t>
      </w:r>
    </w:p>
    <w:p w14:paraId="486E1EE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Перед обучаемыми ставился ряд проблемных вопросов и заданий для закрепления знаний, полученных в ходе изучения теоретических понятий и создания проекта интервью. </w:t>
      </w:r>
    </w:p>
    <w:p w14:paraId="43A559F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В качестве домашнего задания студентам предлагалось аналитическое прочтение повести Юрия Серебрянского «Пражаки» (</w:t>
      </w:r>
      <w:hyperlink r:id="rId37" w:history="1">
        <w:r w:rsidRPr="00A60DC8">
          <w:rPr>
            <w:rFonts w:ascii="Times New Roman" w:hAnsi="Times New Roman" w:cs="Times New Roman"/>
            <w:sz w:val="28"/>
            <w:szCs w:val="28"/>
            <w:u w:val="single"/>
            <w:lang w:eastAsia="en-US"/>
          </w:rPr>
          <w:t>https://magazines.gorky.media/druzhba/2014/9/prazhaki.html</w:t>
        </w:r>
      </w:hyperlink>
      <w:r w:rsidRPr="00A60DC8">
        <w:rPr>
          <w:rFonts w:ascii="Times New Roman" w:hAnsi="Times New Roman" w:cs="Times New Roman"/>
          <w:sz w:val="28"/>
          <w:szCs w:val="28"/>
        </w:rPr>
        <w:t>) и просмотр интервью с автором (</w:t>
      </w:r>
      <w:hyperlink r:id="rId38" w:history="1">
        <w:r w:rsidRPr="00A60DC8">
          <w:rPr>
            <w:rFonts w:ascii="Times New Roman" w:hAnsi="Times New Roman" w:cs="Times New Roman"/>
            <w:sz w:val="28"/>
            <w:szCs w:val="28"/>
            <w:u w:val="single"/>
            <w:lang w:eastAsia="en-US"/>
          </w:rPr>
          <w:t>https://dlf.uzh.ch/sites/slavicumpress/2019/10/29/poverch-barierov-jury-serebryansky/</w:t>
        </w:r>
      </w:hyperlink>
      <w:r w:rsidRPr="00A60DC8">
        <w:rPr>
          <w:rFonts w:ascii="Times New Roman" w:hAnsi="Times New Roman" w:cs="Times New Roman"/>
          <w:sz w:val="28"/>
          <w:szCs w:val="28"/>
        </w:rPr>
        <w:t xml:space="preserve">). Следующим этапом на практическом занятии студенты должны выполнить работу (под руководством преподавателя) </w:t>
      </w:r>
      <w:proofErr w:type="gramStart"/>
      <w:r w:rsidRPr="00A60DC8">
        <w:rPr>
          <w:rFonts w:ascii="Times New Roman" w:hAnsi="Times New Roman" w:cs="Times New Roman"/>
          <w:sz w:val="28"/>
          <w:szCs w:val="28"/>
        </w:rPr>
        <w:t>над</w:t>
      </w:r>
      <w:proofErr w:type="gramEnd"/>
      <w:r w:rsidRPr="00A60DC8">
        <w:rPr>
          <w:rFonts w:ascii="Times New Roman" w:hAnsi="Times New Roman" w:cs="Times New Roman"/>
          <w:sz w:val="28"/>
          <w:szCs w:val="28"/>
        </w:rPr>
        <w:t xml:space="preserve"> рядом проблемных вопросов:</w:t>
      </w:r>
    </w:p>
    <w:p w14:paraId="397939D7" w14:textId="471713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1.</w:t>
      </w:r>
      <w:r w:rsidRPr="00A60DC8">
        <w:rPr>
          <w:rFonts w:ascii="Times New Roman" w:hAnsi="Times New Roman" w:cs="Times New Roman"/>
          <w:sz w:val="28"/>
          <w:szCs w:val="28"/>
        </w:rPr>
        <w:tab/>
      </w:r>
      <w:r w:rsidR="00EE262E" w:rsidRPr="00A60DC8">
        <w:rPr>
          <w:rFonts w:ascii="Times New Roman" w:hAnsi="Times New Roman" w:cs="Times New Roman"/>
          <w:sz w:val="28"/>
          <w:szCs w:val="28"/>
        </w:rPr>
        <w:t>«</w:t>
      </w:r>
      <w:r w:rsidRPr="00A60DC8">
        <w:rPr>
          <w:rFonts w:ascii="Times New Roman" w:hAnsi="Times New Roman" w:cs="Times New Roman"/>
          <w:sz w:val="28"/>
          <w:szCs w:val="28"/>
        </w:rPr>
        <w:t xml:space="preserve">Вы согласны с автором в выборе названия повести? Как в заглавии отражается авторская позиция, связанная с идеей и проблематикой </w:t>
      </w:r>
      <w:r w:rsidRPr="00A60DC8">
        <w:rPr>
          <w:rFonts w:ascii="Times New Roman" w:hAnsi="Times New Roman" w:cs="Times New Roman"/>
          <w:sz w:val="28"/>
          <w:szCs w:val="28"/>
        </w:rPr>
        <w:lastRenderedPageBreak/>
        <w:t>произведения? Предложите альтернативные названия повести, обоснуйте ответ</w:t>
      </w:r>
      <w:r w:rsidR="00EE262E"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w:t>
      </w:r>
      <w:r w:rsidRPr="00A60DC8">
        <w:rPr>
          <w:rFonts w:ascii="Times New Roman" w:hAnsi="Times New Roman" w:cs="Times New Roman"/>
          <w:sz w:val="28"/>
          <w:szCs w:val="28"/>
        </w:rPr>
        <w:t xml:space="preserve">. </w:t>
      </w:r>
    </w:p>
    <w:p w14:paraId="7AACB02A" w14:textId="5B0B1A09"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Первый вопрос был направлен на отработку понятия «авторская позиция», которое может </w:t>
      </w:r>
      <w:proofErr w:type="gramStart"/>
      <w:r w:rsidRPr="00A60DC8">
        <w:rPr>
          <w:rFonts w:ascii="Times New Roman" w:hAnsi="Times New Roman" w:cs="Times New Roman"/>
          <w:sz w:val="28"/>
          <w:szCs w:val="28"/>
        </w:rPr>
        <w:t>проявляться</w:t>
      </w:r>
      <w:proofErr w:type="gramEnd"/>
      <w:r w:rsidRPr="00A60DC8">
        <w:rPr>
          <w:rFonts w:ascii="Times New Roman" w:hAnsi="Times New Roman" w:cs="Times New Roman"/>
          <w:sz w:val="28"/>
          <w:szCs w:val="28"/>
        </w:rPr>
        <w:t xml:space="preserve"> в том числе и в заглавии. Именно в заглавии «сосредоточены интеллектуальные усилия автора «сконцентрировать» свою основную идею, зашифровать посыл к читат</w:t>
      </w:r>
      <w:r w:rsidR="00753992" w:rsidRPr="00A60DC8">
        <w:rPr>
          <w:rFonts w:ascii="Times New Roman" w:hAnsi="Times New Roman" w:cs="Times New Roman"/>
          <w:sz w:val="28"/>
          <w:szCs w:val="28"/>
        </w:rPr>
        <w:t>елю и создать сюжетную интригу»</w:t>
      </w:r>
      <w:r w:rsidRPr="00A60DC8">
        <w:rPr>
          <w:rFonts w:ascii="Times New Roman" w:hAnsi="Times New Roman" w:cs="Times New Roman"/>
          <w:sz w:val="28"/>
          <w:szCs w:val="28"/>
        </w:rPr>
        <w:t>. Таким образом, студенты формируют представление об авторской позиции Ю. Серебрянского, заключенной в заглавии. Свои ответы студенты сравнивали с ответом автора о смысле заглавия, представленном в записи интервью. Эвристическая деятельность студентов способствовала формированию своей собственной точки зрения, иногда противоречащей авторской, и умению доказать ее. Активизировалась самостоятельная познавательная активность студентов.</w:t>
      </w:r>
    </w:p>
    <w:p w14:paraId="4DEF2AE7" w14:textId="227DA943"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2.</w:t>
      </w:r>
      <w:r w:rsidRPr="00A60DC8">
        <w:rPr>
          <w:rFonts w:ascii="Times New Roman" w:hAnsi="Times New Roman" w:cs="Times New Roman"/>
          <w:sz w:val="28"/>
          <w:szCs w:val="28"/>
        </w:rPr>
        <w:tab/>
      </w:r>
      <w:r w:rsidR="003F689A" w:rsidRPr="00A60DC8">
        <w:rPr>
          <w:rFonts w:ascii="Times New Roman" w:hAnsi="Times New Roman" w:cs="Times New Roman"/>
          <w:sz w:val="28"/>
          <w:szCs w:val="28"/>
        </w:rPr>
        <w:t>«</w:t>
      </w:r>
      <w:r w:rsidRPr="00A60DC8">
        <w:rPr>
          <w:rFonts w:ascii="Times New Roman" w:hAnsi="Times New Roman" w:cs="Times New Roman"/>
          <w:sz w:val="28"/>
          <w:szCs w:val="28"/>
        </w:rPr>
        <w:t xml:space="preserve">Обратите внимание на стиль и синтаксис повести. Как вы думаете, это влияние поэзии или сценического искусства? Найдите подтверждение своего ответа в тексте и записи интервью. </w:t>
      </w:r>
      <w:proofErr w:type="gramStart"/>
      <w:r w:rsidRPr="00A60DC8">
        <w:rPr>
          <w:rFonts w:ascii="Times New Roman" w:hAnsi="Times New Roman" w:cs="Times New Roman"/>
          <w:sz w:val="28"/>
          <w:szCs w:val="28"/>
        </w:rPr>
        <w:t>Концепция</w:t>
      </w:r>
      <w:proofErr w:type="gramEnd"/>
      <w:r w:rsidRPr="00A60DC8">
        <w:rPr>
          <w:rFonts w:ascii="Times New Roman" w:hAnsi="Times New Roman" w:cs="Times New Roman"/>
          <w:sz w:val="28"/>
          <w:szCs w:val="28"/>
        </w:rPr>
        <w:t xml:space="preserve"> какого ученого или ряда ученых предполагает характеристику образа автора посредством интерпретации стиля художественного текста?</w:t>
      </w:r>
      <w:r w:rsidR="003F689A"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w:t>
      </w:r>
    </w:p>
    <w:p w14:paraId="6B4DAC1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данном задании предполагаются ответы студентов с опорой на концепцию автора В.В. Виноградова, с которой студенты познакомились в процессе освоения теоретического блока настоящего элективного курса. </w:t>
      </w:r>
    </w:p>
    <w:p w14:paraId="1DD0F0B0" w14:textId="4871E97B"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3.</w:t>
      </w:r>
      <w:r w:rsidRPr="00A60DC8">
        <w:rPr>
          <w:rFonts w:ascii="Times New Roman" w:hAnsi="Times New Roman" w:cs="Times New Roman"/>
          <w:sz w:val="28"/>
          <w:szCs w:val="28"/>
        </w:rPr>
        <w:tab/>
      </w:r>
      <w:r w:rsidR="003F689A" w:rsidRPr="00A60DC8">
        <w:rPr>
          <w:rFonts w:ascii="Times New Roman" w:hAnsi="Times New Roman" w:cs="Times New Roman"/>
          <w:sz w:val="28"/>
          <w:szCs w:val="28"/>
        </w:rPr>
        <w:t>«</w:t>
      </w:r>
      <w:r w:rsidRPr="00A60DC8">
        <w:rPr>
          <w:rFonts w:ascii="Times New Roman" w:hAnsi="Times New Roman" w:cs="Times New Roman"/>
          <w:sz w:val="28"/>
          <w:szCs w:val="28"/>
        </w:rPr>
        <w:t>Восстановите интермедиальный план повести (архитектура, музыка, живопись и др.). Объясните, как влияет интермедиальный план в повести «Пражаки» на ее идейное содержание и характеристику персонажного ряда</w:t>
      </w:r>
      <w:r w:rsidR="003F689A"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 xml:space="preserve">]. </w:t>
      </w:r>
      <w:r w:rsidRPr="00A60DC8">
        <w:rPr>
          <w:rFonts w:ascii="Times New Roman" w:hAnsi="Times New Roman" w:cs="Times New Roman"/>
          <w:sz w:val="28"/>
          <w:szCs w:val="28"/>
        </w:rPr>
        <w:t xml:space="preserve"> </w:t>
      </w:r>
    </w:p>
    <w:p w14:paraId="73AE5817" w14:textId="5085116B"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Параллельно с данным заданием студентам предлагается самостоятельно дать определение интермедиальному анализу художественного текста. В качестве примеров такого анализа студенты изучают предложенные преподавателем статьи. </w:t>
      </w:r>
    </w:p>
    <w:p w14:paraId="0276677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Исследование интермедиального плана художественного текста может способствовать раскрытию авторской индивидуальности, кругозора, мировоззренческой позиции, что соответствует заданной траектории интерпретации понятия «автор» в процессе практической работы. Кроме того, интермедиальный план, согласно представленным выше исследованиям, предполагает более глубокое понимание внутреннего мира главного героя. </w:t>
      </w:r>
    </w:p>
    <w:p w14:paraId="136CE6ED" w14:textId="7C5F3F9B"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Подобное исследование проводит и В.В. Савельева, анализируя влияние музыкальной стихии на внутренний мир главного героя в рассказе А.П. Чехова «Скрипка Ротшильда» и музыкальное мировосприятие автора на примере очерка М. Цветаевой «Мать и Музыка».</w:t>
      </w:r>
    </w:p>
    <w:p w14:paraId="53E3D4A3" w14:textId="4FDAEBA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4.</w:t>
      </w:r>
      <w:r w:rsidRPr="00A60DC8">
        <w:rPr>
          <w:rFonts w:ascii="Times New Roman" w:hAnsi="Times New Roman" w:cs="Times New Roman"/>
          <w:sz w:val="28"/>
          <w:szCs w:val="28"/>
        </w:rPr>
        <w:tab/>
      </w:r>
      <w:r w:rsidR="003F689A" w:rsidRPr="00A60DC8">
        <w:rPr>
          <w:rFonts w:ascii="Times New Roman" w:hAnsi="Times New Roman" w:cs="Times New Roman"/>
          <w:sz w:val="28"/>
          <w:szCs w:val="28"/>
        </w:rPr>
        <w:t>«</w:t>
      </w:r>
      <w:r w:rsidRPr="00A60DC8">
        <w:rPr>
          <w:rFonts w:ascii="Times New Roman" w:hAnsi="Times New Roman" w:cs="Times New Roman"/>
          <w:sz w:val="28"/>
          <w:szCs w:val="28"/>
        </w:rPr>
        <w:t xml:space="preserve">Поисковая система Google на запрос «Прага, архитектура» выдает следующий результат: </w:t>
      </w:r>
      <w:hyperlink r:id="rId39" w:history="1">
        <w:r w:rsidRPr="00A60DC8">
          <w:rPr>
            <w:rFonts w:ascii="Times New Roman" w:hAnsi="Times New Roman" w:cs="Times New Roman"/>
            <w:sz w:val="28"/>
            <w:szCs w:val="28"/>
            <w:u w:val="single"/>
            <w:lang w:eastAsia="en-US"/>
          </w:rPr>
          <w:t>https://www.google.kz/search?q=прага+архитектура&amp;tbm=isch&amp;source=hp&amp;sa=X&amp;ved=2ahUKEwjny4mKvY_lAhX16aYKHZ-mB-cQsAR6BAgJEAE&amp;biw=1326&amp;bih=626</w:t>
        </w:r>
      </w:hyperlink>
      <w:r w:rsidRPr="00A60DC8">
        <w:rPr>
          <w:rFonts w:ascii="Times New Roman" w:hAnsi="Times New Roman" w:cs="Times New Roman"/>
          <w:sz w:val="28"/>
          <w:szCs w:val="28"/>
        </w:rPr>
        <w:t xml:space="preserve">. Соответствуют ли результаты </w:t>
      </w:r>
      <w:r w:rsidRPr="00A60DC8">
        <w:rPr>
          <w:rFonts w:ascii="Times New Roman" w:hAnsi="Times New Roman" w:cs="Times New Roman"/>
          <w:sz w:val="28"/>
          <w:szCs w:val="28"/>
        </w:rPr>
        <w:lastRenderedPageBreak/>
        <w:t>поисковой системы с видением автора? Обоснуйте ответ, опираясь на текст повести и интервью с автором</w:t>
      </w:r>
      <w:r w:rsidR="003F689A"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w:t>
      </w:r>
    </w:p>
    <w:p w14:paraId="6661471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Данное задание актуализирует теоретические понятия «авторская оценка», «персонажная система» и др. и предполагает формирование у студентов навыков их интерпретации в процессе работы с текстом. Большое значение в повести «Пражаки» автор придает архитектуре, точнее ее отсутствию (в культурно-историческом смысле этого слова). Он намеренно не описывает богатые архитектурными пейзажами виды Праги. Вместо этого в повести превалирует современная потребительской эпохе архитектура – супермаркеты, фаст-фуд кафе, торгово-развлекательные центры. </w:t>
      </w:r>
    </w:p>
    <w:p w14:paraId="3CF0D09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И персонажи повести – это яркие представители современного потребительского общества. Основной чертой, определяющей этот тип персонажей, является отсутствие интереса к культуре и истории места, в котором они находятся в данный момент. Существование персонажей, описанных автором, обусловлено определенным хронотопом торгово-развлекательных центров, фаст-фудов, оснащенных вай-фаем. Таким образом, студенты подводятся к идее о том, что анализ интермедиального плана повести позволяет отследить и интерпретировать авторскую оценку, а также охарактеризовать персонажный ряд повести.</w:t>
      </w:r>
    </w:p>
    <w:p w14:paraId="7D7FE4A8" w14:textId="3D36BEE7" w:rsidR="00E01211" w:rsidRPr="00A60DC8" w:rsidRDefault="003F689A"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5</w:t>
      </w:r>
      <w:r w:rsidR="00E01211" w:rsidRPr="00A60DC8">
        <w:rPr>
          <w:rFonts w:ascii="Times New Roman" w:hAnsi="Times New Roman" w:cs="Times New Roman"/>
          <w:sz w:val="28"/>
          <w:szCs w:val="28"/>
        </w:rPr>
        <w:t>.</w:t>
      </w:r>
      <w:r w:rsidR="00E01211" w:rsidRPr="00A60DC8">
        <w:rPr>
          <w:rFonts w:ascii="Times New Roman" w:hAnsi="Times New Roman" w:cs="Times New Roman"/>
          <w:sz w:val="28"/>
          <w:szCs w:val="28"/>
        </w:rPr>
        <w:tab/>
      </w:r>
      <w:r w:rsidRPr="00A60DC8">
        <w:rPr>
          <w:rFonts w:ascii="Times New Roman" w:hAnsi="Times New Roman" w:cs="Times New Roman"/>
          <w:sz w:val="28"/>
          <w:szCs w:val="28"/>
        </w:rPr>
        <w:t>«</w:t>
      </w:r>
      <w:r w:rsidR="00E01211" w:rsidRPr="00A60DC8">
        <w:rPr>
          <w:rFonts w:ascii="Times New Roman" w:hAnsi="Times New Roman" w:cs="Times New Roman"/>
          <w:sz w:val="28"/>
          <w:szCs w:val="28"/>
        </w:rPr>
        <w:t>В повесть «Пражаки» Юрий Серебрянский вводит имя известной русской поэтессы, намеренно допуская неточность. Найдите эту ошибку и восстановите исторический факт. Опираясь на интервью, объясните, для чего автор прибегает к такой подмене</w:t>
      </w:r>
      <w:r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w:t>
      </w:r>
    </w:p>
    <w:p w14:paraId="2E74082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Данное задание направлено на выявление коммуникативной стратегии автора, который, прибегая к «игре» с читателем, рассчитывает на его компетенцию в дешифровке предложенной загадки. </w:t>
      </w:r>
    </w:p>
    <w:p w14:paraId="3468A0A6"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Задание сфокусировано на внимательности студентов, их эрудиции и имеет игровое начало, которое на психолого-педагогическом уровне позволяет студентам сбросить психологическое напряжение, разрядиться и перезагрузить ментальные процессы. Это своего рода промежуточный этап, игровая пятиминутка перед дальнейшей глубокой работой над текстом.</w:t>
      </w:r>
    </w:p>
    <w:p w14:paraId="2CE7BECC" w14:textId="4028B19E" w:rsidR="00E01211" w:rsidRPr="00A60DC8" w:rsidRDefault="003F689A"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6</w:t>
      </w:r>
      <w:r w:rsidR="00E01211" w:rsidRPr="00A60DC8">
        <w:rPr>
          <w:rFonts w:ascii="Times New Roman" w:hAnsi="Times New Roman" w:cs="Times New Roman"/>
          <w:sz w:val="28"/>
          <w:szCs w:val="28"/>
        </w:rPr>
        <w:t>.</w:t>
      </w:r>
      <w:r w:rsidR="00E01211" w:rsidRPr="00A60DC8">
        <w:rPr>
          <w:rFonts w:ascii="Times New Roman" w:hAnsi="Times New Roman" w:cs="Times New Roman"/>
          <w:sz w:val="28"/>
          <w:szCs w:val="28"/>
        </w:rPr>
        <w:tab/>
      </w:r>
      <w:r w:rsidRPr="00A60DC8">
        <w:rPr>
          <w:rFonts w:ascii="Times New Roman" w:hAnsi="Times New Roman" w:cs="Times New Roman"/>
          <w:sz w:val="28"/>
          <w:szCs w:val="28"/>
        </w:rPr>
        <w:t>«</w:t>
      </w:r>
      <w:r w:rsidR="00E01211" w:rsidRPr="00A60DC8">
        <w:rPr>
          <w:rFonts w:ascii="Times New Roman" w:hAnsi="Times New Roman" w:cs="Times New Roman"/>
          <w:sz w:val="28"/>
          <w:szCs w:val="28"/>
        </w:rPr>
        <w:t>Опираясь на интервью с автором и прочитанный те</w:t>
      </w:r>
      <w:proofErr w:type="gramStart"/>
      <w:r w:rsidR="00E01211" w:rsidRPr="00A60DC8">
        <w:rPr>
          <w:rFonts w:ascii="Times New Roman" w:hAnsi="Times New Roman" w:cs="Times New Roman"/>
          <w:sz w:val="28"/>
          <w:szCs w:val="28"/>
        </w:rPr>
        <w:t>кст пр</w:t>
      </w:r>
      <w:proofErr w:type="gramEnd"/>
      <w:r w:rsidR="00E01211" w:rsidRPr="00A60DC8">
        <w:rPr>
          <w:rFonts w:ascii="Times New Roman" w:hAnsi="Times New Roman" w:cs="Times New Roman"/>
          <w:sz w:val="28"/>
          <w:szCs w:val="28"/>
        </w:rPr>
        <w:t>оизведения, охарактеризуйте персонажную систему повести. Представьте ответ в виде схемы</w:t>
      </w:r>
      <w:r w:rsidRPr="00A60DC8">
        <w:rPr>
          <w:rFonts w:ascii="Times New Roman" w:hAnsi="Times New Roman" w:cs="Times New Roman"/>
          <w:sz w:val="28"/>
          <w:szCs w:val="28"/>
        </w:rPr>
        <w:t>»</w:t>
      </w:r>
      <w:r w:rsidR="006E2652" w:rsidRPr="00A60DC8">
        <w:rPr>
          <w:rFonts w:ascii="Times New Roman" w:hAnsi="Times New Roman" w:cs="Times New Roman"/>
          <w:sz w:val="28"/>
          <w:szCs w:val="28"/>
        </w:rPr>
        <w:t xml:space="preserve"> [21</w:t>
      </w:r>
      <w:r w:rsidR="00753992" w:rsidRPr="00A60DC8">
        <w:rPr>
          <w:rFonts w:ascii="Times New Roman" w:hAnsi="Times New Roman" w:cs="Times New Roman"/>
          <w:sz w:val="28"/>
          <w:szCs w:val="28"/>
        </w:rPr>
        <w:t>8</w:t>
      </w:r>
      <w:r w:rsidR="006E2652" w:rsidRPr="00A60DC8">
        <w:rPr>
          <w:rFonts w:ascii="Times New Roman" w:hAnsi="Times New Roman" w:cs="Times New Roman"/>
          <w:sz w:val="28"/>
          <w:szCs w:val="28"/>
        </w:rPr>
        <w:t xml:space="preserve">]. </w:t>
      </w:r>
      <w:r w:rsidR="00E01211" w:rsidRPr="00A60DC8">
        <w:rPr>
          <w:rFonts w:ascii="Times New Roman" w:hAnsi="Times New Roman" w:cs="Times New Roman"/>
          <w:sz w:val="28"/>
          <w:szCs w:val="28"/>
        </w:rPr>
        <w:t xml:space="preserve"> </w:t>
      </w:r>
    </w:p>
    <w:p w14:paraId="518F5E5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Задание направлено на формирование у студентов навыков выстраивания, анализа и визуализации персонажной системы произведения с опорой на концептуальное осмысление прочитанного. Актуализация теоретического материала, отработанного в практической работе над повестью, усиливается методическим приемом работы со схемами. Этот прием основан на задействовании нескольких видов информации (вербальной и невербальной), а также активизации логического мышления и структуризации, полученной в процессе анализа информации. </w:t>
      </w:r>
    </w:p>
    <w:p w14:paraId="04222AD6"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Выстраивание схем, таблиц и кластеров на практическом занятии по литературе может быть сопряжено с использованием цифровых инструментов. </w:t>
      </w:r>
      <w:r w:rsidRPr="00A60DC8">
        <w:rPr>
          <w:rFonts w:ascii="Times New Roman" w:hAnsi="Times New Roman" w:cs="Times New Roman"/>
          <w:sz w:val="28"/>
          <w:szCs w:val="28"/>
        </w:rPr>
        <w:lastRenderedPageBreak/>
        <w:t xml:space="preserve">Например, использование автоматических редакторов по визуализации данных, созданию и оформлению схем, таблиц, дэшбордов. </w:t>
      </w:r>
    </w:p>
    <w:p w14:paraId="2DD20C51" w14:textId="762F25FD" w:rsidR="00E01211" w:rsidRPr="00A60DC8" w:rsidRDefault="00E01211" w:rsidP="008A502E">
      <w:pPr>
        <w:spacing w:after="0" w:line="240" w:lineRule="auto"/>
        <w:ind w:firstLine="709"/>
        <w:jc w:val="both"/>
        <w:rPr>
          <w:rFonts w:ascii="Times New Roman" w:eastAsia="Times New Roman" w:hAnsi="Times New Roman" w:cs="Times New Roman"/>
          <w:sz w:val="28"/>
          <w:szCs w:val="28"/>
        </w:rPr>
      </w:pPr>
      <w:r w:rsidRPr="00A60DC8">
        <w:rPr>
          <w:rFonts w:ascii="Times New Roman" w:hAnsi="Times New Roman" w:cs="Times New Roman"/>
          <w:sz w:val="28"/>
          <w:szCs w:val="28"/>
        </w:rPr>
        <w:t>Методическая целесообразность работы со схемами и таблицами обоснована рядом авторов, среди которых Г.С. Швечкова, М.А. Лукиянова и др. [</w:t>
      </w:r>
      <w:r w:rsidR="006E2652" w:rsidRPr="00A60DC8">
        <w:rPr>
          <w:rFonts w:ascii="Times New Roman" w:hAnsi="Times New Roman" w:cs="Times New Roman"/>
          <w:sz w:val="28"/>
          <w:szCs w:val="28"/>
        </w:rPr>
        <w:t>22</w:t>
      </w:r>
      <w:r w:rsidR="00753992" w:rsidRPr="00A60DC8">
        <w:rPr>
          <w:rFonts w:ascii="Times New Roman" w:hAnsi="Times New Roman" w:cs="Times New Roman"/>
          <w:sz w:val="28"/>
          <w:szCs w:val="28"/>
        </w:rPr>
        <w:t>6</w:t>
      </w:r>
      <w:r w:rsidR="006E2652" w:rsidRPr="00A60DC8">
        <w:rPr>
          <w:rFonts w:ascii="Times New Roman" w:hAnsi="Times New Roman" w:cs="Times New Roman"/>
          <w:sz w:val="28"/>
          <w:szCs w:val="28"/>
        </w:rPr>
        <w:t>-22</w:t>
      </w:r>
      <w:r w:rsidR="00753992" w:rsidRPr="00A60DC8">
        <w:rPr>
          <w:rFonts w:ascii="Times New Roman" w:hAnsi="Times New Roman" w:cs="Times New Roman"/>
          <w:sz w:val="28"/>
          <w:szCs w:val="28"/>
        </w:rPr>
        <w:t>7</w:t>
      </w:r>
      <w:r w:rsidRPr="00A60DC8">
        <w:rPr>
          <w:rFonts w:ascii="Times New Roman" w:hAnsi="Times New Roman" w:cs="Times New Roman"/>
          <w:sz w:val="28"/>
          <w:szCs w:val="28"/>
        </w:rPr>
        <w:t xml:space="preserve">]. Схематично систему персонажей повести Ю. Серебрянского «Пражаки» можно представить следующим образом: </w:t>
      </w:r>
    </w:p>
    <w:p w14:paraId="6E2F3838" w14:textId="77777777" w:rsidR="00E01211" w:rsidRPr="00A60DC8" w:rsidRDefault="00E01211" w:rsidP="008A502E">
      <w:pPr>
        <w:spacing w:after="0" w:line="240" w:lineRule="auto"/>
        <w:ind w:firstLine="709"/>
        <w:jc w:val="center"/>
        <w:rPr>
          <w:rFonts w:ascii="Times New Roman" w:eastAsia="Times New Roman" w:hAnsi="Times New Roman" w:cs="Times New Roman"/>
          <w:sz w:val="28"/>
          <w:szCs w:val="28"/>
        </w:rPr>
      </w:pPr>
      <w:r w:rsidRPr="00A60DC8">
        <w:rPr>
          <w:rFonts w:ascii="Times New Roman" w:eastAsia="Times New Roman" w:hAnsi="Times New Roman" w:cs="Times New Roman"/>
          <w:noProof/>
          <w:sz w:val="28"/>
          <w:szCs w:val="28"/>
          <w:lang w:eastAsia="ru-RU"/>
        </w:rPr>
        <w:drawing>
          <wp:inline distT="0" distB="0" distL="0" distR="0" wp14:anchorId="7ADFEFF6" wp14:editId="7C05B0F1">
            <wp:extent cx="3760967" cy="288405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86956" cy="2903988"/>
                    </a:xfrm>
                    <a:prstGeom prst="rect">
                      <a:avLst/>
                    </a:prstGeom>
                    <a:noFill/>
                  </pic:spPr>
                </pic:pic>
              </a:graphicData>
            </a:graphic>
          </wp:inline>
        </w:drawing>
      </w:r>
    </w:p>
    <w:p w14:paraId="248CB069" w14:textId="77777777" w:rsidR="00DF132D" w:rsidRPr="00A60DC8" w:rsidRDefault="00DF132D" w:rsidP="008A502E">
      <w:pPr>
        <w:spacing w:after="0" w:line="240" w:lineRule="auto"/>
        <w:ind w:firstLine="709"/>
        <w:jc w:val="center"/>
        <w:rPr>
          <w:rFonts w:ascii="Times New Roman" w:eastAsia="Times New Roman" w:hAnsi="Times New Roman" w:cs="Times New Roman"/>
          <w:bCs/>
          <w:sz w:val="28"/>
          <w:szCs w:val="28"/>
        </w:rPr>
      </w:pPr>
      <w:r w:rsidRPr="00A60DC8">
        <w:rPr>
          <w:rFonts w:ascii="Times New Roman" w:eastAsia="Times New Roman" w:hAnsi="Times New Roman" w:cs="Times New Roman"/>
          <w:sz w:val="28"/>
          <w:szCs w:val="28"/>
        </w:rPr>
        <w:t xml:space="preserve">Рисунок 23 </w:t>
      </w:r>
      <w:r w:rsidR="005164F0" w:rsidRPr="00A60DC8">
        <w:rPr>
          <w:rFonts w:ascii="Times New Roman" w:eastAsia="Times New Roman" w:hAnsi="Times New Roman" w:cs="Times New Roman"/>
          <w:sz w:val="28"/>
          <w:szCs w:val="28"/>
        </w:rPr>
        <w:t>–</w:t>
      </w:r>
      <w:r w:rsidRPr="00A60DC8">
        <w:rPr>
          <w:rFonts w:ascii="Times New Roman" w:eastAsia="Times New Roman" w:hAnsi="Times New Roman" w:cs="Times New Roman"/>
          <w:sz w:val="28"/>
          <w:szCs w:val="28"/>
        </w:rPr>
        <w:t>Система персонажей в повест</w:t>
      </w:r>
      <w:proofErr w:type="gramStart"/>
      <w:r w:rsidRPr="00A60DC8">
        <w:rPr>
          <w:rFonts w:ascii="Times New Roman" w:eastAsia="Times New Roman" w:hAnsi="Times New Roman" w:cs="Times New Roman"/>
          <w:sz w:val="28"/>
          <w:szCs w:val="28"/>
        </w:rPr>
        <w:t>и</w:t>
      </w:r>
      <w:r w:rsidRPr="00A60DC8">
        <w:rPr>
          <w:rFonts w:ascii="Times New Roman" w:eastAsia="Times New Roman" w:hAnsi="Times New Roman" w:cs="Times New Roman"/>
          <w:bCs/>
          <w:sz w:val="28"/>
          <w:szCs w:val="28"/>
        </w:rPr>
        <w:t>«</w:t>
      </w:r>
      <w:proofErr w:type="gramEnd"/>
      <w:r w:rsidRPr="00A60DC8">
        <w:rPr>
          <w:rFonts w:ascii="Times New Roman" w:eastAsia="Times New Roman" w:hAnsi="Times New Roman" w:cs="Times New Roman"/>
          <w:bCs/>
          <w:sz w:val="28"/>
          <w:szCs w:val="28"/>
        </w:rPr>
        <w:t>Пражаки»</w:t>
      </w:r>
    </w:p>
    <w:p w14:paraId="44586D8F" w14:textId="77777777" w:rsidR="00DF132D" w:rsidRPr="00A60DC8" w:rsidRDefault="00DF132D" w:rsidP="008A502E">
      <w:pPr>
        <w:spacing w:after="0" w:line="240" w:lineRule="auto"/>
        <w:ind w:firstLine="709"/>
        <w:jc w:val="center"/>
        <w:rPr>
          <w:rFonts w:ascii="Times New Roman" w:eastAsia="Times New Roman" w:hAnsi="Times New Roman" w:cs="Times New Roman"/>
          <w:sz w:val="28"/>
          <w:szCs w:val="28"/>
        </w:rPr>
      </w:pPr>
    </w:p>
    <w:p w14:paraId="0F6FD062" w14:textId="77777777" w:rsidR="00E01211" w:rsidRPr="00A60DC8" w:rsidRDefault="00E01211" w:rsidP="008A502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Система персонажей в повести выстраивается на оппозиции «свои» / «чужие». Причем «свои» автором мыслятся как люди с устаревшим типом мышления. В этой связи заглавие повести «Пражаки» становится нарицательным по отношению к такому устаревшему мировоззрению. Таких людей в одном из своих интервью Серебрянский называет «заставшими образование гор», т.е. древними и старомодными. </w:t>
      </w:r>
    </w:p>
    <w:p w14:paraId="4F99F360" w14:textId="77777777" w:rsidR="00E01211" w:rsidRPr="00A60DC8" w:rsidRDefault="00E01211" w:rsidP="008A502E">
      <w:pPr>
        <w:spacing w:after="0" w:line="240" w:lineRule="auto"/>
        <w:ind w:firstLine="709"/>
        <w:jc w:val="both"/>
        <w:rPr>
          <w:rFonts w:ascii="Times New Roman" w:eastAsia="Times New Roman" w:hAnsi="Times New Roman" w:cs="Times New Roman"/>
          <w:bCs/>
          <w:sz w:val="28"/>
          <w:szCs w:val="28"/>
        </w:rPr>
      </w:pPr>
      <w:r w:rsidRPr="00A60DC8">
        <w:rPr>
          <w:rFonts w:ascii="Times New Roman" w:eastAsia="Times New Roman" w:hAnsi="Times New Roman" w:cs="Times New Roman"/>
          <w:bCs/>
          <w:sz w:val="28"/>
          <w:szCs w:val="28"/>
        </w:rPr>
        <w:t xml:space="preserve">Персонажи из категории «чужие», сталкиваясь с другой ментальностью, не пытаются </w:t>
      </w:r>
      <w:proofErr w:type="gramStart"/>
      <w:r w:rsidRPr="00A60DC8">
        <w:rPr>
          <w:rFonts w:ascii="Times New Roman" w:eastAsia="Times New Roman" w:hAnsi="Times New Roman" w:cs="Times New Roman"/>
          <w:bCs/>
          <w:sz w:val="28"/>
          <w:szCs w:val="28"/>
        </w:rPr>
        <w:t>подстроится</w:t>
      </w:r>
      <w:proofErr w:type="gramEnd"/>
      <w:r w:rsidRPr="00A60DC8">
        <w:rPr>
          <w:rFonts w:ascii="Times New Roman" w:eastAsia="Times New Roman" w:hAnsi="Times New Roman" w:cs="Times New Roman"/>
          <w:bCs/>
          <w:sz w:val="28"/>
          <w:szCs w:val="28"/>
        </w:rPr>
        <w:t xml:space="preserve"> к ней, не пытаются с ней бороться. Формируется новый тип героя «</w:t>
      </w:r>
      <w:r w:rsidRPr="00A60DC8">
        <w:rPr>
          <w:rFonts w:ascii="Times New Roman" w:eastAsia="Times New Roman" w:hAnsi="Times New Roman" w:cs="Times New Roman"/>
          <w:bCs/>
          <w:sz w:val="28"/>
          <w:szCs w:val="28"/>
          <w:lang w:val="en-US"/>
        </w:rPr>
        <w:t>homomobiles</w:t>
      </w:r>
      <w:r w:rsidRPr="00A60DC8">
        <w:rPr>
          <w:rFonts w:ascii="Times New Roman" w:eastAsia="Times New Roman" w:hAnsi="Times New Roman" w:cs="Times New Roman"/>
          <w:bCs/>
          <w:sz w:val="28"/>
          <w:szCs w:val="28"/>
        </w:rPr>
        <w:t xml:space="preserve">» - человек, живущий над географией, человек, чья идентичность вбирает в себя множество культур, религий, человек мира, способный отлично себя чувствовать и на Востоке, и на Западе. </w:t>
      </w:r>
    </w:p>
    <w:p w14:paraId="601A976B"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eastAsia="Times New Roman" w:hAnsi="Times New Roman" w:cs="Times New Roman"/>
          <w:bCs/>
          <w:sz w:val="28"/>
          <w:szCs w:val="28"/>
        </w:rPr>
        <w:t xml:space="preserve">Такими героями в повести становятся Джессика и Юрий. Они генетически принадлежат к разным этническим группам, имеют различные картины мира, но живут «здесь и сейчас», вне зависимости от географической точки и окружения. </w:t>
      </w:r>
    </w:p>
    <w:p w14:paraId="772FD32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8.</w:t>
      </w:r>
      <w:r w:rsidRPr="00A60DC8">
        <w:rPr>
          <w:rFonts w:ascii="Times New Roman" w:hAnsi="Times New Roman" w:cs="Times New Roman"/>
          <w:sz w:val="28"/>
          <w:szCs w:val="28"/>
        </w:rPr>
        <w:tab/>
        <w:t xml:space="preserve">Что бы вы пожелали автору в рубрике «Связь с автором»? </w:t>
      </w:r>
    </w:p>
    <w:p w14:paraId="00C3DBC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Последний вопрос представляет собой этап рефлексии, на котором студенты, обращаясь к автору, высказывают свое мнение о прочитанном тексте, выражают свою точку зрения, степень удовлетворенности прочитанным, уровень эмпатии к тем или иным героям и их поступкам. </w:t>
      </w:r>
    </w:p>
    <w:p w14:paraId="74D42B80" w14:textId="343DFC4F"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Этап рефлексии является важным моментом в образовательном процессе, так как обнаруживает уровень усвоения и понимания студентами пройденного </w:t>
      </w:r>
      <w:r w:rsidRPr="00A60DC8">
        <w:rPr>
          <w:rFonts w:ascii="Times New Roman" w:hAnsi="Times New Roman" w:cs="Times New Roman"/>
          <w:sz w:val="28"/>
          <w:szCs w:val="28"/>
        </w:rPr>
        <w:lastRenderedPageBreak/>
        <w:t>материала. «Целью рефлексивной методики является активизация мыслительной деятельности студента через его личностное отношение к познавательному процессу, поскольку образовательным результатом обучения является только тот результат, который осмыслен студентом» [</w:t>
      </w:r>
      <w:r w:rsidR="006E2652" w:rsidRPr="00A60DC8">
        <w:rPr>
          <w:rFonts w:ascii="Times New Roman" w:hAnsi="Times New Roman" w:cs="Times New Roman"/>
          <w:sz w:val="28"/>
          <w:szCs w:val="28"/>
        </w:rPr>
        <w:t>22</w:t>
      </w:r>
      <w:r w:rsidR="00753992" w:rsidRPr="00A60DC8">
        <w:rPr>
          <w:rFonts w:ascii="Times New Roman" w:hAnsi="Times New Roman" w:cs="Times New Roman"/>
          <w:sz w:val="28"/>
          <w:szCs w:val="28"/>
        </w:rPr>
        <w:t>8</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10]. Разработкой рефлексивных методик обучения эффективно занимается Т. Ф. Ушева [</w:t>
      </w:r>
      <w:r w:rsidR="006E2652" w:rsidRPr="00A60DC8">
        <w:rPr>
          <w:rFonts w:ascii="Times New Roman" w:hAnsi="Times New Roman" w:cs="Times New Roman"/>
          <w:sz w:val="28"/>
          <w:szCs w:val="28"/>
        </w:rPr>
        <w:t>22</w:t>
      </w:r>
      <w:r w:rsidR="00753992" w:rsidRPr="00A60DC8">
        <w:rPr>
          <w:rFonts w:ascii="Times New Roman" w:hAnsi="Times New Roman" w:cs="Times New Roman"/>
          <w:sz w:val="28"/>
          <w:szCs w:val="28"/>
        </w:rPr>
        <w:t>8</w:t>
      </w:r>
      <w:r w:rsidRPr="00A60DC8">
        <w:rPr>
          <w:rFonts w:ascii="Times New Roman" w:hAnsi="Times New Roman" w:cs="Times New Roman"/>
          <w:sz w:val="28"/>
          <w:szCs w:val="28"/>
        </w:rPr>
        <w:t xml:space="preserve">]. </w:t>
      </w:r>
    </w:p>
    <w:p w14:paraId="0A95BA2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«Все задания к интервью и тексту повести являются творческими и интерактивными, развивающими </w:t>
      </w:r>
      <w:proofErr w:type="gramStart"/>
      <w:r w:rsidRPr="00A60DC8">
        <w:rPr>
          <w:rFonts w:ascii="Times New Roman" w:hAnsi="Times New Roman" w:cs="Times New Roman"/>
          <w:sz w:val="28"/>
          <w:szCs w:val="28"/>
        </w:rPr>
        <w:t>у</w:t>
      </w:r>
      <w:proofErr w:type="gramEnd"/>
      <w:r w:rsidRPr="00A60DC8">
        <w:rPr>
          <w:rFonts w:ascii="Times New Roman" w:hAnsi="Times New Roman" w:cs="Times New Roman"/>
          <w:sz w:val="28"/>
          <w:szCs w:val="28"/>
        </w:rPr>
        <w:t xml:space="preserve"> обучаемых активную познавательную деятельность. Важно отметить, что задания предполагают связь литературы с другими видами искусств: архитектурой, живописью, музыкой и пр. </w:t>
      </w:r>
    </w:p>
    <w:p w14:paraId="2D13115B" w14:textId="2C99EA29"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w:t>
      </w:r>
      <w:proofErr w:type="gramStart"/>
      <w:r w:rsidRPr="00A60DC8">
        <w:rPr>
          <w:rFonts w:ascii="Times New Roman" w:hAnsi="Times New Roman" w:cs="Times New Roman"/>
          <w:sz w:val="28"/>
          <w:szCs w:val="28"/>
        </w:rPr>
        <w:t>образом</w:t>
      </w:r>
      <w:proofErr w:type="gramEnd"/>
      <w:r w:rsidRPr="00A60DC8">
        <w:rPr>
          <w:rFonts w:ascii="Times New Roman" w:hAnsi="Times New Roman" w:cs="Times New Roman"/>
          <w:sz w:val="28"/>
          <w:szCs w:val="28"/>
        </w:rPr>
        <w:t xml:space="preserve"> реализуется не только учебная цель, но и развивающая и воспитательная. Форма подачи вопросов и заданий не является линейной» </w:t>
      </w:r>
      <w:bookmarkStart w:id="34" w:name="_Hlk190528032"/>
      <w:r w:rsidRPr="00A60DC8">
        <w:rPr>
          <w:rFonts w:ascii="Times New Roman" w:hAnsi="Times New Roman" w:cs="Times New Roman"/>
          <w:sz w:val="28"/>
          <w:szCs w:val="28"/>
        </w:rPr>
        <w:t>[</w:t>
      </w:r>
      <w:r w:rsidR="006E2652" w:rsidRPr="00A60DC8">
        <w:rPr>
          <w:rFonts w:ascii="Times New Roman" w:hAnsi="Times New Roman" w:cs="Times New Roman"/>
          <w:sz w:val="28"/>
          <w:szCs w:val="28"/>
        </w:rPr>
        <w:t>2</w:t>
      </w:r>
      <w:r w:rsidR="00753992" w:rsidRPr="00A60DC8">
        <w:rPr>
          <w:rFonts w:ascii="Times New Roman" w:hAnsi="Times New Roman" w:cs="Times New Roman"/>
          <w:sz w:val="28"/>
          <w:szCs w:val="28"/>
        </w:rPr>
        <w:t>22</w:t>
      </w:r>
      <w:r w:rsidRPr="00A60DC8">
        <w:rPr>
          <w:rFonts w:ascii="Times New Roman" w:hAnsi="Times New Roman" w:cs="Times New Roman"/>
          <w:sz w:val="28"/>
          <w:szCs w:val="28"/>
        </w:rPr>
        <w:t>]</w:t>
      </w:r>
      <w:bookmarkEnd w:id="34"/>
      <w:r w:rsidRPr="00A60DC8">
        <w:rPr>
          <w:rFonts w:ascii="Times New Roman" w:hAnsi="Times New Roman" w:cs="Times New Roman"/>
          <w:sz w:val="28"/>
          <w:szCs w:val="28"/>
        </w:rPr>
        <w:t xml:space="preserve">: студенты сами выстраивают траекторию изучения художественного текста и интерпретации теоретических понятий, задавая интересующие их проблемные вопросы автору. </w:t>
      </w:r>
    </w:p>
    <w:p w14:paraId="4F8DA9D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Такая модель работы, ориентированная на высокий уровень самостоятельности студентов, призвана активизировать познавательную деятельность участников образовательного процесса и повышению уровня вовлеченности и мотивированности при изучении темы.  </w:t>
      </w:r>
    </w:p>
    <w:p w14:paraId="08B8CE5C" w14:textId="676C3D43"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«Большинство заданий предполагают переход по гиперссылкам, мотивируя обучаемых переработать несколько видов информации (вербальную, невербальную: зрительную, звуковую и пр.), задействовав оба полушария головного мозга, что благоприятно сказывается на уровне усвоения полученной информации» [</w:t>
      </w:r>
      <w:r w:rsidR="006E2652" w:rsidRPr="00A60DC8">
        <w:rPr>
          <w:rFonts w:ascii="Times New Roman" w:hAnsi="Times New Roman" w:cs="Times New Roman"/>
          <w:sz w:val="28"/>
          <w:szCs w:val="28"/>
        </w:rPr>
        <w:t>2</w:t>
      </w:r>
      <w:r w:rsidR="00753992" w:rsidRPr="00A60DC8">
        <w:rPr>
          <w:rFonts w:ascii="Times New Roman" w:hAnsi="Times New Roman" w:cs="Times New Roman"/>
          <w:sz w:val="28"/>
          <w:szCs w:val="28"/>
        </w:rPr>
        <w:t>22</w:t>
      </w:r>
      <w:r w:rsidR="00FB22BF" w:rsidRPr="00A60DC8">
        <w:rPr>
          <w:rFonts w:ascii="Times New Roman" w:hAnsi="Times New Roman" w:cs="Times New Roman"/>
          <w:sz w:val="28"/>
          <w:szCs w:val="28"/>
        </w:rPr>
        <w:t>, с.</w:t>
      </w:r>
      <w:r w:rsidRPr="00A60DC8">
        <w:rPr>
          <w:rFonts w:ascii="Times New Roman" w:hAnsi="Times New Roman" w:cs="Times New Roman"/>
          <w:sz w:val="28"/>
          <w:szCs w:val="28"/>
        </w:rPr>
        <w:t xml:space="preserve"> 237-238].</w:t>
      </w:r>
    </w:p>
    <w:p w14:paraId="34D1569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качестве домашнего задания в рамках СРОП студенты представляют самостоятельные групповые или </w:t>
      </w:r>
      <w:proofErr w:type="gramStart"/>
      <w:r w:rsidRPr="00A60DC8">
        <w:rPr>
          <w:rFonts w:ascii="Times New Roman" w:hAnsi="Times New Roman" w:cs="Times New Roman"/>
          <w:sz w:val="28"/>
          <w:szCs w:val="28"/>
        </w:rPr>
        <w:t>индивидуальные проекты</w:t>
      </w:r>
      <w:proofErr w:type="gramEnd"/>
      <w:r w:rsidRPr="00A60DC8">
        <w:rPr>
          <w:rFonts w:ascii="Times New Roman" w:hAnsi="Times New Roman" w:cs="Times New Roman"/>
          <w:sz w:val="28"/>
          <w:szCs w:val="28"/>
        </w:rPr>
        <w:t xml:space="preserve"> интервью с автором, нацеленные на определенные преподавателем проблемные вопросы, которые не только активизируют мышление студентов, но и позволят сделать глубокие, всесторонние выводы.</w:t>
      </w:r>
    </w:p>
    <w:p w14:paraId="5DF2ECE3" w14:textId="579F93FE" w:rsidR="00E01211" w:rsidRPr="00A60DC8" w:rsidRDefault="00E01211" w:rsidP="008A502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sz w:val="28"/>
          <w:szCs w:val="28"/>
        </w:rPr>
        <w:t>«Таким образом, создание элективного курса с применением современных педагогических технологий (проектной и информационно-коммуникативной), с применением инновационных и нелинейных методик, согласно проведенному исследованию, способствует повышению заинтересованности студентов, повышает уровень вовлеченности и самостоятельности, развивает критическое мышление и навыки индивидуальной групповой работы. Все перечисленное является важным результатом при освоении цикла профилирующих дисциплин в рамках образовательной программы, что еще раз подтверждает целесообразность и эффективность создания и внедрения элективного курса “Автор и герой в современной русской и русскоязычной прозе Казахстана”» [</w:t>
      </w:r>
      <w:r w:rsidR="006E2652" w:rsidRPr="00A60DC8">
        <w:rPr>
          <w:rFonts w:ascii="Times New Roman" w:hAnsi="Times New Roman" w:cs="Times New Roman"/>
          <w:sz w:val="28"/>
          <w:szCs w:val="28"/>
        </w:rPr>
        <w:t>2</w:t>
      </w:r>
      <w:r w:rsidR="00753992" w:rsidRPr="00A60DC8">
        <w:rPr>
          <w:rFonts w:ascii="Times New Roman" w:hAnsi="Times New Roman" w:cs="Times New Roman"/>
          <w:sz w:val="28"/>
          <w:szCs w:val="28"/>
        </w:rPr>
        <w:t>22</w:t>
      </w:r>
      <w:r w:rsidRPr="00A60DC8">
        <w:rPr>
          <w:rFonts w:ascii="Times New Roman" w:hAnsi="Times New Roman" w:cs="Times New Roman"/>
          <w:sz w:val="28"/>
          <w:szCs w:val="28"/>
        </w:rPr>
        <w:t>].</w:t>
      </w:r>
    </w:p>
    <w:p w14:paraId="4B76B61A" w14:textId="77777777" w:rsidR="00E01211" w:rsidRPr="00A60DC8" w:rsidRDefault="00E01211" w:rsidP="008A502E">
      <w:pPr>
        <w:spacing w:after="0" w:line="240" w:lineRule="auto"/>
        <w:ind w:firstLine="709"/>
        <w:jc w:val="both"/>
        <w:rPr>
          <w:rFonts w:ascii="Times New Roman" w:hAnsi="Times New Roman" w:cs="Times New Roman"/>
          <w:b/>
          <w:bCs/>
          <w:sz w:val="28"/>
          <w:szCs w:val="28"/>
        </w:rPr>
      </w:pPr>
    </w:p>
    <w:p w14:paraId="2434E408" w14:textId="77777777" w:rsidR="00E01211" w:rsidRPr="00A60DC8" w:rsidRDefault="00E01211" w:rsidP="008A502E">
      <w:pPr>
        <w:spacing w:after="0" w:line="240" w:lineRule="auto"/>
        <w:ind w:firstLine="709"/>
        <w:jc w:val="both"/>
        <w:rPr>
          <w:rFonts w:ascii="Times New Roman" w:hAnsi="Times New Roman" w:cs="Times New Roman"/>
          <w:b/>
          <w:bCs/>
          <w:sz w:val="28"/>
          <w:szCs w:val="28"/>
        </w:rPr>
      </w:pPr>
      <w:r w:rsidRPr="00A60DC8">
        <w:rPr>
          <w:rFonts w:ascii="Times New Roman" w:hAnsi="Times New Roman" w:cs="Times New Roman"/>
          <w:b/>
          <w:bCs/>
          <w:sz w:val="28"/>
          <w:szCs w:val="28"/>
        </w:rPr>
        <w:t>3.4</w:t>
      </w:r>
      <w:r w:rsidRPr="00A60DC8">
        <w:rPr>
          <w:rFonts w:ascii="Times New Roman" w:hAnsi="Times New Roman" w:cs="Times New Roman"/>
          <w:b/>
          <w:bCs/>
          <w:sz w:val="28"/>
          <w:szCs w:val="28"/>
        </w:rPr>
        <w:tab/>
        <w:t>Результаты итогового экспериментального среза</w:t>
      </w:r>
    </w:p>
    <w:p w14:paraId="1C1CBF8E" w14:textId="77777777" w:rsidR="00E01211" w:rsidRPr="00A60DC8" w:rsidRDefault="00E01211" w:rsidP="008A502E">
      <w:pPr>
        <w:spacing w:after="0" w:line="240" w:lineRule="auto"/>
        <w:ind w:firstLine="709"/>
        <w:jc w:val="both"/>
        <w:rPr>
          <w:rFonts w:ascii="Times New Roman" w:hAnsi="Times New Roman" w:cs="Times New Roman"/>
          <w:b/>
          <w:bCs/>
          <w:sz w:val="28"/>
          <w:szCs w:val="28"/>
        </w:rPr>
      </w:pPr>
    </w:p>
    <w:p w14:paraId="15ED6A5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 xml:space="preserve">Как было отмечено выше, экспериментальная работа проводилась в течение двух лет со студентами </w:t>
      </w:r>
      <w:bookmarkStart w:id="35" w:name="_Hlk190530565"/>
      <w:r w:rsidRPr="00A60DC8">
        <w:rPr>
          <w:rFonts w:ascii="Times New Roman" w:hAnsi="Times New Roman" w:cs="Times New Roman"/>
          <w:sz w:val="28"/>
          <w:szCs w:val="28"/>
        </w:rPr>
        <w:t>2018 и 2019 годов поступления</w:t>
      </w:r>
      <w:bookmarkEnd w:id="35"/>
      <w:r w:rsidRPr="00A60DC8">
        <w:rPr>
          <w:rFonts w:ascii="Times New Roman" w:hAnsi="Times New Roman" w:cs="Times New Roman"/>
          <w:sz w:val="28"/>
          <w:szCs w:val="28"/>
        </w:rPr>
        <w:t xml:space="preserve">. В связи с этим, контрольным группам респондентов 2018 и 2019 годов поступления в сентябре 2021 года и в сентябре 2022 года соответственно был предложен силлабус элективного курса с лекциями, практическими заданиями и методическими руководствами к ним для самостоятельного изучения. С экспериментальной группой с сентября 2022 года два раза в неделю проводились дополнительные занятия в отведенное время. Обе группы получили на лето список литературы, обязательной к прочтению. Список включал художественные тексты современных русских и русскоязычных казахстанских писателей (Д. Накипов, А. Жаксылыков, А. Ким, Н. Чернова, И. Одегов, Ю. Серебрянский, Л. Калаус, Е. Клепикова, Г. Бельгер, Н. Веревочкин и др.), литературоведческие труды. </w:t>
      </w:r>
    </w:p>
    <w:p w14:paraId="5015C846"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Итоговый срез был проведен в декабре 2021 года и в декабре 2022 года. В итоговом эксперименте приняли участие 119 студентов, тот же контингент, что участвовал в контрольном срезе.</w:t>
      </w:r>
    </w:p>
    <w:p w14:paraId="6EB10D8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Завершающий этап эксперимента проходил в два этапа – в форме открытых тестовых вопросов </w:t>
      </w:r>
      <w:r w:rsidRPr="00A60DC8">
        <w:rPr>
          <w:rFonts w:ascii="Times New Roman" w:hAnsi="Times New Roman" w:cs="Times New Roman"/>
          <w:sz w:val="28"/>
          <w:szCs w:val="28"/>
          <w:lang w:val="en-US"/>
        </w:rPr>
        <w:t>Googleforms</w:t>
      </w:r>
      <w:r w:rsidRPr="00A60DC8">
        <w:rPr>
          <w:rFonts w:ascii="Times New Roman" w:hAnsi="Times New Roman" w:cs="Times New Roman"/>
          <w:sz w:val="28"/>
          <w:szCs w:val="28"/>
        </w:rPr>
        <w:t xml:space="preserve"> и в виде письменной работы. Вопросы и задания были идентичными вопросам констатирующего среза, так же, как и критерии их оценивания. </w:t>
      </w:r>
    </w:p>
    <w:p w14:paraId="195FF32B"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 xml:space="preserve">Проанализируем ответы респондентов. Приведем количественный и качественный анализ результатов констатирующего среза 2021 года. В настоящем срезе принимали участие студенты 4 курса 2018 года поступления, ОП «6В011702 – Подготовка учителей русского языка и литературы»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 39 студентов (100%) и ЭГ – 37 студентов (100%).</w:t>
      </w:r>
    </w:p>
    <w:p w14:paraId="1100824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Результаты сформированности знаний, умений и навыков контрольной группы по исследуемым вопросам отражены в гистограмме:</w:t>
      </w:r>
    </w:p>
    <w:p w14:paraId="5B92A67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01620212" wp14:editId="27F60B09">
            <wp:extent cx="5486400" cy="2544417"/>
            <wp:effectExtent l="0" t="0" r="0" b="889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409512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Результаты сформированности знаний, умений и навыков экспериментальной группы по исследуемым вопросам отражены в гистограмме:</w:t>
      </w:r>
    </w:p>
    <w:p w14:paraId="147A9C1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25122F57" wp14:editId="45AEDE21">
            <wp:extent cx="5454595" cy="2512612"/>
            <wp:effectExtent l="0" t="0" r="13335" b="254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EC3A35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комментируя результаты итогового контроля, проведенного в 2021 году среди студентов 2018 года поступления, следует констатировать незначительные изменения в качественной и количественной характеристике ответов респондентов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Напротив, студенты ЭГ показали хорошие результаты в ответах. Отсутствовали студенты, не усвоившие материалы курса, в связи с этим в гистограмме заметно отсутствие неудовлетворительных ответов.</w:t>
      </w:r>
    </w:p>
    <w:p w14:paraId="725DC074"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Второй блок письменного опроса был выполнен студентами 4 курса в сентябре 2021 года. Обработка и анализ ответов респондентов показали следующие результаты. </w:t>
      </w:r>
    </w:p>
    <w:p w14:paraId="11AD146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С первого по пятый вопросы второго блока большее количество респондентов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(84%) не смогли ответить. Ответы, которые давали студенты, были неполными, не раскрывали суть вопроса, носили декларативный характер. Например, студенты затруднялись ответить о том, какие типы героев присутствуют в современной русской и русскоязычной прозе Казахстана. Четвертый и пятый вопросы так же остались без ответов. Во многом эти затруднения связаны с тем, что студенты, во-первых, прочли мало произведений современных писателей Казахстана. Во-вторых, несмотря на то, что студентам были предоставлены все материалы для самостоятельного изучения дисциплины, им не хватило методической поддержки и мотивации для успешного самостоятельного освоения курса.</w:t>
      </w:r>
    </w:p>
    <w:p w14:paraId="37F4B3C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Студенты ЭГ справились с вопросами второго блока на высоком уровне. Ответы студентов были полными и обстоятельными, с многочисленными примерами из художественных текстов. Было заметно, что студентам не составляет труда оперировать научными концепциями и обращаться к трудам известных литературоведов для подтверждения своих идей. Студенты ЭГ владели не только теоретическим материалом, но могли уверенно применить его в практической части итогового среза. Составление студентами схем и кластеров, иллюстрирующих ответы, позволяют судить о переходе студентов, прослушавших курс, на уровень применения, синтеза и анализа согласно учебным целям таксономии Блума.</w:t>
      </w:r>
    </w:p>
    <w:p w14:paraId="41A16C2D"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lastRenderedPageBreak/>
        <w:t xml:space="preserve">Приведем количественный и качественный анализ результатов итогового среза 2022 года. В настоящем срезе принимали участие студенты 4 курса 2019 года поступления, ОП «6В011702 – Русский язык и литература»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 20 студентов (100%) и ЭГ – 23 студентов (100%).</w:t>
      </w:r>
    </w:p>
    <w:p w14:paraId="68BFCB7E" w14:textId="53DB7A2E"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Анализ теоретического блока, состоящего из 10 тестовых вопросов открытого характера, позволил констатировать следующие наблюдения. Ответы студентов ЭГ (с 1 по 10 вопросы) в большинстве случаев были верными, полными, студенты показали хорошее владение теоретическим материалом, активно подкрепляли свои ответы примерами уже из «художественных текстов современной русскоязычной прозы Казахстана. Этот факт мы связываем с тем, что во время изучения контента элективного курса студенты подробно знакомились с теоретическими понятиями «автор», «авторская оценка», «авторское присутствие», «герой», «типология литературных героев», «персонаж», «персонажная система» и сразу же применяли свои знания на практике, отрабатывая теоретические понятия на материале современной русскоязычной прозы Казахстана» [</w:t>
      </w:r>
      <w:r w:rsidR="006E2652" w:rsidRPr="00A60DC8">
        <w:rPr>
          <w:rFonts w:ascii="Times New Roman" w:eastAsia="Calibri" w:hAnsi="Times New Roman" w:cs="Times New Roman"/>
          <w:sz w:val="28"/>
          <w:szCs w:val="28"/>
        </w:rPr>
        <w:t>2</w:t>
      </w:r>
      <w:r w:rsidR="00753992" w:rsidRPr="00A60DC8">
        <w:rPr>
          <w:rFonts w:ascii="Times New Roman" w:eastAsia="Calibri" w:hAnsi="Times New Roman" w:cs="Times New Roman"/>
          <w:sz w:val="28"/>
          <w:szCs w:val="28"/>
        </w:rPr>
        <w:t>22</w:t>
      </w:r>
      <w:r w:rsidRPr="00A60DC8">
        <w:rPr>
          <w:rFonts w:ascii="Times New Roman" w:eastAsia="Calibri" w:hAnsi="Times New Roman" w:cs="Times New Roman"/>
          <w:sz w:val="28"/>
          <w:szCs w:val="28"/>
        </w:rPr>
        <w:t>].</w:t>
      </w:r>
    </w:p>
    <w:p w14:paraId="20EE961D"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Кроме того, внедренная на формирующем этапе методика, содержащая синтез трех технологий (проектной, ИКТ, педагогического дизайна) способствовала повышению уровня мотивации и вовлеченности студентов в учебный процесс. Примененные интерактивные методики, такие как </w:t>
      </w:r>
      <w:proofErr w:type="gramStart"/>
      <w:r w:rsidRPr="00A60DC8">
        <w:rPr>
          <w:rFonts w:ascii="Times New Roman" w:eastAsia="Calibri" w:hAnsi="Times New Roman" w:cs="Times New Roman"/>
          <w:sz w:val="28"/>
          <w:szCs w:val="28"/>
        </w:rPr>
        <w:t>интервью</w:t>
      </w:r>
      <w:proofErr w:type="gramEnd"/>
      <w:r w:rsidRPr="00A60DC8">
        <w:rPr>
          <w:rFonts w:ascii="Times New Roman" w:eastAsia="Calibri" w:hAnsi="Times New Roman" w:cs="Times New Roman"/>
          <w:sz w:val="28"/>
          <w:szCs w:val="28"/>
        </w:rPr>
        <w:t xml:space="preserve"> с автором, рефлексивная методика, схематизация учебного материала повысили познавательную активность обучающихся, а создание и защита групповых и индивидуальных проектов, наряду с углублением знаний по заданной проблеме, сформировала здоровую конкурентную атмосферу образовательного процесса. </w:t>
      </w:r>
    </w:p>
    <w:p w14:paraId="7C019B3E"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Контрольная группа, студентам которой была предложена самостоятельная подготовка к сдаче итогового среза, справилась с теоретическим блоком практически на том же уровне, что и на этапе констатирующего эксперимента. Представленным ответам в большинстве случаев был присущ лаконизм, а не обстоятельность, ответы были выстроены по принципу констатации, а не доказательности. Примеры, которые приводили студенты для иллюстрации теоретических понятий, были взяты из русской классической литературы с опорой на дисциплины «Введение в литературоведение», «Теория литературы». Привели примеры из русской и русскоязычной казахстанской прозы 7 студентов из 20 (35%). </w:t>
      </w:r>
    </w:p>
    <w:p w14:paraId="64AD8904"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Проанализируем качественный и количественный потенциал проведенного исследования в ЭГ и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w:t>
      </w:r>
    </w:p>
    <w:p w14:paraId="706E4314"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На первый вопрос «Дайте определение понятию «автор» как категории художественного текста» только 7 студентов КГ (35%) и 19 студентов ЭГ (83%) дали полные, исчерпывающие ответы, подкрепленные апелляцией к ученым-литературоведам и их концепциям. 12 студентов КГ (60%) и 4 студента ЭГ (17%) дали условно правильные ответы, однако удовлетворяющие среднему уровню оценки знаний по предложенной нами шкале.</w:t>
      </w:r>
      <w:proofErr w:type="gramEnd"/>
      <w:r w:rsidRPr="00A60DC8">
        <w:rPr>
          <w:rFonts w:ascii="Times New Roman" w:eastAsia="Calibri" w:hAnsi="Times New Roman" w:cs="Times New Roman"/>
          <w:sz w:val="28"/>
          <w:szCs w:val="28"/>
        </w:rPr>
        <w:t xml:space="preserve"> И 1 студент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(5%) не смог удовлетворительно ответить на предложенные вопросы. Следует </w:t>
      </w:r>
      <w:r w:rsidRPr="00A60DC8">
        <w:rPr>
          <w:rFonts w:ascii="Times New Roman" w:eastAsia="Calibri" w:hAnsi="Times New Roman" w:cs="Times New Roman"/>
          <w:sz w:val="28"/>
          <w:szCs w:val="28"/>
        </w:rPr>
        <w:lastRenderedPageBreak/>
        <w:t xml:space="preserve">отметить, что в экспериментальной группе не было студентов, не справившихся с заданием. Все студенты уверенно ответили на поставленный вопрос. </w:t>
      </w:r>
    </w:p>
    <w:p w14:paraId="5110544B"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Таким образом, результаты анализа первого вопроса итогового среза можно представить в сравнении с результатом констатирующего    этапа:</w:t>
      </w:r>
    </w:p>
    <w:p w14:paraId="7A7EAF0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08C7F0D" wp14:editId="08F2FCE7">
            <wp:extent cx="5470498" cy="1836751"/>
            <wp:effectExtent l="0" t="0" r="16510" b="1143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90D0A43"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На гистограмме видно, что в ЭГ увеличилось количество студентов, давших ответы на высоком уровне, увеличилось качество ответов. А студенты, не справившиеся с заданием, отсутствуют.</w:t>
      </w:r>
    </w:p>
    <w:p w14:paraId="344F9611"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На второй вопрос «Как вы понимаете термин «авторская оценка»?» 15 студентов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(75%) и 20 студентов ЭГ (87%) дали полные, исчерпывающие ответы, подкрепленные примерами из художественной литературы. 3 студента КГ (15%) и 3 студента ЭГ (13%) дали условно правильные ответы, однако удовлетворяющие среднему уровню оценки знаний по предложенной нами шкале. И 2 студента </w:t>
      </w:r>
      <w:proofErr w:type="gramStart"/>
      <w:r w:rsidRPr="00A60DC8">
        <w:rPr>
          <w:rFonts w:ascii="Times New Roman" w:eastAsia="Calibri" w:hAnsi="Times New Roman" w:cs="Times New Roman"/>
          <w:sz w:val="28"/>
          <w:szCs w:val="28"/>
        </w:rPr>
        <w:t>КГ</w:t>
      </w:r>
      <w:proofErr w:type="gramEnd"/>
      <w:r w:rsidRPr="00A60DC8">
        <w:rPr>
          <w:rFonts w:ascii="Times New Roman" w:eastAsia="Calibri" w:hAnsi="Times New Roman" w:cs="Times New Roman"/>
          <w:sz w:val="28"/>
          <w:szCs w:val="28"/>
        </w:rPr>
        <w:t xml:space="preserve"> (10%) не смогли удовлетворительно ответить на предложенные вопросы. В ЭГ не справившихся с вопросом студентов не было.</w:t>
      </w:r>
    </w:p>
    <w:p w14:paraId="6C3CC8F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eastAsia="Calibri" w:hAnsi="Times New Roman" w:cs="Times New Roman"/>
          <w:sz w:val="28"/>
          <w:szCs w:val="28"/>
        </w:rPr>
        <w:t>Таким образом, сравнительный анализ второго итогового среза можно представить в следующей гистограмме:</w:t>
      </w:r>
    </w:p>
    <w:p w14:paraId="72F68DCF" w14:textId="77777777" w:rsidR="00E01211" w:rsidRPr="00A60DC8" w:rsidRDefault="00E01211" w:rsidP="008A502E">
      <w:pPr>
        <w:spacing w:after="0" w:line="240" w:lineRule="auto"/>
        <w:ind w:firstLine="709"/>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6CDCE1F6" wp14:editId="70D59579">
            <wp:extent cx="5478449" cy="1860605"/>
            <wp:effectExtent l="0" t="0" r="8255" b="635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7AB358F" w14:textId="77777777" w:rsidR="00E01211" w:rsidRPr="00A60DC8" w:rsidRDefault="00E01211" w:rsidP="008A502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На третий вопрос «Перечислите формы авторского присутствия в тексте» 15 студентов КГ (75%) и 22 студентов ЭГ (96%) дали полные, исчерпывающие ответы, подкрепленные примерами из художественных текстов русскоязычной прозы Казахстана, в некоторых ответах представлена классификация форм авторского присутствия с апелляцией к современным литературоведческим концепциям. 3 студента КГ (15%) и 1 студент ЭГ (4%) дали условно правильные ответы, однако удовлетворяющие среднему</w:t>
      </w:r>
      <w:proofErr w:type="gramEnd"/>
      <w:r w:rsidRPr="00A60DC8">
        <w:rPr>
          <w:rFonts w:ascii="Times New Roman" w:hAnsi="Times New Roman" w:cs="Times New Roman"/>
          <w:sz w:val="28"/>
          <w:szCs w:val="28"/>
        </w:rPr>
        <w:t xml:space="preserve"> уровню оценки знаний по предложенной нами шкале. И 2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(10%) не смогли удовлетворительно ответить на предложенные вопросы.</w:t>
      </w:r>
    </w:p>
    <w:p w14:paraId="7E32966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Таким образом, результаты анализа третьего вопроса констатирующего среза можно представить в следующей гистограмме:</w:t>
      </w:r>
    </w:p>
    <w:p w14:paraId="75C1A79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4CD42D94" wp14:editId="02E572E4">
            <wp:extent cx="5494352" cy="1956021"/>
            <wp:effectExtent l="0" t="0" r="11430" b="635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1473D86"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четвертый вопрос «Герой художественного произведения – это …?» 10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(50%) и 23 студента ЭГ (100%) дали полные, исчерпывающие ответы, подкрепленные классификацией и типологией литературного героя, предвосхищая 7 вопрос. 10 студентов КГ (50%) дали условно правильные ответы, однако удовлетворяющие среднему уровню оценки знаний по предложенной нами шкале. Неудовлетворительные ответы отсутствовали.</w:t>
      </w:r>
    </w:p>
    <w:p w14:paraId="4510064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четвертого вопроса итогового среза можно представить в следующей гистограмме:</w:t>
      </w:r>
    </w:p>
    <w:p w14:paraId="12CDF8B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37754C6D" wp14:editId="2A01C2E6">
            <wp:extent cx="5486400" cy="2202512"/>
            <wp:effectExtent l="0" t="0" r="0" b="762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2CC127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пятый вопрос «Персонаж – это …?» 8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(40%) и 19 студентов ЭГ (83%) дали полные, исчерпывающие ответы, подкрепленные апелляцией к ученым-литературоведам и их концепциям. 12 студентов КГ (60%) и 4 студента ЭГ (17%) дали условно правильные ответы, однако удовлетворяющие среднему уровню оценки знаний по предложенной нами шкале. Неудовлетворительные ответы отсутствовали.</w:t>
      </w:r>
    </w:p>
    <w:p w14:paraId="69EC8A8F"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пятого вопроса итогового среза можно представить в следующей гистограмме:</w:t>
      </w:r>
    </w:p>
    <w:p w14:paraId="328C866A" w14:textId="77777777" w:rsidR="00E01211" w:rsidRPr="00A60DC8" w:rsidRDefault="00E01211" w:rsidP="008A502E">
      <w:pPr>
        <w:spacing w:after="0" w:line="240" w:lineRule="auto"/>
        <w:ind w:firstLine="709"/>
        <w:jc w:val="center"/>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209EBF1C" wp14:editId="05164894">
            <wp:extent cx="5518205" cy="2353586"/>
            <wp:effectExtent l="0" t="0" r="6350" b="889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40D61A7" w14:textId="77777777" w:rsidR="00E01211" w:rsidRPr="00A60DC8" w:rsidRDefault="00E01211" w:rsidP="008A502E">
      <w:pPr>
        <w:spacing w:after="0" w:line="240" w:lineRule="auto"/>
        <w:ind w:firstLine="709"/>
        <w:jc w:val="both"/>
        <w:rPr>
          <w:rFonts w:ascii="Times New Roman" w:hAnsi="Times New Roman" w:cs="Times New Roman"/>
          <w:sz w:val="28"/>
          <w:szCs w:val="28"/>
        </w:rPr>
      </w:pPr>
      <w:proofErr w:type="gramStart"/>
      <w:r w:rsidRPr="00A60DC8">
        <w:rPr>
          <w:rFonts w:ascii="Times New Roman" w:hAnsi="Times New Roman" w:cs="Times New Roman"/>
          <w:sz w:val="28"/>
          <w:szCs w:val="28"/>
        </w:rPr>
        <w:t>На шестой вопрос «Чем отличается герой от персонажа?» 4 студентов КГ (20%) и 16 студентов ЭГ (70%) дали полные, исчерпывающие ответы, в которых четко проведена линия между понятиями герой и персонаж, озвучена мысль о принадлежности этих категорий к разным уровням художественного текста – идеологическому и формальному. 13 студентов КГ (65%) и 7 студентов ЭГ (30%) дали условно правильные ответы, однако удовлетворяющие</w:t>
      </w:r>
      <w:proofErr w:type="gramEnd"/>
      <w:r w:rsidRPr="00A60DC8">
        <w:rPr>
          <w:rFonts w:ascii="Times New Roman" w:hAnsi="Times New Roman" w:cs="Times New Roman"/>
          <w:sz w:val="28"/>
          <w:szCs w:val="28"/>
        </w:rPr>
        <w:t xml:space="preserve"> среднему уровню оценки знаний по предложенной нами шкале. 3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(15%) не смогли удовлетворительно ответить на предложенные вопросы, затруднились ответить. В ЭГ отсутствовали студенты, не справившиеся с заданием.</w:t>
      </w:r>
    </w:p>
    <w:p w14:paraId="2068390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шестого вопроса итогового среза можно представить в следующей гистограмме:</w:t>
      </w:r>
    </w:p>
    <w:p w14:paraId="595FC66F"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42EAFA1B" wp14:editId="4B89BB52">
            <wp:extent cx="5494352" cy="2234317"/>
            <wp:effectExtent l="0" t="0" r="11430" b="13970"/>
            <wp:docPr id="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A4C7FD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седьмой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типы литературных героев вы знаете? Приведите примеры из художественной литературы» 4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(20%) и 15 студентов ЭГ (65%) дали полные, исчерпывающие ответы, в которых перечислены практически все энциклопедические литературные типы героев с примерами из художественных текстов. ЭГ приводила примеры из казахстанской литературы. 14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(70%) и 8 студентов ЭГ (35%) дали условно правильные ответы, однако удовлетворяющие среднему уровню оценки знаний по предложенной нами шкале. 2 студента КГ (10%) затруднились ответить на предложенные вопросы. </w:t>
      </w:r>
      <w:proofErr w:type="gramStart"/>
      <w:r w:rsidRPr="00A60DC8">
        <w:rPr>
          <w:rFonts w:ascii="Times New Roman" w:hAnsi="Times New Roman" w:cs="Times New Roman"/>
          <w:sz w:val="28"/>
          <w:szCs w:val="28"/>
        </w:rPr>
        <w:t>В ответах этих студентов перечислены 2-3 типа литературного героя, без подкрепления примерами из художественных текстов</w:t>
      </w:r>
      <w:proofErr w:type="gramEnd"/>
    </w:p>
    <w:p w14:paraId="73D0598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lastRenderedPageBreak/>
        <w:t>Таким образом, результаты анализа седьмого вопроса итогового среза можно представить в следующей гистограмме:</w:t>
      </w:r>
    </w:p>
    <w:p w14:paraId="1B087441"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7DE406A3" wp14:editId="2FDF90DB">
            <wp:extent cx="5467350" cy="2353586"/>
            <wp:effectExtent l="0" t="0" r="0" b="8890"/>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E60A90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восьмой вопрос «Как можно классифицировать литературных героев?» 3 студента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(15%) и 12 студентов ЭГ (52%) дали полные, исчерпывающие ответы, в которых перечислены практически все примеры классификации литературных героев относительно степени их присутствия в тексте и влияния на раскрытие авторской идеи и сюжета. </w:t>
      </w:r>
      <w:proofErr w:type="gramStart"/>
      <w:r w:rsidRPr="00A60DC8">
        <w:rPr>
          <w:rFonts w:ascii="Times New Roman" w:hAnsi="Times New Roman" w:cs="Times New Roman"/>
          <w:sz w:val="28"/>
          <w:szCs w:val="28"/>
        </w:rPr>
        <w:t>Указанные студенты также классифицировали героев в соответствии с литературным методом и течением, в соответствии с родовой и жанровой принадлежностью. 12 студентов КГ (60%) и 11 студентов ЭГ (48%) дали условно правильные ответы, однако удовлетворяющие среднему уровню оценки знаний по предложенной нами шкале. 5 студентов КГ (25%) не смогли удовлетворительно ответить на предложенные вопросы, затруднились ответить.</w:t>
      </w:r>
      <w:proofErr w:type="gramEnd"/>
      <w:r w:rsidRPr="00A60DC8">
        <w:rPr>
          <w:rFonts w:ascii="Times New Roman" w:hAnsi="Times New Roman" w:cs="Times New Roman"/>
          <w:sz w:val="28"/>
          <w:szCs w:val="28"/>
        </w:rPr>
        <w:t xml:space="preserve"> В ответах этих студентов представлена лишь классификация в соответствии с родовой и жанровой принадлежностью литературного героя, без апелляции к примерам из художественных текстов. Таким образом, результаты анализа восьмого вопроса итогового среза можно представить в следующей гистограмме:</w:t>
      </w:r>
    </w:p>
    <w:p w14:paraId="4D4102A0"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2EC4DBC7" wp14:editId="5130404D">
            <wp:extent cx="5573865" cy="2122998"/>
            <wp:effectExtent l="0" t="0" r="8255" b="10795"/>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20E9DD9"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Девятый вопрос оценивался в соответствии с количеством прочитанных респондентами произведений русской и русскоязычной прозы Казахстана от наибольшего количества. Например, если студент указал, что прочел 15 произведений казахстанских авторов, то это будет максимальный балл. Согласно результатам настоящего опроса, среди всех студентов наибольшее </w:t>
      </w:r>
      <w:r w:rsidRPr="00A60DC8">
        <w:rPr>
          <w:rFonts w:ascii="Times New Roman" w:hAnsi="Times New Roman" w:cs="Times New Roman"/>
          <w:sz w:val="28"/>
          <w:szCs w:val="28"/>
        </w:rPr>
        <w:lastRenderedPageBreak/>
        <w:t>количество указала студентка 4 курса Азнур Корлан – 23 произведения русскоязычных казахстанских авторов. Таким образом, 23-15 – высокий уровень, 14-5 средний уровень и 4-0 – низкий уровень.</w:t>
      </w:r>
    </w:p>
    <w:p w14:paraId="15CA72F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девятый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произведения современной казахстанской русскоязычной прозы вы читали?»  6 студентов КГ (30%) и 21 студент ЭГ (91%) прочли от 23 до 15 произведений казахстанских современных авторов на русском языке. 12 студентов КГ (60%) и 2 студент ЭГ (9%) прочли от 14 до 5 текстов.   2 студента КГ (10%) прочли всего от 0 до 4 произведений. </w:t>
      </w:r>
    </w:p>
    <w:p w14:paraId="12AA0FA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девятого вопроса итогового среза можно представить в следующей гистограмме:</w:t>
      </w:r>
    </w:p>
    <w:p w14:paraId="2126646A"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431FB01A" wp14:editId="31B39F07">
            <wp:extent cx="5454595" cy="2019300"/>
            <wp:effectExtent l="0" t="0" r="13335" b="0"/>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8E6F09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На десятый вопрос «Можете ли вы перечислить основные тенденции современной русскоязычной литературы Казахстана?» ни один респондент КГ не дал четкого, исчерпывающего ответа. 12 студентов ЭГ (52%) показали высокие результаты в ответах на 10 вопрос. 7 студентов КГ (35%) и 11 студентов ЭГ (48%) дали условно правильные ответы, удовлетворяющие среднему уровню оценки знаний по предложенной нами шкале</w:t>
      </w:r>
      <w:proofErr w:type="gramStart"/>
      <w:r w:rsidRPr="00A60DC8">
        <w:rPr>
          <w:rFonts w:ascii="Times New Roman" w:hAnsi="Times New Roman" w:cs="Times New Roman"/>
          <w:sz w:val="28"/>
          <w:szCs w:val="28"/>
        </w:rPr>
        <w:t>.С</w:t>
      </w:r>
      <w:proofErr w:type="gramEnd"/>
      <w:r w:rsidRPr="00A60DC8">
        <w:rPr>
          <w:rFonts w:ascii="Times New Roman" w:hAnsi="Times New Roman" w:cs="Times New Roman"/>
          <w:sz w:val="28"/>
          <w:szCs w:val="28"/>
        </w:rPr>
        <w:t xml:space="preserve">реди ответов – апелляция казахстанской </w:t>
      </w:r>
      <w:proofErr w:type="gramStart"/>
      <w:r w:rsidRPr="00A60DC8">
        <w:rPr>
          <w:rFonts w:ascii="Times New Roman" w:hAnsi="Times New Roman" w:cs="Times New Roman"/>
          <w:sz w:val="28"/>
          <w:szCs w:val="28"/>
        </w:rPr>
        <w:t xml:space="preserve">русской и русскоязычной прозы к традициям русской классической литературы, влияние постмодернистских стратегий на творчество русскоязычных авторов Казахстана, студенты ЭГ цитировали казахстанских ученых, исследовавших современный литературный процесс в РК, теории авторства, типологию героев и персонажные системы. 13 студентов КГ (65%) не смогли удовлетворительно ответить на предложенные вопросы, затруднились ответить или ответы их носили очень поверхностный характер. </w:t>
      </w:r>
      <w:proofErr w:type="gramEnd"/>
    </w:p>
    <w:p w14:paraId="2EA82ED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Таким образом, результаты анализа десятого вопроса итогового среза можно представить в следующей гистограмме:</w:t>
      </w:r>
    </w:p>
    <w:p w14:paraId="0519B61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52E89141" wp14:editId="3F194FEB">
            <wp:extent cx="5486400" cy="2067340"/>
            <wp:effectExtent l="0" t="0" r="0" b="9525"/>
            <wp:docPr id="42"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66C3F5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результатах анализа девятого и десятого вопросов следует сконцентрировать особое внимание, так как они нацелены на выявление сформированности знаний студентов о современной казахстанской русскоязычной прозе и категории авторства в ней. </w:t>
      </w:r>
      <w:proofErr w:type="gramStart"/>
      <w:r w:rsidRPr="00A60DC8">
        <w:rPr>
          <w:rFonts w:ascii="Times New Roman" w:hAnsi="Times New Roman" w:cs="Times New Roman"/>
          <w:sz w:val="28"/>
          <w:szCs w:val="28"/>
        </w:rPr>
        <w:t>Исходя из результатов анализа девятого вопроса констатирующего среза более 50% студентов в ЭГ группе прочли</w:t>
      </w:r>
      <w:proofErr w:type="gramEnd"/>
      <w:r w:rsidRPr="00A60DC8">
        <w:rPr>
          <w:rFonts w:ascii="Times New Roman" w:hAnsi="Times New Roman" w:cs="Times New Roman"/>
          <w:sz w:val="28"/>
          <w:szCs w:val="28"/>
        </w:rPr>
        <w:t xml:space="preserve"> от 23 до 15 текстов современных русскоязычных писателей РК. Это отличный результат, поскольку во время проведения констатирующего среза менее 50 % респондентов прочли от 0 до 4 произведений. Результаты обработки ответов на десятый вопрос выявили в ЭГ высокий уровень (52%) и средний уровень (48%) сформированности представлений о современном литературном процессе Казахстана и, в частности, о современной русской и русскоязычной прозе и ее представителях. </w:t>
      </w:r>
    </w:p>
    <w:p w14:paraId="41C7C1E7"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Контрольная группа, несмотря на то, что имела возможность ознакомиться с лекционным материалом и списком литературы, показала низкий уровень сформированности в области понятий «автор» и «герой» в казахстанской русскоязычной прозе, что говорит об эффективности отобранных для формирующего эксперимента образовательных методик и технологий обучения в ЭГ. Представим общие результаты итогового среза по 1 блоку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и ЭГ наглядно:</w:t>
      </w:r>
    </w:p>
    <w:p w14:paraId="2766A31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drawing>
          <wp:inline distT="0" distB="0" distL="0" distR="0" wp14:anchorId="491BB406" wp14:editId="2489F3F1">
            <wp:extent cx="5467350" cy="2369185"/>
            <wp:effectExtent l="0" t="0" r="19050" b="1206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78AAF73"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noProof/>
          <w:sz w:val="28"/>
          <w:szCs w:val="28"/>
          <w:lang w:eastAsia="ru-RU"/>
        </w:rPr>
        <w:lastRenderedPageBreak/>
        <w:drawing>
          <wp:inline distT="0" distB="0" distL="0" distR="0" wp14:anchorId="235E20E4" wp14:editId="5C52AE24">
            <wp:extent cx="5467350" cy="2609850"/>
            <wp:effectExtent l="0" t="0" r="19050" b="19050"/>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E799450" w14:textId="77777777" w:rsidR="00E01211" w:rsidRPr="00A60DC8" w:rsidRDefault="00E01211" w:rsidP="008A502E">
      <w:pPr>
        <w:spacing w:after="0" w:line="240" w:lineRule="auto"/>
        <w:ind w:firstLine="709"/>
        <w:jc w:val="both"/>
        <w:rPr>
          <w:rFonts w:ascii="Times New Roman" w:hAnsi="Times New Roman" w:cs="Times New Roman"/>
          <w:sz w:val="28"/>
          <w:szCs w:val="28"/>
        </w:rPr>
      </w:pPr>
    </w:p>
    <w:p w14:paraId="693B8A1E"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 сравнительном аспекте результаты итогового среза 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и ЭГ по результатам ответов на 1 блок вопросов выглядят следующим образом. В ЭГ высокий уровень сформированности представлений о теории и практике понятий «автор» и «герой» наблюдается у 80% респондентов, в то время как 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этот процент составляет всего лишь 36%. Это почти в 2 раза ниже, чем в ЭГ. Процент среднего уровня сформированности ЗУН в ЭГ 21%, 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46%. Процент не справившихся с заданиями студентов в КГ – 15%, в ЭГ неуспевающих студентов не наблюдалось. </w:t>
      </w:r>
    </w:p>
    <w:p w14:paraId="2C2E7E8F"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Таким образом, как видно из гистограмм, иллюстрирующих ответы респондентов, уровень сформированности знаний и умений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и ЭГ значительно отличается. В результате формирующего эксперимента в экспериментальной группе (по сравнению с констатирующим срезом) полностью отсутствуют неудовлетворительные ответы. Во многом этому способствовала методическая концепция, сформулированная выше, и отбор методик и технологий.</w:t>
      </w:r>
    </w:p>
    <w:p w14:paraId="0EBA0FBD"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Характеристика ответов письменной работы по 2 блоку итогового среза показывает следующие результаты. Второй блок вопросов итогового среза был нацелен на выявление уровня сформированности знаний и умений в области интерпретации понятий «автор и герой» в произведениях современных русских и русскоязычных авторов Казахстана. Всего предлагалось пять вопросов, уровень сложности которых соответствовал в иерархии образовательных целей по Блуму уровням «понимание + применение + анализ + синтез + оценка» и проходил в виде письменной работы студентов. Респонденты выполняли задания на подготовленных бланках, скан копии которых прилагаются к настоящему исследованию. </w:t>
      </w:r>
    </w:p>
    <w:p w14:paraId="12FA8CB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Итак, проанализируем ответы второго блока вопросов, представив их количественную и качественную характеристики.</w:t>
      </w:r>
    </w:p>
    <w:p w14:paraId="30F443A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первый вопрос «Как раскрывается проблема автора и героя в современной русскоязычной прозе Казахстана?» попытались ответить всего 7 респондентов из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(14%). Данные студенты занимались изучением творчества некоторых казахстанских русскоязычных авторов в рамках научно-</w:t>
      </w:r>
      <w:r w:rsidRPr="00A60DC8">
        <w:rPr>
          <w:rFonts w:ascii="Times New Roman" w:hAnsi="Times New Roman" w:cs="Times New Roman"/>
          <w:sz w:val="28"/>
          <w:szCs w:val="28"/>
        </w:rPr>
        <w:lastRenderedPageBreak/>
        <w:t>исследовательской работы. Именно этот факт позволил студентам попытаться ответить на поставленный вопрос. Но ответы были поверхностными, выстроенными на примере творчества одного или нескольких авторов. В ЭГ практически половина ответов респондентов соответствовала высокому уровню сформированности представлений о русской и русскоязычной прозе Казахстана: 14 студентов (61%). Студенты ЭГ уверенно отвечали на вопрос, приводили примеры из изученного материала, подтверждали свои тезисы апелляцией к той или иной литературоведческой концепции.</w:t>
      </w:r>
    </w:p>
    <w:p w14:paraId="25D375D2"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Второй вопрос «Классифицируйте типы литературных героев, представленных в произведениях современных русских и русскоязычных авторов Казахстана (приведите пример)» остался не отвеченным большинством респондентов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на вопрос попытались ответить 5 студентов (10%). В большинстве случаев ответы носили декларативный характер, отсутствовали четкие формулировки, идеи были размытыми и не апеллировали к исследованиям современных ученых. В ЭГ 20 студентов (77%) справились с заданием на высоком и среднем уровне. Студенты называли литературные типы героев, с которыми познакомились в процессе изучения элективного курса. Среди таких героев были перечислены «</w:t>
      </w:r>
      <w:r w:rsidRPr="00A60DC8">
        <w:rPr>
          <w:rFonts w:ascii="Times New Roman" w:hAnsi="Times New Roman" w:cs="Times New Roman"/>
          <w:sz w:val="28"/>
          <w:szCs w:val="28"/>
          <w:lang w:val="en-US"/>
        </w:rPr>
        <w:t>homomobiles</w:t>
      </w:r>
      <w:r w:rsidRPr="00A60DC8">
        <w:rPr>
          <w:rFonts w:ascii="Times New Roman" w:hAnsi="Times New Roman" w:cs="Times New Roman"/>
          <w:sz w:val="28"/>
          <w:szCs w:val="28"/>
        </w:rPr>
        <w:t>» цикла Ю. Серебрянского, героиня-феминистка Л. Калаус и др.</w:t>
      </w:r>
    </w:p>
    <w:p w14:paraId="3C5BB63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третий </w:t>
      </w:r>
      <w:proofErr w:type="gramStart"/>
      <w:r w:rsidRPr="00A60DC8">
        <w:rPr>
          <w:rFonts w:ascii="Times New Roman" w:hAnsi="Times New Roman" w:cs="Times New Roman"/>
          <w:sz w:val="28"/>
          <w:szCs w:val="28"/>
        </w:rPr>
        <w:t>вопрос</w:t>
      </w:r>
      <w:proofErr w:type="gramEnd"/>
      <w:r w:rsidRPr="00A60DC8">
        <w:rPr>
          <w:rFonts w:ascii="Times New Roman" w:hAnsi="Times New Roman" w:cs="Times New Roman"/>
          <w:sz w:val="28"/>
          <w:szCs w:val="28"/>
        </w:rPr>
        <w:t xml:space="preserve"> «Какие приемы организации персонажной системы используются в текстах современных русскоязычных авторов Казахстана? (приведите пример)» 5 респондентов КГ (25%) ответили на среднем уровне, остальные 15 студентов не справились с заданием или их ответы носили поверхностный характер и были неточными. Так же, как и в предыдущих вопросах, отсутствовали четкие концепции, а ответы выстраивались на предположениях студентов, не подкрепленных фактами. В ЭК 21 студент (91%) справились с заданием </w:t>
      </w:r>
      <w:proofErr w:type="gramStart"/>
      <w:r w:rsidRPr="00A60DC8">
        <w:rPr>
          <w:rFonts w:ascii="Times New Roman" w:hAnsi="Times New Roman" w:cs="Times New Roman"/>
          <w:sz w:val="28"/>
          <w:szCs w:val="28"/>
        </w:rPr>
        <w:t>на</w:t>
      </w:r>
      <w:proofErr w:type="gramEnd"/>
      <w:r w:rsidRPr="00A60DC8">
        <w:rPr>
          <w:rFonts w:ascii="Times New Roman" w:hAnsi="Times New Roman" w:cs="Times New Roman"/>
          <w:sz w:val="28"/>
          <w:szCs w:val="28"/>
        </w:rPr>
        <w:t xml:space="preserve"> хорошо и отлично. Ответы студентов экспериментальной группы были четкими, всесторонне раскрывали проблему вопроса. Респонденты ЭГ уверенно приводили примеры из текстов современной русскоязычной прозы Казахстана.  </w:t>
      </w:r>
    </w:p>
    <w:p w14:paraId="2569DC95"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четвертый вопрос «Как выражается авторская позиция в произведениях современных русскоязычных авторов Казахстана? (приведите примеры)» попыталось ответить большее число респондентов. Мы связываем этот факт с тем, что, начиная со школьной программы и далее в вузовской программе изучения литературоведческих дисциплин, понятие «авторская позиция» является ключевым в анализе художественного произведения и интерпретации этого понятия уделяется большее количество времени в образовательной траектории. Таким образом, студенты, читающие произведения современных казахстанских русских и русскоязычных авторов, способны определить авторскую позицию. Итак, на четвертый вопрос ответили 6 студентов </w:t>
      </w:r>
      <w:proofErr w:type="gramStart"/>
      <w:r w:rsidRPr="00A60DC8">
        <w:rPr>
          <w:rFonts w:ascii="Times New Roman" w:hAnsi="Times New Roman" w:cs="Times New Roman"/>
          <w:sz w:val="28"/>
          <w:szCs w:val="28"/>
        </w:rPr>
        <w:t>КГ</w:t>
      </w:r>
      <w:proofErr w:type="gramEnd"/>
      <w:r w:rsidRPr="00A60DC8">
        <w:rPr>
          <w:rFonts w:ascii="Times New Roman" w:hAnsi="Times New Roman" w:cs="Times New Roman"/>
          <w:sz w:val="28"/>
          <w:szCs w:val="28"/>
        </w:rPr>
        <w:t xml:space="preserve"> (30%) и 23 студента ЭГ (100%).</w:t>
      </w:r>
    </w:p>
    <w:p w14:paraId="694004FC" w14:textId="77777777" w:rsidR="00E01211" w:rsidRPr="00A60DC8" w:rsidRDefault="00E01211" w:rsidP="008A502E">
      <w:pPr>
        <w:spacing w:after="0" w:line="240" w:lineRule="auto"/>
        <w:ind w:firstLine="709"/>
        <w:jc w:val="both"/>
        <w:rPr>
          <w:rFonts w:ascii="Times New Roman" w:hAnsi="Times New Roman" w:cs="Times New Roman"/>
          <w:sz w:val="28"/>
          <w:szCs w:val="28"/>
        </w:rPr>
      </w:pPr>
      <w:r w:rsidRPr="00A60DC8">
        <w:rPr>
          <w:rFonts w:ascii="Times New Roman" w:hAnsi="Times New Roman" w:cs="Times New Roman"/>
          <w:sz w:val="28"/>
          <w:szCs w:val="28"/>
        </w:rPr>
        <w:t xml:space="preserve">На пятый вопрос «В </w:t>
      </w:r>
      <w:proofErr w:type="gramStart"/>
      <w:r w:rsidRPr="00A60DC8">
        <w:rPr>
          <w:rFonts w:ascii="Times New Roman" w:hAnsi="Times New Roman" w:cs="Times New Roman"/>
          <w:sz w:val="28"/>
          <w:szCs w:val="28"/>
        </w:rPr>
        <w:t>русле</w:t>
      </w:r>
      <w:proofErr w:type="gramEnd"/>
      <w:r w:rsidRPr="00A60DC8">
        <w:rPr>
          <w:rFonts w:ascii="Times New Roman" w:hAnsi="Times New Roman" w:cs="Times New Roman"/>
          <w:sz w:val="28"/>
          <w:szCs w:val="28"/>
        </w:rPr>
        <w:t xml:space="preserve"> каких литературных направлений, течений и методов работают современные русские и русскоязычные писатели Казахстана?» ответили 2 студента КГ (10%) и 21 студент ЭГ (91%). Студенты </w:t>
      </w:r>
      <w:r w:rsidRPr="00A60DC8">
        <w:rPr>
          <w:rFonts w:ascii="Times New Roman" w:hAnsi="Times New Roman" w:cs="Times New Roman"/>
          <w:sz w:val="28"/>
          <w:szCs w:val="28"/>
        </w:rPr>
        <w:lastRenderedPageBreak/>
        <w:t xml:space="preserve">ЭГ, освоившие элективный курс «Автор и герой в современной русской и русскоязычной прозе Казахстана», уверенно ответили на этот вопрос. Респонденты называли литературные направления (реализм, постмодернизм и др.), перечисляли авторов, которые работают в том или ином литературном направлении. В целом, уровень сформированности знаний о современном казахстанском литературном процессе у студентов ЭГ высокий, все ответы уверенные и подтвержденные доказательствами.  </w:t>
      </w:r>
    </w:p>
    <w:p w14:paraId="580C34FA" w14:textId="77777777" w:rsidR="00E01211" w:rsidRPr="00A60DC8" w:rsidRDefault="00E01211" w:rsidP="008A502E">
      <w:pPr>
        <w:spacing w:after="0" w:line="240" w:lineRule="auto"/>
        <w:ind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Таким образом, подводя итоги констатирующего, формирующего и завершающего этапа эксперимента, качественного и количественного анализов результатов работы респондентов, можно сделать следующие выводы:</w:t>
      </w:r>
    </w:p>
    <w:p w14:paraId="67593734" w14:textId="77777777" w:rsidR="00E01211" w:rsidRPr="00A60DC8" w:rsidRDefault="00E01211" w:rsidP="008A502E">
      <w:pPr>
        <w:numPr>
          <w:ilvl w:val="0"/>
          <w:numId w:val="5"/>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Сравнительное рассмотрение результатов констатирующего и итогового срезов дает основание считать достигнутыми цели предпринятого экспериментального исследования и доказанной эффективность научно-методической модели элективного курса </w:t>
      </w:r>
      <w:bookmarkStart w:id="36" w:name="_Hlk145186400"/>
      <w:r w:rsidRPr="00A60DC8">
        <w:rPr>
          <w:rFonts w:ascii="Times New Roman" w:eastAsia="Calibri" w:hAnsi="Times New Roman" w:cs="Times New Roman"/>
          <w:sz w:val="28"/>
          <w:szCs w:val="28"/>
        </w:rPr>
        <w:t>«Автор и герой в современной русской и русскоязычной прозе Казахстана».</w:t>
      </w:r>
      <w:bookmarkEnd w:id="36"/>
    </w:p>
    <w:p w14:paraId="64A7C4AB" w14:textId="77777777" w:rsidR="00E01211" w:rsidRPr="00A60DC8" w:rsidRDefault="00E01211" w:rsidP="008A502E">
      <w:pPr>
        <w:numPr>
          <w:ilvl w:val="0"/>
          <w:numId w:val="5"/>
        </w:numPr>
        <w:suppressAutoHyphens w:val="0"/>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 xml:space="preserve">Эффективность предложенной в настоящем исследовании системы интерпретации </w:t>
      </w:r>
      <w:bookmarkStart w:id="37" w:name="_Hlk145186045"/>
      <w:r w:rsidRPr="00A60DC8">
        <w:rPr>
          <w:rFonts w:ascii="Times New Roman" w:eastAsia="Calibri" w:hAnsi="Times New Roman" w:cs="Times New Roman"/>
          <w:sz w:val="28"/>
          <w:szCs w:val="28"/>
        </w:rPr>
        <w:t xml:space="preserve">теоретических понятий «автор» и «герой» и связанных с ними категорий на материале современной русской русскоязычной прозы Казахстана </w:t>
      </w:r>
      <w:bookmarkEnd w:id="37"/>
      <w:r w:rsidRPr="00A60DC8">
        <w:rPr>
          <w:rFonts w:ascii="Times New Roman" w:eastAsia="Calibri" w:hAnsi="Times New Roman" w:cs="Times New Roman"/>
          <w:sz w:val="28"/>
          <w:szCs w:val="28"/>
        </w:rPr>
        <w:t>основывается на проектной и ИКТ технологиях, а также средств педагогического дизайна и нелинейных интерактивных методик: интервью с автором, рефлексии, применении схематизации и кластеризации изученного материала.</w:t>
      </w:r>
      <w:proofErr w:type="gramEnd"/>
    </w:p>
    <w:p w14:paraId="1330BADA" w14:textId="77777777" w:rsidR="00920CFA" w:rsidRPr="00A60DC8" w:rsidRDefault="00920CFA" w:rsidP="008A502E">
      <w:pPr>
        <w:spacing w:after="0" w:line="240" w:lineRule="auto"/>
        <w:ind w:firstLine="709"/>
        <w:jc w:val="both"/>
        <w:rPr>
          <w:rFonts w:ascii="Times New Roman" w:eastAsia="SimSun" w:hAnsi="Times New Roman" w:cs="Times New Roman"/>
          <w:kern w:val="1"/>
          <w:sz w:val="28"/>
          <w:szCs w:val="28"/>
          <w:lang w:eastAsia="hi-IN" w:bidi="hi-IN"/>
        </w:rPr>
      </w:pPr>
    </w:p>
    <w:p w14:paraId="4F7CF1CB" w14:textId="77777777" w:rsidR="00B37E2F" w:rsidRPr="00A60DC8" w:rsidRDefault="00B37E2F" w:rsidP="008A502E">
      <w:pPr>
        <w:suppressAutoHyphens w:val="0"/>
        <w:spacing w:after="0" w:line="240" w:lineRule="auto"/>
        <w:ind w:firstLine="709"/>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br w:type="page"/>
      </w:r>
    </w:p>
    <w:p w14:paraId="0754E638" w14:textId="77777777" w:rsidR="00B37E2F" w:rsidRPr="00A60DC8" w:rsidRDefault="00B37E2F" w:rsidP="008A502E">
      <w:pPr>
        <w:spacing w:after="0" w:line="240" w:lineRule="auto"/>
        <w:ind w:firstLine="709"/>
        <w:jc w:val="center"/>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lastRenderedPageBreak/>
        <w:t>ЗАКЛЮЧЕНИЕ</w:t>
      </w:r>
    </w:p>
    <w:p w14:paraId="5F10B447" w14:textId="77777777" w:rsidR="00B37E2F" w:rsidRPr="00A60DC8" w:rsidRDefault="00B37E2F" w:rsidP="008A502E">
      <w:pPr>
        <w:suppressAutoHyphens w:val="0"/>
        <w:spacing w:after="0" w:line="240" w:lineRule="auto"/>
        <w:ind w:firstLine="709"/>
        <w:jc w:val="center"/>
        <w:rPr>
          <w:rFonts w:ascii="Times New Roman" w:eastAsia="Calibri" w:hAnsi="Times New Roman" w:cs="Times New Roman"/>
          <w:b/>
          <w:bCs/>
          <w:sz w:val="28"/>
          <w:szCs w:val="28"/>
        </w:rPr>
      </w:pPr>
    </w:p>
    <w:p w14:paraId="1EE10201" w14:textId="77777777" w:rsidR="00B37E2F" w:rsidRPr="00A60DC8" w:rsidRDefault="00B37E2F" w:rsidP="008A502E">
      <w:pPr>
        <w:suppressAutoHyphens w:val="0"/>
        <w:spacing w:after="0" w:line="240" w:lineRule="auto"/>
        <w:ind w:firstLine="709"/>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t>Таким образом, комплексный подход к анализу категорий «автор» и «герой» в научно-методическом и литературоведческом аспектах позволил прийти к следующим выводам:</w:t>
      </w:r>
      <w:proofErr w:type="gramEnd"/>
    </w:p>
    <w:p w14:paraId="39169DA8"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Эволюция категорий «автор» и «герой» основывается на смене научных парадигм, школ, теорий, преобладающих в тот или иной период развития научной мысли от формализма к когнитивному литературоведению. Каждый из этих подходов предоставляет уникальные инструменты и методы анализа образов автора и героя в современной литературе, которые позволяют рассмотреть персонажей с разных точек зрения и более глубоко понять их характеристики, мотивации и роль в художественных произведениях. Кроме того, разнообразие подходов демонстрирует, что типология литературного субъекта не является статичной или универсальной, но постоянно развивается и меняется в соответствии с культурными, социальными и историческими изменениями.</w:t>
      </w:r>
    </w:p>
    <w:p w14:paraId="33AAFFD6"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настоящем исследовании были дифференцированы понятия «русская» и «русскоязычная» литература, в связи с принципиальными стилистическими, лингвокультурологическими различиями этих явлений и разнонаправленными тенденциями внутри них. </w:t>
      </w:r>
    </w:p>
    <w:p w14:paraId="42258B5C" w14:textId="77777777" w:rsidR="00B37E2F" w:rsidRPr="00A60DC8" w:rsidRDefault="00B37E2F" w:rsidP="008A502E">
      <w:pPr>
        <w:suppressAutoHyphens w:val="0"/>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 русскоязычная литература создается на стыке нескольких культур — национальной и освоенной посредством усвоенного языка (русского). </w:t>
      </w:r>
      <w:proofErr w:type="gramStart"/>
      <w:r w:rsidRPr="00A60DC8">
        <w:rPr>
          <w:rFonts w:ascii="Times New Roman" w:eastAsia="Calibri" w:hAnsi="Times New Roman" w:cs="Times New Roman"/>
          <w:bCs/>
          <w:sz w:val="28"/>
          <w:szCs w:val="28"/>
        </w:rPr>
        <w:t>Русскоязычная казахстанская литература представлена в исследовании пенталогией А. Жаксылыкова «Сны окаянных», романами Д. Накипова «Круг пепла» и «Тень ветра», романами А. Кима «Белка», «Поселок кентавров», «Радости рая» и отражает поликультурность и полилингвальность русскоязычной прозы Казахстана с ее  художественными, языковыми, культурологическими особенностями.</w:t>
      </w:r>
      <w:proofErr w:type="gramEnd"/>
      <w:r w:rsidRPr="00A60DC8">
        <w:rPr>
          <w:rFonts w:ascii="Times New Roman" w:eastAsia="Calibri" w:hAnsi="Times New Roman" w:cs="Times New Roman"/>
          <w:bCs/>
          <w:sz w:val="28"/>
          <w:szCs w:val="28"/>
        </w:rPr>
        <w:t xml:space="preserve"> Учет когнитивных аспектов синтеза восточного и западного мышления казахстанских русскоязычных авторов позволил выявить в художественных текстах сложные когнитивные метафорические образы; особый тип героя, отражающего своеобразие авторского мышления; синкретичность жанровых форм; своеобразие в отборе тем и мотивной структуры художественных текстов; своеобразие синтаксиса и пр. </w:t>
      </w:r>
    </w:p>
    <w:p w14:paraId="3560215D" w14:textId="77777777" w:rsidR="00B37E2F" w:rsidRPr="00A60DC8" w:rsidRDefault="00B37E2F" w:rsidP="008A502E">
      <w:pPr>
        <w:suppressAutoHyphens w:val="0"/>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 русская литература Казахстана, представленная прозой Н. Веревочкина, И. Одегова, Л. Калаус, Ю. Серебрянского, становится преемницей классической русской литературы и апеллирует к традициям русских и западных писателей. В творчестве Н. Веревочкина прослеживается преемственность русскому писателю Н.В. Гоголю (в рассказе «Череп Гоголя»), а писательницы Е. Клепикова и Н. Чернова в своих произведениях обращаются к русской фольклорной традиции (цикл рассказов Н. Черновой «Кудыкины горы», «Алматинские быльки» Е. Клепиковой). Важным пунктом русской литературы становится идентичность автора и его моно языковая картина мира.  </w:t>
      </w:r>
    </w:p>
    <w:p w14:paraId="43ECB790"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lastRenderedPageBreak/>
        <w:t xml:space="preserve">Выявлено, что жанровый полиморфизм русскоязычных авторов Казахстана детерминируется своеобразным мировоззрением транслингвального автора и синкретичной языковой картиной мира, апеллирующей как к национальным литературным истокам, так и посредством русского языка к жанровым традициям русской классической литературы и мировому литературному процессу. Своеобразие и маргинальный элемент своей романной прозы авторы подчеркивают при помощи подзаголовков или жанровых расширений (Например, </w:t>
      </w:r>
      <w:proofErr w:type="gramStart"/>
      <w:r w:rsidRPr="00A60DC8">
        <w:rPr>
          <w:rFonts w:ascii="Times New Roman" w:eastAsia="Calibri" w:hAnsi="Times New Roman" w:cs="Times New Roman"/>
          <w:bCs/>
          <w:sz w:val="28"/>
          <w:szCs w:val="28"/>
        </w:rPr>
        <w:t>роман-интенций</w:t>
      </w:r>
      <w:proofErr w:type="gramEnd"/>
      <w:r w:rsidRPr="00A60DC8">
        <w:rPr>
          <w:rFonts w:ascii="Times New Roman" w:eastAsia="Calibri" w:hAnsi="Times New Roman" w:cs="Times New Roman"/>
          <w:bCs/>
          <w:sz w:val="28"/>
          <w:szCs w:val="28"/>
        </w:rPr>
        <w:t>, роман упований в круге пепла у Д. Накипова, роман-сказка у А. Кима).</w:t>
      </w:r>
    </w:p>
    <w:p w14:paraId="6B4AF3CA"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сферу идиостилистического своеобразия входит и тематический репертуар русскоязычных авторов (Д. Накипова, А. Жаксылыкова, А. Кима). В исследуемых текстах поднимаются эсхатологические темы, затронутые авторами в рамках поиска идентичности и сепарации от тоталитарного советского режима. Травматический опыт проживается авторами в ситуациях тотального вымирания, бесплодия и одиночества. Тема генетической памяти подкрепляется эсхатологическими мотивами и актуализируется мифопоэтическими образами с национально-маркированной лексикой. </w:t>
      </w:r>
      <w:proofErr w:type="gramStart"/>
      <w:r w:rsidRPr="00A60DC8">
        <w:rPr>
          <w:rFonts w:ascii="Times New Roman" w:eastAsia="Calibri" w:hAnsi="Times New Roman" w:cs="Times New Roman"/>
          <w:bCs/>
          <w:sz w:val="28"/>
          <w:szCs w:val="28"/>
        </w:rPr>
        <w:t>Выбранная тематика определяется своеобразной системой мотивов, общей для указанных авторов: мотивы превращения и перевоплощения, мотив одиночества главного героя, его противостояние и упорядочивание внешнего хаоса, мотив путешествий в прошлое и будущее, формирующий не только поэтику фантастического, но и актуализирующий философскую идею имманентности и вневременных координат художественного текста.</w:t>
      </w:r>
      <w:proofErr w:type="gramEnd"/>
      <w:r w:rsidRPr="00A60DC8">
        <w:rPr>
          <w:rFonts w:ascii="Times New Roman" w:eastAsia="Calibri" w:hAnsi="Times New Roman" w:cs="Times New Roman"/>
          <w:bCs/>
          <w:sz w:val="28"/>
          <w:szCs w:val="28"/>
        </w:rPr>
        <w:t xml:space="preserve"> В романах представленных авторов были выявлены типологические схождения мотивной структуры повествования. </w:t>
      </w:r>
    </w:p>
    <w:p w14:paraId="35777C7A"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Для творчества Ю. Серебрянского характерна идея поиска идентичности, в рамках которой формируется новый тип героя «homo mobiles» - человек, живущий над географией, человек, чья идентичность вбирает в себя множество культур, религий, человек мира, способный отлично себя чувствовать и на Востоке, и на Западе. Существование такого героя становится возможным внутри эпохи потребления, когда массовая культура, стирая географические границы, прокладывает мосты между Востоком и Западом, Югом и Севером. Категория автора в рассказе определяется своеобразием жанра автофикшн. В этой связи  основной задачей автора становится воспроизведение воспоминаний, со стремлением возвести свой единичный личный опыт к чему-то обобщающему. В данном случае – опыт знакомства с различными персонажами представителями массовой культуры потребления автор проецирует на проблему поглощения массовой культурой элитарной.</w:t>
      </w:r>
    </w:p>
    <w:p w14:paraId="43EF23F8"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В рассказе Н. Веревочкина «Череп Гоголя» авторская позиция выражается, прежде всего, в организации персонажной системы, которая выстраивается по принципу дихотомии «превосходства Тела (и Эроса) и умерщвление Головы (Логоса). Авторская позиция проявляется и посредством включения в ткань повествования интертекста, </w:t>
      </w:r>
      <w:proofErr w:type="gramStart"/>
      <w:r w:rsidRPr="00A60DC8">
        <w:rPr>
          <w:rFonts w:ascii="Times New Roman" w:eastAsia="Calibri" w:hAnsi="Times New Roman" w:cs="Times New Roman"/>
          <w:bCs/>
          <w:sz w:val="28"/>
          <w:szCs w:val="28"/>
        </w:rPr>
        <w:t>который</w:t>
      </w:r>
      <w:proofErr w:type="gramEnd"/>
      <w:r w:rsidRPr="00A60DC8">
        <w:rPr>
          <w:rFonts w:ascii="Times New Roman" w:eastAsia="Calibri" w:hAnsi="Times New Roman" w:cs="Times New Roman"/>
          <w:bCs/>
          <w:sz w:val="28"/>
          <w:szCs w:val="28"/>
        </w:rPr>
        <w:t xml:space="preserve"> Ю. Кристева интерпретирует как страсть к переносу, а прецедентные тексты как «источники </w:t>
      </w:r>
      <w:r w:rsidRPr="00A60DC8">
        <w:rPr>
          <w:rFonts w:ascii="Times New Roman" w:eastAsia="Calibri" w:hAnsi="Times New Roman" w:cs="Times New Roman"/>
          <w:bCs/>
          <w:sz w:val="28"/>
          <w:szCs w:val="28"/>
        </w:rPr>
        <w:lastRenderedPageBreak/>
        <w:t>желаний» автора. В этом ключе творчество Н.В. Гоголя становится «источником желания» Н. Веревочкина, обнаруживая не только преемственность, но и соперничество. Выявлено, что при создании образа идеологического героя автор обращается к христианской и русской фольклорной традициям троекратности, которые становятся маркером исключительности героя, определяют его как носителя идеи имманентного, вечного.</w:t>
      </w:r>
    </w:p>
    <w:p w14:paraId="4843BE28"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Для создания образа главной героини Л. Калаус в рассказе «Горгона» интерпретирует известный античный миф, который в психоаналитическом аспекте дешифрован как отказ от женственности и возникновение аффект отвращения к себе. Жертвенность и инфантильность героини достигается автором путем приема мозаики, когда отдельная часть тела, соотнесенная героиней с тем или иным близким, предстает отдельным фрагментом. Соотнесение судьбы героини с античным сюжетом позволяет автору расставить акценты на основных функциях современной женщины и их взаимозаменяемости – либо любимая женщина и мать, либо пророк. Такая позиция автора актуализируется финалом рассказа, в котором героиня отвергает фаллические атрибуты власти в пользу материнства. Структура второстепенных персонажей так же мозаична, характеристика персонажа выстраивается по отдельной портретной детали: голос, мимика и жесты.</w:t>
      </w:r>
    </w:p>
    <w:p w14:paraId="69E2CEEF"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Особенности взаимодействия автора и героя в пределах художественного произведения были рассмотрены в рамках концепции «алматинского текста» с опорой на семиотическое восприятие города как системы литературоведческих, культурно-исторических и пространственно-временных координат. Выявлено, что городские топосы и их структура позволяют отследить авторское мироощущение. Так, И. Одегов выдвигает на первый план топосы, связанные с настоящим, в то время как Л. Калаус с настроением лирической ностальгии акцентирует внимание на </w:t>
      </w:r>
      <w:proofErr w:type="gramStart"/>
      <w:r w:rsidRPr="00A60DC8">
        <w:rPr>
          <w:rFonts w:ascii="Times New Roman" w:eastAsia="Calibri" w:hAnsi="Times New Roman" w:cs="Times New Roman"/>
          <w:bCs/>
          <w:sz w:val="28"/>
          <w:szCs w:val="28"/>
        </w:rPr>
        <w:t>урбанистических</w:t>
      </w:r>
      <w:proofErr w:type="gramEnd"/>
      <w:r w:rsidRPr="00A60DC8">
        <w:rPr>
          <w:rFonts w:ascii="Times New Roman" w:eastAsia="Calibri" w:hAnsi="Times New Roman" w:cs="Times New Roman"/>
          <w:bCs/>
          <w:sz w:val="28"/>
          <w:szCs w:val="28"/>
        </w:rPr>
        <w:t xml:space="preserve"> топосах прошлого. Несмотря на семантическое единство и единство формирующих городской текст алма-атинских топосов, намечается контраст в восприятии и мироощущении авторов – скептицизм И. Одегова и оптимизм Л. Калаус по отношению к современным реалиям, отраженным и на уровне </w:t>
      </w:r>
      <w:proofErr w:type="gramStart"/>
      <w:r w:rsidRPr="00A60DC8">
        <w:rPr>
          <w:rFonts w:ascii="Times New Roman" w:eastAsia="Calibri" w:hAnsi="Times New Roman" w:cs="Times New Roman"/>
          <w:bCs/>
          <w:sz w:val="28"/>
          <w:szCs w:val="28"/>
        </w:rPr>
        <w:t>урбанистической</w:t>
      </w:r>
      <w:proofErr w:type="gramEnd"/>
      <w:r w:rsidRPr="00A60DC8">
        <w:rPr>
          <w:rFonts w:ascii="Times New Roman" w:eastAsia="Calibri" w:hAnsi="Times New Roman" w:cs="Times New Roman"/>
          <w:bCs/>
          <w:sz w:val="28"/>
          <w:szCs w:val="28"/>
        </w:rPr>
        <w:t xml:space="preserve"> семиосферы.  </w:t>
      </w:r>
    </w:p>
    <w:p w14:paraId="3D298ED3"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В романе Д. Накипова «Круг пепла» город является равноправным элементом в персонажной системе произведения. Для создания образа города-персонажа автором привлекаются разнообразные изобразительно-выразительные средства: олицетворение, антропоморфизм, имена собственные в обозначении микрообразов, составляющих макрообраз города. Взаимодействие города с другими персонажами внутри персонажной системы происходит за счет включения мотива страха, который передается от города к другим персонажам. Кроме того, антропоморфность города как персонажа определяется включением в повествовательную структуру интертекстуального плана, взаимодействующего со структурой образа города.</w:t>
      </w:r>
    </w:p>
    <w:p w14:paraId="7E5912FC" w14:textId="77777777" w:rsidR="00B37E2F" w:rsidRPr="00A60DC8" w:rsidRDefault="00B37E2F" w:rsidP="00AA54CB">
      <w:pPr>
        <w:numPr>
          <w:ilvl w:val="0"/>
          <w:numId w:val="35"/>
        </w:numPr>
        <w:suppressAutoHyphens w:val="0"/>
        <w:spacing w:after="0" w:line="240" w:lineRule="auto"/>
        <w:ind w:left="0" w:firstLine="709"/>
        <w:contextualSpacing/>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lastRenderedPageBreak/>
        <w:t xml:space="preserve">Разработанная в настоящем исследовании методика, интегрирующая проектные технологии, ИКТ-технологии и технологии педагогического дизайна по итогам проведенного эксперимента доказала свою эффективность в реализации элективного курса «Автор и герой в современной русскоязычной прозе Казахстана» и нашла применение в учебном процессе ОП «6В01706 – Подготовка учителей русского языка и литературы», о чем свидетельствуют акты о внедрении результатов завершенной научно-исследовательской работы. </w:t>
      </w:r>
      <w:proofErr w:type="gramEnd"/>
    </w:p>
    <w:p w14:paraId="3A3A41B0" w14:textId="77777777" w:rsidR="00B37E2F" w:rsidRPr="00A60DC8" w:rsidRDefault="00B37E2F" w:rsidP="008A502E">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 проектная технология доказала свою эффективность в аспекте стимуляции познавательной активности студентов, повышения заинтересованности результатами исследования и, как следствие, более углубленного и всестороннего изучения поставленной проблемы. </w:t>
      </w:r>
    </w:p>
    <w:p w14:paraId="67F6C53E" w14:textId="77777777" w:rsidR="00B37E2F" w:rsidRPr="00A60DC8" w:rsidRDefault="00B37E2F" w:rsidP="008A502E">
      <w:pPr>
        <w:spacing w:after="0" w:line="240" w:lineRule="auto"/>
        <w:ind w:firstLine="709"/>
        <w:contextualSpacing/>
        <w:jc w:val="both"/>
        <w:rPr>
          <w:rFonts w:ascii="Times New Roman" w:eastAsia="Calibri" w:hAnsi="Times New Roman" w:cs="Times New Roman"/>
          <w:bCs/>
          <w:sz w:val="28"/>
          <w:szCs w:val="28"/>
        </w:rPr>
      </w:pPr>
      <w:r w:rsidRPr="00A60DC8">
        <w:rPr>
          <w:rFonts w:ascii="Times New Roman" w:eastAsia="Calibri" w:hAnsi="Times New Roman" w:cs="Times New Roman"/>
          <w:bCs/>
          <w:sz w:val="28"/>
          <w:szCs w:val="28"/>
        </w:rPr>
        <w:t xml:space="preserve">- использование в процессе реализации формирующего этапа экспериментальной работы ИКТ технологий привело </w:t>
      </w:r>
      <w:proofErr w:type="gramStart"/>
      <w:r w:rsidRPr="00A60DC8">
        <w:rPr>
          <w:rFonts w:ascii="Times New Roman" w:eastAsia="Calibri" w:hAnsi="Times New Roman" w:cs="Times New Roman"/>
          <w:bCs/>
          <w:sz w:val="28"/>
          <w:szCs w:val="28"/>
        </w:rPr>
        <w:t>к повышению уровня вовлеченности студентов в образовательную траекторию за счет заинтересованности респондентов в использовании на занятиях</w:t>
      </w:r>
      <w:proofErr w:type="gramEnd"/>
      <w:r w:rsidRPr="00A60DC8">
        <w:rPr>
          <w:rFonts w:ascii="Times New Roman" w:eastAsia="Calibri" w:hAnsi="Times New Roman" w:cs="Times New Roman"/>
          <w:bCs/>
          <w:sz w:val="28"/>
          <w:szCs w:val="28"/>
        </w:rPr>
        <w:t xml:space="preserve"> современных цифровых инструментов: GoogleForms, электронных читалок (FBReader, E-pub и др.), цифровых агентов по созданию интерактивных схем и кластеров (Dia, Pencil Project, Diagram Designer и др.), современных инструментов для создания динамичных презентаций для защиты проектов (Visme, Haiku Deck, Prezi, Microsoft Powerpoint, Canva, Google Slides). За счет использования цифровых инструментов анализа художественного текста – таймлайны, интерактивные карты, трансмедиальный сторителлинг, цифровая маркемология, таксономия литературоведческих понятий, стилометрия, возможности ИИ в интерпретации художественного текста и многое другое.</w:t>
      </w:r>
    </w:p>
    <w:p w14:paraId="00F9C03B" w14:textId="77777777" w:rsidR="00B37E2F" w:rsidRPr="00A60DC8" w:rsidRDefault="00B37E2F" w:rsidP="008A502E">
      <w:pPr>
        <w:spacing w:after="0" w:line="240" w:lineRule="auto"/>
        <w:ind w:firstLine="709"/>
        <w:contextualSpacing/>
        <w:jc w:val="both"/>
        <w:rPr>
          <w:rFonts w:ascii="Times New Roman" w:eastAsia="Calibri" w:hAnsi="Times New Roman" w:cs="Times New Roman"/>
          <w:bCs/>
          <w:sz w:val="28"/>
          <w:szCs w:val="28"/>
        </w:rPr>
      </w:pPr>
      <w:proofErr w:type="gramStart"/>
      <w:r w:rsidRPr="00A60DC8">
        <w:rPr>
          <w:rFonts w:ascii="Times New Roman" w:eastAsia="Calibri" w:hAnsi="Times New Roman" w:cs="Times New Roman"/>
          <w:bCs/>
          <w:sz w:val="28"/>
          <w:szCs w:val="28"/>
        </w:rPr>
        <w:t xml:space="preserve">- для успешного формирования у студентов навыков интерпретации теоретических понятий «автор» и «герой» и связанных с ними категорий на материале современной русской и русскоязычной прозы Казахстана были использованы такие подходы к анализу художественного текста, как психоаналитический, когнитивный, анализ текстов в аспекте феминистской критики, герменевтический комментарий, наложение методов синергетической теории на анализ художественного текста, метод структурно-типологического анализа текста и др. </w:t>
      </w:r>
      <w:proofErr w:type="gramEnd"/>
    </w:p>
    <w:p w14:paraId="08504FB5" w14:textId="77777777" w:rsidR="00B37E2F" w:rsidRPr="00A60DC8" w:rsidRDefault="00B37E2F" w:rsidP="008A502E">
      <w:pPr>
        <w:suppressAutoHyphens w:val="0"/>
        <w:spacing w:after="0" w:line="240" w:lineRule="auto"/>
        <w:ind w:firstLine="709"/>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br w:type="page"/>
      </w:r>
    </w:p>
    <w:p w14:paraId="0C0E960B" w14:textId="77777777" w:rsidR="008A24FB" w:rsidRPr="00A60DC8" w:rsidRDefault="00C43239" w:rsidP="008A502E">
      <w:pPr>
        <w:pStyle w:val="af8"/>
        <w:suppressAutoHyphens w:val="0"/>
        <w:spacing w:after="0" w:line="240" w:lineRule="auto"/>
        <w:ind w:left="0" w:firstLine="709"/>
        <w:jc w:val="center"/>
        <w:rPr>
          <w:rFonts w:ascii="Times New Roman" w:eastAsia="Calibri" w:hAnsi="Times New Roman" w:cs="Times New Roman"/>
          <w:b/>
          <w:bCs/>
          <w:sz w:val="28"/>
          <w:szCs w:val="28"/>
        </w:rPr>
      </w:pPr>
      <w:r w:rsidRPr="00A60DC8">
        <w:rPr>
          <w:rFonts w:ascii="Times New Roman" w:eastAsia="Calibri" w:hAnsi="Times New Roman" w:cs="Times New Roman"/>
          <w:b/>
          <w:bCs/>
          <w:sz w:val="28"/>
          <w:szCs w:val="28"/>
        </w:rPr>
        <w:lastRenderedPageBreak/>
        <w:t>СПИСОК ИСПОЛЬЗОВАННЫХ ИСТОЧНИКОВ</w:t>
      </w:r>
    </w:p>
    <w:p w14:paraId="269EE752" w14:textId="77777777" w:rsidR="00823C59" w:rsidRPr="00A60DC8" w:rsidRDefault="00823C59" w:rsidP="008A502E">
      <w:pPr>
        <w:pStyle w:val="af8"/>
        <w:suppressAutoHyphens w:val="0"/>
        <w:spacing w:after="0" w:line="240" w:lineRule="auto"/>
        <w:ind w:left="0" w:firstLine="709"/>
        <w:jc w:val="both"/>
        <w:rPr>
          <w:rFonts w:ascii="Times New Roman" w:eastAsia="Calibri" w:hAnsi="Times New Roman" w:cs="Times New Roman"/>
          <w:b/>
          <w:bCs/>
          <w:sz w:val="28"/>
          <w:szCs w:val="28"/>
        </w:rPr>
      </w:pPr>
    </w:p>
    <w:p w14:paraId="391D0347" w14:textId="11AD6710"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bCs/>
          <w:sz w:val="28"/>
          <w:szCs w:val="28"/>
        </w:rPr>
        <w:t>Рымарь Н. Т. Теория автора и проблема художественной деятельности / Н. Т. Рымарь, В. П. Скобелев. – Воронеж: Логос-Траст</w:t>
      </w:r>
      <w:r w:rsidR="00EF5606" w:rsidRPr="00A60DC8">
        <w:rPr>
          <w:rFonts w:ascii="Times New Roman" w:eastAsia="Calibri" w:hAnsi="Times New Roman" w:cs="Times New Roman"/>
          <w:bCs/>
          <w:sz w:val="28"/>
          <w:szCs w:val="28"/>
        </w:rPr>
        <w:t>.</w:t>
      </w:r>
      <w:r w:rsidR="00EF5606"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bCs/>
          <w:sz w:val="28"/>
          <w:szCs w:val="28"/>
        </w:rPr>
        <w:t xml:space="preserve"> 1994. – 263 с.</w:t>
      </w:r>
    </w:p>
    <w:p w14:paraId="29138BC1" w14:textId="4139075F"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Times New Roman" w:hAnsi="Times New Roman" w:cs="Times New Roman"/>
          <w:sz w:val="28"/>
          <w:szCs w:val="28"/>
          <w:lang w:eastAsia="ru-RU"/>
        </w:rPr>
        <w:t>Словарь литературоведческих терминов. Ред. сост.: Л. И. Тимофеев и С. В. Тураев. М., «Просвещение»</w:t>
      </w:r>
      <w:r w:rsidR="00EF5606" w:rsidRPr="00A60DC8">
        <w:rPr>
          <w:rFonts w:ascii="Times New Roman" w:eastAsia="Times New Roman" w:hAnsi="Times New Roman" w:cs="Times New Roman"/>
          <w:sz w:val="28"/>
          <w:szCs w:val="28"/>
          <w:lang w:eastAsia="ru-RU"/>
        </w:rPr>
        <w:t xml:space="preserve">. </w:t>
      </w:r>
      <w:r w:rsidR="00EF5606" w:rsidRPr="00A60DC8">
        <w:rPr>
          <w:rFonts w:ascii="Times New Roman" w:eastAsia="Calibri" w:hAnsi="Times New Roman" w:cs="Times New Roman"/>
          <w:sz w:val="28"/>
          <w:szCs w:val="28"/>
        </w:rPr>
        <w:t>–</w:t>
      </w:r>
      <w:r w:rsidRPr="00A60DC8">
        <w:rPr>
          <w:rFonts w:ascii="Times New Roman" w:eastAsia="Times New Roman" w:hAnsi="Times New Roman" w:cs="Times New Roman"/>
          <w:sz w:val="28"/>
          <w:szCs w:val="28"/>
          <w:lang w:eastAsia="ru-RU"/>
        </w:rPr>
        <w:t xml:space="preserve"> 1974. </w:t>
      </w:r>
      <w:r w:rsidR="00EF5606" w:rsidRPr="00A60DC8">
        <w:rPr>
          <w:rFonts w:ascii="Times New Roman" w:eastAsia="Calibri" w:hAnsi="Times New Roman" w:cs="Times New Roman"/>
          <w:bCs/>
          <w:sz w:val="28"/>
          <w:szCs w:val="28"/>
        </w:rPr>
        <w:t>–</w:t>
      </w:r>
      <w:r w:rsidRPr="00A60DC8">
        <w:rPr>
          <w:rFonts w:ascii="Times New Roman" w:eastAsia="Times New Roman" w:hAnsi="Times New Roman" w:cs="Times New Roman"/>
          <w:sz w:val="28"/>
          <w:szCs w:val="28"/>
          <w:lang w:eastAsia="ru-RU"/>
        </w:rPr>
        <w:t xml:space="preserve"> 509 с.</w:t>
      </w:r>
    </w:p>
    <w:p w14:paraId="6DE53BE2" w14:textId="1FF323F6"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Сафронова Л.В. Автор и герой в постмодернистской прозе: Монография. – СПб</w:t>
      </w:r>
      <w:proofErr w:type="gramStart"/>
      <w:r w:rsidRPr="00A60DC8">
        <w:rPr>
          <w:rFonts w:ascii="Times New Roman" w:eastAsia="Calibri" w:hAnsi="Times New Roman" w:cs="Times New Roman"/>
          <w:sz w:val="28"/>
          <w:szCs w:val="28"/>
        </w:rPr>
        <w:t>.: «</w:t>
      </w:r>
      <w:proofErr w:type="gramEnd"/>
      <w:r w:rsidRPr="00A60DC8">
        <w:rPr>
          <w:rFonts w:ascii="Times New Roman" w:eastAsia="Calibri" w:hAnsi="Times New Roman" w:cs="Times New Roman"/>
          <w:sz w:val="28"/>
          <w:szCs w:val="28"/>
        </w:rPr>
        <w:t>Дмитрий Буланин»</w:t>
      </w:r>
      <w:r w:rsidR="00EF5606"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2007. – 238 с.</w:t>
      </w:r>
    </w:p>
    <w:p w14:paraId="0E3745F7" w14:textId="77777777"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shd w:val="clear" w:color="auto" w:fill="FFFFFF"/>
          <w:lang w:eastAsia="en-US"/>
        </w:rPr>
        <w:t>Фидарова Р. Я. Человек в философско-эстетической системе Гайто Газданова //Вестник Института цивилизации. – 1999. – №. 2. – С. 46-49.</w:t>
      </w:r>
    </w:p>
    <w:p w14:paraId="7983C7C1" w14:textId="7DF7E508"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lang w:eastAsia="en-US"/>
        </w:rPr>
        <w:t xml:space="preserve">Салиева Л.К. 2011. Современные задачи преподавания филологических дисциплин // Alma mater (Вестник высшей школы). </w:t>
      </w:r>
      <w:r w:rsidR="00EF5606"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eastAsia="en-US"/>
        </w:rPr>
        <w:t>№ 6</w:t>
      </w:r>
      <w:r w:rsidR="00EF5606" w:rsidRPr="00A60DC8">
        <w:rPr>
          <w:rFonts w:ascii="Times New Roman" w:eastAsia="Calibri" w:hAnsi="Times New Roman" w:cs="Times New Roman"/>
          <w:sz w:val="28"/>
          <w:szCs w:val="28"/>
          <w:lang w:eastAsia="en-US"/>
        </w:rPr>
        <w:t xml:space="preserve">. </w:t>
      </w:r>
      <w:r w:rsidR="00EF5606" w:rsidRPr="00A60DC8">
        <w:rPr>
          <w:rFonts w:ascii="Times New Roman" w:eastAsia="Calibri" w:hAnsi="Times New Roman" w:cs="Times New Roman"/>
          <w:sz w:val="28"/>
          <w:szCs w:val="28"/>
        </w:rPr>
        <w:t>– С.</w:t>
      </w:r>
      <w:r w:rsidRPr="00A60DC8">
        <w:rPr>
          <w:rFonts w:ascii="Times New Roman" w:eastAsia="Calibri" w:hAnsi="Times New Roman" w:cs="Times New Roman"/>
          <w:sz w:val="28"/>
          <w:szCs w:val="28"/>
          <w:lang w:eastAsia="en-US"/>
        </w:rPr>
        <w:t xml:space="preserve"> 62–64.</w:t>
      </w:r>
    </w:p>
    <w:p w14:paraId="4F932BB3" w14:textId="3A567968"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bCs/>
          <w:sz w:val="28"/>
          <w:szCs w:val="28"/>
        </w:rPr>
        <w:t>Веселовский Н.А. Из введения в историческую поэтику // Журнал Министерства народного</w:t>
      </w:r>
      <w:r w:rsidR="00EF5606" w:rsidRPr="00A60DC8">
        <w:rPr>
          <w:rFonts w:ascii="Times New Roman" w:eastAsia="Calibri" w:hAnsi="Times New Roman" w:cs="Times New Roman"/>
          <w:bCs/>
          <w:sz w:val="28"/>
          <w:szCs w:val="28"/>
        </w:rPr>
        <w:t xml:space="preserve"> просвещения. </w:t>
      </w:r>
      <w:r w:rsidR="00EF5606"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bCs/>
          <w:sz w:val="28"/>
          <w:szCs w:val="28"/>
        </w:rPr>
        <w:t xml:space="preserve">1894. </w:t>
      </w:r>
      <w:r w:rsidR="00EF5606"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bCs/>
          <w:sz w:val="28"/>
          <w:szCs w:val="28"/>
        </w:rPr>
        <w:t xml:space="preserve">№ 5. </w:t>
      </w:r>
      <w:r w:rsidR="00EF5606"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bCs/>
          <w:sz w:val="28"/>
          <w:szCs w:val="28"/>
        </w:rPr>
        <w:t>С. 21-42.</w:t>
      </w:r>
    </w:p>
    <w:p w14:paraId="5C006424" w14:textId="199FF3BB" w:rsidR="00CC11EF" w:rsidRPr="00A60DC8" w:rsidRDefault="00CC11E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Овсянико-Куликовский Д. В. Из «Истории русской интеллигенции» // Овсянико-Куликовский Д. В. Литературно-критические работы. В 2 томах. М.: Худож. лит.</w:t>
      </w:r>
      <w:r w:rsidR="00753375" w:rsidRPr="00A60DC8">
        <w:rPr>
          <w:rFonts w:ascii="Times New Roman" w:hAnsi="Times New Roman" w:cs="Times New Roman"/>
          <w:sz w:val="28"/>
          <w:szCs w:val="28"/>
        </w:rPr>
        <w:t xml:space="preserve"> </w:t>
      </w:r>
      <w:r w:rsidR="00753375"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1989. </w:t>
      </w:r>
      <w:r w:rsidR="00753375"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Т. 2. </w:t>
      </w:r>
      <w:r w:rsidR="00753375"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526 с.</w:t>
      </w:r>
    </w:p>
    <w:p w14:paraId="160EAB6C" w14:textId="77777777" w:rsidR="00F67E99" w:rsidRPr="00A60DC8" w:rsidRDefault="00BE5C7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Панова Н. Ю. К вопросу о психоанализе в литературе: теоретический аспект // Мировая литература на перекрестье культур и цивилизаций. – 2013. – №. 7-2. – С. 234-242</w:t>
      </w:r>
      <w:r w:rsidR="00F67E99" w:rsidRPr="00A60DC8">
        <w:rPr>
          <w:rFonts w:ascii="Times New Roman" w:eastAsia="Calibri" w:hAnsi="Times New Roman" w:cs="Times New Roman"/>
          <w:sz w:val="28"/>
          <w:szCs w:val="28"/>
        </w:rPr>
        <w:t>.</w:t>
      </w:r>
    </w:p>
    <w:p w14:paraId="4BD308C1" w14:textId="77777777"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shd w:val="clear" w:color="auto" w:fill="FFFFFF"/>
        </w:rPr>
        <w:t>Фрейд З. Мотив выбора ларца //Классический психоанализ и художественная литература. СПб</w:t>
      </w:r>
      <w:proofErr w:type="gramStart"/>
      <w:r w:rsidRPr="00A60DC8">
        <w:rPr>
          <w:rFonts w:ascii="Times New Roman" w:hAnsi="Times New Roman" w:cs="Times New Roman"/>
          <w:sz w:val="28"/>
          <w:szCs w:val="28"/>
          <w:shd w:val="clear" w:color="auto" w:fill="FFFFFF"/>
        </w:rPr>
        <w:t xml:space="preserve">.: </w:t>
      </w:r>
      <w:proofErr w:type="gramEnd"/>
      <w:r w:rsidRPr="00A60DC8">
        <w:rPr>
          <w:rFonts w:ascii="Times New Roman" w:hAnsi="Times New Roman" w:cs="Times New Roman"/>
          <w:sz w:val="28"/>
          <w:szCs w:val="28"/>
          <w:shd w:val="clear" w:color="auto" w:fill="FFFFFF"/>
        </w:rPr>
        <w:t>Питер. – 2002. – С. 35-46.</w:t>
      </w:r>
    </w:p>
    <w:p w14:paraId="7A03A8A1" w14:textId="41090C6D"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Фрейд З. Голова Медузы. Russian Imago 2002. Исследования по психоанализу культуры. </w:t>
      </w:r>
      <w:r w:rsidR="006F34A8"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Москва: Аграф</w:t>
      </w:r>
      <w:r w:rsidR="00753375"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2004. </w:t>
      </w:r>
      <w:r w:rsidR="006F34A8"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102 с.</w:t>
      </w:r>
    </w:p>
    <w:p w14:paraId="7969247E" w14:textId="03EE2ACB"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Фрейд З. По ту сторону принципа удовольствия [Текст]</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 xml:space="preserve"> перевод со 2-го немецкого издания / Зигмунд Фрейд; с вступ. ст. М. В. Вульф. - Москва: Современные проблемы. Н. А. Столляр</w:t>
      </w:r>
      <w:r w:rsidR="0063075E"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1925. </w:t>
      </w:r>
      <w:r w:rsidR="0063075E"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110 с.</w:t>
      </w:r>
    </w:p>
    <w:p w14:paraId="51A9E74A" w14:textId="7E04D578"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Золотухина О.Б. Психологизм в литературе. – Гродно</w:t>
      </w:r>
      <w:r w:rsidR="0063075E"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2009. – 179 с.</w:t>
      </w:r>
    </w:p>
    <w:p w14:paraId="7E1AE2E9" w14:textId="44E3D073"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Фрейд З. Достоевский и отцеубийство // Художник и фантазирование. — М.: Республика</w:t>
      </w:r>
      <w:r w:rsidR="0063075E" w:rsidRPr="00A60DC8">
        <w:rPr>
          <w:rFonts w:ascii="Times New Roman" w:hAnsi="Times New Roman" w:cs="Times New Roman"/>
          <w:sz w:val="28"/>
          <w:szCs w:val="28"/>
        </w:rPr>
        <w:t xml:space="preserve">. </w:t>
      </w:r>
      <w:r w:rsidR="0063075E"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1995. </w:t>
      </w:r>
      <w:r w:rsidR="0063075E"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С. 285–294.</w:t>
      </w:r>
    </w:p>
    <w:p w14:paraId="68800D76" w14:textId="77777777"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Никитин И. Ю. Введение в психоанализ художественного творчества //Журнал клинического и прикладного психоанализа. – 2024. – Т. 5. – №. 2. – С. 187-200.</w:t>
      </w:r>
    </w:p>
    <w:p w14:paraId="13915BA2" w14:textId="77777777"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Слюсарь А. Д. Психоаналитика и отражение теорий неофрейдизма в «Великом пятикнижии» Ф.М. Достоевского // Русская литература в полилингвальном мире: вопросы аксиологии, поэтики и методики. – 2021. – С. 254-261.</w:t>
      </w:r>
    </w:p>
    <w:p w14:paraId="4A7521AE" w14:textId="77777777" w:rsidR="00F67E99" w:rsidRPr="00A60DC8" w:rsidRDefault="00F67E9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Супрун С. В. А. Бем и Н. Бахтин о психоанализе в литературе // Культурная жизнь Юга России. – 2012. – №. 1. – С. 79-80.</w:t>
      </w:r>
    </w:p>
    <w:p w14:paraId="0A99E329" w14:textId="77777777" w:rsidR="00F67E99" w:rsidRPr="00A60DC8" w:rsidRDefault="006B58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Юнг К.Г. Архетипы и </w:t>
      </w:r>
      <w:proofErr w:type="gramStart"/>
      <w:r w:rsidRPr="00A60DC8">
        <w:rPr>
          <w:rFonts w:ascii="Times New Roman" w:eastAsia="Calibri" w:hAnsi="Times New Roman" w:cs="Times New Roman"/>
          <w:sz w:val="28"/>
          <w:szCs w:val="28"/>
        </w:rPr>
        <w:t>коллективное</w:t>
      </w:r>
      <w:proofErr w:type="gramEnd"/>
      <w:r w:rsidRPr="00A60DC8">
        <w:rPr>
          <w:rFonts w:ascii="Times New Roman" w:eastAsia="Calibri" w:hAnsi="Times New Roman" w:cs="Times New Roman"/>
          <w:sz w:val="28"/>
          <w:szCs w:val="28"/>
        </w:rPr>
        <w:t xml:space="preserve"> бессознательное / Карл Густав Юнг; [первод А.Чечиной]. – Москва: Издательство АСТ. – 2019. - 496 с.</w:t>
      </w:r>
    </w:p>
    <w:p w14:paraId="4CAC524B" w14:textId="178105BE" w:rsidR="00F67E99" w:rsidRPr="00A60DC8" w:rsidRDefault="006B58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Мелетинский Е.М. О литературных архетипах. М.: РГГУ</w:t>
      </w:r>
      <w:r w:rsidR="003D313B" w:rsidRPr="00A60DC8">
        <w:rPr>
          <w:rFonts w:ascii="Times New Roman" w:hAnsi="Times New Roman" w:cs="Times New Roman"/>
          <w:sz w:val="28"/>
          <w:szCs w:val="28"/>
        </w:rPr>
        <w:t xml:space="preserve">. </w:t>
      </w:r>
      <w:r w:rsidR="003D313B"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1994. </w:t>
      </w:r>
      <w:r w:rsidR="003D313B" w:rsidRPr="00A60DC8">
        <w:rPr>
          <w:rFonts w:ascii="Times New Roman" w:eastAsia="Calibri" w:hAnsi="Times New Roman" w:cs="Times New Roman"/>
          <w:sz w:val="28"/>
          <w:szCs w:val="28"/>
        </w:rPr>
        <w:t xml:space="preserve">– </w:t>
      </w:r>
      <w:r w:rsidRPr="00A60DC8">
        <w:rPr>
          <w:rFonts w:ascii="Times New Roman" w:hAnsi="Times New Roman" w:cs="Times New Roman"/>
          <w:sz w:val="28"/>
          <w:szCs w:val="28"/>
        </w:rPr>
        <w:t>136 с.</w:t>
      </w:r>
    </w:p>
    <w:p w14:paraId="09DDDC25" w14:textId="77777777" w:rsidR="00F67E99" w:rsidRPr="00A60DC8" w:rsidRDefault="006B58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bCs/>
          <w:sz w:val="28"/>
          <w:szCs w:val="28"/>
        </w:rPr>
        <w:lastRenderedPageBreak/>
        <w:t>Юнг К. Г. Психология и поэтическое творчество //Г. Юнг//Самосознание европейской культуры ХХ века: мыслители и писатели Запада о месте культуры в современном обществе. – 1991. – С. 103-118.</w:t>
      </w:r>
    </w:p>
    <w:p w14:paraId="1F532334" w14:textId="77777777" w:rsidR="006B5873" w:rsidRPr="00A60DC8" w:rsidRDefault="006B58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Пильщиков И.А. Наследие русской формальной школы и современная филология // Антропология культуры. – 2015. – №5. – С. 319-350.</w:t>
      </w:r>
    </w:p>
    <w:p w14:paraId="537A385D" w14:textId="14D46E67" w:rsidR="006B5873" w:rsidRPr="00A60DC8" w:rsidRDefault="006B58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Львов В.С. Литературная критика формальной школы (Ю.Н. Тынянов, В.Б. Шкловский, Б.М. Эйхенбаум). – Москва: МГУ им. М.В. Ломоносова</w:t>
      </w:r>
      <w:r w:rsidR="00B0307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2014. – 254 с. </w:t>
      </w:r>
    </w:p>
    <w:p w14:paraId="12D123A6" w14:textId="4A46D19E" w:rsidR="003F7B38" w:rsidRPr="00A60DC8" w:rsidRDefault="003F7B3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Шкловский</w:t>
      </w:r>
      <w:r w:rsidR="00B0307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В. Искусство как прием. Сборники по теории поэтического языка, Петроград</w:t>
      </w:r>
      <w:r w:rsidR="00B0307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w:t>
      </w:r>
      <w:r w:rsidR="00B0307A" w:rsidRPr="00A60DC8">
        <w:rPr>
          <w:rFonts w:ascii="Times New Roman" w:eastAsia="Calibri" w:hAnsi="Times New Roman" w:cs="Times New Roman"/>
          <w:sz w:val="28"/>
          <w:szCs w:val="28"/>
        </w:rPr>
        <w:t xml:space="preserve">1917. – </w:t>
      </w:r>
      <w:r w:rsidRPr="00A60DC8">
        <w:rPr>
          <w:rFonts w:ascii="Times New Roman" w:eastAsia="Calibri" w:hAnsi="Times New Roman" w:cs="Times New Roman"/>
          <w:sz w:val="28"/>
          <w:szCs w:val="28"/>
        </w:rPr>
        <w:t>вып. II</w:t>
      </w:r>
      <w:r w:rsidR="00B0307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С. 3–14.</w:t>
      </w:r>
    </w:p>
    <w:p w14:paraId="7C51654D" w14:textId="465E447B" w:rsidR="003F7B38" w:rsidRPr="00A60DC8" w:rsidRDefault="003F7B3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Шкловский В. Теория прозы, Москва – Ленинград: Круг</w:t>
      </w:r>
      <w:r w:rsidR="00B0307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1925 г. – 256 с. </w:t>
      </w:r>
    </w:p>
    <w:p w14:paraId="59A83E8C" w14:textId="31C877DA" w:rsidR="003F7B38" w:rsidRPr="00A60DC8" w:rsidRDefault="00B030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Эйхенбаум Б. М. Как сделана «Шинель» Гоголя // Эйхенбаум Б.М. О прозе. – 1969. – С. 306-326.</w:t>
      </w:r>
      <w:r w:rsidR="003F7B38" w:rsidRPr="00A60DC8">
        <w:rPr>
          <w:rFonts w:ascii="Times New Roman" w:eastAsia="Calibri" w:hAnsi="Times New Roman" w:cs="Times New Roman"/>
          <w:sz w:val="28"/>
          <w:szCs w:val="28"/>
        </w:rPr>
        <w:t>.</w:t>
      </w:r>
    </w:p>
    <w:p w14:paraId="26745934" w14:textId="155026D6" w:rsidR="003F7B38" w:rsidRPr="00A60DC8" w:rsidRDefault="003F7B3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Виноградов В. Проблема автора в художественной литературе // Виноградов. В. О теории художественной речи. </w:t>
      </w:r>
      <w:r w:rsidR="00B0307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М.</w:t>
      </w:r>
      <w:r w:rsidR="00B0307A" w:rsidRPr="00A60DC8">
        <w:rPr>
          <w:rFonts w:ascii="Times New Roman" w:eastAsia="Calibri" w:hAnsi="Times New Roman" w:cs="Times New Roman"/>
          <w:sz w:val="28"/>
          <w:szCs w:val="28"/>
        </w:rPr>
        <w:t xml:space="preserve"> – </w:t>
      </w:r>
      <w:r w:rsidRPr="00A60DC8">
        <w:rPr>
          <w:rFonts w:ascii="Times New Roman" w:eastAsia="Calibri" w:hAnsi="Times New Roman" w:cs="Times New Roman"/>
          <w:sz w:val="28"/>
          <w:szCs w:val="28"/>
        </w:rPr>
        <w:t>1971. – 239 с.</w:t>
      </w:r>
    </w:p>
    <w:p w14:paraId="588ED949" w14:textId="72DC2901" w:rsidR="003F7B38" w:rsidRPr="00A60DC8" w:rsidRDefault="003F7B3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Бахтин М. Автор и герой в эстетической деятельности. Предисловие С. Бочарова / М. Бахтин, С.Г. Бочаров // Вопросы литературы. </w:t>
      </w:r>
      <w:r w:rsidR="00B0307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1978 </w:t>
      </w:r>
      <w:r w:rsidR="00B0307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№12.</w:t>
      </w:r>
      <w:r w:rsidR="00B0307A" w:rsidRPr="00A60DC8">
        <w:rPr>
          <w:rFonts w:ascii="Times New Roman" w:eastAsia="Calibri" w:hAnsi="Times New Roman" w:cs="Times New Roman"/>
          <w:sz w:val="28"/>
          <w:szCs w:val="28"/>
        </w:rPr>
        <w:t xml:space="preserve"> – </w:t>
      </w:r>
      <w:r w:rsidRPr="00A60DC8">
        <w:rPr>
          <w:rFonts w:ascii="Times New Roman" w:eastAsia="Calibri" w:hAnsi="Times New Roman" w:cs="Times New Roman"/>
          <w:sz w:val="28"/>
          <w:szCs w:val="28"/>
        </w:rPr>
        <w:t>C. 269-310</w:t>
      </w:r>
    </w:p>
    <w:p w14:paraId="7B32A49A" w14:textId="77777777" w:rsidR="004029AD" w:rsidRPr="00A60DC8" w:rsidRDefault="004029A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Корман Б. О. Итоги и перспективы </w:t>
      </w:r>
      <w:proofErr w:type="gramStart"/>
      <w:r w:rsidRPr="00A60DC8">
        <w:rPr>
          <w:rFonts w:ascii="Times New Roman" w:eastAsia="Calibri" w:hAnsi="Times New Roman" w:cs="Times New Roman"/>
          <w:sz w:val="28"/>
          <w:szCs w:val="28"/>
        </w:rPr>
        <w:t>изучения проблемы автора //Страницы истории русской литературы</w:t>
      </w:r>
      <w:proofErr w:type="gramEnd"/>
      <w:r w:rsidRPr="00A60DC8">
        <w:rPr>
          <w:rFonts w:ascii="Times New Roman" w:eastAsia="Calibri" w:hAnsi="Times New Roman" w:cs="Times New Roman"/>
          <w:sz w:val="28"/>
          <w:szCs w:val="28"/>
        </w:rPr>
        <w:t>. – М. – 1971. – С. 199-207.</w:t>
      </w:r>
    </w:p>
    <w:p w14:paraId="60E1950A" w14:textId="72CA7128" w:rsidR="003F7B38" w:rsidRPr="00A60DC8" w:rsidRDefault="003F7B3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Кораев Г. Т. Философия М. М. Бахтина: между философией религии и религиозной философией // Проблемы современного образования. </w:t>
      </w:r>
      <w:r w:rsidR="00B0307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2018. </w:t>
      </w:r>
      <w:r w:rsidR="00B0307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№5. – С. 9-21.</w:t>
      </w:r>
    </w:p>
    <w:p w14:paraId="491F8C74" w14:textId="77777777" w:rsidR="004029AD" w:rsidRPr="00A60DC8" w:rsidRDefault="004029A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Васильева Л. А. Образ автора и различные формы его проявления в литературе (попытка реферативного обзора проблемы) //Вестник Чувашского университета. – 2007. – №. 1. – С. 331-333.</w:t>
      </w:r>
    </w:p>
    <w:p w14:paraId="5A5C2697" w14:textId="77777777" w:rsidR="004029AD" w:rsidRPr="00A60DC8" w:rsidRDefault="004029A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Бахтин М.М. Проблемы поэтики Достоевского. – Издательство «Э». – 2017. – 234 с.</w:t>
      </w:r>
    </w:p>
    <w:p w14:paraId="1C4150A4" w14:textId="77777777" w:rsidR="004029AD" w:rsidRPr="00A60DC8" w:rsidRDefault="004029A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Копытов О. Н. Образ автора и авторское начало: разграничение и области применения понятий // Вестник Томского государственного университета. – 2010. – №. 334. – С. 11-14.</w:t>
      </w:r>
    </w:p>
    <w:p w14:paraId="10BF58A1" w14:textId="5B63EEE3" w:rsidR="004029AD" w:rsidRPr="00A60DC8" w:rsidRDefault="004029A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Чудаков А. П. Ранние работы В.В. Виноградова о поэтике русской литературы // Виноградов В.В.: Избранные труды. Поэтика русской литературы. –</w:t>
      </w:r>
      <w:r w:rsidR="00B0307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М.: Наука. – 1976. – С. 465-481.</w:t>
      </w:r>
    </w:p>
    <w:p w14:paraId="17B7E30B" w14:textId="45964312" w:rsidR="00652CC5" w:rsidRPr="00A60DC8" w:rsidRDefault="00652CC5"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Шкловский В. Б. О теории прозы. М.</w:t>
      </w:r>
      <w:r w:rsidR="00B0307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1983. </w:t>
      </w:r>
      <w:r w:rsidR="00B0307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384 с.</w:t>
      </w:r>
    </w:p>
    <w:p w14:paraId="048DEC93" w14:textId="10FA715C" w:rsidR="00F67E99" w:rsidRPr="00A60DC8" w:rsidRDefault="00652CC5"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Мартьянова, С. А. Персонаж в художественной литературе : учеб</w:t>
      </w:r>
      <w:proofErr w:type="gramStart"/>
      <w:r w:rsidRPr="00A60DC8">
        <w:rPr>
          <w:rFonts w:ascii="Times New Roman" w:hAnsi="Times New Roman" w:cs="Times New Roman"/>
          <w:sz w:val="28"/>
          <w:szCs w:val="28"/>
        </w:rPr>
        <w:t>.</w:t>
      </w:r>
      <w:proofErr w:type="gramEnd"/>
      <w:r w:rsidRPr="00A60DC8">
        <w:rPr>
          <w:rFonts w:ascii="Times New Roman" w:hAnsi="Times New Roman" w:cs="Times New Roman"/>
          <w:sz w:val="28"/>
          <w:szCs w:val="28"/>
        </w:rPr>
        <w:t xml:space="preserve"> </w:t>
      </w:r>
      <w:proofErr w:type="gramStart"/>
      <w:r w:rsidRPr="00A60DC8">
        <w:rPr>
          <w:rFonts w:ascii="Times New Roman" w:hAnsi="Times New Roman" w:cs="Times New Roman"/>
          <w:sz w:val="28"/>
          <w:szCs w:val="28"/>
        </w:rPr>
        <w:t>п</w:t>
      </w:r>
      <w:proofErr w:type="gramEnd"/>
      <w:r w:rsidRPr="00A60DC8">
        <w:rPr>
          <w:rFonts w:ascii="Times New Roman" w:hAnsi="Times New Roman" w:cs="Times New Roman"/>
          <w:sz w:val="28"/>
          <w:szCs w:val="28"/>
        </w:rPr>
        <w:t>особие / С. А. Мартьянова; Владим. гос. ун-т им. А. Г. и Н. Г. Столетовых. – Владимир: Изд-во ВлГУ</w:t>
      </w:r>
      <w:r w:rsidR="00B0307A" w:rsidRPr="00A60DC8">
        <w:rPr>
          <w:rFonts w:ascii="Times New Roman" w:hAnsi="Times New Roman" w:cs="Times New Roman"/>
          <w:sz w:val="28"/>
          <w:szCs w:val="28"/>
        </w:rPr>
        <w:t xml:space="preserve">. </w:t>
      </w:r>
      <w:r w:rsidR="00B0307A"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2014. – 84 с.</w:t>
      </w:r>
    </w:p>
    <w:p w14:paraId="53B97321" w14:textId="4C90B270" w:rsidR="00D2610B" w:rsidRPr="00A60DC8" w:rsidRDefault="00E2492F"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hAnsi="Times New Roman" w:cs="Times New Roman"/>
          <w:sz w:val="28"/>
          <w:szCs w:val="28"/>
        </w:rPr>
        <w:t>Пропп В.Я. Морфология сказки. Исторические корни волшебной сказки. (Собрание трудов В. Я. Проппа.). - Издательство «Лабиринт»: М.</w:t>
      </w:r>
      <w:r w:rsidR="00B0307A" w:rsidRPr="00A60DC8">
        <w:rPr>
          <w:rFonts w:ascii="Times New Roman" w:hAnsi="Times New Roman" w:cs="Times New Roman"/>
          <w:sz w:val="28"/>
          <w:szCs w:val="28"/>
        </w:rPr>
        <w:t xml:space="preserve"> </w:t>
      </w:r>
      <w:r w:rsidR="00B0307A" w:rsidRPr="00A60DC8">
        <w:rPr>
          <w:rFonts w:ascii="Times New Roman" w:eastAsia="Calibri" w:hAnsi="Times New Roman" w:cs="Times New Roman"/>
          <w:sz w:val="28"/>
          <w:szCs w:val="28"/>
        </w:rPr>
        <w:t>–</w:t>
      </w:r>
      <w:r w:rsidRPr="00A60DC8">
        <w:rPr>
          <w:rFonts w:ascii="Times New Roman" w:hAnsi="Times New Roman" w:cs="Times New Roman"/>
          <w:sz w:val="28"/>
          <w:szCs w:val="28"/>
        </w:rPr>
        <w:t xml:space="preserve"> 1998. </w:t>
      </w:r>
      <w:r w:rsidR="00B0307A" w:rsidRPr="00A60DC8">
        <w:rPr>
          <w:rFonts w:ascii="Times New Roman" w:eastAsia="Calibri" w:hAnsi="Times New Roman" w:cs="Times New Roman"/>
          <w:sz w:val="28"/>
          <w:szCs w:val="28"/>
        </w:rPr>
        <w:t xml:space="preserve">– </w:t>
      </w:r>
      <w:r w:rsidRPr="00A60DC8">
        <w:rPr>
          <w:rFonts w:ascii="Times New Roman" w:hAnsi="Times New Roman" w:cs="Times New Roman"/>
          <w:sz w:val="28"/>
          <w:szCs w:val="28"/>
        </w:rPr>
        <w:t>512 с.</w:t>
      </w:r>
    </w:p>
    <w:p w14:paraId="0C82ADE1" w14:textId="04D05380" w:rsidR="00F67E99" w:rsidRPr="00A60DC8" w:rsidRDefault="00652CC5"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rPr>
        <w:t xml:space="preserve">Косиков. Г.К. «Структура» и/или «текст» (стратегии современной семиотики) // Французская семиотика: От структурализма к </w:t>
      </w:r>
      <w:r w:rsidRPr="00A60DC8">
        <w:rPr>
          <w:rFonts w:ascii="Times New Roman" w:eastAsia="Calibri" w:hAnsi="Times New Roman" w:cs="Times New Roman"/>
          <w:sz w:val="28"/>
          <w:szCs w:val="28"/>
        </w:rPr>
        <w:lastRenderedPageBreak/>
        <w:t>постструктурализму / Пер. с фр., составление и вступит</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с</w:t>
      </w:r>
      <w:proofErr w:type="gramEnd"/>
      <w:r w:rsidRPr="00A60DC8">
        <w:rPr>
          <w:rFonts w:ascii="Times New Roman" w:eastAsia="Calibri" w:hAnsi="Times New Roman" w:cs="Times New Roman"/>
          <w:sz w:val="28"/>
          <w:szCs w:val="28"/>
        </w:rPr>
        <w:t>т. Г</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К</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Косикова</w:t>
      </w:r>
      <w:r w:rsidRPr="00A60DC8">
        <w:rPr>
          <w:rFonts w:ascii="Times New Roman" w:eastAsia="Calibri" w:hAnsi="Times New Roman" w:cs="Times New Roman"/>
          <w:sz w:val="28"/>
          <w:szCs w:val="28"/>
          <w:lang w:val="en-US"/>
        </w:rPr>
        <w:t xml:space="preserve">. — </w:t>
      </w:r>
      <w:r w:rsidRPr="00A60DC8">
        <w:rPr>
          <w:rFonts w:ascii="Times New Roman" w:eastAsia="Calibri" w:hAnsi="Times New Roman" w:cs="Times New Roman"/>
          <w:sz w:val="28"/>
          <w:szCs w:val="28"/>
        </w:rPr>
        <w:t>М</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ИГ</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Прогресс</w:t>
      </w:r>
      <w:r w:rsidRPr="00A60DC8">
        <w:rPr>
          <w:rFonts w:ascii="Times New Roman" w:eastAsia="Calibri" w:hAnsi="Times New Roman" w:cs="Times New Roman"/>
          <w:sz w:val="28"/>
          <w:szCs w:val="28"/>
          <w:lang w:val="en-US"/>
        </w:rPr>
        <w:t>»</w:t>
      </w:r>
      <w:r w:rsidR="00A7191C" w:rsidRPr="00A60DC8">
        <w:rPr>
          <w:rFonts w:ascii="Times New Roman" w:eastAsia="Calibri" w:hAnsi="Times New Roman" w:cs="Times New Roman"/>
          <w:sz w:val="28"/>
          <w:szCs w:val="28"/>
          <w:lang w:val="en-US"/>
        </w:rPr>
        <w:t>.</w:t>
      </w:r>
      <w:r w:rsidR="00A7191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 xml:space="preserve"> 2000. </w:t>
      </w:r>
      <w:r w:rsidR="00A7191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С</w:t>
      </w:r>
      <w:r w:rsidRPr="00A60DC8">
        <w:rPr>
          <w:rFonts w:ascii="Times New Roman" w:eastAsia="Calibri" w:hAnsi="Times New Roman" w:cs="Times New Roman"/>
          <w:sz w:val="28"/>
          <w:szCs w:val="28"/>
          <w:lang w:val="en-US"/>
        </w:rPr>
        <w:t>. 3-48.</w:t>
      </w:r>
    </w:p>
    <w:p w14:paraId="0C555201" w14:textId="6898706D" w:rsidR="001F0572" w:rsidRPr="00A60DC8" w:rsidRDefault="001F0572"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Foucault M. What is an Author? //Reading architectural history. – Routledge</w:t>
      </w:r>
      <w:r w:rsidR="00A7191C" w:rsidRPr="00A60DC8">
        <w:rPr>
          <w:rFonts w:ascii="Times New Roman" w:eastAsia="Calibri" w:hAnsi="Times New Roman" w:cs="Times New Roman"/>
          <w:sz w:val="28"/>
          <w:szCs w:val="28"/>
          <w:lang w:val="en-US"/>
        </w:rPr>
        <w:t>. –</w:t>
      </w:r>
      <w:r w:rsidRPr="00A60DC8">
        <w:rPr>
          <w:rFonts w:ascii="Times New Roman" w:eastAsia="Calibri" w:hAnsi="Times New Roman" w:cs="Times New Roman"/>
          <w:sz w:val="28"/>
          <w:szCs w:val="28"/>
          <w:lang w:val="en-US"/>
        </w:rPr>
        <w:t xml:space="preserve"> 2003. – </w:t>
      </w:r>
      <w:proofErr w:type="gramStart"/>
      <w:r w:rsidRPr="00A60DC8">
        <w:rPr>
          <w:rFonts w:ascii="Times New Roman" w:eastAsia="Calibri" w:hAnsi="Times New Roman" w:cs="Times New Roman"/>
          <w:sz w:val="28"/>
          <w:szCs w:val="28"/>
        </w:rPr>
        <w:t>С</w:t>
      </w:r>
      <w:r w:rsidRPr="00A60DC8">
        <w:rPr>
          <w:rFonts w:ascii="Times New Roman" w:eastAsia="Calibri" w:hAnsi="Times New Roman" w:cs="Times New Roman"/>
          <w:sz w:val="28"/>
          <w:szCs w:val="28"/>
          <w:lang w:val="en-US"/>
        </w:rPr>
        <w:t>. 71</w:t>
      </w:r>
      <w:proofErr w:type="gramEnd"/>
      <w:r w:rsidRPr="00A60DC8">
        <w:rPr>
          <w:rFonts w:ascii="Times New Roman" w:eastAsia="Calibri" w:hAnsi="Times New Roman" w:cs="Times New Roman"/>
          <w:sz w:val="28"/>
          <w:szCs w:val="28"/>
          <w:lang w:val="en-US"/>
        </w:rPr>
        <w:t>-81.</w:t>
      </w:r>
    </w:p>
    <w:p w14:paraId="4037ABDB" w14:textId="3B1DF47E" w:rsidR="001F0572" w:rsidRPr="00A60DC8" w:rsidRDefault="001F0572"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Willett G. Foucault and the History of Homosexuality: a Properly //</w:t>
      </w:r>
      <w:r w:rsidR="00A7191C"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Melbourne Historical Journal. – 1996. – Т. 24. – </w:t>
      </w:r>
      <w:proofErr w:type="gramStart"/>
      <w:r w:rsidRPr="00A60DC8">
        <w:rPr>
          <w:rFonts w:ascii="Times New Roman" w:eastAsia="Calibri" w:hAnsi="Times New Roman" w:cs="Times New Roman"/>
          <w:sz w:val="28"/>
          <w:szCs w:val="28"/>
          <w:lang w:val="en-US"/>
        </w:rPr>
        <w:t>С. 10</w:t>
      </w:r>
      <w:proofErr w:type="gramEnd"/>
      <w:r w:rsidRPr="00A60DC8">
        <w:rPr>
          <w:rFonts w:ascii="Times New Roman" w:eastAsia="Calibri" w:hAnsi="Times New Roman" w:cs="Times New Roman"/>
          <w:sz w:val="28"/>
          <w:szCs w:val="28"/>
          <w:lang w:val="en-US"/>
        </w:rPr>
        <w:t>-25.</w:t>
      </w:r>
    </w:p>
    <w:p w14:paraId="32C8D2F1" w14:textId="263FC596" w:rsidR="001F0572" w:rsidRPr="00A60DC8" w:rsidRDefault="001F057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Барт Р. Смерть автора. Избранные работы: Семиотика. Поэтика. </w:t>
      </w:r>
      <w:r w:rsidR="00A7191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М., 1994 </w:t>
      </w:r>
      <w:r w:rsidR="00A7191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С. 384-391.</w:t>
      </w:r>
    </w:p>
    <w:p w14:paraId="5D512DFB" w14:textId="77777777" w:rsidR="00066150" w:rsidRPr="00A60DC8" w:rsidRDefault="0006615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Пешков И. В. Р. Барт и М. Фуко о генезисе категории авторства //Российский гуманитарный журнал. – 2017. – Т. 6. – №. 3. С. 230-241.</w:t>
      </w:r>
    </w:p>
    <w:p w14:paraId="0E5DEC80" w14:textId="77777777" w:rsidR="00066150" w:rsidRPr="00A60DC8" w:rsidRDefault="0006615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lang w:val="en-US"/>
        </w:rPr>
        <w:t xml:space="preserve">Lewis B. Postmodernism and Literature. – The Routledge Companion to Postmodernism. </w:t>
      </w:r>
      <w:r w:rsidRPr="00A60DC8">
        <w:rPr>
          <w:rFonts w:ascii="Times New Roman" w:eastAsia="Calibri" w:hAnsi="Times New Roman" w:cs="Times New Roman"/>
          <w:sz w:val="28"/>
          <w:szCs w:val="28"/>
        </w:rPr>
        <w:t>NY: Routledge, 2002. – 123 р.</w:t>
      </w:r>
    </w:p>
    <w:p w14:paraId="444696B5" w14:textId="4F7EF0B1" w:rsidR="00066150" w:rsidRPr="00A60DC8" w:rsidRDefault="0006615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Широкова Л.В. Проза В.И. Белова в контексте русской литературы 80-х - 90-х годов XX века // дисс. на соискание степени к.ф.н. – Вологда</w:t>
      </w:r>
      <w:r w:rsidR="00A7191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2004</w:t>
      </w:r>
      <w:r w:rsidR="00A7191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 102 с.</w:t>
      </w:r>
    </w:p>
    <w:p w14:paraId="63107E09" w14:textId="2706A69C" w:rsidR="00066150" w:rsidRPr="00A60DC8" w:rsidRDefault="00066150"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Grant J. The Critical Imagination. - Oxford, GB: Oxford University Press</w:t>
      </w:r>
      <w:r w:rsidR="00A7191C" w:rsidRPr="00A60DC8">
        <w:rPr>
          <w:rFonts w:ascii="Times New Roman" w:eastAsia="Calibri" w:hAnsi="Times New Roman" w:cs="Times New Roman"/>
          <w:sz w:val="28"/>
          <w:szCs w:val="28"/>
          <w:lang w:val="en-US"/>
        </w:rPr>
        <w:t>. –</w:t>
      </w:r>
      <w:r w:rsidRPr="00A60DC8">
        <w:rPr>
          <w:rFonts w:ascii="Times New Roman" w:eastAsia="Calibri" w:hAnsi="Times New Roman" w:cs="Times New Roman"/>
          <w:sz w:val="28"/>
          <w:szCs w:val="28"/>
          <w:lang w:val="en-US"/>
        </w:rPr>
        <w:t xml:space="preserve"> 2013. – 208 p.</w:t>
      </w:r>
    </w:p>
    <w:p w14:paraId="0AC008C6" w14:textId="74E15CA5"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Афанасьев А.С. Гендерный аспект изучения литературы: учеб</w:t>
      </w:r>
      <w:proofErr w:type="gramStart"/>
      <w:r w:rsidRPr="00A60DC8">
        <w:rPr>
          <w:rFonts w:ascii="Times New Roman" w:eastAsia="Calibri" w:hAnsi="Times New Roman" w:cs="Times New Roman"/>
          <w:sz w:val="28"/>
          <w:szCs w:val="28"/>
        </w:rPr>
        <w:t>.п</w:t>
      </w:r>
      <w:proofErr w:type="gramEnd"/>
      <w:r w:rsidRPr="00A60DC8">
        <w:rPr>
          <w:rFonts w:ascii="Times New Roman" w:eastAsia="Calibri" w:hAnsi="Times New Roman" w:cs="Times New Roman"/>
          <w:sz w:val="28"/>
          <w:szCs w:val="28"/>
        </w:rPr>
        <w:t>особие / А.С. Афанасьев, Т.Н. Бреева. – М.: Флинта: Наука</w:t>
      </w:r>
      <w:r w:rsidR="00A7191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2017. – 96 с.</w:t>
      </w:r>
    </w:p>
    <w:p w14:paraId="041D3DD2" w14:textId="77777777"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Воробьева С. Ю. Гендерная «Политика» автора-женщины (на примере романов Л. Улицкой) //Известия Саратовского университета. Новая серия. Серия Филология. Журналистика. – 2016. – Т. 16. – №. 2. – С. 195-202.</w:t>
      </w:r>
    </w:p>
    <w:p w14:paraId="70D94301" w14:textId="04AC16CA"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 Воробьева С. Ю. Гендерный подход в литературоведении в контексте постмодернистской теории //</w:t>
      </w:r>
      <w:r w:rsidR="00A7191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Мировая литература в контексте культуры. – 2012. – №. 1 (7). – С. 167-179.</w:t>
      </w:r>
    </w:p>
    <w:p w14:paraId="59EC7386" w14:textId="348BDF56"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Ануфриева, Е. В. Феминность как форма гендерного самосознания: специальность 09.00.11 «Социальная философия»: диссертация на соискание ученой степени кандидата философских наук / Ануфриева Евгения Владимировна. – Волгоград</w:t>
      </w:r>
      <w:r w:rsidR="00A7191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2001. – 143 с.</w:t>
      </w:r>
    </w:p>
    <w:p w14:paraId="5F18C6C0" w14:textId="7503BD62"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Охотникова С. Гендерные исследования в литературоведении: проблемы гендерной поэтики //</w:t>
      </w:r>
      <w:r w:rsidR="00A7191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Гендерные исследования и гендерное образование в высшей школе. Ч. – 2002. – Т. 2. – С. 273-279.</w:t>
      </w:r>
    </w:p>
    <w:p w14:paraId="548DA33E" w14:textId="77777777"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Қасым Ә. Ә. Специфика казахстанской русскоязычной женской прозы // Лучшая научная статья 2017. – 2017. – С. 132-136.</w:t>
      </w:r>
    </w:p>
    <w:p w14:paraId="58BC6627" w14:textId="412E498F"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Сабирова Д. А., Жиенбаева А. Т. Хронотоп в современной женской прозе Казахстана // Главный редактор. – 2021. – С. 146</w:t>
      </w:r>
      <w:r w:rsidR="00A7191C" w:rsidRPr="00A60DC8">
        <w:rPr>
          <w:rFonts w:ascii="Times New Roman" w:eastAsia="Calibri" w:hAnsi="Times New Roman" w:cs="Times New Roman"/>
          <w:sz w:val="28"/>
          <w:szCs w:val="28"/>
        </w:rPr>
        <w:t>-152</w:t>
      </w:r>
      <w:r w:rsidRPr="00A60DC8">
        <w:rPr>
          <w:rFonts w:ascii="Times New Roman" w:eastAsia="Calibri" w:hAnsi="Times New Roman" w:cs="Times New Roman"/>
          <w:sz w:val="28"/>
          <w:szCs w:val="28"/>
        </w:rPr>
        <w:t>.</w:t>
      </w:r>
    </w:p>
    <w:p w14:paraId="4EA7BDD5" w14:textId="27C8CBD1"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Абдуллина Л. И. «Женская проза»: диалог с собственной жизнью //</w:t>
      </w:r>
      <w:r w:rsidR="00A7191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Северный регион: наука, образование, культура. – 2012. – №. 1-2 (25-26). – С. 309-313.</w:t>
      </w:r>
    </w:p>
    <w:p w14:paraId="142A8227" w14:textId="14CAEDB7"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Витковская, Л. В. Когниция и образ автора в интерпретации смысла. Литературоведение XXI века / Л. В. Витковская. – Москва: Общество с ограниченной ответственностью «Издательство «КноРус»</w:t>
      </w:r>
      <w:r w:rsidR="00A7191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2016. – 332 с. </w:t>
      </w:r>
    </w:p>
    <w:p w14:paraId="3DCFC99E" w14:textId="77777777" w:rsidR="000B1CC6" w:rsidRPr="00A60DC8" w:rsidRDefault="000B1CC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lastRenderedPageBreak/>
        <w:t>Витковская Л. В. Механизмы эстетической когниции в северокавказской прозе //Известия высших учебных заведений.</w:t>
      </w:r>
      <w:proofErr w:type="gramEnd"/>
      <w:r w:rsidRPr="00A60DC8">
        <w:rPr>
          <w:rFonts w:ascii="Times New Roman" w:eastAsia="Calibri" w:hAnsi="Times New Roman" w:cs="Times New Roman"/>
          <w:sz w:val="28"/>
          <w:szCs w:val="28"/>
        </w:rPr>
        <w:t xml:space="preserve"> Северо-Кавказский регион. Общественные науки. – 2005. – №. S12. – С. 91-102.</w:t>
      </w:r>
    </w:p>
    <w:p w14:paraId="677675C2" w14:textId="697EB4F3" w:rsidR="00634E40" w:rsidRPr="00A60DC8" w:rsidRDefault="00634E4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Зеленяева А.А. Стилизация речи героев художественного произведения: когнитивный аспект //</w:t>
      </w:r>
      <w:r w:rsidR="0015580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Вестник Московского государственного лингвистического университета. Гуманитарные науки. – 2015. – №. 19 (730). </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С. 45-53. </w:t>
      </w:r>
    </w:p>
    <w:p w14:paraId="469078A1" w14:textId="18360482" w:rsidR="0086010A" w:rsidRPr="00A60DC8" w:rsidRDefault="008601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Мегрелишвили Т.Г. Модели авторского сознания в русскоязычной литературе Грузии //</w:t>
      </w:r>
      <w:r w:rsidR="0015580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Кросскультурные исследования: образование и наука. – 2017. – №. 1. – С. 24-36.</w:t>
      </w:r>
    </w:p>
    <w:p w14:paraId="2F709A92" w14:textId="77777777" w:rsidR="0086010A" w:rsidRPr="00A60DC8" w:rsidRDefault="008601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Нуриева Н.С., Иноземцева К.М. О семантико-когнитивном анализе художественного текста //Глобальный научный потенциал. – 2019. – №. 12. – С. 184-187.</w:t>
      </w:r>
    </w:p>
    <w:p w14:paraId="0DE6A3F7" w14:textId="025E6DA4" w:rsidR="0086010A" w:rsidRPr="00A60DC8" w:rsidRDefault="008601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Швецова Т.В., Земляникин А.П. Проблема создания когнитивной модели поступка литературного героя (на материале романа АФ Писемского «Люди сороковых годов») //</w:t>
      </w:r>
      <w:r w:rsidR="0015580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Верхневолжский филологический вестник. – 2020. – №. 3. </w:t>
      </w:r>
      <w:r w:rsidR="0015580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53-60</w:t>
      </w:r>
    </w:p>
    <w:p w14:paraId="642CF4CC" w14:textId="2D5F4B29" w:rsidR="00293295" w:rsidRPr="00A60DC8" w:rsidRDefault="00293295"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Стойкова Т.А. Речь персонажа в художественной системе произведения (роман М.А. Булгакова «Мастер и Маргарита»). – Москва</w:t>
      </w:r>
      <w:r w:rsidR="0015580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2000. – 201 с. </w:t>
      </w:r>
    </w:p>
    <w:p w14:paraId="2BB82D8C" w14:textId="3413B308" w:rsidR="00293295" w:rsidRPr="00A60DC8" w:rsidRDefault="00293295"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Жданович М.А. Лингвистические средства создания образа персонажа в художественном диалоге: на материале современной англоязычной прозы и драматургии: диссертация ... кандидата филологических наук. Самара</w:t>
      </w:r>
      <w:r w:rsidR="0015580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2009. </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195 с.</w:t>
      </w:r>
    </w:p>
    <w:p w14:paraId="53B81BDD" w14:textId="77777777" w:rsidR="00806887" w:rsidRPr="00A60DC8" w:rsidRDefault="0080688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Гомес К. Д. Антигерой как когнитивная концепция искусства //Международный журнал исследований культуры. – 2018. – №. 3 (32). – С. 116-126.</w:t>
      </w:r>
    </w:p>
    <w:p w14:paraId="5911DC7A" w14:textId="7EA3BC72" w:rsidR="00806887" w:rsidRPr="00A60DC8" w:rsidRDefault="0080688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Гальперин И.Р. Текст как объект лингвистического исследования / отв. ред. Г. В. Степанов. М.: ЛКИ</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2008. </w:t>
      </w:r>
      <w:r w:rsidR="0015580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144 с.</w:t>
      </w:r>
    </w:p>
    <w:p w14:paraId="1D442371" w14:textId="358A2C37" w:rsidR="00806887" w:rsidRPr="00A60DC8" w:rsidRDefault="0080688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Ю.М. Лотман. Структура художественного текста. // М.: «Искусство». </w:t>
      </w:r>
      <w:r w:rsidR="006757FA"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1970. </w:t>
      </w:r>
      <w:r w:rsidR="006757FA" w:rsidRPr="00A60DC8">
        <w:rPr>
          <w:rFonts w:ascii="Times New Roman" w:eastAsia="Calibri" w:hAnsi="Times New Roman" w:cs="Times New Roman"/>
          <w:sz w:val="28"/>
          <w:szCs w:val="28"/>
        </w:rPr>
        <w:t>–</w:t>
      </w:r>
      <w:r w:rsidR="00B70E7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384 с. </w:t>
      </w:r>
    </w:p>
    <w:p w14:paraId="5A1067D6" w14:textId="0FA5E10C" w:rsidR="00806887" w:rsidRPr="00A60DC8" w:rsidRDefault="0080688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Ладыгин Ю.А. Актуализация личностных смыслов автора в системе коннотативных значений французского прозаического художественного текста: автореф. дисс. … д. филол. н. Иркутск</w:t>
      </w:r>
      <w:r w:rsidR="006757F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2000. </w:t>
      </w:r>
      <w:r w:rsidR="006757FA" w:rsidRPr="00A60DC8">
        <w:rPr>
          <w:rFonts w:ascii="Times New Roman" w:eastAsia="Calibri" w:hAnsi="Times New Roman" w:cs="Times New Roman"/>
          <w:sz w:val="28"/>
          <w:szCs w:val="28"/>
        </w:rPr>
        <w:t>–</w:t>
      </w:r>
      <w:r w:rsidR="00B70E7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40 с.</w:t>
      </w:r>
    </w:p>
    <w:p w14:paraId="426C6904" w14:textId="2193B1F2" w:rsidR="00915808" w:rsidRPr="00A60DC8" w:rsidRDefault="0091580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Мельничук О. А. Повествование от первого лица. Интерпретация текста. М.: МГУ</w:t>
      </w:r>
      <w:r w:rsidR="006757F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2002. </w:t>
      </w:r>
      <w:r w:rsidR="006757F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208 с.</w:t>
      </w:r>
    </w:p>
    <w:p w14:paraId="540583FC" w14:textId="0BC5F0B2" w:rsidR="00915808" w:rsidRPr="00A60DC8" w:rsidRDefault="0091580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Андросова Ф.С. Формы авторского присутствия в художественном произведении // Филологические науки. Вопросы теории и практики Тамбов: Грамота</w:t>
      </w:r>
      <w:r w:rsidR="006757FA"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2015. </w:t>
      </w:r>
      <w:r w:rsidR="006757F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6 (48): в 2-х ч. Ч. II. </w:t>
      </w:r>
      <w:r w:rsidR="006757FA"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C. 24-26</w:t>
      </w:r>
    </w:p>
    <w:p w14:paraId="72A549F6" w14:textId="7B246B8C" w:rsidR="00E6648E" w:rsidRPr="00A60DC8" w:rsidRDefault="00E6648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Широкова Е. В. Современные подходы к художественному тексту: учеб</w:t>
      </w:r>
      <w:proofErr w:type="gramStart"/>
      <w:r w:rsidRPr="00A60DC8">
        <w:rPr>
          <w:rFonts w:ascii="Times New Roman" w:eastAsia="Calibri" w:hAnsi="Times New Roman" w:cs="Times New Roman"/>
          <w:sz w:val="28"/>
          <w:szCs w:val="28"/>
        </w:rPr>
        <w:t>.п</w:t>
      </w:r>
      <w:proofErr w:type="gramEnd"/>
      <w:r w:rsidRPr="00A60DC8">
        <w:rPr>
          <w:rFonts w:ascii="Times New Roman" w:eastAsia="Calibri" w:hAnsi="Times New Roman" w:cs="Times New Roman"/>
          <w:sz w:val="28"/>
          <w:szCs w:val="28"/>
        </w:rPr>
        <w:t>особие. Ижевск: Изд-во «Удмуртский университет»</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2011.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165 с.</w:t>
      </w:r>
    </w:p>
    <w:p w14:paraId="4A136664" w14:textId="770474BB" w:rsidR="00E6648E" w:rsidRPr="00A60DC8" w:rsidRDefault="00E6648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Кекеева Т.М., Оголова Л.А., Дальдинова Э.О. Интерпретация сущности литературы структурализмом и постструктурализмом // Филологические науки. Вопросы теории и практики.</w:t>
      </w:r>
      <w:r w:rsidR="004A705C" w:rsidRPr="00A60DC8">
        <w:rPr>
          <w:rFonts w:ascii="Times New Roman" w:eastAsia="Calibri" w:hAnsi="Times New Roman" w:cs="Times New Roman"/>
          <w:sz w:val="28"/>
          <w:szCs w:val="28"/>
        </w:rPr>
        <w:t xml:space="preserve"> – </w:t>
      </w:r>
      <w:r w:rsidRPr="00A60DC8">
        <w:rPr>
          <w:rFonts w:ascii="Times New Roman" w:eastAsia="Calibri" w:hAnsi="Times New Roman" w:cs="Times New Roman"/>
          <w:sz w:val="28"/>
          <w:szCs w:val="28"/>
        </w:rPr>
        <w:t xml:space="preserve"> 2019.</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№9.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120-123</w:t>
      </w:r>
    </w:p>
    <w:p w14:paraId="654BE61D" w14:textId="41E9AFE1" w:rsidR="00E6648E" w:rsidRPr="00A60DC8" w:rsidRDefault="00E6648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Гухман М.М., Ярцева В.Н. Основные направления структурализма. – Москва: Наука</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1964. – 362 с. </w:t>
      </w:r>
    </w:p>
    <w:p w14:paraId="2BC7D3EF" w14:textId="4907B959" w:rsidR="00BB7D53" w:rsidRPr="00A60DC8" w:rsidRDefault="00BB7D5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Деррида Ж. Московские лекции. – Свердловск: Уральский рабочий</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1991. – 125 с. </w:t>
      </w:r>
    </w:p>
    <w:p w14:paraId="2C1A32CB" w14:textId="0CB61716" w:rsidR="00BB7D53" w:rsidRPr="00A60DC8" w:rsidRDefault="00BB7D5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Деррида Ж. О грамматологии. – М.: Ad </w:t>
      </w:r>
      <w:proofErr w:type="gramStart"/>
      <w:r w:rsidRPr="00A60DC8">
        <w:rPr>
          <w:rFonts w:ascii="Times New Roman" w:eastAsia="Calibri" w:hAnsi="Times New Roman" w:cs="Times New Roman"/>
          <w:sz w:val="28"/>
          <w:szCs w:val="28"/>
        </w:rPr>
        <w:t>М</w:t>
      </w:r>
      <w:proofErr w:type="gramEnd"/>
      <w:r w:rsidRPr="00A60DC8">
        <w:rPr>
          <w:rFonts w:ascii="Times New Roman" w:eastAsia="Calibri" w:hAnsi="Times New Roman" w:cs="Times New Roman"/>
          <w:sz w:val="28"/>
          <w:szCs w:val="28"/>
        </w:rPr>
        <w:t>arginum</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2000. – 312 с.</w:t>
      </w:r>
    </w:p>
    <w:p w14:paraId="041B6DB7" w14:textId="350A3EF7" w:rsidR="00BB7D53" w:rsidRPr="00A60DC8" w:rsidRDefault="00BB7D5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Деррида Ж. Деконструкция: тексты и интерпретация // (сост., пер. Гурко Е.). - Издательство: Экономпресс, Минск</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2001. </w:t>
      </w:r>
      <w:r w:rsidR="004A705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320 с.</w:t>
      </w:r>
    </w:p>
    <w:p w14:paraId="2B4CC266" w14:textId="1EA4388D" w:rsidR="0095226C" w:rsidRPr="00A60DC8" w:rsidRDefault="0095226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Ширяев, К. Е. О лирических отступлениях и единичной сфере в бесконечномерном пространстве // Белкинские чтения: Материалы Всероссийской научно-методической конференции. – Кострома: Костромской государственный университет</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2023. – С. 52-56.</w:t>
      </w:r>
    </w:p>
    <w:p w14:paraId="3ACA9062" w14:textId="07D8276E" w:rsidR="0095226C" w:rsidRPr="00A60DC8" w:rsidRDefault="0095226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Солодилова И. А. «Интертекстуальность и авторская оценка в художественном тексте» // Вестник Оренбургского государственного университета</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no. 11 (147)</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2012</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С. 127-133.</w:t>
      </w:r>
    </w:p>
    <w:p w14:paraId="0811C477" w14:textId="77777777" w:rsidR="004614C8" w:rsidRPr="00A60DC8" w:rsidRDefault="004614C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Кулькина В.М. Интертекстуальность в контексте философских исследований // Культурология. – 2016. – № 1(68). – С. 67-80.</w:t>
      </w:r>
    </w:p>
    <w:p w14:paraId="2CAAB9EF" w14:textId="04ECAC8D" w:rsidR="004614C8" w:rsidRPr="00A60DC8" w:rsidRDefault="004A705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Степанов Ю.С. Константы: словарь русской культуры. – Изд.2. – 2001. – 990 с.</w:t>
      </w:r>
    </w:p>
    <w:p w14:paraId="2CABE236" w14:textId="77777777" w:rsidR="009B50BE" w:rsidRPr="00A60DC8" w:rsidRDefault="009B50B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Попова Т. Г., Саушева Е. В. Метафора как важный элемент когниции //Политическая лингвистика. – 2020. – №. 1 (79). – С. 68-72.</w:t>
      </w:r>
    </w:p>
    <w:p w14:paraId="59120A08" w14:textId="09E4EA1D" w:rsidR="009B50BE" w:rsidRPr="00A60DC8" w:rsidRDefault="009B50B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Черняк Т.В. Метафора в языке и тексте. </w:t>
      </w:r>
      <w:r w:rsidR="004A705C"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М.: Наука</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2007. – 246 с.</w:t>
      </w:r>
    </w:p>
    <w:p w14:paraId="2417BBA3" w14:textId="495E0422" w:rsidR="009B50BE" w:rsidRPr="00A60DC8" w:rsidRDefault="009B50B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Лакофф Д., Джонсон М. Метафоры, которыми мы живем. – Общество с огр</w:t>
      </w:r>
      <w:r w:rsidR="004A705C" w:rsidRPr="00A60DC8">
        <w:rPr>
          <w:rFonts w:ascii="Times New Roman" w:eastAsia="Calibri" w:hAnsi="Times New Roman" w:cs="Times New Roman"/>
          <w:sz w:val="28"/>
          <w:szCs w:val="28"/>
        </w:rPr>
        <w:t>аниченной ответственностью УРСС. –</w:t>
      </w:r>
      <w:r w:rsidRPr="00A60DC8">
        <w:rPr>
          <w:rFonts w:ascii="Times New Roman" w:eastAsia="Calibri" w:hAnsi="Times New Roman" w:cs="Times New Roman"/>
          <w:sz w:val="28"/>
          <w:szCs w:val="28"/>
        </w:rPr>
        <w:t xml:space="preserve"> 2004. – 256 с.</w:t>
      </w:r>
    </w:p>
    <w:p w14:paraId="3D8610D1" w14:textId="6943AFFA" w:rsidR="00CD5658" w:rsidRPr="00A60DC8" w:rsidRDefault="00CD565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Секерина И.А., Шувалов В.В. Когнитивная лингвистика: проблемы когнитивной типологии. - М.: Издательство МГУ</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2008. – 279 с.</w:t>
      </w:r>
    </w:p>
    <w:p w14:paraId="5B3FE908" w14:textId="64C2E65B" w:rsidR="00CD5658" w:rsidRPr="00A60DC8" w:rsidRDefault="00CD565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Даниленко И. А. Роль текстовых когнитивных аттракторов при построении вариативных текстовых миров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Вопросы современной лингвистики. – 2022. – №. 1. – С. 6-13.</w:t>
      </w:r>
    </w:p>
    <w:p w14:paraId="3DDBC035" w14:textId="5D4773F4" w:rsidR="00474911" w:rsidRPr="00A60DC8" w:rsidRDefault="0047491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Соколова О.В. Когнитивная поэтика и ее применение в литературе. - СПб</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Издательство СПбГУ</w:t>
      </w:r>
      <w:r w:rsidR="004A705C"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2010. – 340 с.</w:t>
      </w:r>
    </w:p>
    <w:p w14:paraId="3269851A" w14:textId="2D3C9A60" w:rsidR="00474911" w:rsidRPr="00A60DC8" w:rsidRDefault="0047491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Кибрик А.Е. Лингвистическая реконструкция когнитивной структуры // Вопросы языкознания.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2008.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4. </w:t>
      </w:r>
      <w:r w:rsidR="004A705C"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C. 51-77. </w:t>
      </w:r>
    </w:p>
    <w:p w14:paraId="1523F3BD" w14:textId="31D84AC7" w:rsidR="00474911" w:rsidRPr="00A60DC8" w:rsidRDefault="0047491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Бутакова</w:t>
      </w:r>
      <w:r w:rsidR="00DB19B1"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Л.О. Экспериментальные методы выявления лингвокультурной специфики рецепции личности писателя и его творчества (на материале восприятия Ф. М. Достоевского и его произведений носителями русского и китайского языков)  // Знак, язык и дискурс в динамике и статике. – Кемерово: Кемеровский государственный университет</w:t>
      </w:r>
      <w:r w:rsidR="00DB19B1"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2023. – С. 127-145.</w:t>
      </w:r>
    </w:p>
    <w:p w14:paraId="1F4A6378" w14:textId="6031DF26" w:rsidR="00474911" w:rsidRPr="00A60DC8" w:rsidRDefault="0047491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Афанасьев А.С. Гендерный аспект изучения литературы: учеб</w:t>
      </w:r>
      <w:proofErr w:type="gramStart"/>
      <w:r w:rsidRPr="00A60DC8">
        <w:rPr>
          <w:rFonts w:ascii="Times New Roman" w:eastAsia="Calibri" w:hAnsi="Times New Roman" w:cs="Times New Roman"/>
          <w:sz w:val="28"/>
          <w:szCs w:val="28"/>
        </w:rPr>
        <w:t>.п</w:t>
      </w:r>
      <w:proofErr w:type="gramEnd"/>
      <w:r w:rsidRPr="00A60DC8">
        <w:rPr>
          <w:rFonts w:ascii="Times New Roman" w:eastAsia="Calibri" w:hAnsi="Times New Roman" w:cs="Times New Roman"/>
          <w:sz w:val="28"/>
          <w:szCs w:val="28"/>
        </w:rPr>
        <w:t>особие / А.С. Афанасьев, Т.Н. Бреева. – М.: ФЛИНТА: Наука</w:t>
      </w:r>
      <w:r w:rsidR="00DB19B1"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2017. – 96 с.</w:t>
      </w:r>
    </w:p>
    <w:p w14:paraId="03D6A2DA" w14:textId="46C39E98" w:rsidR="00474911" w:rsidRPr="00A60DC8" w:rsidRDefault="0047491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Адильгиреева З.С. Художественное своеобразие поэзии Ждаминат Керимовой: к проблеме гендерной поэтики \\ автореферат дисс. к.ф.н. – Майкоп</w:t>
      </w:r>
      <w:r w:rsidR="00DB19B1"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2019. – 24 с.</w:t>
      </w:r>
    </w:p>
    <w:p w14:paraId="5C3237C5" w14:textId="77777777" w:rsidR="00F740F8" w:rsidRPr="00A60DC8" w:rsidRDefault="00F740F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Вершинина Н.Л. Онтология самодостаточной образности в структуре художественного текста (Пушкин, Лермонтов, Грибоедов, Толстой и др.) // Парадигма: Философско-культурологический альманах. – Вып.20</w:t>
      </w:r>
      <w:proofErr w:type="gramStart"/>
      <w:r w:rsidRPr="00A60DC8">
        <w:rPr>
          <w:rFonts w:ascii="Times New Roman" w:eastAsia="Calibri" w:hAnsi="Times New Roman" w:cs="Times New Roman"/>
          <w:sz w:val="28"/>
          <w:szCs w:val="28"/>
        </w:rPr>
        <w:t xml:space="preserve"> / О</w:t>
      </w:r>
      <w:proofErr w:type="gramEnd"/>
      <w:r w:rsidRPr="00A60DC8">
        <w:rPr>
          <w:rFonts w:ascii="Times New Roman" w:eastAsia="Calibri" w:hAnsi="Times New Roman" w:cs="Times New Roman"/>
          <w:sz w:val="28"/>
          <w:szCs w:val="28"/>
        </w:rPr>
        <w:t>тв. ред. выпуска Н.Х. Орлова. – СПб</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2012. – С.114-123</w:t>
      </w:r>
    </w:p>
    <w:p w14:paraId="0D9271B6" w14:textId="4189DE39" w:rsidR="00F740F8" w:rsidRPr="00A60DC8" w:rsidRDefault="00F740F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Хазагеров Г.Г. Проблема маргинализации диалога // Вестник РГГУ. Серия: Литературоведение. Языкознание. Культурология.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2017.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№11 (32).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57-68</w:t>
      </w:r>
    </w:p>
    <w:p w14:paraId="4621113C" w14:textId="77777777" w:rsidR="00F740F8" w:rsidRPr="00A60DC8" w:rsidRDefault="00F740F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Касаткина К.В. Тип «подпольного человека» в русской литературе XIX – первой трети ХХ в. // дисс. на соиск. степени к.ф.н. – Москва, 2016. – 201 с.</w:t>
      </w:r>
    </w:p>
    <w:p w14:paraId="7D9EF486" w14:textId="7D12C37B" w:rsidR="00F740F8" w:rsidRPr="00A60DC8" w:rsidRDefault="00F740F8" w:rsidP="00AA54CB">
      <w:pPr>
        <w:numPr>
          <w:ilvl w:val="0"/>
          <w:numId w:val="31"/>
        </w:numPr>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Манн Ю. В. «Истинно лишний человек» (Заметки о типологии характера) // Тургенев и другие. М.: РГГУ, 2008.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13–27.</w:t>
      </w:r>
    </w:p>
    <w:p w14:paraId="5617AEB1" w14:textId="583594A4" w:rsidR="00F740F8" w:rsidRPr="00A60DC8" w:rsidRDefault="00F740F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Спешилова В.П., Култышева О.М. Типология героев русской литературы XIX века. Нижневартовский филологический вестник.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2020</w:t>
      </w:r>
      <w:r w:rsidR="00E960D0"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w:t>
      </w:r>
      <w:r w:rsidR="00E960D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1</w:t>
      </w:r>
      <w:r w:rsidR="00E960D0" w:rsidRPr="00A60DC8">
        <w:rPr>
          <w:rFonts w:ascii="Times New Roman" w:eastAsia="Calibri" w:hAnsi="Times New Roman" w:cs="Times New Roman"/>
          <w:sz w:val="28"/>
          <w:szCs w:val="28"/>
        </w:rPr>
        <w:t>. – С.</w:t>
      </w:r>
      <w:r w:rsidRPr="00A60DC8">
        <w:rPr>
          <w:rFonts w:ascii="Times New Roman" w:eastAsia="Calibri" w:hAnsi="Times New Roman" w:cs="Times New Roman"/>
          <w:sz w:val="28"/>
          <w:szCs w:val="28"/>
        </w:rPr>
        <w:t xml:space="preserve"> 33 – 38</w:t>
      </w:r>
    </w:p>
    <w:p w14:paraId="6595996F" w14:textId="127E7FF9" w:rsidR="005524AE" w:rsidRPr="00A60DC8" w:rsidRDefault="005524AE"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Мартьянова С. А. Персонаж в художественной литературе: учеб</w:t>
      </w:r>
      <w:proofErr w:type="gramStart"/>
      <w:r w:rsidRPr="00A60DC8">
        <w:rPr>
          <w:rFonts w:ascii="Times New Roman" w:eastAsia="Calibri" w:hAnsi="Times New Roman" w:cs="Times New Roman"/>
          <w:sz w:val="28"/>
          <w:szCs w:val="28"/>
        </w:rPr>
        <w:t>.п</w:t>
      </w:r>
      <w:proofErr w:type="gramEnd"/>
      <w:r w:rsidRPr="00A60DC8">
        <w:rPr>
          <w:rFonts w:ascii="Times New Roman" w:eastAsia="Calibri" w:hAnsi="Times New Roman" w:cs="Times New Roman"/>
          <w:sz w:val="28"/>
          <w:szCs w:val="28"/>
        </w:rPr>
        <w:t>особие / С. А. Мартьянова; Владим. гос. ун-т им. А. Г. и Н. Г. Столетовых. – Владимир: Изд-во ВлГУ</w:t>
      </w:r>
      <w:r w:rsidR="00D43FE5"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2014. – 84 с.</w:t>
      </w:r>
    </w:p>
    <w:p w14:paraId="372C2F0F" w14:textId="213ACC27" w:rsidR="00D728F6" w:rsidRPr="00A60DC8" w:rsidRDefault="00D728F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Юнг К. Г. «Архетип и символ» </w:t>
      </w:r>
      <w:proofErr w:type="gramStart"/>
      <w:r w:rsidRPr="00A60DC8">
        <w:rPr>
          <w:rFonts w:ascii="Times New Roman" w:eastAsia="Calibri" w:hAnsi="Times New Roman" w:cs="Times New Roman"/>
          <w:sz w:val="28"/>
          <w:szCs w:val="28"/>
        </w:rPr>
        <w:t>–И</w:t>
      </w:r>
      <w:proofErr w:type="gramEnd"/>
      <w:r w:rsidRPr="00A60DC8">
        <w:rPr>
          <w:rFonts w:ascii="Times New Roman" w:eastAsia="Calibri" w:hAnsi="Times New Roman" w:cs="Times New Roman"/>
          <w:sz w:val="28"/>
          <w:szCs w:val="28"/>
        </w:rPr>
        <w:t>зд: Канон+</w:t>
      </w:r>
      <w:r w:rsidR="00D43FE5"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2022 г. – 336 С. </w:t>
      </w:r>
    </w:p>
    <w:p w14:paraId="35163654" w14:textId="473DB6C8" w:rsidR="00D728F6"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Афанасьева</w:t>
      </w:r>
      <w:r w:rsidR="00D728F6" w:rsidRPr="00A60DC8">
        <w:rPr>
          <w:rFonts w:ascii="Times New Roman" w:eastAsia="Calibri" w:hAnsi="Times New Roman" w:cs="Times New Roman"/>
          <w:sz w:val="28"/>
          <w:szCs w:val="28"/>
        </w:rPr>
        <w:t xml:space="preserve"> А. С. Модель литературного архетипа // Вестник КазНУ. Серия филологическая. </w:t>
      </w:r>
      <w:r w:rsidR="00D43FE5" w:rsidRPr="00A60DC8">
        <w:rPr>
          <w:rFonts w:ascii="Times New Roman" w:eastAsia="Calibri" w:hAnsi="Times New Roman" w:cs="Times New Roman"/>
          <w:sz w:val="28"/>
          <w:szCs w:val="28"/>
        </w:rPr>
        <w:t xml:space="preserve">– </w:t>
      </w:r>
      <w:r w:rsidR="00D728F6" w:rsidRPr="00A60DC8">
        <w:rPr>
          <w:rFonts w:ascii="Times New Roman" w:eastAsia="Calibri" w:hAnsi="Times New Roman" w:cs="Times New Roman"/>
          <w:sz w:val="28"/>
          <w:szCs w:val="28"/>
        </w:rPr>
        <w:t xml:space="preserve">2016. </w:t>
      </w:r>
      <w:r w:rsidR="00D43FE5" w:rsidRPr="00A60DC8">
        <w:rPr>
          <w:rFonts w:ascii="Times New Roman" w:eastAsia="Calibri" w:hAnsi="Times New Roman" w:cs="Times New Roman"/>
          <w:sz w:val="28"/>
          <w:szCs w:val="28"/>
        </w:rPr>
        <w:t>–</w:t>
      </w:r>
      <w:r w:rsidR="00D728F6" w:rsidRPr="00A60DC8">
        <w:rPr>
          <w:rFonts w:ascii="Times New Roman" w:eastAsia="Calibri" w:hAnsi="Times New Roman" w:cs="Times New Roman"/>
          <w:sz w:val="28"/>
          <w:szCs w:val="28"/>
        </w:rPr>
        <w:t xml:space="preserve"> №153(1). – С. 325-329.</w:t>
      </w:r>
    </w:p>
    <w:p w14:paraId="302F133A" w14:textId="77777777" w:rsidR="0070672D"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lang w:val="en-US"/>
        </w:rPr>
        <w:t xml:space="preserve">Qahhorova S. The function of memory and history in postcolonial literature //Central Asian Journal of Multidisciplinary Research and Management Studies. – 2024. – </w:t>
      </w:r>
      <w:r w:rsidRPr="00A60DC8">
        <w:rPr>
          <w:rFonts w:ascii="Times New Roman" w:eastAsia="Calibri" w:hAnsi="Times New Roman" w:cs="Times New Roman"/>
          <w:sz w:val="28"/>
          <w:szCs w:val="28"/>
        </w:rPr>
        <w:t>Т</w:t>
      </w:r>
      <w:r w:rsidRPr="00A60DC8">
        <w:rPr>
          <w:rFonts w:ascii="Times New Roman" w:eastAsia="Calibri" w:hAnsi="Times New Roman" w:cs="Times New Roman"/>
          <w:sz w:val="28"/>
          <w:szCs w:val="28"/>
          <w:lang w:val="en-US"/>
        </w:rPr>
        <w:t xml:space="preserve">. 1. – №. </w:t>
      </w:r>
      <w:r w:rsidRPr="00A60DC8">
        <w:rPr>
          <w:rFonts w:ascii="Times New Roman" w:eastAsia="Calibri" w:hAnsi="Times New Roman" w:cs="Times New Roman"/>
          <w:sz w:val="28"/>
          <w:szCs w:val="28"/>
        </w:rPr>
        <w:t>17. – С. 141-143.</w:t>
      </w:r>
    </w:p>
    <w:p w14:paraId="19016254" w14:textId="77777777" w:rsidR="0070672D"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Kishan H., Narayan S. Postcolonial Literature: Interrogating Power, Identity, and Representation in the Global South //Journal of Applied Optics. – 2024. – </w:t>
      </w:r>
      <w:proofErr w:type="gramStart"/>
      <w:r w:rsidRPr="00A60DC8">
        <w:rPr>
          <w:rFonts w:ascii="Times New Roman" w:eastAsia="Calibri" w:hAnsi="Times New Roman" w:cs="Times New Roman"/>
          <w:sz w:val="28"/>
          <w:szCs w:val="28"/>
        </w:rPr>
        <w:t>С</w:t>
      </w:r>
      <w:r w:rsidRPr="00A60DC8">
        <w:rPr>
          <w:rFonts w:ascii="Times New Roman" w:eastAsia="Calibri" w:hAnsi="Times New Roman" w:cs="Times New Roman"/>
          <w:sz w:val="28"/>
          <w:szCs w:val="28"/>
          <w:lang w:val="en-US"/>
        </w:rPr>
        <w:t>. 221</w:t>
      </w:r>
      <w:proofErr w:type="gramEnd"/>
      <w:r w:rsidRPr="00A60DC8">
        <w:rPr>
          <w:rFonts w:ascii="Times New Roman" w:eastAsia="Calibri" w:hAnsi="Times New Roman" w:cs="Times New Roman"/>
          <w:sz w:val="28"/>
          <w:szCs w:val="28"/>
          <w:lang w:val="en-US"/>
        </w:rPr>
        <w:t>-226.</w:t>
      </w:r>
    </w:p>
    <w:p w14:paraId="6525E437" w14:textId="77777777" w:rsidR="001F0572"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Megrelishvili T. G., Sh G. Z. Models of author’s consciousness in Russianlanguage literature in Georgia //Cross-Cultural Studies: Education and Science. – 2017. – №. 1. – С. 24-36.</w:t>
      </w:r>
    </w:p>
    <w:p w14:paraId="79B0F88E" w14:textId="405CA63F" w:rsidR="0070672D"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Хакимова О.Ф. Путешествие как поиск самоидентичности // Вестник Челябинской государственной академии культуры и искусств. </w:t>
      </w:r>
      <w:r w:rsidR="00D43FE5"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2016</w:t>
      </w:r>
      <w:r w:rsidR="00D43FE5"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 2 (46). </w:t>
      </w:r>
      <w:r w:rsidR="00D43FE5"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102-107.</w:t>
      </w:r>
    </w:p>
    <w:p w14:paraId="153C52FA" w14:textId="77777777" w:rsidR="0070672D"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Серебрянский Ю. Пражаки. Журнальный зал. 2014 </w:t>
      </w:r>
      <w:r w:rsidRPr="00A60DC8">
        <w:rPr>
          <w:rFonts w:ascii="Times New Roman" w:eastAsia="Calibri" w:hAnsi="Times New Roman" w:cs="Times New Roman"/>
          <w:sz w:val="28"/>
          <w:szCs w:val="28"/>
          <w:lang w:val="en-US"/>
        </w:rPr>
        <w:t>https</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magazines</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gorky</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media</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druzhba</w:t>
      </w:r>
      <w:r w:rsidRPr="00A60DC8">
        <w:rPr>
          <w:rFonts w:ascii="Times New Roman" w:eastAsia="Calibri" w:hAnsi="Times New Roman" w:cs="Times New Roman"/>
          <w:sz w:val="28"/>
          <w:szCs w:val="28"/>
        </w:rPr>
        <w:t>/2014/9/</w:t>
      </w:r>
      <w:r w:rsidRPr="00A60DC8">
        <w:rPr>
          <w:rFonts w:ascii="Times New Roman" w:eastAsia="Calibri" w:hAnsi="Times New Roman" w:cs="Times New Roman"/>
          <w:sz w:val="28"/>
          <w:szCs w:val="28"/>
          <w:lang w:val="en-US"/>
        </w:rPr>
        <w:t>prazhaki</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html</w:t>
      </w:r>
      <w:r w:rsidRPr="00A60DC8">
        <w:rPr>
          <w:rFonts w:ascii="Times New Roman" w:eastAsia="Calibri" w:hAnsi="Times New Roman" w:cs="Times New Roman"/>
          <w:sz w:val="28"/>
          <w:szCs w:val="28"/>
        </w:rPr>
        <w:t xml:space="preserve">. </w:t>
      </w:r>
    </w:p>
    <w:p w14:paraId="4648102B" w14:textId="77777777" w:rsidR="001F0572" w:rsidRPr="00A60DC8" w:rsidRDefault="007067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Ожегов С. И., Шведова Н. Ю. Толковый словарь русского языка/Российская академия наук //М.: Азбуковник. – 1999. – Т. 736.</w:t>
      </w:r>
    </w:p>
    <w:p w14:paraId="55A1292C" w14:textId="488412EF" w:rsidR="001A29A8" w:rsidRPr="00A60DC8" w:rsidRDefault="001A29A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Фестингер Л. Теория когнитивного диссонанса = Atheoryofcognitivedissonance. – СПб</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Ювента</w:t>
      </w:r>
      <w:r w:rsidR="00F21C70"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1999. – 318 с.</w:t>
      </w:r>
    </w:p>
    <w:p w14:paraId="22B557E0" w14:textId="44630E04" w:rsidR="001A29A8" w:rsidRPr="00A60DC8" w:rsidRDefault="001A29A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Выходцева, И.С. Концепт «свой – чужой» в советской словесной культуре (20-30-е гг.): дис. ... канд. филол. наук: 10.02.01 / Ирина Сергеевна Выходцева. – Саратов</w:t>
      </w:r>
      <w:r w:rsidR="00F21C70"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2006. – 187 с.</w:t>
      </w:r>
    </w:p>
    <w:p w14:paraId="21F8EC84" w14:textId="56029D28"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Епанешникова М.А. Функции запаха как феномена культуры // Вестник Челябинского государственного университета. – 2010 № 31 (212). Философия. Социология. Культурология. </w:t>
      </w:r>
      <w:r w:rsidR="00F21C70"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Вып. 19</w:t>
      </w:r>
      <w:r w:rsidR="00F21C70"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31-35 с.</w:t>
      </w:r>
    </w:p>
    <w:p w14:paraId="65964A02" w14:textId="132C1F6C" w:rsidR="008B4251" w:rsidRPr="00A60DC8" w:rsidRDefault="00E4418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Юнг К. Г. Психологические типы. СПб</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М., 1995.</w:t>
      </w:r>
      <w:r w:rsidR="008B4251" w:rsidRPr="00A60DC8">
        <w:rPr>
          <w:rFonts w:ascii="Times New Roman" w:eastAsia="Calibri" w:hAnsi="Times New Roman" w:cs="Times New Roman"/>
          <w:sz w:val="28"/>
          <w:szCs w:val="28"/>
        </w:rPr>
        <w:t xml:space="preserve"> </w:t>
      </w:r>
    </w:p>
    <w:p w14:paraId="51A2288F" w14:textId="1EC7E84E"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Богомазова В.В. Коммуникативная категория «чуждость» в судебном дискурсе</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Диссертация на соискание ученой степени кандидата филологических наук.</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w:t>
      </w:r>
      <w:r w:rsidR="00E44182" w:rsidRPr="00A60DC8">
        <w:rPr>
          <w:rFonts w:ascii="Times New Roman" w:eastAsia="Calibri" w:hAnsi="Times New Roman" w:cs="Times New Roman"/>
          <w:sz w:val="28"/>
          <w:szCs w:val="28"/>
        </w:rPr>
        <w:t>Волгоград. – 2015. – 221 с.</w:t>
      </w:r>
    </w:p>
    <w:p w14:paraId="54FADD20" w14:textId="688AC530" w:rsidR="008B4251" w:rsidRPr="00A60DC8" w:rsidRDefault="00E4418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w:t>
      </w:r>
      <w:r w:rsidR="008B4251" w:rsidRPr="00A60DC8">
        <w:rPr>
          <w:rFonts w:ascii="Times New Roman" w:eastAsia="Calibri" w:hAnsi="Times New Roman" w:cs="Times New Roman"/>
          <w:sz w:val="28"/>
          <w:szCs w:val="28"/>
        </w:rPr>
        <w:t>Поверх барьеров»: онлайн встреча с писателем Ю.Серебрянским. URL: https://dlf.uzh.ch/sites/slavicumpress/2019/10/29/задания-об-авторе-юрий-серебрянский/ (дата обращения 17.09.2020).</w:t>
      </w:r>
    </w:p>
    <w:p w14:paraId="3701F309"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Бахтин М.М. Вопросы литературы и эстетики. Исследования разных лет М.: Художественная литература, 1975. – 504 с.</w:t>
      </w:r>
    </w:p>
    <w:p w14:paraId="60D57503" w14:textId="0039A5D3" w:rsidR="008B4251" w:rsidRPr="00A60DC8" w:rsidRDefault="008B4251" w:rsidP="00AA54CB">
      <w:pPr>
        <w:numPr>
          <w:ilvl w:val="0"/>
          <w:numId w:val="31"/>
        </w:numPr>
        <w:spacing w:after="0" w:line="240" w:lineRule="auto"/>
        <w:ind w:left="0" w:firstLine="709"/>
        <w:contextualSpacing/>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Руднев В.П. словарь культуры ХХ века. Ключевые понятия и тексты. «Аграф»</w:t>
      </w:r>
      <w:r w:rsidR="00E44182"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Москва</w:t>
      </w:r>
      <w:r w:rsidR="00E4418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w:t>
      </w:r>
      <w:r w:rsidR="00E44182" w:rsidRPr="00A60DC8">
        <w:rPr>
          <w:rFonts w:ascii="Times New Roman" w:eastAsia="Calibri" w:hAnsi="Times New Roman" w:cs="Times New Roman"/>
          <w:sz w:val="28"/>
          <w:szCs w:val="28"/>
        </w:rPr>
        <w:t>2009</w:t>
      </w:r>
      <w:r w:rsidRPr="00A60DC8">
        <w:rPr>
          <w:rFonts w:ascii="Times New Roman" w:eastAsia="Calibri" w:hAnsi="Times New Roman" w:cs="Times New Roman"/>
          <w:sz w:val="28"/>
          <w:szCs w:val="28"/>
        </w:rPr>
        <w:t>.</w:t>
      </w:r>
      <w:r w:rsidR="00E44182" w:rsidRPr="00A60DC8">
        <w:rPr>
          <w:rFonts w:ascii="Times New Roman" w:eastAsia="Calibri" w:hAnsi="Times New Roman" w:cs="Times New Roman"/>
          <w:sz w:val="28"/>
          <w:szCs w:val="28"/>
        </w:rPr>
        <w:t xml:space="preserve"> – 290 с. </w:t>
      </w:r>
    </w:p>
    <w:p w14:paraId="77F6DEA3"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Белогорцев А. Д. Автофикшн, или Псевдоавтобиография: особенности жанра в современной русской литературе //Вестник РГГУ. Серия: Литературоведение. Языкознание. Культурология. – 2023. – №. 3. – С. 23-33.</w:t>
      </w:r>
    </w:p>
    <w:p w14:paraId="54C7F84B"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Сёмченко Р. А. Способы проявления авторской позиции в художественном произведении //Столица Науки. – 2020. – №. 6. – С. 168-172.</w:t>
      </w:r>
    </w:p>
    <w:p w14:paraId="168D3070" w14:textId="24E0289C"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Стрелец Ю. Ш. Рациональное иррациональное-абсурд (опыт метафизического исследования) //Личность и культура на рубеже веков. </w:t>
      </w:r>
      <w:proofErr w:type="gramStart"/>
      <w:r w:rsidRPr="00A60DC8">
        <w:rPr>
          <w:rFonts w:ascii="Times New Roman" w:eastAsia="Calibri" w:hAnsi="Times New Roman" w:cs="Times New Roman"/>
          <w:sz w:val="28"/>
          <w:szCs w:val="28"/>
        </w:rPr>
        <w:t>–Е</w:t>
      </w:r>
      <w:proofErr w:type="gramEnd"/>
      <w:r w:rsidRPr="00A60DC8">
        <w:rPr>
          <w:rFonts w:ascii="Times New Roman" w:eastAsia="Calibri" w:hAnsi="Times New Roman" w:cs="Times New Roman"/>
          <w:sz w:val="28"/>
          <w:szCs w:val="28"/>
        </w:rPr>
        <w:t>катеринбург</w:t>
      </w:r>
      <w:r w:rsidR="00E4418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1997. – 1997. – С. 50-52.</w:t>
      </w:r>
    </w:p>
    <w:p w14:paraId="4187EE56" w14:textId="1F05D753"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Хайдеггер М. Ницше. Том 1. / перевод с </w:t>
      </w:r>
      <w:proofErr w:type="gramStart"/>
      <w:r w:rsidRPr="00A60DC8">
        <w:rPr>
          <w:rFonts w:ascii="Times New Roman" w:eastAsia="Calibri" w:hAnsi="Times New Roman" w:cs="Times New Roman"/>
          <w:sz w:val="28"/>
          <w:szCs w:val="28"/>
        </w:rPr>
        <w:t>немецкого</w:t>
      </w:r>
      <w:proofErr w:type="gramEnd"/>
      <w:r w:rsidRPr="00A60DC8">
        <w:rPr>
          <w:rFonts w:ascii="Times New Roman" w:eastAsia="Calibri" w:hAnsi="Times New Roman" w:cs="Times New Roman"/>
          <w:sz w:val="28"/>
          <w:szCs w:val="28"/>
        </w:rPr>
        <w:t xml:space="preserve"> Шурбелев А.П. – Издательство «Владимир Даль». М. – 2006. </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573 с.</w:t>
      </w:r>
    </w:p>
    <w:p w14:paraId="16CF352F" w14:textId="49A61F43"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Веселова Н., Орлицкий Ю. Заметки о заглавии (в русской поэзии 1980–1990 годов) // Арион. </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1998. </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1. </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114–120.</w:t>
      </w:r>
    </w:p>
    <w:p w14:paraId="2637FAAE"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Глазкова М. М., Любезная Е. В., Алёхина И. В. Интертекстуальность как способ выражения авторской позиции в прозе ТН Толстой //Русская словесность. – 2012. – №. 6. – С. 47-53.</w:t>
      </w:r>
    </w:p>
    <w:p w14:paraId="4C98BE4D" w14:textId="4A783B1E" w:rsidR="008B4251" w:rsidRPr="00A60DC8" w:rsidRDefault="00E4418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Прохорова Т.Г. Межкультурный диалог как способ выражения авторской позиции в рассказе Ю. Буйды Веселая Гертруда //Acta Universitatis Lodziensis. Folia Litteraria Rossica. – 2012. – №. 5. – С. 111-119.</w:t>
      </w:r>
    </w:p>
    <w:p w14:paraId="1AC968B1" w14:textId="0B88B1EC"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Куевда Т. А. Антитеза в системе персонажей в романе А. Королева «Человек-язык» как форма выражения авторской позиции / Т. А. Куевда // Интеграция науки в условиях глобализации и цифровизации: материалы XIII Международной научно-практической конференции: в 2 ч., Ростов-на-Дону, 29 сентября 2021 года. – Ростов-на-Дону: Южный университет ИУБиП</w:t>
      </w:r>
      <w:r w:rsidR="00E4418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2021. – С. 57-60. </w:t>
      </w:r>
    </w:p>
    <w:p w14:paraId="3BC2042D" w14:textId="0E0532B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Михайлушкина О. А. Система персонажей и авторская позиция в рассказе ВП Астафьева «Пролетный гусь» //Актуальные вопросы филологической науки XXI века. Ч. 2.–</w:t>
      </w:r>
      <w:r w:rsidR="00E4418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Екатеринбург</w:t>
      </w:r>
      <w:r w:rsidR="00E4418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2013. – </w:t>
      </w:r>
      <w:r w:rsidR="00E44182" w:rsidRPr="00A60DC8">
        <w:rPr>
          <w:rFonts w:ascii="Times New Roman" w:eastAsia="Calibri" w:hAnsi="Times New Roman" w:cs="Times New Roman"/>
          <w:sz w:val="28"/>
          <w:szCs w:val="28"/>
        </w:rPr>
        <w:t>С. 96-101</w:t>
      </w:r>
      <w:r w:rsidRPr="00A60DC8">
        <w:rPr>
          <w:rFonts w:ascii="Times New Roman" w:eastAsia="Calibri" w:hAnsi="Times New Roman" w:cs="Times New Roman"/>
          <w:sz w:val="28"/>
          <w:szCs w:val="28"/>
        </w:rPr>
        <w:t>.</w:t>
      </w:r>
    </w:p>
    <w:p w14:paraId="1D26FCD4" w14:textId="1C351FC8" w:rsidR="008B4251" w:rsidRPr="00A60DC8" w:rsidRDefault="00E4418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Бедненко Г.Б. Греческие богини. Архетипы женственности. Москва: Класс.  – 2005. – 320 с</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cr/>
      </w:r>
      <w:r w:rsidR="008B4251" w:rsidRPr="00A60DC8">
        <w:rPr>
          <w:rFonts w:ascii="Times New Roman" w:eastAsia="Calibri" w:hAnsi="Times New Roman" w:cs="Times New Roman"/>
          <w:sz w:val="28"/>
          <w:szCs w:val="28"/>
        </w:rPr>
        <w:t>.</w:t>
      </w:r>
    </w:p>
    <w:p w14:paraId="7BBE199E" w14:textId="77777777" w:rsidR="001E0573" w:rsidRPr="00A60DC8" w:rsidRDefault="001E057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Шмакова Е.С., Байжигит Б.С., Бегалиева С.Б. Поэтика абсурда и формы выражения авторской позиции в рассказе Н. Верёвочкина «Череп гоголя» //Вестник КазНУ. Серия филологическая. – 2023. – Т. 190. – №. 2. – С. 171-180.</w:t>
      </w:r>
    </w:p>
    <w:p w14:paraId="46E9C2FA"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Верёвочкин Н. Череп Гоголя. Журнал «Дружба Народов», номер 7, 2022. [электронный ресурс]. URL: https://magazines.gorky.media/druzhba/2022/7/cherep-gogolya.html.</w:t>
      </w:r>
    </w:p>
    <w:p w14:paraId="10E9BEF9" w14:textId="661D55BC"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Фрейд З. Психоанализ детских страхов / перевод с </w:t>
      </w:r>
      <w:proofErr w:type="gramStart"/>
      <w:r w:rsidRPr="00A60DC8">
        <w:rPr>
          <w:rFonts w:ascii="Times New Roman" w:eastAsia="Calibri" w:hAnsi="Times New Roman" w:cs="Times New Roman"/>
          <w:sz w:val="28"/>
          <w:szCs w:val="28"/>
        </w:rPr>
        <w:t>немецкого</w:t>
      </w:r>
      <w:proofErr w:type="gramEnd"/>
      <w:r w:rsidRPr="00A60DC8">
        <w:rPr>
          <w:rFonts w:ascii="Times New Roman" w:eastAsia="Calibri" w:hAnsi="Times New Roman" w:cs="Times New Roman"/>
          <w:sz w:val="28"/>
          <w:szCs w:val="28"/>
        </w:rPr>
        <w:t xml:space="preserve"> А.М. Боковикова. СПб</w:t>
      </w:r>
      <w:proofErr w:type="gramStart"/>
      <w:r w:rsidRPr="00A60DC8">
        <w:rPr>
          <w:rFonts w:ascii="Times New Roman" w:eastAsia="Calibri" w:hAnsi="Times New Roman" w:cs="Times New Roman"/>
          <w:sz w:val="28"/>
          <w:szCs w:val="28"/>
        </w:rPr>
        <w:t xml:space="preserve">.: – </w:t>
      </w:r>
      <w:proofErr w:type="gramEnd"/>
      <w:r w:rsidRPr="00A60DC8">
        <w:rPr>
          <w:rFonts w:ascii="Times New Roman" w:eastAsia="Calibri" w:hAnsi="Times New Roman" w:cs="Times New Roman"/>
          <w:sz w:val="28"/>
          <w:szCs w:val="28"/>
        </w:rPr>
        <w:t>Азбука-Аттикус</w:t>
      </w:r>
      <w:r w:rsidR="00746A4E"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2022.</w:t>
      </w:r>
      <w:r w:rsidR="00746A4E" w:rsidRPr="00A60DC8">
        <w:rPr>
          <w:rFonts w:ascii="Times New Roman" w:eastAsia="Calibri" w:hAnsi="Times New Roman" w:cs="Times New Roman"/>
          <w:sz w:val="28"/>
          <w:szCs w:val="28"/>
        </w:rPr>
        <w:t xml:space="preserve"> – 88 с.</w:t>
      </w:r>
    </w:p>
    <w:p w14:paraId="72501B3D" w14:textId="6C21CBDA" w:rsidR="001E0573"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Шорыгин Е. А. Психоаналитический взгляд на инвалидность: фрейдо-лакановская оптика // Инвалиды - инвалидность - инвалидизация: материалы международной научно-практической конференции, Нижний Новгород, 27–28 сентября 2018 года. – Нижний Новгород: ООО «Научно-исследовательский социологический центр»</w:t>
      </w:r>
      <w:r w:rsidR="00FB77B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2018. – С. 653-660.</w:t>
      </w:r>
    </w:p>
    <w:p w14:paraId="0631E9A0" w14:textId="77777777"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Кузнецова, Ю. С. Интертекст как объект корпусной лингвистики // Молодой ученый. – 2015. – № 20 (100). – С. 595-598. </w:t>
      </w:r>
    </w:p>
    <w:p w14:paraId="43DC5958" w14:textId="06848A42"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rPr>
        <w:t>Ильин И. П. Интертекстуальность // Современное зарубежное литературоведение: энциклопедический справочник / ред.-сост. И</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П</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Ильин</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Е</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А</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Цурганова</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М</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Интрада</w:t>
      </w:r>
      <w:r w:rsidR="00FB77B7" w:rsidRPr="00A60DC8">
        <w:rPr>
          <w:rFonts w:ascii="Times New Roman" w:eastAsia="Calibri" w:hAnsi="Times New Roman" w:cs="Times New Roman"/>
          <w:sz w:val="28"/>
          <w:szCs w:val="28"/>
          <w:lang w:val="en-US"/>
        </w:rPr>
        <w:t>.</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 xml:space="preserve"> 1996. </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 xml:space="preserve">319 </w:t>
      </w:r>
      <w:r w:rsidRPr="00A60DC8">
        <w:rPr>
          <w:rFonts w:ascii="Times New Roman" w:eastAsia="Calibri" w:hAnsi="Times New Roman" w:cs="Times New Roman"/>
          <w:sz w:val="28"/>
          <w:szCs w:val="28"/>
        </w:rPr>
        <w:t>с</w:t>
      </w:r>
      <w:r w:rsidRPr="00A60DC8">
        <w:rPr>
          <w:rFonts w:ascii="Times New Roman" w:eastAsia="Calibri" w:hAnsi="Times New Roman" w:cs="Times New Roman"/>
          <w:sz w:val="28"/>
          <w:szCs w:val="28"/>
          <w:lang w:val="en-US"/>
        </w:rPr>
        <w:t>.</w:t>
      </w:r>
    </w:p>
    <w:p w14:paraId="775C63FA" w14:textId="56560EE3"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Frow J. lntertextuality and Ontology. Manchester University Press / International journal of cultural studies 1 (2), 1998</w:t>
      </w:r>
      <w:r w:rsidR="00FB77B7" w:rsidRPr="00A60DC8">
        <w:rPr>
          <w:rFonts w:ascii="Times New Roman" w:eastAsia="Calibri" w:hAnsi="Times New Roman" w:cs="Times New Roman"/>
          <w:sz w:val="28"/>
          <w:szCs w:val="28"/>
          <w:lang w:val="en-US"/>
        </w:rPr>
        <w:t>. –</w:t>
      </w:r>
      <w:r w:rsidRPr="00A60DC8">
        <w:rPr>
          <w:rFonts w:ascii="Times New Roman" w:eastAsia="Calibri" w:hAnsi="Times New Roman" w:cs="Times New Roman"/>
          <w:sz w:val="28"/>
          <w:szCs w:val="28"/>
          <w:lang w:val="en-US"/>
        </w:rPr>
        <w:t xml:space="preserve"> </w:t>
      </w:r>
      <w:r w:rsidR="00FB77B7" w:rsidRPr="00A60DC8">
        <w:rPr>
          <w:rFonts w:ascii="Times New Roman" w:eastAsia="Calibri" w:hAnsi="Times New Roman" w:cs="Times New Roman"/>
          <w:sz w:val="28"/>
          <w:szCs w:val="28"/>
        </w:rPr>
        <w:t>Рр</w:t>
      </w:r>
      <w:r w:rsidRPr="00A60DC8">
        <w:rPr>
          <w:rFonts w:ascii="Times New Roman" w:eastAsia="Calibri" w:hAnsi="Times New Roman" w:cs="Times New Roman"/>
          <w:sz w:val="28"/>
          <w:szCs w:val="28"/>
          <w:lang w:val="en-US"/>
        </w:rPr>
        <w:t>. 197-210.</w:t>
      </w:r>
    </w:p>
    <w:p w14:paraId="2E7453F3" w14:textId="2A67BE0C" w:rsidR="008B4251" w:rsidRPr="00A60DC8" w:rsidRDefault="008B425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Кристева Ю. Избранные труды: Разрушение поэтики</w:t>
      </w:r>
      <w:proofErr w:type="gramStart"/>
      <w:r w:rsidRPr="00A60DC8">
        <w:rPr>
          <w:rFonts w:ascii="Times New Roman" w:eastAsia="Calibri" w:hAnsi="Times New Roman" w:cs="Times New Roman"/>
          <w:sz w:val="28"/>
          <w:szCs w:val="28"/>
        </w:rPr>
        <w:t xml:space="preserve"> / П</w:t>
      </w:r>
      <w:proofErr w:type="gramEnd"/>
      <w:r w:rsidRPr="00A60DC8">
        <w:rPr>
          <w:rFonts w:ascii="Times New Roman" w:eastAsia="Calibri" w:hAnsi="Times New Roman" w:cs="Times New Roman"/>
          <w:sz w:val="28"/>
          <w:szCs w:val="28"/>
        </w:rPr>
        <w:t>ер. с франц. - М.: «Российская политическая энциклопедия» (РОССПЭН)</w:t>
      </w:r>
      <w:r w:rsidR="00FB77B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2004. </w:t>
      </w:r>
      <w:r w:rsidR="00FB77B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656 с.</w:t>
      </w:r>
    </w:p>
    <w:p w14:paraId="3FC55AEF" w14:textId="5332F46F" w:rsidR="001F0572" w:rsidRPr="00A60DC8" w:rsidRDefault="001F2D21"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Cixous H. The Laugh of the Medusa // Signs: Journal of Women in Culture and Society. </w:t>
      </w:r>
      <w:r w:rsidR="00FB77B7"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1976. </w:t>
      </w:r>
      <w:r w:rsidR="00FB77B7"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Vol. 1. </w:t>
      </w:r>
      <w:r w:rsidR="00FB77B7"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No. 1. </w:t>
      </w:r>
      <w:r w:rsidR="00FB77B7"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Pp. 875-893.</w:t>
      </w:r>
    </w:p>
    <w:p w14:paraId="113E4B82" w14:textId="25D19E95" w:rsidR="001F0572" w:rsidRPr="00A60DC8" w:rsidRDefault="001F2D2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Савельева В.В. Художественная антропология: монография. </w:t>
      </w:r>
      <w:proofErr w:type="gramStart"/>
      <w:r w:rsidRPr="00A60DC8">
        <w:rPr>
          <w:rFonts w:ascii="Times New Roman" w:eastAsia="Calibri" w:hAnsi="Times New Roman" w:cs="Times New Roman"/>
          <w:sz w:val="28"/>
          <w:szCs w:val="28"/>
        </w:rPr>
        <w:t>–А</w:t>
      </w:r>
      <w:proofErr w:type="gramEnd"/>
      <w:r w:rsidRPr="00A60DC8">
        <w:rPr>
          <w:rFonts w:ascii="Times New Roman" w:eastAsia="Calibri" w:hAnsi="Times New Roman" w:cs="Times New Roman"/>
          <w:sz w:val="28"/>
          <w:szCs w:val="28"/>
        </w:rPr>
        <w:t>лматы:АГУ им. Абая</w:t>
      </w:r>
      <w:r w:rsidR="00FB77B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1999. – 281 с.</w:t>
      </w:r>
    </w:p>
    <w:p w14:paraId="1DE3750C" w14:textId="77777777" w:rsidR="001F0572" w:rsidRPr="00A60DC8" w:rsidRDefault="00323D3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Беркутова В. Отвращение к </w:t>
      </w:r>
      <w:proofErr w:type="gramStart"/>
      <w:r w:rsidRPr="00A60DC8">
        <w:rPr>
          <w:rFonts w:ascii="Times New Roman" w:eastAsia="Calibri" w:hAnsi="Times New Roman" w:cs="Times New Roman"/>
          <w:sz w:val="28"/>
          <w:szCs w:val="28"/>
        </w:rPr>
        <w:t>женскому</w:t>
      </w:r>
      <w:proofErr w:type="gramEnd"/>
      <w:r w:rsidRPr="00A60DC8">
        <w:rPr>
          <w:rFonts w:ascii="Times New Roman" w:eastAsia="Calibri" w:hAnsi="Times New Roman" w:cs="Times New Roman"/>
          <w:sz w:val="28"/>
          <w:szCs w:val="28"/>
        </w:rPr>
        <w:t>: психоаналитическое прочтение мифа о Горгоне Медузе / В. Беркутова // Стасис. – 2021. – Т. 12, № 2. – С. 66-97.</w:t>
      </w:r>
    </w:p>
    <w:p w14:paraId="3A0E1764" w14:textId="02643F7B" w:rsidR="001F0572" w:rsidRPr="00A60DC8" w:rsidRDefault="00323D3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Калаус Л. Горгона // Новый Журнал. – Нью-Йорк, 2016. – №. 283. </w:t>
      </w:r>
      <w:r w:rsidR="00FB77B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С. 96-124.</w:t>
      </w:r>
    </w:p>
    <w:p w14:paraId="49A41C7D" w14:textId="77777777" w:rsidR="001F0572" w:rsidRPr="00A60DC8" w:rsidRDefault="00323D3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Фоминова Е.П. Психоаналитический смысл мифа о Медузе Горгоне: экспедиция на «темный континент». – М., 2024. – 65 с.</w:t>
      </w:r>
    </w:p>
    <w:p w14:paraId="37E5B3FD" w14:textId="77777777" w:rsidR="00323D30" w:rsidRPr="00A60DC8" w:rsidRDefault="00323D3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Шаффер Ж. Психоанализ женского //Журнал клинического и прикладного психоанализа. – 2022. – Т. 3. – №. 1. – С. 38-65.</w:t>
      </w:r>
    </w:p>
    <w:p w14:paraId="0236BCD1" w14:textId="35DA559D" w:rsidR="001F057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Овчеренко У. Современная проза Казахстана на русском языке: основные тенденции развития: диссертация … канд. филол. наук: 10.01.01 / Москва. МГУ им. Ломоносова. М.</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2021. </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148 с.</w:t>
      </w:r>
    </w:p>
    <w:p w14:paraId="08F6517B" w14:textId="4DF8D1DC" w:rsidR="00323D30"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Бегалиева С.Б., Шмакова Е.С. Транслингвальный культурный код в творчестве русскоязычных писателей Казахстана Д. Накипова и А. Жаксылыкова // Филологические науки. Научные доклады высшей школы. </w:t>
      </w:r>
      <w:r w:rsidR="00FB77B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 6s. </w:t>
      </w:r>
      <w:r w:rsidR="00FB77B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2024. – С. 125-132. DOI: 10.20339/PhS.6s-24.125</w:t>
      </w:r>
    </w:p>
    <w:p w14:paraId="6CA08DF6" w14:textId="2A111DB1"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Овчеренко У. В., Монисова И. В. Русская и русскоязычная проза в ситуации мультикультурности: опыт Казахстана // Вестник Российского университета дружбы народов. Серия: Литературоведение, журналистика. </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2020. </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Т. 25, №. 2.</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С. 234-246. https://doi.org/10.22363/2312-9220-2020-25-2-234-246.</w:t>
      </w:r>
    </w:p>
    <w:p w14:paraId="667302A1" w14:textId="6AD5E630"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rPr>
        <w:t>Сафронова Л.В. Постмодернистская литература и современное литературоведение Казахстана: учебное пособие. Алматы</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КазНПУ</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им</w:t>
      </w:r>
      <w:r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rPr>
        <w:t>Абая</w:t>
      </w:r>
      <w:r w:rsidR="00FB77B7" w:rsidRPr="00A60DC8">
        <w:rPr>
          <w:rFonts w:ascii="Times New Roman" w:eastAsia="Calibri" w:hAnsi="Times New Roman" w:cs="Times New Roman"/>
          <w:sz w:val="28"/>
          <w:szCs w:val="28"/>
          <w:lang w:val="en-US"/>
        </w:rPr>
        <w:t>.</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 xml:space="preserve"> 2006. </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96</w:t>
      </w:r>
      <w:r w:rsidR="00FB77B7"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w:t>
      </w:r>
      <w:r w:rsidRPr="00A60DC8">
        <w:rPr>
          <w:rFonts w:ascii="Times New Roman" w:eastAsia="Calibri" w:hAnsi="Times New Roman" w:cs="Times New Roman"/>
          <w:sz w:val="28"/>
          <w:szCs w:val="28"/>
          <w:lang w:val="en-US"/>
        </w:rPr>
        <w:t xml:space="preserve">. </w:t>
      </w:r>
    </w:p>
    <w:p w14:paraId="6538B72C" w14:textId="133A5DEE"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Safronova L., Bekmuratova A. Intercultural Images in Postcolonial Publication in the Russian-Language Prose of the Korean Diaspora // Przegląd Wschodnioeuropejski. </w:t>
      </w:r>
      <w:r w:rsidR="00552722"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2020. V. XI, №2.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Р</w:t>
      </w:r>
      <w:r w:rsidRPr="00A60DC8">
        <w:rPr>
          <w:rFonts w:ascii="Times New Roman" w:eastAsia="Calibri" w:hAnsi="Times New Roman" w:cs="Times New Roman"/>
          <w:sz w:val="28"/>
          <w:szCs w:val="28"/>
          <w:lang w:val="en-US"/>
        </w:rPr>
        <w:t xml:space="preserve">. 275-285. https://doi.org/10.31648/pw.6510. </w:t>
      </w:r>
    </w:p>
    <w:p w14:paraId="4BD80746" w14:textId="1FC7C19F"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Safronova L., Nurbaeva A. Erotic Images and Motives as a Broadcast of the Dominant Social Status (Based on the «Kazakh Erotic Novel» by Berik Dzhilkibaev) // Przegląd Wschodnioeuropejski. </w:t>
      </w:r>
      <w:r w:rsidR="00552722"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2022. </w:t>
      </w:r>
      <w:r w:rsidR="00552722" w:rsidRPr="00A60DC8">
        <w:rPr>
          <w:rFonts w:ascii="Times New Roman" w:eastAsia="Calibri" w:hAnsi="Times New Roman" w:cs="Times New Roman"/>
          <w:sz w:val="28"/>
          <w:szCs w:val="28"/>
          <w:lang w:val="en-US"/>
        </w:rPr>
        <w:t xml:space="preserve">– </w:t>
      </w:r>
      <w:r w:rsidRPr="00A60DC8">
        <w:rPr>
          <w:rFonts w:ascii="Times New Roman" w:eastAsia="Calibri" w:hAnsi="Times New Roman" w:cs="Times New Roman"/>
          <w:sz w:val="28"/>
          <w:szCs w:val="28"/>
          <w:lang w:val="en-US"/>
        </w:rPr>
        <w:t xml:space="preserve">V. XIII, №2. </w:t>
      </w:r>
      <w:r w:rsidR="00552722" w:rsidRPr="00A60DC8">
        <w:rPr>
          <w:rFonts w:ascii="Times New Roman" w:eastAsia="Calibri" w:hAnsi="Times New Roman" w:cs="Times New Roman"/>
          <w:sz w:val="28"/>
          <w:szCs w:val="28"/>
          <w:lang w:val="en-US"/>
        </w:rPr>
        <w:t xml:space="preserve">– </w:t>
      </w:r>
      <w:proofErr w:type="gramStart"/>
      <w:r w:rsidRPr="00A60DC8">
        <w:rPr>
          <w:rFonts w:ascii="Times New Roman" w:eastAsia="Calibri" w:hAnsi="Times New Roman" w:cs="Times New Roman"/>
          <w:sz w:val="28"/>
          <w:szCs w:val="28"/>
        </w:rPr>
        <w:t>Р</w:t>
      </w:r>
      <w:r w:rsidRPr="00A60DC8">
        <w:rPr>
          <w:rFonts w:ascii="Times New Roman" w:eastAsia="Calibri" w:hAnsi="Times New Roman" w:cs="Times New Roman"/>
          <w:sz w:val="28"/>
          <w:szCs w:val="28"/>
          <w:lang w:val="en-US"/>
        </w:rPr>
        <w:t>. 285</w:t>
      </w:r>
      <w:proofErr w:type="gramEnd"/>
      <w:r w:rsidRPr="00A60DC8">
        <w:rPr>
          <w:rFonts w:ascii="Times New Roman" w:eastAsia="Calibri" w:hAnsi="Times New Roman" w:cs="Times New Roman"/>
          <w:sz w:val="28"/>
          <w:szCs w:val="28"/>
          <w:lang w:val="en-US"/>
        </w:rPr>
        <w:t>-296. https://doi.org/10.31648/pw.8465. https://doi.org/10.31648/pw.8465.</w:t>
      </w:r>
    </w:p>
    <w:p w14:paraId="399BDEAC" w14:textId="164B5939"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Енсебай Г.Е., Демченко А.С., Таттимбетова К.О., Джолдасбекова Б.У. Семиотика интертекстуальности: на базе философской категории «гуманизм» в постмодернистском тексте // Вестник Российского университета дружбы народов. Серия: Теория языка. Семиотика. Семантика.</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2024.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15, № 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С. 600–622. </w:t>
      </w:r>
      <w:r w:rsidRPr="00A60DC8">
        <w:rPr>
          <w:rFonts w:ascii="Times New Roman" w:eastAsia="Calibri" w:hAnsi="Times New Roman" w:cs="Times New Roman"/>
          <w:sz w:val="28"/>
          <w:szCs w:val="28"/>
          <w:lang w:val="en-US"/>
        </w:rPr>
        <w:t>https</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doi</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org</w:t>
      </w:r>
      <w:r w:rsidRPr="00A60DC8">
        <w:rPr>
          <w:rFonts w:ascii="Times New Roman" w:eastAsia="Calibri" w:hAnsi="Times New Roman" w:cs="Times New Roman"/>
          <w:sz w:val="28"/>
          <w:szCs w:val="28"/>
        </w:rPr>
        <w:t>/10.22363/2313-2299-2024-15-2-600-622.</w:t>
      </w:r>
    </w:p>
    <w:p w14:paraId="2BBA48F3" w14:textId="3E71927A"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Алтыбаева С. М. Современная казахская проза (анализ, интерпретация, постижение): учебное пособие. Алматы: Изд-во «Ұлағат» КазНПУ им. Абая</w:t>
      </w:r>
      <w:r w:rsidR="0055272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127 с.</w:t>
      </w:r>
    </w:p>
    <w:p w14:paraId="248D4B4D" w14:textId="45AAA195"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Бахтикиреева У. М., Валикова О. А. «Языковые ключи»: иноязычная лексика в транслингвальном (русофонном) художественном тексте // Вестник Российского университета дружбы народов. Серия: Теория языка. Семиотика. Семантика.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13, №. 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184-200. https://doi.org/10.22363/2313-2299-2022-13-1-184-200.</w:t>
      </w:r>
    </w:p>
    <w:p w14:paraId="5B8E8537" w14:textId="77733548" w:rsidR="001D36C2" w:rsidRPr="00A60DC8" w:rsidRDefault="001D36C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Синячкин В. П., Бахтикиреева У. М., Валикова О. А. Сообщение литературных доменов в поликультурном тексте // Вестник Российского университета дружбы народов. Серия: Теория языка. Семиотика. Семантика.</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2019.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10, №. 4.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1048-1066. https://doi.org/10.22363/2313-2299-2019-10-4-1048-1066.</w:t>
      </w:r>
    </w:p>
    <w:p w14:paraId="05996A52" w14:textId="5FB4D0E6" w:rsidR="000B4571" w:rsidRPr="00A60DC8" w:rsidRDefault="000B4571"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Чугунова К. С. Языковые особенности идиостиля в художественной прозе Дмитрия Емца: дисс.… канд. филол. наук: 10.02.01 / Воронежский государственный университет. В.</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2018.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268 с.</w:t>
      </w:r>
    </w:p>
    <w:p w14:paraId="69908F5F" w14:textId="5AA8B366" w:rsidR="00C5132D" w:rsidRPr="00A60DC8" w:rsidRDefault="00C513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Салханова Ж.Х. К проблеме транскультурности и полиглоссии // Вестник КазНУ. Серия филологическая.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139, №. 5-6.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41-48.</w:t>
      </w:r>
    </w:p>
    <w:p w14:paraId="69D92991" w14:textId="60BF9B3E" w:rsidR="00C5132D" w:rsidRPr="00A60DC8" w:rsidRDefault="00C513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Валикова О. А., Бахтикиреева У. М. Роман А. Жаксылыкова «Поющие камни» в русле теории литературного домена // Вестник Российского университета дружбы народов. Серия: Литературоведение, журналистика.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2019.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24, №. 4.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633-648. https://doi.org/10.22363/2312-9220-2019-24-4-633-648.</w:t>
      </w:r>
    </w:p>
    <w:p w14:paraId="4B1C9BC2" w14:textId="3027F0B0" w:rsidR="00C5132D" w:rsidRPr="00A60DC8" w:rsidRDefault="00C513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Баянбаева А. А., Демченко А. С., Барабаш В. В. Жанр как семиотическая структура: на материале русской казахстанской повести // Вестник Российского университета дружбы народов. Серия: Теория языка. Семиотика. Семантика.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2023.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14, №. 3.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910-930. https://doi.org/10.22363/2313-2299-2023-14-3-910-930.</w:t>
      </w:r>
    </w:p>
    <w:p w14:paraId="23903386" w14:textId="45BB5316" w:rsidR="00C5132D" w:rsidRPr="00A60DC8" w:rsidRDefault="00C513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Савельева В.В. Поколение, воспитавшее себя само // Простор. 2016.</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 12.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163-170.</w:t>
      </w:r>
    </w:p>
    <w:p w14:paraId="6E15718C" w14:textId="1963A527" w:rsidR="00C5132D" w:rsidRPr="00A60DC8" w:rsidRDefault="00C5132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Бахтин М.М. Проблема речевых жанров // Бахтин М. М. Собр. соч. М.: Русские словари</w:t>
      </w:r>
      <w:r w:rsidR="0055272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1996. Т.5: Работы 1940-1960 гг.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412 с.</w:t>
      </w:r>
    </w:p>
    <w:p w14:paraId="47B1E7D8" w14:textId="7308FD18"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Сафронова Л.В. Аслан Жаксылыков. «Другой океан»: система образов и орнаментальные поля // Айт.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2006.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3(4).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56-61.</w:t>
      </w:r>
    </w:p>
    <w:p w14:paraId="0F18172C" w14:textId="58F4315B"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Ибраева Ж. Б., Адилбекова М. К. Метароман и его особенности (к анализу художественного цикла «Сны окаянных» А. Жаксылыкова) // ББК 83.3 (5 Каз) </w:t>
      </w:r>
      <w:proofErr w:type="gramStart"/>
      <w:r w:rsidRPr="00A60DC8">
        <w:rPr>
          <w:rFonts w:ascii="Times New Roman" w:eastAsia="Calibri" w:hAnsi="Times New Roman" w:cs="Times New Roman"/>
          <w:sz w:val="28"/>
          <w:szCs w:val="28"/>
        </w:rPr>
        <w:t>П</w:t>
      </w:r>
      <w:proofErr w:type="gramEnd"/>
      <w:r w:rsidRPr="00A60DC8">
        <w:rPr>
          <w:rFonts w:ascii="Times New Roman" w:eastAsia="Calibri" w:hAnsi="Times New Roman" w:cs="Times New Roman"/>
          <w:sz w:val="28"/>
          <w:szCs w:val="28"/>
        </w:rPr>
        <w:t xml:space="preserve"> 78 Главный редактор.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115-118.</w:t>
      </w:r>
    </w:p>
    <w:p w14:paraId="2A3DB453" w14:textId="4472D43A"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Ананьева С. В. Современный роман: художественный мир и авторское слово // Нургалиевские чтения-Х</w:t>
      </w:r>
      <w:proofErr w:type="gramStart"/>
      <w:r w:rsidRPr="00A60DC8">
        <w:rPr>
          <w:rFonts w:ascii="Times New Roman" w:eastAsia="Calibri" w:hAnsi="Times New Roman" w:cs="Times New Roman"/>
          <w:sz w:val="28"/>
          <w:szCs w:val="28"/>
        </w:rPr>
        <w:t>II</w:t>
      </w:r>
      <w:proofErr w:type="gramEnd"/>
      <w:r w:rsidRPr="00A60DC8">
        <w:rPr>
          <w:rFonts w:ascii="Times New Roman" w:eastAsia="Calibri" w:hAnsi="Times New Roman" w:cs="Times New Roman"/>
          <w:sz w:val="28"/>
          <w:szCs w:val="28"/>
        </w:rPr>
        <w:t>: Научное сообщество ученых ХХ</w:t>
      </w:r>
      <w:proofErr w:type="gramStart"/>
      <w:r w:rsidRPr="00A60DC8">
        <w:rPr>
          <w:rFonts w:ascii="Times New Roman" w:eastAsia="Calibri" w:hAnsi="Times New Roman" w:cs="Times New Roman"/>
          <w:sz w:val="28"/>
          <w:szCs w:val="28"/>
        </w:rPr>
        <w:t>I</w:t>
      </w:r>
      <w:proofErr w:type="gramEnd"/>
      <w:r w:rsidRPr="00A60DC8">
        <w:rPr>
          <w:rFonts w:ascii="Times New Roman" w:eastAsia="Calibri" w:hAnsi="Times New Roman" w:cs="Times New Roman"/>
          <w:sz w:val="28"/>
          <w:szCs w:val="28"/>
        </w:rPr>
        <w:t xml:space="preserve"> столетия. Филологические науки.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2023.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21-27.</w:t>
      </w:r>
    </w:p>
    <w:p w14:paraId="1C3B969E" w14:textId="4BFB019B"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Алтыбаева С.М. </w:t>
      </w:r>
      <w:proofErr w:type="gramStart"/>
      <w:r w:rsidRPr="00A60DC8">
        <w:rPr>
          <w:rFonts w:ascii="Times New Roman" w:eastAsia="Calibri" w:hAnsi="Times New Roman" w:cs="Times New Roman"/>
          <w:sz w:val="28"/>
          <w:szCs w:val="28"/>
        </w:rPr>
        <w:t>Фантастическое</w:t>
      </w:r>
      <w:proofErr w:type="gramEnd"/>
      <w:r w:rsidRPr="00A60DC8">
        <w:rPr>
          <w:rFonts w:ascii="Times New Roman" w:eastAsia="Calibri" w:hAnsi="Times New Roman" w:cs="Times New Roman"/>
          <w:sz w:val="28"/>
          <w:szCs w:val="28"/>
        </w:rPr>
        <w:t xml:space="preserve"> в новейшей казахской прозе: к вопросу новаторства и традиции // Известия НАН РК. Серия филологическая.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2007.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11-15.</w:t>
      </w:r>
    </w:p>
    <w:p w14:paraId="350DE34C" w14:textId="6EB05EE8"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Сыздыкбаев Н. А. Основные тенденции развития современной казахской литературы // Проблемы распада и наследия СССР в современном публичном пространстве.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137-142.</w:t>
      </w:r>
    </w:p>
    <w:p w14:paraId="70D5A16A" w14:textId="4650F1D8" w:rsidR="00671F7A" w:rsidRPr="00A60DC8" w:rsidRDefault="00671F7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Леденева В. В. Идиостиль как система отношений // Вестник тамбовского университета. Серия: Гуманитарные науки.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2001.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23, №. 5. </w:t>
      </w:r>
      <w:r w:rsidR="00552722"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С. 12-18.</w:t>
      </w:r>
    </w:p>
    <w:p w14:paraId="4E9E524C" w14:textId="31A7654A" w:rsidR="00852FBD" w:rsidRPr="00A60DC8" w:rsidRDefault="00852FB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Жанысбекова Э.Т. Мифологические образы и мотивы в современной казахстанской прозе: диссертация … док. PhD / КазНПУ им. Абая. Алматы</w:t>
      </w:r>
      <w:r w:rsidR="0055272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2018. </w:t>
      </w:r>
      <w:r w:rsidR="00552722"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161 с.</w:t>
      </w:r>
    </w:p>
    <w:p w14:paraId="2AC811F1" w14:textId="3FC5E002" w:rsidR="00852FBD" w:rsidRPr="00A60DC8" w:rsidRDefault="00852FB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Бельгер Г. Хаос, устремленный к Гармонии // Литературная газета Казахстана.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2007.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5-12</w:t>
      </w:r>
    </w:p>
    <w:p w14:paraId="58650658" w14:textId="6E9834A7"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Какильбаева Э. Т. «Круг пепла» Д. Накипова в контексте современной казахстанской прозы // Русское слово в многоязычном мире.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2019.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1840-1846.</w:t>
      </w:r>
    </w:p>
    <w:p w14:paraId="36B135DC" w14:textId="4784DEE1"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Васильева-Шальнева Т. Б. Специфика реализации сказочного компонента в произведениях Ф. Искандера «Кролики и удавы» и А. Кима «Белка» // Ученые записки Казанского университета. Серия: Гуманитарные науки.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2013.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155, № 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89-98.</w:t>
      </w:r>
    </w:p>
    <w:p w14:paraId="476C153C" w14:textId="255C1C1B"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Сафронова Л.В., Жанысбекова Э.Т. Мифологический реализм А. Кима как конструкт схизиса // Przegląd Wschodnioeuropejski.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2018.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V. </w:t>
      </w:r>
      <w:proofErr w:type="gramStart"/>
      <w:r w:rsidRPr="00A60DC8">
        <w:rPr>
          <w:rFonts w:ascii="Times New Roman" w:eastAsia="Calibri" w:hAnsi="Times New Roman" w:cs="Times New Roman"/>
          <w:sz w:val="28"/>
          <w:szCs w:val="28"/>
        </w:rPr>
        <w:t>I</w:t>
      </w:r>
      <w:proofErr w:type="gramEnd"/>
      <w:r w:rsidRPr="00A60DC8">
        <w:rPr>
          <w:rFonts w:ascii="Times New Roman" w:eastAsia="Calibri" w:hAnsi="Times New Roman" w:cs="Times New Roman"/>
          <w:sz w:val="28"/>
          <w:szCs w:val="28"/>
        </w:rPr>
        <w:t xml:space="preserve">Х, №2.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Р. 135-148. https://doi.org/https://doi.org/10.31648/pw.3091 </w:t>
      </w:r>
      <w:hyperlink r:id="rId55" w:history="1">
        <w:r w:rsidRPr="00A60DC8">
          <w:rPr>
            <w:rStyle w:val="a7"/>
            <w:rFonts w:ascii="Times New Roman" w:eastAsia="Calibri" w:hAnsi="Times New Roman" w:cs="Times New Roman"/>
            <w:color w:val="auto"/>
            <w:sz w:val="28"/>
            <w:szCs w:val="28"/>
          </w:rPr>
          <w:t>https://doi.org/10.1163/9789004311121_023</w:t>
        </w:r>
      </w:hyperlink>
      <w:r w:rsidRPr="00A60DC8">
        <w:rPr>
          <w:rFonts w:ascii="Times New Roman" w:eastAsia="Calibri" w:hAnsi="Times New Roman" w:cs="Times New Roman"/>
          <w:sz w:val="28"/>
          <w:szCs w:val="28"/>
        </w:rPr>
        <w:t xml:space="preserve">. </w:t>
      </w:r>
    </w:p>
    <w:p w14:paraId="1877703F" w14:textId="37B2B21F"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Сафронова Л., Жанысбекова Э. Проблема «кентавризма» кочевников и земледельцев в аспекте психоаналитического литературоведения (на </w:t>
      </w:r>
      <w:r w:rsidRPr="00A60DC8">
        <w:rPr>
          <w:rFonts w:ascii="Times New Roman" w:eastAsia="Calibri" w:hAnsi="Times New Roman" w:cs="Times New Roman"/>
          <w:sz w:val="28"/>
          <w:szCs w:val="28"/>
        </w:rPr>
        <w:lastRenderedPageBreak/>
        <w:t xml:space="preserve">материале романа А. Кима Поселок кентавров) // Polylogue. Neophilological Studies.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2018.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8. </w:t>
      </w:r>
      <w:r w:rsidR="0055272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С. 143-156. https://doi.org/10.34858/polilog.8.2018.012. </w:t>
      </w:r>
    </w:p>
    <w:p w14:paraId="3919E55F" w14:textId="512B7202"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Минералова И. Г. Мгновение-вечность-история в самосознании человека (на материале русской прозы конца 2010-х гг.) // Национальный стиль русской литературной классики.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2020.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224-235.</w:t>
      </w:r>
    </w:p>
    <w:p w14:paraId="3181481A" w14:textId="4CA53889"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Четина Е. М. Художественный мир Анатолия Кима (к юбилею писателя) / Е. М. Четина // Филология в XXI веке.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2019.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2(4).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139-143.</w:t>
      </w:r>
    </w:p>
    <w:p w14:paraId="47B7D813" w14:textId="4C6EAB80" w:rsidR="00CE4DF9" w:rsidRPr="00A60DC8" w:rsidRDefault="00CE4DF9"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Жанысбекова Э.Т. Мифологические образы и мотивы в современной казахстанской прозе // Дисс. на соиск. доктор</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с</w:t>
      </w:r>
      <w:proofErr w:type="gramEnd"/>
      <w:r w:rsidRPr="00A60DC8">
        <w:rPr>
          <w:rFonts w:ascii="Times New Roman" w:eastAsia="Calibri" w:hAnsi="Times New Roman" w:cs="Times New Roman"/>
          <w:sz w:val="28"/>
          <w:szCs w:val="28"/>
        </w:rPr>
        <w:t>теп. – Алматы</w:t>
      </w:r>
      <w:r w:rsidR="00D367C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2018. – 161 с.</w:t>
      </w:r>
    </w:p>
    <w:p w14:paraId="72E92771" w14:textId="26CB94DB" w:rsidR="005A55CB" w:rsidRPr="00A60DC8" w:rsidRDefault="005A55CB"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Бахтикиреева У. М., Валикова О. А. «Языковые ключи»: иноязычная лексика в транслингвальном (русофонном) художественном тексте // Вестник Российского университета дружбы народов. Серия: Теория языка. Семиотика. Семантика. </w:t>
      </w:r>
      <w:r w:rsidR="00D367C2"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2022.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Т. 13, №. 1.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С. 184-200. https://doi.org/10.22363/2313-2299-2022-13-1-184-200. </w:t>
      </w:r>
    </w:p>
    <w:p w14:paraId="759B1262" w14:textId="14CAA036" w:rsidR="00777DCC" w:rsidRPr="00A60DC8" w:rsidRDefault="00777DC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Лозинская Е.В. Литература как мышление: Когнитивное литературоведение на рубеже XX–XXI веков: Аналитический обзор // РАН. ИНИОН. Центр гуманит. научн</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информ. исслед. Отд. литературоведения. М.</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2007.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160 с. </w:t>
      </w:r>
    </w:p>
    <w:p w14:paraId="591D2EDD" w14:textId="0531A1A3" w:rsidR="00777DCC" w:rsidRPr="00A60DC8" w:rsidRDefault="00777DC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Спиридонов А. В. Функционирование окказиональных дефисных комплексов в романе В. Аксенова «Редкие земли» // Филология и культура.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2013. №. 1.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С. 105-109.</w:t>
      </w:r>
    </w:p>
    <w:p w14:paraId="4F9BB877" w14:textId="7508AE82" w:rsidR="00777DCC" w:rsidRPr="00A60DC8" w:rsidRDefault="00777DC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Кусаинова М. Ю., Ибраева Ж. Б., Балашова Д. Н. Современный роман Казахстана периода независимости // Вестник КазНУ. Серия филологическая.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2011. </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Т. 133, №. 3.</w:t>
      </w:r>
      <w:r w:rsidR="00D367C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С. 212-216.</w:t>
      </w:r>
    </w:p>
    <w:p w14:paraId="24008174" w14:textId="2321A885" w:rsidR="00777DCC" w:rsidRPr="00A60DC8" w:rsidRDefault="00CC14F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Лотман Ю. М. Внутри мыслящих миров. Человек–текст–семиосфера–история. − М., 1999 //Ассман Я. – 1986.</w:t>
      </w:r>
      <w:r w:rsidR="00777DCC" w:rsidRPr="00A60DC8">
        <w:rPr>
          <w:rFonts w:ascii="Times New Roman" w:eastAsia="Calibri" w:hAnsi="Times New Roman" w:cs="Times New Roman"/>
          <w:sz w:val="28"/>
          <w:szCs w:val="28"/>
        </w:rPr>
        <w:t xml:space="preserve"> </w:t>
      </w:r>
    </w:p>
    <w:p w14:paraId="4272F8E9" w14:textId="47165286" w:rsidR="00777DCC" w:rsidRPr="00A60DC8" w:rsidRDefault="00CC14FC"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proofErr w:type="gramStart"/>
      <w:r w:rsidRPr="00A60DC8">
        <w:rPr>
          <w:rFonts w:ascii="Times New Roman" w:eastAsia="Calibri" w:hAnsi="Times New Roman" w:cs="Times New Roman"/>
          <w:sz w:val="28"/>
          <w:szCs w:val="28"/>
        </w:rPr>
        <w:t>Шмакова Е. Городские топосы как отражение авторского мироощущения // Keruen. – 2022.</w:t>
      </w:r>
      <w:proofErr w:type="gramEnd"/>
      <w:r w:rsidRPr="00A60DC8">
        <w:rPr>
          <w:rFonts w:ascii="Times New Roman" w:eastAsia="Calibri" w:hAnsi="Times New Roman" w:cs="Times New Roman"/>
          <w:sz w:val="28"/>
          <w:szCs w:val="28"/>
        </w:rPr>
        <w:t xml:space="preserve"> – Т. 74. – №. 1. – С. 218-227.</w:t>
      </w:r>
    </w:p>
    <w:p w14:paraId="26612C7C" w14:textId="77777777" w:rsidR="00CC14FC" w:rsidRPr="00A60DC8" w:rsidRDefault="00CC14FC"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Смирнов С. А. Антропология города // Человек. ru. – 2012. – №. 8. – С. 136-151.</w:t>
      </w:r>
    </w:p>
    <w:p w14:paraId="3A8F2868" w14:textId="77777777" w:rsidR="00CC14FC" w:rsidRPr="00A60DC8" w:rsidRDefault="00CC14FC"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Ходинская М. В. Биография города: истоки жанра //Филологические чтения. Человек. Текст. Дискурс. – 2022. – С. 321-326.</w:t>
      </w:r>
    </w:p>
    <w:p w14:paraId="3836F50A"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Анисимов Н. О. Город в дискурсе семиотики //Juvenis scientia. – 2018. – №. 12. – С. 33-35.</w:t>
      </w:r>
    </w:p>
    <w:p w14:paraId="27C95A22"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Семенова А. В. Поэтика карагандинской повести Е. Зейферт «Плавильная лодочка» // Вестник Калужского университета. – 2024. – С. 87-93.</w:t>
      </w:r>
    </w:p>
    <w:p w14:paraId="5A0D5378"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Рублёв К. А. Художественное своеобразие повести Н. Черновой «Мороз-трава» // Русская словесность в России и Казахстане: аспекты интеграции. – 2011. – С. 176-185.</w:t>
      </w:r>
    </w:p>
    <w:p w14:paraId="5C2403E9" w14:textId="77777777" w:rsidR="00DC4AF6" w:rsidRPr="00A60DC8" w:rsidRDefault="00DC4AF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Приходченко И. О. Оппозиции в локальном тексте художественной прозы Павлодара (на материале павлодарской мемуарной литературы 1930-х годов) //Наука о человеке: гуманитарные исследования. – 2022. – Т. 16. – №. 2. – С. 60-69.</w:t>
      </w:r>
    </w:p>
    <w:p w14:paraId="6CB6DE2E" w14:textId="77777777" w:rsidR="00DC4AF6" w:rsidRPr="00A60DC8" w:rsidRDefault="00DC4AF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Новосёлова E., Иост O. К вопросу о функционировании павлодарского локуса в творчестве С. Музалевского И В. Семерьянова // Вестник КазНПУ имени Абая. Серия: Филологические науки. – 2020. – Т. 4. – №. 4 (74). – С. 260-267.</w:t>
      </w:r>
    </w:p>
    <w:p w14:paraId="27A12D81" w14:textId="1F1F034C" w:rsidR="00DC4AF6" w:rsidRPr="00A60DC8" w:rsidRDefault="00DC4AF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Kakilbaeva І.Т. Семиотик</w:t>
      </w:r>
      <w:proofErr w:type="gramStart"/>
      <w:r w:rsidRPr="00A60DC8">
        <w:rPr>
          <w:rFonts w:ascii="Times New Roman" w:eastAsia="Calibri" w:hAnsi="Times New Roman" w:cs="Times New Roman"/>
          <w:sz w:val="28"/>
          <w:szCs w:val="28"/>
        </w:rPr>
        <w:t>a</w:t>
      </w:r>
      <w:proofErr w:type="gramEnd"/>
      <w:r w:rsidRPr="00A60DC8">
        <w:rPr>
          <w:rFonts w:ascii="Times New Roman" w:eastAsia="Calibri" w:hAnsi="Times New Roman" w:cs="Times New Roman"/>
          <w:sz w:val="28"/>
          <w:szCs w:val="28"/>
        </w:rPr>
        <w:t xml:space="preserve"> «aлмaтинского текстa» в поэмaх Влaдимирa Луговского и Олжaсa Сулейменовa // Вестник КазНУ. Серия филологическая. – 2016. – Т.159. – №1.</w:t>
      </w:r>
      <w:r w:rsidR="001F26E7" w:rsidRPr="00A60DC8">
        <w:rPr>
          <w:rFonts w:ascii="Times New Roman" w:eastAsia="Calibri" w:hAnsi="Times New Roman" w:cs="Times New Roman"/>
          <w:sz w:val="28"/>
          <w:szCs w:val="28"/>
        </w:rPr>
        <w:t xml:space="preserve"> – С. 66-70.</w:t>
      </w:r>
    </w:p>
    <w:p w14:paraId="0F33A380"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Баянбаева Ж.А. Алма–Ата в прозе Ю. Домбровского // Полилингвиальность и транскультурные практики. Вестник РУДН, серия Вопросы образования: языки и специальность, 2015. – № 5. – С.354–359.</w:t>
      </w:r>
    </w:p>
    <w:p w14:paraId="35450456"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Власова Г.И. Алма–атинский текст в современной русской прозе Казахстана // Русское слово в многоязычном мире. Материалы XIV Конгресса МАПРЯЛ – 2019. – С. 1797–1802. </w:t>
      </w:r>
    </w:p>
    <w:p w14:paraId="3D25454E" w14:textId="77777777" w:rsidR="00DC4AF6" w:rsidRPr="00A60DC8" w:rsidRDefault="00DC4AF6"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Кермешова Ж.Б., Муханова К.Б. Алма–Атинский текст казахстанской лирики в формировании нового гуманитарного знания // Вестник КГУ им. Ш. Уалиханова, серия «Филологическая». 2018. – № 1(2). – С. 222–232. </w:t>
      </w:r>
    </w:p>
    <w:p w14:paraId="5E50F79E"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lang w:val="en-US"/>
        </w:rPr>
        <w:t xml:space="preserve">Isina N. Circle as a Reflection: «Almaty» Text as a Wayto Express Traditionalism (D. Nakipov’s Novel «The Circle of Ash») // Journal of Siberian Federal University. </w:t>
      </w:r>
      <w:r w:rsidRPr="00A60DC8">
        <w:rPr>
          <w:rFonts w:ascii="Times New Roman" w:eastAsia="Calibri" w:hAnsi="Times New Roman" w:cs="Times New Roman"/>
          <w:sz w:val="28"/>
          <w:szCs w:val="28"/>
        </w:rPr>
        <w:t>Humanities &amp; Social Sciences. 2016.  – 5 (9). – Рр.1166– 1173. DOI: 10.17516/1997–1370–2016–9–5–1166–1173</w:t>
      </w:r>
    </w:p>
    <w:p w14:paraId="4F946F14"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Тыхеева, Ю. Ц. Человек в городском пространстве (Философско-антропологические основания урбанологии): автореферат диссертации на соискание ученой степени доктора философских наук. – Санкт-Петербург, 2004. – 35 с.</w:t>
      </w:r>
    </w:p>
    <w:p w14:paraId="5E096907"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Звиревич В. Д. и др. Философия древнего мира и средних веков. – Академический проект. – 2004. – С. 416-426.</w:t>
      </w:r>
    </w:p>
    <w:p w14:paraId="32B687B7"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lang w:val="en-US"/>
        </w:rPr>
        <w:t xml:space="preserve">Altybayeva S. Neomythologism of the modern </w:t>
      </w:r>
      <w:proofErr w:type="gramStart"/>
      <w:r w:rsidRPr="00A60DC8">
        <w:rPr>
          <w:rFonts w:ascii="Times New Roman" w:eastAsia="Calibri" w:hAnsi="Times New Roman" w:cs="Times New Roman"/>
          <w:sz w:val="28"/>
          <w:szCs w:val="28"/>
          <w:lang w:val="en-US"/>
        </w:rPr>
        <w:t>kazakh</w:t>
      </w:r>
      <w:proofErr w:type="gramEnd"/>
      <w:r w:rsidRPr="00A60DC8">
        <w:rPr>
          <w:rFonts w:ascii="Times New Roman" w:eastAsia="Calibri" w:hAnsi="Times New Roman" w:cs="Times New Roman"/>
          <w:sz w:val="28"/>
          <w:szCs w:val="28"/>
          <w:lang w:val="en-US"/>
        </w:rPr>
        <w:t xml:space="preserve"> prose: polycultural discourse and art prospect search //Respectus Philologicus. – 2011. – </w:t>
      </w:r>
      <w:r w:rsidRPr="00A60DC8">
        <w:rPr>
          <w:rFonts w:ascii="Times New Roman" w:eastAsia="Calibri" w:hAnsi="Times New Roman" w:cs="Times New Roman"/>
          <w:sz w:val="28"/>
          <w:szCs w:val="28"/>
        </w:rPr>
        <w:t>Т</w:t>
      </w:r>
      <w:r w:rsidRPr="00A60DC8">
        <w:rPr>
          <w:rFonts w:ascii="Times New Roman" w:eastAsia="Calibri" w:hAnsi="Times New Roman" w:cs="Times New Roman"/>
          <w:sz w:val="28"/>
          <w:szCs w:val="28"/>
          <w:lang w:val="en-US"/>
        </w:rPr>
        <w:t xml:space="preserve">. 20. – №. </w:t>
      </w:r>
      <w:r w:rsidRPr="00A60DC8">
        <w:rPr>
          <w:rFonts w:ascii="Times New Roman" w:eastAsia="Calibri" w:hAnsi="Times New Roman" w:cs="Times New Roman"/>
          <w:sz w:val="28"/>
          <w:szCs w:val="28"/>
        </w:rPr>
        <w:t xml:space="preserve">25. – Рр. 27-39.  </w:t>
      </w:r>
    </w:p>
    <w:p w14:paraId="7D719AF3"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Saulembek G. R. Постмодернистік ирония: мәтінді қайта құрылымдау, </w:t>
      </w:r>
      <w:proofErr w:type="gramStart"/>
      <w:r w:rsidRPr="00A60DC8">
        <w:rPr>
          <w:rFonts w:ascii="Times New Roman" w:eastAsia="Calibri" w:hAnsi="Times New Roman" w:cs="Times New Roman"/>
          <w:sz w:val="28"/>
          <w:szCs w:val="28"/>
        </w:rPr>
        <w:t>нонселекция</w:t>
      </w:r>
      <w:proofErr w:type="gramEnd"/>
      <w:r w:rsidRPr="00A60DC8">
        <w:rPr>
          <w:rFonts w:ascii="Times New Roman" w:eastAsia="Calibri" w:hAnsi="Times New Roman" w:cs="Times New Roman"/>
          <w:sz w:val="28"/>
          <w:szCs w:val="28"/>
        </w:rPr>
        <w:t xml:space="preserve"> қағидаты //Вестник КазНУ. Серия филологическая. – 2019. – Т. 172. – №. 4. – С. 210-222.</w:t>
      </w:r>
    </w:p>
    <w:p w14:paraId="24DB1E5D"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Barthes, R. Texte // Encyclopedia Universalis. – 1973. – Vol. 15. – P. 78.</w:t>
      </w:r>
    </w:p>
    <w:p w14:paraId="31A61773"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Шмидт Н. В. «Городской текст» в поэзии русского модернизма: дис. ... канд. филол. наук: 10.01.01 Москва. – 2007. – 199 с.</w:t>
      </w:r>
    </w:p>
    <w:p w14:paraId="584BBD0C"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Ишанова А. К. Урбанистическая поэтика в мировой литературе: автореф. дисс. &lt;…&gt; д. филол. н.: 10.01.01 / А. К. Ишанова. – М.: Изд-во МГУ, 2012. – 17 с.</w:t>
      </w:r>
    </w:p>
    <w:p w14:paraId="4CDC1A91"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Лищенко Н. Ф. Город в тексте: место действия и персонаж //Филологический дискурс. – 2014.– Вып. 12. – 2014.</w:t>
      </w:r>
    </w:p>
    <w:p w14:paraId="5B2390BA"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Накипов Д. Круг пепла. Алматы. – 2005. – 224 с.</w:t>
      </w:r>
    </w:p>
    <w:p w14:paraId="41B258E8"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Заворуева А. С. Психологические и социально-философские аспекты феноменов тревоги и страха (от Фрейда до Мадди) //Вестник РГГУ. Серия «Философия. Социология. Искусствоведение». – 2007. – №. 2-3. – С. 101-111. </w:t>
      </w:r>
    </w:p>
    <w:p w14:paraId="288F026C"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Кьеркегор С. Понятие страха / Пер. с дат. Н.В. Исаевой, С.А. Исаева. – 2-е изд. – М.: Академический проект. – 2014. – 224 с.</w:t>
      </w:r>
    </w:p>
    <w:p w14:paraId="5E5495BC" w14:textId="77777777" w:rsidR="00314563" w:rsidRPr="00A60DC8" w:rsidRDefault="00314563" w:rsidP="00AA54CB">
      <w:pPr>
        <w:pStyle w:val="af8"/>
        <w:numPr>
          <w:ilvl w:val="0"/>
          <w:numId w:val="31"/>
        </w:numPr>
        <w:spacing w:after="0" w:line="240" w:lineRule="auto"/>
        <w:ind w:left="0" w:firstLine="709"/>
        <w:rPr>
          <w:rFonts w:ascii="Times New Roman" w:eastAsia="Calibri" w:hAnsi="Times New Roman" w:cs="Times New Roman"/>
          <w:sz w:val="28"/>
          <w:szCs w:val="28"/>
        </w:rPr>
      </w:pPr>
      <w:r w:rsidRPr="00A60DC8">
        <w:rPr>
          <w:rFonts w:ascii="Times New Roman" w:eastAsia="Calibri" w:hAnsi="Times New Roman" w:cs="Times New Roman"/>
          <w:sz w:val="28"/>
          <w:szCs w:val="28"/>
        </w:rPr>
        <w:t>Топоров В. Н. Петербург и «Петербургский текст русской литературы» (Введение в тему) // Миф. Ритуал. Символ. Образ. – 1995. – С. 259-367.</w:t>
      </w:r>
    </w:p>
    <w:p w14:paraId="26EC96EF" w14:textId="5C9F8097" w:rsidR="00610F76" w:rsidRPr="00A60DC8" w:rsidRDefault="00610F7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Концепции развития высшего образования и науки в Республике Казахстан на 2023 – 2029 годы</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 xml:space="preserve"> [</w:t>
      </w:r>
      <w:proofErr w:type="gramStart"/>
      <w:r w:rsidRPr="00A60DC8">
        <w:rPr>
          <w:rFonts w:ascii="Times New Roman" w:eastAsia="Calibri" w:hAnsi="Times New Roman" w:cs="Times New Roman"/>
          <w:sz w:val="28"/>
          <w:szCs w:val="28"/>
        </w:rPr>
        <w:t>э</w:t>
      </w:r>
      <w:proofErr w:type="gramEnd"/>
      <w:r w:rsidRPr="00A60DC8">
        <w:rPr>
          <w:rFonts w:ascii="Times New Roman" w:eastAsia="Calibri" w:hAnsi="Times New Roman" w:cs="Times New Roman"/>
          <w:sz w:val="28"/>
          <w:szCs w:val="28"/>
        </w:rPr>
        <w:t>лектронный ресурс]</w:t>
      </w:r>
      <w:r w:rsidR="00BA4B7D"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URL:  https://adilet.zan.kz/rus/docs/P2300000248 </w:t>
      </w:r>
    </w:p>
    <w:p w14:paraId="5D671DA6" w14:textId="77777777" w:rsidR="00610F76" w:rsidRPr="00A60DC8" w:rsidRDefault="00610F7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Бегалиева С. Б., Шмакова Е. С. Применение современных педагогических технологий при создании и внедрении элективного курса //Вестник КазНПУ имени Абая. Серия: Педагогические науки. – 2023. – Т. 79. – №. 3. – С. 44-52.</w:t>
      </w:r>
    </w:p>
    <w:p w14:paraId="57E94670" w14:textId="77777777" w:rsidR="00610F76" w:rsidRPr="00A60DC8" w:rsidRDefault="00610F7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Закон Республики Казахстан «Об образовании» (с изменениями и дополнениями по состоянию на 01.07.2023 г.) [электронный ресурс]URL: https://online.zakon.kz/Document/?doc_id=30118747 </w:t>
      </w:r>
    </w:p>
    <w:p w14:paraId="2B402E6D" w14:textId="77777777" w:rsidR="00610F76" w:rsidRPr="00A60DC8" w:rsidRDefault="00610F7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Вьюнова Д. С., Швец Т. Г. О. А. К вопросу о применении понятий «педагогическая технология» и «методика обучения» //Вестник Московского государственного областного университета. Серия: Педагогика. – 2017. – №. 3. – С. 78-83.</w:t>
      </w:r>
    </w:p>
    <w:p w14:paraId="18B2FDD7" w14:textId="77777777" w:rsidR="000D7918" w:rsidRPr="00A60DC8" w:rsidRDefault="000D7918"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Титова Е. В. Методологический потенциал концепции коллективного творческого воспитания //Terra Linguistica. – 2014. – №. 1 (191). – С. 88-96.</w:t>
      </w:r>
    </w:p>
    <w:p w14:paraId="6ECD3C3E" w14:textId="1BC9B3F6" w:rsidR="00610F76" w:rsidRPr="00A60DC8" w:rsidRDefault="00610F76"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Олешков М. Ю. Педагогическая технология: проблема классификации и реализации //Профессионально-педагогические технологии в теории и практике обучения: Сборник научных трудов.</w:t>
      </w:r>
      <w:r w:rsidR="000D7918"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w:t>
      </w:r>
      <w:r w:rsidR="000D7918"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Екатеринбург: РГППУ. – 2005. – С. 5-19.</w:t>
      </w:r>
    </w:p>
    <w:p w14:paraId="528D0724" w14:textId="77777777" w:rsidR="00B312C1" w:rsidRPr="00A60DC8" w:rsidRDefault="00840D9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Петренко И. А. Ретроспективный анализ понятия «Педагогическая технология» в отечественной и зарубежной педагогике XX - начала XXI </w:t>
      </w:r>
      <w:proofErr w:type="gramStart"/>
      <w:r w:rsidRPr="00A60DC8">
        <w:rPr>
          <w:rFonts w:ascii="Times New Roman" w:eastAsia="Calibri" w:hAnsi="Times New Roman" w:cs="Times New Roman"/>
          <w:sz w:val="28"/>
          <w:szCs w:val="28"/>
        </w:rPr>
        <w:t>вв</w:t>
      </w:r>
      <w:proofErr w:type="gramEnd"/>
      <w:r w:rsidRPr="00A60DC8">
        <w:rPr>
          <w:rFonts w:ascii="Times New Roman" w:eastAsia="Calibri" w:hAnsi="Times New Roman" w:cs="Times New Roman"/>
          <w:sz w:val="28"/>
          <w:szCs w:val="28"/>
        </w:rPr>
        <w:t xml:space="preserve"> / И. А. Петренко // Сибирский педагогический журнал. – 2007. – № 11. – С. 221-232</w:t>
      </w:r>
    </w:p>
    <w:p w14:paraId="0757CA38" w14:textId="326748D0" w:rsidR="00840D90" w:rsidRPr="00A60DC8" w:rsidRDefault="00840D90"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Азимов Э. Г. Современный словарь методических терминов и понятий. Теория и практика обучения языкам / Э. Г. Азимов, А. Н. Щукин. – Москва: «Русский язык». Курсы</w:t>
      </w:r>
      <w:r w:rsidR="007F515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2019. – 496 c.</w:t>
      </w:r>
    </w:p>
    <w:p w14:paraId="4DF58D86" w14:textId="57E2B441" w:rsidR="00323D30" w:rsidRPr="00A60DC8" w:rsidRDefault="0046308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Кларин М. В. Педагогическая технология в учебном процессе (анализ зарубежного опыта) / М. В. Кларин. – Москва </w:t>
      </w:r>
      <w:proofErr w:type="gramStart"/>
      <w:r w:rsidRPr="00A60DC8">
        <w:rPr>
          <w:rFonts w:ascii="Times New Roman" w:eastAsia="Calibri" w:hAnsi="Times New Roman" w:cs="Times New Roman"/>
          <w:sz w:val="28"/>
          <w:szCs w:val="28"/>
        </w:rPr>
        <w:t>:И</w:t>
      </w:r>
      <w:proofErr w:type="gramEnd"/>
      <w:r w:rsidRPr="00A60DC8">
        <w:rPr>
          <w:rFonts w:ascii="Times New Roman" w:eastAsia="Calibri" w:hAnsi="Times New Roman" w:cs="Times New Roman"/>
          <w:sz w:val="28"/>
          <w:szCs w:val="28"/>
        </w:rPr>
        <w:t>здательство «Знание»</w:t>
      </w:r>
      <w:r w:rsidR="008A30D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1989. – 80 с.</w:t>
      </w:r>
    </w:p>
    <w:p w14:paraId="60433CF2" w14:textId="4A1E13F3" w:rsidR="00323D30" w:rsidRPr="00A60DC8" w:rsidRDefault="0046308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Беспалько В. П. Слагаемые педагогической технологии. - М.: Педагогика</w:t>
      </w:r>
      <w:r w:rsidR="008A30D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1989.</w:t>
      </w:r>
      <w:r w:rsidR="008A30D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 192 с.</w:t>
      </w:r>
    </w:p>
    <w:p w14:paraId="0E860601" w14:textId="2D01A050" w:rsidR="00323D30" w:rsidRPr="00A60DC8" w:rsidRDefault="0046308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Селевко Г.К. Энциклопедия образовательных технологий. В 2-х т. Т. 1. – М.: Народное образование</w:t>
      </w:r>
      <w:r w:rsidR="008A30D2"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2005. – 556 с.</w:t>
      </w:r>
    </w:p>
    <w:p w14:paraId="46A11207" w14:textId="090CF3E0" w:rsidR="0046308D" w:rsidRPr="00A60DC8" w:rsidRDefault="0046308D"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Семенова Л. А. Повышение активности преподавателя и студента через применение инновационных технологий // Институционализация содержания и организации условий инновационной образовательной среды </w:t>
      </w:r>
      <w:r w:rsidRPr="00A60DC8">
        <w:rPr>
          <w:rFonts w:ascii="Times New Roman" w:eastAsia="Calibri" w:hAnsi="Times New Roman" w:cs="Times New Roman"/>
          <w:sz w:val="28"/>
          <w:szCs w:val="28"/>
        </w:rPr>
        <w:lastRenderedPageBreak/>
        <w:t>высшей педагогической школы: материалы междунар. науч. – 2015. – С. 398-401.</w:t>
      </w:r>
    </w:p>
    <w:p w14:paraId="2C3D8331" w14:textId="77777777" w:rsidR="00EC2854" w:rsidRPr="00A60DC8" w:rsidRDefault="00EC2854"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Чернобабова К. В. Информационно-коммуникационные технологии в проектной деятельности учащихся //Сибирский педагогический журнал. – 2008. – №. 1. – С. 361-370.</w:t>
      </w:r>
    </w:p>
    <w:p w14:paraId="4EDEB0D0" w14:textId="77777777" w:rsidR="00EC2854" w:rsidRPr="00A60DC8" w:rsidRDefault="00EC2854"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Борисова Н. А. Применение проектно-исследовательской деятельности в рамках элективного курса по литературе //Филология, иностранные языки и медиакоммуникации. – 2021. – С. 193-196.</w:t>
      </w:r>
    </w:p>
    <w:p w14:paraId="5031F660" w14:textId="50F4839C" w:rsidR="00EC2854" w:rsidRPr="00A60DC8" w:rsidRDefault="00EC2854"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Бегалиева С. Б. Научные основы формирования творческой активности будущих учителей средствами современных педагогических технологий //Алматы. –</w:t>
      </w:r>
      <w:r w:rsidR="008A30D2"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rPr>
        <w:t xml:space="preserve">2009.–346 с. </w:t>
      </w:r>
    </w:p>
    <w:p w14:paraId="27C5A069" w14:textId="77777777" w:rsidR="00F35DAA" w:rsidRPr="00A60DC8" w:rsidRDefault="00F35DAA"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Shvetsova T., Dulova S., Shakhova V. Voyant tools as an analysis instrument of Pierre-louis le Roy’s text //E3S Web of Conferences. – EDP Sciences, 2023. – </w:t>
      </w:r>
      <w:r w:rsidRPr="00A60DC8">
        <w:rPr>
          <w:rFonts w:ascii="Times New Roman" w:eastAsia="Calibri" w:hAnsi="Times New Roman" w:cs="Times New Roman"/>
          <w:sz w:val="28"/>
          <w:szCs w:val="28"/>
        </w:rPr>
        <w:t>Т</w:t>
      </w:r>
      <w:r w:rsidRPr="00A60DC8">
        <w:rPr>
          <w:rFonts w:ascii="Times New Roman" w:eastAsia="Calibri" w:hAnsi="Times New Roman" w:cs="Times New Roman"/>
          <w:sz w:val="28"/>
          <w:szCs w:val="28"/>
          <w:lang w:val="en-US"/>
        </w:rPr>
        <w:t xml:space="preserve">. 420. – </w:t>
      </w:r>
      <w:r w:rsidRPr="00A60DC8">
        <w:rPr>
          <w:rFonts w:ascii="Times New Roman" w:eastAsia="Calibri" w:hAnsi="Times New Roman" w:cs="Times New Roman"/>
          <w:sz w:val="28"/>
          <w:szCs w:val="28"/>
        </w:rPr>
        <w:t>Р</w:t>
      </w:r>
      <w:r w:rsidRPr="00A60DC8">
        <w:rPr>
          <w:rFonts w:ascii="Times New Roman" w:eastAsia="Calibri" w:hAnsi="Times New Roman" w:cs="Times New Roman"/>
          <w:sz w:val="28"/>
          <w:szCs w:val="28"/>
          <w:lang w:val="en-US"/>
        </w:rPr>
        <w:t>. 1-9.</w:t>
      </w:r>
    </w:p>
    <w:p w14:paraId="63A7A652" w14:textId="77777777" w:rsidR="00F35DAA" w:rsidRPr="00A60DC8" w:rsidRDefault="00F35DAA" w:rsidP="00AA54CB">
      <w:pPr>
        <w:pStyle w:val="af8"/>
        <w:numPr>
          <w:ilvl w:val="0"/>
          <w:numId w:val="31"/>
        </w:numPr>
        <w:spacing w:after="0" w:line="240" w:lineRule="auto"/>
        <w:ind w:left="0" w:firstLine="709"/>
        <w:jc w:val="both"/>
        <w:rPr>
          <w:rFonts w:ascii="Times New Roman" w:eastAsia="Calibri" w:hAnsi="Times New Roman" w:cs="Times New Roman"/>
          <w:sz w:val="28"/>
          <w:szCs w:val="28"/>
          <w:lang w:val="en-US"/>
        </w:rPr>
      </w:pPr>
      <w:r w:rsidRPr="00A60DC8">
        <w:rPr>
          <w:rFonts w:ascii="Times New Roman" w:eastAsia="Calibri" w:hAnsi="Times New Roman" w:cs="Times New Roman"/>
          <w:sz w:val="28"/>
          <w:szCs w:val="28"/>
          <w:lang w:val="en-US"/>
        </w:rPr>
        <w:t xml:space="preserve">Gagne R. M. Instruction and the conditions of learning //Psychology of school learning: Views of the learner. – 1974. – Т. 1. – </w:t>
      </w:r>
      <w:proofErr w:type="gramStart"/>
      <w:r w:rsidRPr="00A60DC8">
        <w:rPr>
          <w:rFonts w:ascii="Times New Roman" w:eastAsia="Calibri" w:hAnsi="Times New Roman" w:cs="Times New Roman"/>
          <w:sz w:val="28"/>
          <w:szCs w:val="28"/>
          <w:lang w:val="en-US"/>
        </w:rPr>
        <w:t>С. 153</w:t>
      </w:r>
      <w:proofErr w:type="gramEnd"/>
      <w:r w:rsidRPr="00A60DC8">
        <w:rPr>
          <w:rFonts w:ascii="Times New Roman" w:eastAsia="Calibri" w:hAnsi="Times New Roman" w:cs="Times New Roman"/>
          <w:sz w:val="28"/>
          <w:szCs w:val="28"/>
          <w:lang w:val="en-US"/>
        </w:rPr>
        <w:t>-175.</w:t>
      </w:r>
    </w:p>
    <w:p w14:paraId="31A49140" w14:textId="55F01BA4" w:rsidR="0016070A"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Ловик Дж. Педагогический дизайн. В: </w:t>
      </w:r>
      <w:r w:rsidRPr="00A60DC8">
        <w:rPr>
          <w:rFonts w:ascii="Times New Roman" w:eastAsia="Calibri" w:hAnsi="Times New Roman" w:cs="Times New Roman"/>
          <w:sz w:val="28"/>
          <w:szCs w:val="28"/>
          <w:lang w:val="en-US"/>
        </w:rPr>
        <w:t>Adelsberger</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HH</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Collis</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B</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Pawlowski</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JM</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eds</w:t>
      </w:r>
      <w:r w:rsidRPr="00A60DC8">
        <w:rPr>
          <w:rFonts w:ascii="Times New Roman" w:eastAsia="Calibri" w:hAnsi="Times New Roman" w:cs="Times New Roman"/>
          <w:sz w:val="28"/>
          <w:szCs w:val="28"/>
        </w:rPr>
        <w:t>) Справочник по информационным технологиям для образования и обучения. Международные справочники по информационным системам. Шпрингер, Берлин, Гейдельберг</w:t>
      </w:r>
      <w:r w:rsidR="00C868A7" w:rsidRPr="00A60DC8">
        <w:rPr>
          <w:rFonts w:ascii="Times New Roman" w:eastAsia="Calibri" w:hAnsi="Times New Roman" w:cs="Times New Roman"/>
          <w:sz w:val="28"/>
          <w:szCs w:val="28"/>
        </w:rPr>
        <w:t xml:space="preserve">. </w:t>
      </w:r>
      <w:r w:rsidR="00C868A7" w:rsidRPr="00A60DC8">
        <w:rPr>
          <w:rFonts w:ascii="Times New Roman" w:eastAsia="Calibri" w:hAnsi="Times New Roman" w:cs="Times New Roman"/>
          <w:sz w:val="28"/>
          <w:szCs w:val="28"/>
          <w:lang w:val="en-US"/>
        </w:rPr>
        <w:t>–</w:t>
      </w:r>
      <w:r w:rsidRPr="00A60DC8">
        <w:rPr>
          <w:rFonts w:ascii="Times New Roman" w:eastAsia="Calibri" w:hAnsi="Times New Roman" w:cs="Times New Roman"/>
          <w:sz w:val="28"/>
          <w:szCs w:val="28"/>
        </w:rPr>
        <w:t xml:space="preserve"> 2002. </w:t>
      </w:r>
      <w:r w:rsidR="00C868A7" w:rsidRPr="00A60DC8">
        <w:rPr>
          <w:rFonts w:ascii="Times New Roman" w:eastAsia="Calibri" w:hAnsi="Times New Roman" w:cs="Times New Roman"/>
          <w:sz w:val="28"/>
          <w:szCs w:val="28"/>
          <w:lang w:val="en-US"/>
        </w:rPr>
        <w:t>–</w:t>
      </w:r>
      <w:r w:rsidR="00C868A7" w:rsidRPr="00A60DC8">
        <w:rPr>
          <w:rFonts w:ascii="Times New Roman" w:eastAsia="Calibri" w:hAnsi="Times New Roman" w:cs="Times New Roman"/>
          <w:sz w:val="28"/>
          <w:szCs w:val="28"/>
        </w:rPr>
        <w:t xml:space="preserve"> 234 с.</w:t>
      </w:r>
    </w:p>
    <w:p w14:paraId="11650896" w14:textId="5AC969F9" w:rsidR="0016070A"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lang w:val="en-US"/>
        </w:rPr>
        <w:t xml:space="preserve">Merrill, M. D., Drake, L., Lacy, M. J., Pratt, J., &amp; the ID2 Research Group. </w:t>
      </w:r>
      <w:r w:rsidRPr="00A60DC8">
        <w:rPr>
          <w:rFonts w:ascii="Times New Roman" w:eastAsia="Calibri" w:hAnsi="Times New Roman" w:cs="Times New Roman"/>
          <w:sz w:val="28"/>
          <w:szCs w:val="28"/>
        </w:rPr>
        <w:t xml:space="preserve">1966. </w:t>
      </w:r>
      <w:r w:rsidRPr="00A60DC8">
        <w:rPr>
          <w:rFonts w:ascii="Times New Roman" w:eastAsia="Calibri" w:hAnsi="Times New Roman" w:cs="Times New Roman"/>
          <w:sz w:val="28"/>
          <w:szCs w:val="28"/>
          <w:lang w:val="en-US"/>
        </w:rPr>
        <w:t>Reclaiming</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instructional</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design</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Educational</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Technology</w:t>
      </w:r>
      <w:r w:rsidR="00C868A7" w:rsidRPr="00A60DC8">
        <w:rPr>
          <w:rFonts w:ascii="Times New Roman" w:eastAsia="Calibri" w:hAnsi="Times New Roman" w:cs="Times New Roman"/>
          <w:sz w:val="28"/>
          <w:szCs w:val="28"/>
        </w:rPr>
        <w:t>. –</w:t>
      </w:r>
      <w:r w:rsidRPr="00A60DC8">
        <w:rPr>
          <w:rFonts w:ascii="Times New Roman" w:eastAsia="Calibri" w:hAnsi="Times New Roman" w:cs="Times New Roman"/>
          <w:sz w:val="28"/>
          <w:szCs w:val="28"/>
        </w:rPr>
        <w:t xml:space="preserve"> 36(5)</w:t>
      </w:r>
      <w:r w:rsidR="00C868A7" w:rsidRPr="00A60DC8">
        <w:rPr>
          <w:rFonts w:ascii="Times New Roman" w:eastAsia="Calibri" w:hAnsi="Times New Roman" w:cs="Times New Roman"/>
          <w:sz w:val="28"/>
          <w:szCs w:val="28"/>
        </w:rPr>
        <w:t xml:space="preserve">. </w:t>
      </w:r>
      <w:r w:rsidR="00C868A7" w:rsidRPr="00A60DC8">
        <w:rPr>
          <w:rFonts w:ascii="Times New Roman" w:eastAsia="Calibri" w:hAnsi="Times New Roman" w:cs="Times New Roman"/>
          <w:sz w:val="28"/>
          <w:szCs w:val="28"/>
          <w:lang w:val="en-US"/>
        </w:rPr>
        <w:t>–</w:t>
      </w:r>
      <w:r w:rsidR="00C868A7" w:rsidRPr="00A60DC8">
        <w:rPr>
          <w:rFonts w:ascii="Times New Roman" w:eastAsia="Calibri" w:hAnsi="Times New Roman" w:cs="Times New Roman"/>
          <w:sz w:val="28"/>
          <w:szCs w:val="28"/>
        </w:rPr>
        <w:t xml:space="preserve"> Р.</w:t>
      </w:r>
      <w:r w:rsidRPr="00A60DC8">
        <w:rPr>
          <w:rFonts w:ascii="Times New Roman" w:eastAsia="Calibri" w:hAnsi="Times New Roman" w:cs="Times New Roman"/>
          <w:sz w:val="28"/>
          <w:szCs w:val="28"/>
        </w:rPr>
        <w:t xml:space="preserve"> 5‐7.</w:t>
      </w:r>
    </w:p>
    <w:p w14:paraId="6C072F24" w14:textId="6634F98A" w:rsidR="0016070A"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Мисюкевич А. Н. Дизайн-проектирование в системе эстетической подготовки студентов //Педагогический дизайн. – 2004. – С. 144-148.</w:t>
      </w:r>
      <w:r w:rsidR="0016070A" w:rsidRPr="00A60DC8">
        <w:rPr>
          <w:rFonts w:ascii="Times New Roman" w:eastAsia="Calibri" w:hAnsi="Times New Roman" w:cs="Times New Roman"/>
          <w:sz w:val="28"/>
          <w:szCs w:val="28"/>
        </w:rPr>
        <w:t xml:space="preserve"> </w:t>
      </w:r>
    </w:p>
    <w:p w14:paraId="67F49BA8" w14:textId="1BF929D2" w:rsidR="00C868A7"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Краснянский М. Н., Радченко И. М. Основы педагогического дизайна и создания мультимедийных обучающих аудио/видео материалов. Тамбов: ТГТУ; Педагогический интернет-клуб. – 2006. – 56 с. </w:t>
      </w:r>
    </w:p>
    <w:p w14:paraId="5B0FDFDB" w14:textId="11B675C2" w:rsidR="0016070A"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Подковырова В. И. Формирование профессиональной компетентности педагога в области проектирования цифровых образовательных ресурсов (ЦОР) //Мир науки, культуры, образования. – 2009. – №. 2. – С. 202-204.</w:t>
      </w:r>
      <w:r w:rsidR="0016070A" w:rsidRPr="00A60DC8">
        <w:rPr>
          <w:rFonts w:ascii="Times New Roman" w:eastAsia="Calibri" w:hAnsi="Times New Roman" w:cs="Times New Roman"/>
          <w:sz w:val="28"/>
          <w:szCs w:val="28"/>
        </w:rPr>
        <w:t xml:space="preserve"> </w:t>
      </w:r>
    </w:p>
    <w:p w14:paraId="0B0BAD94" w14:textId="77777777" w:rsidR="0016070A"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Тихомирова Е. 800 </w:t>
      </w:r>
      <w:proofErr w:type="gramStart"/>
      <w:r w:rsidRPr="00A60DC8">
        <w:rPr>
          <w:rFonts w:ascii="Times New Roman" w:eastAsia="Calibri" w:hAnsi="Times New Roman" w:cs="Times New Roman"/>
          <w:sz w:val="28"/>
          <w:szCs w:val="28"/>
        </w:rPr>
        <w:t>слов про</w:t>
      </w:r>
      <w:proofErr w:type="gramEnd"/>
      <w:r w:rsidRPr="00A60DC8">
        <w:rPr>
          <w:rFonts w:ascii="Times New Roman" w:eastAsia="Calibri" w:hAnsi="Times New Roman" w:cs="Times New Roman"/>
          <w:sz w:val="28"/>
          <w:szCs w:val="28"/>
        </w:rPr>
        <w:t xml:space="preserve"> педагогический дизайн [Электронный ресурс] – </w:t>
      </w:r>
      <w:r w:rsidRPr="00A60DC8">
        <w:rPr>
          <w:rFonts w:ascii="Times New Roman" w:eastAsia="Calibri" w:hAnsi="Times New Roman" w:cs="Times New Roman"/>
          <w:sz w:val="28"/>
          <w:szCs w:val="28"/>
          <w:lang w:val="en-US"/>
        </w:rPr>
        <w:t>URL</w:t>
      </w:r>
      <w:r w:rsidRPr="00A60DC8">
        <w:rPr>
          <w:rFonts w:ascii="Times New Roman" w:eastAsia="Calibri" w:hAnsi="Times New Roman" w:cs="Times New Roman"/>
          <w:sz w:val="28"/>
          <w:szCs w:val="28"/>
        </w:rPr>
        <w:t xml:space="preserve">: </w:t>
      </w:r>
      <w:r w:rsidRPr="00A60DC8">
        <w:rPr>
          <w:rFonts w:ascii="Times New Roman" w:eastAsia="Calibri" w:hAnsi="Times New Roman" w:cs="Times New Roman"/>
          <w:sz w:val="28"/>
          <w:szCs w:val="28"/>
          <w:lang w:val="en-US"/>
        </w:rPr>
        <w:t>http</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www</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trainings</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ru</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library</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arti</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cles</w:t>
      </w:r>
      <w:r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lang w:val="en-US"/>
        </w:rPr>
        <w:t>id</w:t>
      </w:r>
      <w:r w:rsidRPr="00A60DC8">
        <w:rPr>
          <w:rFonts w:ascii="Times New Roman" w:eastAsia="Calibri" w:hAnsi="Times New Roman" w:cs="Times New Roman"/>
          <w:sz w:val="28"/>
          <w:szCs w:val="28"/>
        </w:rPr>
        <w:t xml:space="preserve">=11059 (дата обращения: 11.03.2021). </w:t>
      </w:r>
    </w:p>
    <w:p w14:paraId="5A0EB226" w14:textId="068D3B88" w:rsidR="0016070A"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Такушевич И. А. Аксиологическая модель педагогического дизайна //Политематический сетевой электронный научный журнал Кубанского государственного аграрного университета. – 2015. – №. 112. – С. 397-411.</w:t>
      </w:r>
    </w:p>
    <w:p w14:paraId="00D53C2B" w14:textId="5568F32F" w:rsidR="00323D30"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А.К. Мынбаева. Разработка электронного учебного пособия «В мире познавательных процессов» для саморазвития личности // Освітні інновації: філософія, психологія, педагогіка: збірник наукових статей у 2 томах</w:t>
      </w:r>
      <w:proofErr w:type="gramStart"/>
      <w:r w:rsidRPr="00A60DC8">
        <w:rPr>
          <w:rFonts w:ascii="Times New Roman" w:eastAsia="Calibri" w:hAnsi="Times New Roman" w:cs="Times New Roman"/>
          <w:sz w:val="28"/>
          <w:szCs w:val="28"/>
        </w:rPr>
        <w:t xml:space="preserve"> / З</w:t>
      </w:r>
      <w:proofErr w:type="gramEnd"/>
      <w:r w:rsidRPr="00A60DC8">
        <w:rPr>
          <w:rFonts w:ascii="Times New Roman" w:eastAsia="Calibri" w:hAnsi="Times New Roman" w:cs="Times New Roman"/>
          <w:sz w:val="28"/>
          <w:szCs w:val="28"/>
        </w:rPr>
        <w:t>а заг. ред. О.В. Гузенко. – Суми: ФОП Цьома С.П., 2020. – Т.2. – С. 190-197</w:t>
      </w:r>
      <w:r w:rsidR="00C868A7" w:rsidRPr="00A60DC8">
        <w:rPr>
          <w:rFonts w:ascii="Times New Roman" w:eastAsia="Calibri" w:hAnsi="Times New Roman" w:cs="Times New Roman"/>
          <w:sz w:val="28"/>
          <w:szCs w:val="28"/>
        </w:rPr>
        <w:t>.</w:t>
      </w:r>
      <w:r w:rsidRPr="00A60DC8">
        <w:rPr>
          <w:rFonts w:ascii="Times New Roman" w:eastAsia="Calibri" w:hAnsi="Times New Roman" w:cs="Times New Roman"/>
          <w:sz w:val="28"/>
          <w:szCs w:val="28"/>
        </w:rPr>
        <w:t xml:space="preserve"> </w:t>
      </w:r>
    </w:p>
    <w:p w14:paraId="0F71E15D" w14:textId="77777777" w:rsidR="0016070A"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lastRenderedPageBreak/>
        <w:t xml:space="preserve">Поверх барьеров: встреча с писателем Юрием Серебрянским. – 29.10.2019 [Электронный ресурс]: </w:t>
      </w:r>
      <w:proofErr w:type="gramStart"/>
      <w:r w:rsidRPr="00A60DC8">
        <w:rPr>
          <w:rFonts w:ascii="Times New Roman" w:eastAsia="Calibri" w:hAnsi="Times New Roman" w:cs="Times New Roman"/>
          <w:sz w:val="28"/>
          <w:szCs w:val="28"/>
        </w:rPr>
        <w:t xml:space="preserve">URL: https://dlf.uzh.ch/sites/slavicumpress/2019/10/29/ (дата обращения: 26.02.2021. </w:t>
      </w:r>
      <w:proofErr w:type="gramEnd"/>
    </w:p>
    <w:p w14:paraId="1EDF78EA" w14:textId="51252C13" w:rsidR="0016070A"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Роберт Д. В. Квадрат знаний //Письма </w:t>
      </w:r>
      <w:proofErr w:type="gramStart"/>
      <w:r w:rsidRPr="00A60DC8">
        <w:rPr>
          <w:rFonts w:ascii="Times New Roman" w:eastAsia="Calibri" w:hAnsi="Times New Roman" w:cs="Times New Roman"/>
          <w:sz w:val="28"/>
          <w:szCs w:val="28"/>
        </w:rPr>
        <w:t>в</w:t>
      </w:r>
      <w:proofErr w:type="gramEnd"/>
      <w:r w:rsidRPr="00A60DC8">
        <w:rPr>
          <w:rFonts w:ascii="Times New Roman" w:eastAsia="Calibri" w:hAnsi="Times New Roman" w:cs="Times New Roman"/>
          <w:sz w:val="28"/>
          <w:szCs w:val="28"/>
        </w:rPr>
        <w:t xml:space="preserve"> Эмиссия. Оффлайн. – 2007. – №. 8. – С. 1194-1194.</w:t>
      </w:r>
      <w:r w:rsidR="0016070A" w:rsidRPr="00A60DC8">
        <w:rPr>
          <w:rFonts w:ascii="Times New Roman" w:eastAsia="Calibri" w:hAnsi="Times New Roman" w:cs="Times New Roman"/>
          <w:sz w:val="28"/>
          <w:szCs w:val="28"/>
        </w:rPr>
        <w:t xml:space="preserve"> </w:t>
      </w:r>
    </w:p>
    <w:p w14:paraId="7E2E7CF6" w14:textId="615BD900" w:rsidR="0016070A" w:rsidRPr="00A60DC8" w:rsidRDefault="00C868A7"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Кодола, Н. В. Интервью: Методика обучения. Практические советы</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 xml:space="preserve"> Учебное пособие / Н. В. Кодола. – Москва</w:t>
      </w:r>
      <w:proofErr w:type="gramStart"/>
      <w:r w:rsidRPr="00A60DC8">
        <w:rPr>
          <w:rFonts w:ascii="Times New Roman" w:eastAsia="Calibri" w:hAnsi="Times New Roman" w:cs="Times New Roman"/>
          <w:sz w:val="28"/>
          <w:szCs w:val="28"/>
        </w:rPr>
        <w:t xml:space="preserve"> :</w:t>
      </w:r>
      <w:proofErr w:type="gramEnd"/>
      <w:r w:rsidRPr="00A60DC8">
        <w:rPr>
          <w:rFonts w:ascii="Times New Roman" w:eastAsia="Calibri" w:hAnsi="Times New Roman" w:cs="Times New Roman"/>
          <w:sz w:val="28"/>
          <w:szCs w:val="28"/>
        </w:rPr>
        <w:t xml:space="preserve"> Аспект Пресс, 2011. – 175 с.</w:t>
      </w:r>
    </w:p>
    <w:p w14:paraId="587CEAA8" w14:textId="366558E3" w:rsidR="0016070A" w:rsidRPr="00A60DC8" w:rsidRDefault="0016070A"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Шмакова Е.С. Педагогический дизайн в вузе: «интервью с автором» как нелинейный метод преподавания литературы. Педагогика және психология / Педагогика и психология</w:t>
      </w:r>
      <w:r w:rsidR="00C868A7" w:rsidRPr="00A60DC8">
        <w:rPr>
          <w:rFonts w:ascii="Times New Roman" w:eastAsia="Calibri" w:hAnsi="Times New Roman" w:cs="Times New Roman"/>
          <w:sz w:val="28"/>
          <w:szCs w:val="28"/>
        </w:rPr>
        <w:t xml:space="preserve">. – 2021. – </w:t>
      </w:r>
      <w:r w:rsidRPr="00A60DC8">
        <w:rPr>
          <w:rFonts w:ascii="Times New Roman" w:eastAsia="Calibri" w:hAnsi="Times New Roman" w:cs="Times New Roman"/>
          <w:sz w:val="28"/>
          <w:szCs w:val="28"/>
        </w:rPr>
        <w:t>No 4(49)</w:t>
      </w:r>
      <w:r w:rsidR="00C868A7" w:rsidRPr="00A60DC8">
        <w:rPr>
          <w:rFonts w:ascii="Times New Roman" w:eastAsia="Calibri" w:hAnsi="Times New Roman" w:cs="Times New Roman"/>
          <w:sz w:val="28"/>
          <w:szCs w:val="28"/>
        </w:rPr>
        <w:t xml:space="preserve">. – </w:t>
      </w:r>
      <w:r w:rsidRPr="00A60DC8">
        <w:rPr>
          <w:rFonts w:ascii="Times New Roman" w:eastAsia="Calibri" w:hAnsi="Times New Roman" w:cs="Times New Roman"/>
          <w:sz w:val="28"/>
          <w:szCs w:val="28"/>
        </w:rPr>
        <w:t xml:space="preserve">С. 232-240. https://doi.org/10.51889/2021-4.2077-6861.23 </w:t>
      </w:r>
    </w:p>
    <w:p w14:paraId="4B4305DF" w14:textId="77777777" w:rsidR="00D75133" w:rsidRPr="00A60DC8" w:rsidRDefault="00D75133"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Бегалиева С. Б., Шмакова Е. С. Применение современных педагогических технологий при создании и внедрении элективного курса //Вестник КазНПУ имени Абая, серия «Педагогические науки». – 2023. – Т. 79. – №. 3. – С. 44-52.</w:t>
      </w:r>
    </w:p>
    <w:p w14:paraId="654529DB" w14:textId="77777777" w:rsidR="00A56652" w:rsidRPr="00A60DC8" w:rsidRDefault="00A56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Семенова Л. А. Критериальное оценивание образовательных результатов в образовательной системе вуза //Вестник Академии Педагогических наук Казахстана. – 2017. – №. 5. – С. 26-32.</w:t>
      </w:r>
    </w:p>
    <w:p w14:paraId="29639B57" w14:textId="77777777" w:rsidR="00A56652" w:rsidRPr="00A60DC8" w:rsidRDefault="00A56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Землянская Е. Н. Критериальное оценивание образовательных достижений студентов вуза //Педагогика. Вопросы теории и практики. – 2020. – Т. 5. – №. 2. – С. 142-147.</w:t>
      </w:r>
    </w:p>
    <w:p w14:paraId="6D4B17D8" w14:textId="77777777" w:rsidR="00A56652" w:rsidRPr="00A60DC8" w:rsidRDefault="00A56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Медетова М. Е. Технология критериального оценивания в условиях обновленного содержания образования //Образование: традиции и инновации. – 2020. – С. 86-88.</w:t>
      </w:r>
    </w:p>
    <w:p w14:paraId="74DE9EFE" w14:textId="77777777" w:rsidR="006E2652" w:rsidRPr="00A60DC8" w:rsidRDefault="006E2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 xml:space="preserve">Швечкова Г. С. Обучение литературе на основе графических опорных схем как важная составляющая интеграции предмета «Литература» в образовательном процессе // Проблемы и перспективы в международном трансфере инновационных технологий. – 2019. – С. 34-38. </w:t>
      </w:r>
    </w:p>
    <w:p w14:paraId="1B867B46" w14:textId="77777777" w:rsidR="006E2652" w:rsidRPr="00A60DC8" w:rsidRDefault="006E2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Лукиянова М. А. Использование схемно-знаковых моделей на уроках литературы //Молодой исследователь: от идеи к проекту. – 2022. – С. 191-194.</w:t>
      </w:r>
    </w:p>
    <w:p w14:paraId="1133EFCB" w14:textId="77777777" w:rsidR="006E2652" w:rsidRPr="00A60DC8" w:rsidRDefault="006E2652" w:rsidP="00AA54CB">
      <w:pPr>
        <w:pStyle w:val="af8"/>
        <w:numPr>
          <w:ilvl w:val="0"/>
          <w:numId w:val="31"/>
        </w:numPr>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Ушева Т. Ф. Рефлексия как ключевая компетенция будущего педагога / Т. Ф. Ушева // Личность, семья и общество: вопросы педагогики и психологии: сборник статей по материалам XLIV междунар. науч</w:t>
      </w:r>
      <w:proofErr w:type="gramStart"/>
      <w:r w:rsidRPr="00A60DC8">
        <w:rPr>
          <w:rFonts w:ascii="Times New Roman" w:eastAsia="Calibri" w:hAnsi="Times New Roman" w:cs="Times New Roman"/>
          <w:sz w:val="28"/>
          <w:szCs w:val="28"/>
        </w:rPr>
        <w:t>.-</w:t>
      </w:r>
      <w:proofErr w:type="gramEnd"/>
      <w:r w:rsidRPr="00A60DC8">
        <w:rPr>
          <w:rFonts w:ascii="Times New Roman" w:eastAsia="Calibri" w:hAnsi="Times New Roman" w:cs="Times New Roman"/>
          <w:sz w:val="28"/>
          <w:szCs w:val="28"/>
        </w:rPr>
        <w:t>практ. конф. – № 9(44). – Новосибирск: СибАК, 2014. – C. 65–73.</w:t>
      </w:r>
    </w:p>
    <w:p w14:paraId="208786A6" w14:textId="1435563A" w:rsidR="006D0F6A" w:rsidRPr="00A60DC8" w:rsidRDefault="002F4F3B" w:rsidP="00AA54CB">
      <w:pPr>
        <w:pStyle w:val="af8"/>
        <w:numPr>
          <w:ilvl w:val="0"/>
          <w:numId w:val="31"/>
        </w:numPr>
        <w:suppressAutoHyphens w:val="0"/>
        <w:spacing w:after="0" w:line="240" w:lineRule="auto"/>
        <w:ind w:left="0" w:firstLine="709"/>
        <w:jc w:val="both"/>
        <w:rPr>
          <w:rFonts w:ascii="Times New Roman" w:eastAsia="Calibri" w:hAnsi="Times New Roman" w:cs="Times New Roman"/>
          <w:sz w:val="28"/>
          <w:szCs w:val="28"/>
        </w:rPr>
      </w:pPr>
      <w:r w:rsidRPr="00A60DC8">
        <w:rPr>
          <w:rFonts w:ascii="Times New Roman" w:eastAsia="Calibri" w:hAnsi="Times New Roman" w:cs="Times New Roman"/>
          <w:sz w:val="28"/>
          <w:szCs w:val="28"/>
        </w:rPr>
        <w:t>Ананьев Б.Г. К психофизиологии студенческого возраста // Современные психолого-педагогические проблемы высшей школы. 1974. Вып. 2. Л.: ЛГУ. С. 3–15.</w:t>
      </w:r>
    </w:p>
    <w:p w14:paraId="5D39AB29" w14:textId="77777777" w:rsidR="006D0F6A" w:rsidRPr="00A60DC8" w:rsidRDefault="006D0F6A">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43F474E5" w14:textId="2A973D13" w:rsidR="00FB2028" w:rsidRPr="00A60DC8" w:rsidRDefault="006D0F6A" w:rsidP="006D0F6A">
      <w:pPr>
        <w:pStyle w:val="af8"/>
        <w:suppressAutoHyphens w:val="0"/>
        <w:spacing w:after="0" w:line="240" w:lineRule="auto"/>
        <w:ind w:left="709"/>
        <w:jc w:val="right"/>
        <w:rPr>
          <w:rFonts w:ascii="Times New Roman" w:eastAsia="Calibri" w:hAnsi="Times New Roman" w:cs="Times New Roman"/>
          <w:i/>
          <w:sz w:val="28"/>
          <w:szCs w:val="28"/>
        </w:rPr>
      </w:pPr>
      <w:r w:rsidRPr="00A60DC8">
        <w:rPr>
          <w:rFonts w:ascii="Times New Roman" w:eastAsia="Calibri" w:hAnsi="Times New Roman" w:cs="Times New Roman"/>
          <w:i/>
          <w:sz w:val="28"/>
          <w:szCs w:val="28"/>
        </w:rPr>
        <w:lastRenderedPageBreak/>
        <w:t>Приложение</w:t>
      </w:r>
      <w:proofErr w:type="gramStart"/>
      <w:r w:rsidRPr="00A60DC8">
        <w:rPr>
          <w:rFonts w:ascii="Times New Roman" w:eastAsia="Calibri" w:hAnsi="Times New Roman" w:cs="Times New Roman"/>
          <w:i/>
          <w:sz w:val="28"/>
          <w:szCs w:val="28"/>
        </w:rPr>
        <w:t xml:space="preserve"> А</w:t>
      </w:r>
      <w:proofErr w:type="gramEnd"/>
    </w:p>
    <w:p w14:paraId="63E8811A" w14:textId="77777777" w:rsidR="006D0F6A" w:rsidRPr="00A60DC8" w:rsidRDefault="006D0F6A" w:rsidP="006D0F6A">
      <w:pPr>
        <w:pStyle w:val="af8"/>
        <w:suppressAutoHyphens w:val="0"/>
        <w:spacing w:after="0" w:line="240" w:lineRule="auto"/>
        <w:ind w:left="709"/>
        <w:jc w:val="center"/>
        <w:rPr>
          <w:rFonts w:ascii="Times New Roman" w:eastAsia="Calibri" w:hAnsi="Times New Roman" w:cs="Times New Roman"/>
          <w:sz w:val="28"/>
          <w:szCs w:val="28"/>
        </w:rPr>
      </w:pPr>
    </w:p>
    <w:p w14:paraId="1E89166E" w14:textId="24735421" w:rsidR="006D0F6A" w:rsidRPr="00A60DC8" w:rsidRDefault="006D0F6A" w:rsidP="006D0F6A">
      <w:pPr>
        <w:pStyle w:val="af8"/>
        <w:suppressAutoHyphens w:val="0"/>
        <w:spacing w:after="0" w:line="240" w:lineRule="auto"/>
        <w:ind w:left="709"/>
        <w:jc w:val="center"/>
        <w:rPr>
          <w:rFonts w:ascii="Times New Roman" w:eastAsia="Calibri" w:hAnsi="Times New Roman" w:cs="Times New Roman"/>
          <w:sz w:val="28"/>
          <w:szCs w:val="28"/>
        </w:rPr>
      </w:pPr>
      <w:r w:rsidRPr="00A60DC8">
        <w:rPr>
          <w:rFonts w:ascii="Times New Roman" w:eastAsia="Calibri" w:hAnsi="Times New Roman" w:cs="Times New Roman"/>
          <w:sz w:val="28"/>
          <w:szCs w:val="28"/>
        </w:rPr>
        <w:t>Силлабус элективного курса «Автор и герой в современной русской и русскоязычной прозе Казахстана»</w:t>
      </w:r>
    </w:p>
    <w:p w14:paraId="0C7F9B83" w14:textId="77777777" w:rsidR="006D0F6A" w:rsidRPr="00A60DC8" w:rsidRDefault="006D0F6A" w:rsidP="006D0F6A">
      <w:pPr>
        <w:pStyle w:val="af8"/>
        <w:suppressAutoHyphens w:val="0"/>
        <w:spacing w:after="0" w:line="240" w:lineRule="auto"/>
        <w:ind w:left="709"/>
        <w:jc w:val="center"/>
        <w:rPr>
          <w:rFonts w:ascii="Times New Roman" w:eastAsia="Calibri" w:hAnsi="Times New Roman" w:cs="Times New Roman"/>
          <w:sz w:val="28"/>
          <w:szCs w:val="28"/>
        </w:rPr>
      </w:pPr>
    </w:p>
    <w:p w14:paraId="167DB587" w14:textId="7A7BF81A" w:rsidR="006D0F6A" w:rsidRPr="00A60DC8" w:rsidRDefault="006D0F6A" w:rsidP="006D0F6A">
      <w:pPr>
        <w:suppressAutoHyphens w:val="0"/>
        <w:spacing w:after="0" w:line="240" w:lineRule="auto"/>
        <w:jc w:val="center"/>
        <w:rPr>
          <w:rFonts w:ascii="Times New Roman" w:eastAsia="Calibri" w:hAnsi="Times New Roman" w:cs="Times New Roman"/>
          <w:sz w:val="28"/>
          <w:szCs w:val="28"/>
        </w:rPr>
      </w:pPr>
      <w:r w:rsidRPr="00A60DC8">
        <w:rPr>
          <w:noProof/>
          <w:lang w:eastAsia="ru-RU"/>
        </w:rPr>
        <w:drawing>
          <wp:inline distT="0" distB="0" distL="0" distR="0" wp14:anchorId="34EE1C8E" wp14:editId="5040A5C2">
            <wp:extent cx="6091804" cy="7322127"/>
            <wp:effectExtent l="0" t="0" r="4445" b="0"/>
            <wp:docPr id="7" name="Рисунок 7" descr="C:\Users\User\Desktop\ДИССЕРТАЦИЯ\акты внедрения\photo_2025-03-12_08-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ИССЕРТАЦИЯ\акты внедрения\photo_2025-03-12_08-24-39.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3077" b="9586"/>
                    <a:stretch/>
                  </pic:blipFill>
                  <pic:spPr bwMode="auto">
                    <a:xfrm>
                      <a:off x="0" y="0"/>
                      <a:ext cx="6092149" cy="7322541"/>
                    </a:xfrm>
                    <a:prstGeom prst="rect">
                      <a:avLst/>
                    </a:prstGeom>
                    <a:noFill/>
                    <a:ln>
                      <a:noFill/>
                    </a:ln>
                    <a:extLst>
                      <a:ext uri="{53640926-AAD7-44D8-BBD7-CCE9431645EC}">
                        <a14:shadowObscured xmlns:a14="http://schemas.microsoft.com/office/drawing/2010/main"/>
                      </a:ext>
                    </a:extLst>
                  </pic:spPr>
                </pic:pic>
              </a:graphicData>
            </a:graphic>
          </wp:inline>
        </w:drawing>
      </w:r>
    </w:p>
    <w:p w14:paraId="00EA0931" w14:textId="77777777" w:rsidR="006D0F6A" w:rsidRPr="00A60DC8" w:rsidRDefault="006D0F6A">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0D6F0FF4"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D9DFB88" wp14:editId="1E03FD41">
            <wp:extent cx="6120130" cy="8655218"/>
            <wp:effectExtent l="0" t="0" r="0" b="0"/>
            <wp:docPr id="75" name="Рисунок 75" descr="C:\Users\User\AppData\Local\Microsoft\Windows\INetCache\Content.Word\СИЛЛАБУС 24-25 — копия-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INetCache\Content.Word\СИЛЛАБУС 24-25 — копия-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06FBAF95"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397E5E7E"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3854C562" wp14:editId="2CFF33B7">
            <wp:extent cx="6120130" cy="8655218"/>
            <wp:effectExtent l="0" t="0" r="0" b="0"/>
            <wp:docPr id="76" name="Рисунок 76" descr="C:\Users\User\AppData\Local\Microsoft\Windows\INetCache\Content.Word\СИЛЛАБУС 24-25 — копия-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Microsoft\Windows\INetCache\Content.Word\СИЛЛАБУС 24-25 — копия-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3C787C4E"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30AD15E1"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C94AAFE" wp14:editId="5D870CD4">
            <wp:extent cx="6120130" cy="8655218"/>
            <wp:effectExtent l="0" t="0" r="0" b="0"/>
            <wp:docPr id="77" name="Рисунок 77" descr="C:\Users\User\AppData\Local\Microsoft\Windows\INetCache\Content.Word\СИЛЛАБУС 24-25 — копия-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INetCache\Content.Word\СИЛЛАБУС 24-25 — копия-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0D3FA8DE"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5273C127"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62B45F5" wp14:editId="76D252A5">
            <wp:extent cx="6120130" cy="8655218"/>
            <wp:effectExtent l="0" t="0" r="0" b="0"/>
            <wp:docPr id="78" name="Рисунок 78" descr="C:\Users\User\AppData\Local\Microsoft\Windows\INetCache\Content.Word\СИЛЛАБУС 24-25 — копия-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СИЛЛАБУС 24-25 — копия-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67C8DB3A"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6262938A"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088234F8" wp14:editId="6D09020C">
            <wp:extent cx="6120130" cy="8655218"/>
            <wp:effectExtent l="0" t="0" r="0" b="0"/>
            <wp:docPr id="79" name="Рисунок 79" descr="C:\Users\User\AppData\Local\Microsoft\Windows\INetCache\Content.Word\СИЛЛАБУС 24-25 — копия-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СИЛЛАБУС 24-25 — копия-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2798071E"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667560D2"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04416B46" wp14:editId="21FA4F07">
            <wp:extent cx="6120130" cy="8655218"/>
            <wp:effectExtent l="0" t="0" r="0" b="0"/>
            <wp:docPr id="80" name="Рисунок 80" descr="C:\Users\User\AppData\Local\Microsoft\Windows\INetCache\Content.Word\СИЛЛАБУС 24-25 — копия-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AppData\Local\Microsoft\Windows\INetCache\Content.Word\СИЛЛАБУС 24-25 — копия-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4A45B7CE"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4CE43507"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01DA49D" wp14:editId="211915EC">
            <wp:extent cx="6120130" cy="8655218"/>
            <wp:effectExtent l="0" t="0" r="0" b="0"/>
            <wp:docPr id="81" name="Рисунок 81" descr="C:\Users\User\AppData\Local\Microsoft\Windows\INetCache\Content.Word\СИЛЛАБУС 24-25 — копия-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INetCache\Content.Word\СИЛЛАБУС 24-25 — копия-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63C0361A"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7BD82431"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0F0385EC" wp14:editId="1FBF4745">
            <wp:extent cx="6120130" cy="8655218"/>
            <wp:effectExtent l="0" t="0" r="0" b="0"/>
            <wp:docPr id="82" name="Рисунок 82" descr="C:\Users\User\AppData\Local\Microsoft\Windows\INetCache\Content.Word\СИЛЛАБУС 24-25 — копия-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INetCache\Content.Word\СИЛЛАБУС 24-25 — копия-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1F0333FB"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07E8FC6D"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0031200B" wp14:editId="456DCC6C">
            <wp:extent cx="6120130" cy="8655218"/>
            <wp:effectExtent l="0" t="0" r="0" b="0"/>
            <wp:docPr id="83" name="Рисунок 83" descr="C:\Users\User\AppData\Local\Microsoft\Windows\INetCache\Content.Word\СИЛЛАБУС 24-25 — копия-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INetCache\Content.Word\СИЛЛАБУС 24-25 — копия-0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017E3979"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0F2E4E7C"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FF64EB5" wp14:editId="4A25440B">
            <wp:extent cx="6120130" cy="8655218"/>
            <wp:effectExtent l="0" t="0" r="0" b="0"/>
            <wp:docPr id="84" name="Рисунок 84" descr="C:\Users\User\AppData\Local\Microsoft\Windows\INetCache\Content.Word\СИЛЛАБУС 24-25 — коп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AppData\Local\Microsoft\Windows\INetCache\Content.Word\СИЛЛАБУС 24-25 — копия-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65E31A93"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016A467F"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489D5F5A" wp14:editId="475FF716">
            <wp:extent cx="6120130" cy="8655218"/>
            <wp:effectExtent l="0" t="0" r="0" b="0"/>
            <wp:docPr id="85" name="Рисунок 85" descr="C:\Users\User\AppData\Local\Microsoft\Windows\INetCache\Content.Word\СИЛЛАБУС 24-25 — копи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INetCache\Content.Word\СИЛЛАБУС 24-25 — копия-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769228F5"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42BF4363"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4F9C6368" wp14:editId="40624A1A">
            <wp:extent cx="6120130" cy="8655218"/>
            <wp:effectExtent l="0" t="0" r="0" b="0"/>
            <wp:docPr id="86" name="Рисунок 86" descr="C:\Users\User\AppData\Local\Microsoft\Windows\INetCache\Content.Word\СИЛЛАБУС 24-25 — копия-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INetCache\Content.Word\СИЛЛАБУС 24-25 — копия-1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2938C59F"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7600607D"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434240DD" wp14:editId="5E3CC401">
            <wp:extent cx="6120130" cy="8655218"/>
            <wp:effectExtent l="0" t="0" r="0" b="0"/>
            <wp:docPr id="87" name="Рисунок 87" descr="C:\Users\User\AppData\Local\Microsoft\Windows\INetCache\Content.Word\СИЛЛАБУС 24-25 — копия-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AppData\Local\Microsoft\Windows\INetCache\Content.Word\СИЛЛАБУС 24-25 — копия-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34D892FA"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4714AFB2"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6E7BBDD7" wp14:editId="37E8B5A5">
            <wp:extent cx="6120130" cy="8655218"/>
            <wp:effectExtent l="0" t="0" r="0" b="0"/>
            <wp:docPr id="88" name="Рисунок 88" descr="C:\Users\User\AppData\Local\Microsoft\Windows\INetCache\Content.Word\СИЛЛАБУС 24-25 — копи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AppData\Local\Microsoft\Windows\INetCache\Content.Word\СИЛЛАБУС 24-25 — копия-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7A1B4F30"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2E714AA9"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502BFD8B" wp14:editId="4902D60B">
            <wp:extent cx="6120130" cy="8655218"/>
            <wp:effectExtent l="0" t="0" r="0" b="0"/>
            <wp:docPr id="89" name="Рисунок 89" descr="C:\Users\User\AppData\Local\Microsoft\Windows\INetCache\Content.Word\СИЛЛАБУС 24-25 — копия-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User\AppData\Local\Microsoft\Windows\INetCache\Content.Word\СИЛЛАБУС 24-25 — копия-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72EF65B3"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18FD9AF7"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78E796E3" wp14:editId="3EE6C00C">
            <wp:extent cx="6120130" cy="8655218"/>
            <wp:effectExtent l="0" t="0" r="0" b="0"/>
            <wp:docPr id="90" name="Рисунок 90" descr="C:\Users\User\AppData\Local\Microsoft\Windows\INetCache\Content.Word\СИЛЛАБУС 24-25 — копия-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AppData\Local\Microsoft\Windows\INetCache\Content.Word\СИЛЛАБУС 24-25 — копия-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1C82EEE9"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2DA23AF2"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42456A20" wp14:editId="173CF37D">
            <wp:extent cx="6120130" cy="8655218"/>
            <wp:effectExtent l="0" t="0" r="0" b="0"/>
            <wp:docPr id="91" name="Рисунок 91" descr="C:\Users\User\AppData\Local\Microsoft\Windows\INetCache\Content.Word\СИЛЛАБУС 24-25 — копия-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AppData\Local\Microsoft\Windows\INetCache\Content.Word\СИЛЛАБУС 24-25 — копия-1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23086D3D"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773A18B3"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03F26744" wp14:editId="347CD195">
            <wp:extent cx="6120130" cy="8655218"/>
            <wp:effectExtent l="0" t="0" r="0" b="0"/>
            <wp:docPr id="92" name="Рисунок 92" descr="C:\Users\User\AppData\Local\Microsoft\Windows\INetCache\Content.Word\СИЛЛАБУС 24-25 — копия-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AppData\Local\Microsoft\Windows\INetCache\Content.Word\СИЛЛАБУС 24-25 — копия-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p>
    <w:p w14:paraId="48347F33" w14:textId="77777777" w:rsidR="000F3559" w:rsidRPr="00A60DC8" w:rsidRDefault="000F3559">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08533098" w14:textId="6DB4F268" w:rsidR="00CD7251" w:rsidRPr="00A60DC8" w:rsidRDefault="000F3559">
      <w:pPr>
        <w:suppressAutoHyphens w:val="0"/>
        <w:spacing w:line="259" w:lineRule="auto"/>
        <w:rPr>
          <w:rFonts w:ascii="Times New Roman" w:eastAsia="Calibri" w:hAnsi="Times New Roman" w:cs="Times New Roman"/>
          <w:sz w:val="28"/>
          <w:szCs w:val="28"/>
        </w:rPr>
      </w:pPr>
      <w:r w:rsidRPr="00A60DC8">
        <w:rPr>
          <w:noProof/>
          <w:lang w:eastAsia="ru-RU"/>
        </w:rPr>
        <w:lastRenderedPageBreak/>
        <w:drawing>
          <wp:inline distT="0" distB="0" distL="0" distR="0" wp14:anchorId="4D2680A6" wp14:editId="25F251CF">
            <wp:extent cx="6120130" cy="8655218"/>
            <wp:effectExtent l="0" t="0" r="0" b="0"/>
            <wp:docPr id="93" name="Рисунок 93" descr="C:\Users\User\AppData\Local\Microsoft\Windows\INetCache\Content.Word\СИЛЛАБУС 24-25 — копия-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AppData\Local\Microsoft\Windows\INetCache\Content.Word\СИЛЛАБУС 24-25 — копия-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655218"/>
                    </a:xfrm>
                    <a:prstGeom prst="rect">
                      <a:avLst/>
                    </a:prstGeom>
                    <a:noFill/>
                    <a:ln>
                      <a:noFill/>
                    </a:ln>
                  </pic:spPr>
                </pic:pic>
              </a:graphicData>
            </a:graphic>
          </wp:inline>
        </w:drawing>
      </w:r>
      <w:r w:rsidR="00CD7251" w:rsidRPr="00A60DC8">
        <w:rPr>
          <w:rFonts w:ascii="Times New Roman" w:eastAsia="Calibri" w:hAnsi="Times New Roman" w:cs="Times New Roman"/>
          <w:sz w:val="28"/>
          <w:szCs w:val="28"/>
        </w:rPr>
        <w:br w:type="page"/>
      </w:r>
    </w:p>
    <w:p w14:paraId="11BC586B" w14:textId="77777777" w:rsidR="00CD7251" w:rsidRPr="00A60DC8" w:rsidRDefault="00CD7251" w:rsidP="00CD7251">
      <w:pPr>
        <w:suppressAutoHyphens w:val="0"/>
        <w:spacing w:after="0" w:line="240" w:lineRule="auto"/>
        <w:jc w:val="right"/>
        <w:rPr>
          <w:rFonts w:ascii="Times New Roman" w:eastAsia="Calibri" w:hAnsi="Times New Roman" w:cs="Times New Roman"/>
          <w:i/>
          <w:sz w:val="28"/>
          <w:szCs w:val="28"/>
        </w:rPr>
      </w:pPr>
      <w:r w:rsidRPr="00A60DC8">
        <w:rPr>
          <w:rFonts w:ascii="Times New Roman" w:eastAsia="Calibri" w:hAnsi="Times New Roman" w:cs="Times New Roman"/>
          <w:i/>
          <w:sz w:val="28"/>
          <w:szCs w:val="28"/>
        </w:rPr>
        <w:lastRenderedPageBreak/>
        <w:t>Приложение</w:t>
      </w:r>
      <w:proofErr w:type="gramStart"/>
      <w:r w:rsidRPr="00A60DC8">
        <w:rPr>
          <w:rFonts w:ascii="Times New Roman" w:eastAsia="Calibri" w:hAnsi="Times New Roman" w:cs="Times New Roman"/>
          <w:i/>
          <w:sz w:val="28"/>
          <w:szCs w:val="28"/>
        </w:rPr>
        <w:t xml:space="preserve"> Б</w:t>
      </w:r>
      <w:proofErr w:type="gramEnd"/>
    </w:p>
    <w:p w14:paraId="021218DF" w14:textId="64F959F8" w:rsidR="00CD7251" w:rsidRPr="00A60DC8" w:rsidRDefault="00CD7251" w:rsidP="00CD7251">
      <w:pPr>
        <w:suppressAutoHyphens w:val="0"/>
        <w:spacing w:after="0" w:line="240" w:lineRule="auto"/>
        <w:jc w:val="center"/>
        <w:rPr>
          <w:rFonts w:ascii="Times New Roman" w:eastAsia="Calibri" w:hAnsi="Times New Roman" w:cs="Times New Roman"/>
          <w:sz w:val="28"/>
          <w:szCs w:val="28"/>
        </w:rPr>
      </w:pPr>
      <w:r w:rsidRPr="00A60DC8">
        <w:rPr>
          <w:rFonts w:ascii="Times New Roman" w:eastAsia="Calibri" w:hAnsi="Times New Roman" w:cs="Times New Roman"/>
          <w:sz w:val="28"/>
          <w:szCs w:val="28"/>
        </w:rPr>
        <w:t>Акты внедрения результатов научно-методической деятельности</w:t>
      </w:r>
    </w:p>
    <w:p w14:paraId="4CFD78A1" w14:textId="77777777" w:rsidR="00CD7251" w:rsidRPr="00A60DC8" w:rsidRDefault="00CD7251" w:rsidP="00CD7251">
      <w:pPr>
        <w:suppressAutoHyphens w:val="0"/>
        <w:spacing w:after="0" w:line="240" w:lineRule="auto"/>
        <w:jc w:val="center"/>
        <w:rPr>
          <w:rFonts w:ascii="Times New Roman" w:eastAsia="Calibri" w:hAnsi="Times New Roman" w:cs="Times New Roman"/>
          <w:sz w:val="28"/>
          <w:szCs w:val="28"/>
        </w:rPr>
      </w:pPr>
    </w:p>
    <w:p w14:paraId="330983CB" w14:textId="5C293117" w:rsidR="00CD7251" w:rsidRPr="00A60DC8" w:rsidRDefault="00CD7251" w:rsidP="00CD7251">
      <w:pPr>
        <w:suppressAutoHyphens w:val="0"/>
        <w:spacing w:after="0" w:line="240" w:lineRule="auto"/>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drawing>
          <wp:inline distT="0" distB="0" distL="0" distR="0" wp14:anchorId="73A15BB0" wp14:editId="3B0356BE">
            <wp:extent cx="6040209" cy="8312728"/>
            <wp:effectExtent l="0" t="0" r="0" b="0"/>
            <wp:docPr id="16" name="Рисунок 16" descr="C:\Users\User\Desktop\ДИССЕРТАЦИЯ\акты внедрения\photo_2025-03-12_08-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ССЕРТАЦИЯ\акты внедрения\photo_2025-03-12_08-24-4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40089" cy="8312563"/>
                    </a:xfrm>
                    <a:prstGeom prst="rect">
                      <a:avLst/>
                    </a:prstGeom>
                    <a:noFill/>
                    <a:ln>
                      <a:noFill/>
                    </a:ln>
                  </pic:spPr>
                </pic:pic>
              </a:graphicData>
            </a:graphic>
          </wp:inline>
        </w:drawing>
      </w:r>
    </w:p>
    <w:p w14:paraId="334D3239" w14:textId="77777777" w:rsidR="00CD7251" w:rsidRPr="00A60DC8" w:rsidRDefault="00CD7251">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1045ADCC" w14:textId="1D06E17A" w:rsidR="00CD7251" w:rsidRPr="00A60DC8" w:rsidRDefault="00CD7251" w:rsidP="00CD7251">
      <w:pPr>
        <w:suppressAutoHyphens w:val="0"/>
        <w:spacing w:after="0" w:line="240" w:lineRule="auto"/>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lastRenderedPageBreak/>
        <w:drawing>
          <wp:inline distT="0" distB="0" distL="0" distR="0" wp14:anchorId="1C81FBC4" wp14:editId="32F9FD62">
            <wp:extent cx="6019800" cy="8284640"/>
            <wp:effectExtent l="0" t="0" r="0" b="2540"/>
            <wp:docPr id="36" name="Рисунок 36" descr="C:\Users\User\Desktop\ДИССЕРТАЦИЯ\акты внедрения\photo_2025-03-12_08-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ИССЕРТАЦИЯ\акты внедрения\photo_2025-03-12_08-24-2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19681" cy="8284476"/>
                    </a:xfrm>
                    <a:prstGeom prst="rect">
                      <a:avLst/>
                    </a:prstGeom>
                    <a:noFill/>
                    <a:ln>
                      <a:noFill/>
                    </a:ln>
                  </pic:spPr>
                </pic:pic>
              </a:graphicData>
            </a:graphic>
          </wp:inline>
        </w:drawing>
      </w:r>
    </w:p>
    <w:p w14:paraId="2C04CF20" w14:textId="77777777" w:rsidR="00CD7251" w:rsidRPr="00A60DC8" w:rsidRDefault="00CD7251">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5FF033FA" w14:textId="6D515E78" w:rsidR="00D64BD5" w:rsidRPr="00A60DC8" w:rsidRDefault="00CD7251" w:rsidP="00CD7251">
      <w:pPr>
        <w:suppressAutoHyphens w:val="0"/>
        <w:spacing w:after="0" w:line="240" w:lineRule="auto"/>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lastRenderedPageBreak/>
        <w:drawing>
          <wp:inline distT="0" distB="0" distL="0" distR="0" wp14:anchorId="4D43F534" wp14:editId="729C18E8">
            <wp:extent cx="6026727" cy="8294173"/>
            <wp:effectExtent l="0" t="0" r="0" b="0"/>
            <wp:docPr id="45" name="Рисунок 45" descr="C:\Users\User\Desktop\ДИССЕРТАЦИЯ\акты внедрения\акт внедрения Каз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ИССЕРТАЦИЯ\акты внедрения\акт внедрения КазНУ.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26608" cy="8294009"/>
                    </a:xfrm>
                    <a:prstGeom prst="rect">
                      <a:avLst/>
                    </a:prstGeom>
                    <a:noFill/>
                    <a:ln>
                      <a:noFill/>
                    </a:ln>
                  </pic:spPr>
                </pic:pic>
              </a:graphicData>
            </a:graphic>
          </wp:inline>
        </w:drawing>
      </w:r>
    </w:p>
    <w:p w14:paraId="65A21761" w14:textId="77777777" w:rsidR="00D64BD5" w:rsidRPr="00A60DC8" w:rsidRDefault="00D64BD5">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p>
    <w:p w14:paraId="7F70E1E4" w14:textId="57B3B637" w:rsidR="00D64BD5" w:rsidRPr="00A60DC8" w:rsidRDefault="00D64BD5" w:rsidP="00D64BD5">
      <w:pPr>
        <w:suppressAutoHyphens w:val="0"/>
        <w:spacing w:after="0" w:line="240" w:lineRule="auto"/>
        <w:jc w:val="right"/>
        <w:rPr>
          <w:rFonts w:ascii="Times New Roman" w:eastAsia="Calibri" w:hAnsi="Times New Roman" w:cs="Times New Roman"/>
          <w:i/>
          <w:sz w:val="28"/>
          <w:szCs w:val="28"/>
        </w:rPr>
      </w:pPr>
      <w:r w:rsidRPr="00A60DC8">
        <w:rPr>
          <w:rFonts w:ascii="Times New Roman" w:eastAsia="Calibri" w:hAnsi="Times New Roman" w:cs="Times New Roman"/>
          <w:i/>
          <w:sz w:val="28"/>
          <w:szCs w:val="28"/>
        </w:rPr>
        <w:lastRenderedPageBreak/>
        <w:t xml:space="preserve">Приложение В. </w:t>
      </w:r>
    </w:p>
    <w:p w14:paraId="5B8A8D08" w14:textId="5A03F4D5" w:rsidR="00CD7251" w:rsidRPr="00A60DC8" w:rsidRDefault="001E5B63" w:rsidP="00D64BD5">
      <w:pPr>
        <w:suppressAutoHyphens w:val="0"/>
        <w:spacing w:after="0" w:line="240" w:lineRule="auto"/>
        <w:jc w:val="center"/>
        <w:rPr>
          <w:rFonts w:ascii="Times New Roman" w:eastAsia="Calibri" w:hAnsi="Times New Roman" w:cs="Times New Roman"/>
          <w:sz w:val="28"/>
          <w:szCs w:val="28"/>
        </w:rPr>
      </w:pPr>
      <w:r w:rsidRPr="00A60DC8">
        <w:rPr>
          <w:rFonts w:ascii="Times New Roman" w:eastAsia="Calibri" w:hAnsi="Times New Roman" w:cs="Times New Roman"/>
          <w:sz w:val="28"/>
          <w:szCs w:val="28"/>
        </w:rPr>
        <w:t>Список публикаций по проблеме</w:t>
      </w:r>
      <w:r w:rsidR="00D64BD5" w:rsidRPr="00A60DC8">
        <w:rPr>
          <w:rFonts w:ascii="Times New Roman" w:eastAsia="Calibri" w:hAnsi="Times New Roman" w:cs="Times New Roman"/>
          <w:sz w:val="28"/>
          <w:szCs w:val="28"/>
        </w:rPr>
        <w:t xml:space="preserve"> исследования</w:t>
      </w:r>
    </w:p>
    <w:p w14:paraId="736872EE" w14:textId="77777777" w:rsidR="001F4A73" w:rsidRPr="00A60DC8" w:rsidRDefault="001F4A73" w:rsidP="00D64BD5">
      <w:pPr>
        <w:suppressAutoHyphens w:val="0"/>
        <w:spacing w:after="0" w:line="240" w:lineRule="auto"/>
        <w:jc w:val="center"/>
        <w:rPr>
          <w:rFonts w:ascii="Times New Roman" w:eastAsia="Calibri" w:hAnsi="Times New Roman" w:cs="Times New Roman"/>
          <w:sz w:val="28"/>
          <w:szCs w:val="28"/>
        </w:rPr>
      </w:pPr>
    </w:p>
    <w:p w14:paraId="090E0FF2" w14:textId="14B54B89" w:rsidR="001F4A73" w:rsidRPr="00A60DC8" w:rsidRDefault="001F4A73" w:rsidP="00D64BD5">
      <w:pPr>
        <w:suppressAutoHyphens w:val="0"/>
        <w:spacing w:after="0" w:line="240" w:lineRule="auto"/>
        <w:jc w:val="center"/>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drawing>
          <wp:inline distT="0" distB="0" distL="0" distR="0" wp14:anchorId="67CE9350" wp14:editId="21B5C3B5">
            <wp:extent cx="4273141" cy="5880831"/>
            <wp:effectExtent l="0" t="3810" r="0" b="0"/>
            <wp:docPr id="46" name="Рисунок 46" descr="C:\Users\User\Desktop\ДИССЕРТАЦИЯ\СПИСОК ПУБЛИКАЦИЙ\photo_2025-03-27_13-09-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ИССЕРТАЦИЯ\СПИСОК ПУБЛИКАЦИЙ\photo_2025-03-27_13-09-50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5400000">
                      <a:off x="0" y="0"/>
                      <a:ext cx="4273067" cy="5880729"/>
                    </a:xfrm>
                    <a:prstGeom prst="rect">
                      <a:avLst/>
                    </a:prstGeom>
                    <a:noFill/>
                    <a:ln>
                      <a:noFill/>
                    </a:ln>
                  </pic:spPr>
                </pic:pic>
              </a:graphicData>
            </a:graphic>
          </wp:inline>
        </w:drawing>
      </w:r>
    </w:p>
    <w:p w14:paraId="1D84E453" w14:textId="7024FBB1" w:rsidR="001F4A73" w:rsidRPr="00A60DC8" w:rsidRDefault="001F4A73" w:rsidP="00D64BD5">
      <w:pPr>
        <w:suppressAutoHyphens w:val="0"/>
        <w:spacing w:after="0" w:line="240" w:lineRule="auto"/>
        <w:jc w:val="center"/>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drawing>
          <wp:inline distT="0" distB="0" distL="0" distR="0" wp14:anchorId="69E46857" wp14:editId="4DDA787A">
            <wp:extent cx="4251732" cy="5851368"/>
            <wp:effectExtent l="318" t="0" r="0" b="0"/>
            <wp:docPr id="47" name="Рисунок 47" descr="C:\Users\User\Desktop\ДИССЕРТАЦИЯ\СПИСОК ПУБЛИКАЦИЙ\photo_2025-03-27_13-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ИССЕРТАЦИЯ\СПИСОК ПУБЛИКАЦИЙ\photo_2025-03-27_13-09-4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4247963" cy="5846181"/>
                    </a:xfrm>
                    <a:prstGeom prst="rect">
                      <a:avLst/>
                    </a:prstGeom>
                    <a:noFill/>
                    <a:ln>
                      <a:noFill/>
                    </a:ln>
                  </pic:spPr>
                </pic:pic>
              </a:graphicData>
            </a:graphic>
          </wp:inline>
        </w:drawing>
      </w:r>
    </w:p>
    <w:p w14:paraId="6CC21776" w14:textId="514CBCB5" w:rsidR="001F4A73" w:rsidRPr="00A60DC8" w:rsidRDefault="001F4A73" w:rsidP="001F4A73">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sz w:val="28"/>
          <w:szCs w:val="28"/>
        </w:rPr>
        <w:br w:type="page"/>
      </w:r>
      <w:r w:rsidRPr="00A60DC8">
        <w:rPr>
          <w:rFonts w:ascii="Times New Roman" w:eastAsia="Calibri" w:hAnsi="Times New Roman" w:cs="Times New Roman"/>
          <w:noProof/>
          <w:sz w:val="28"/>
          <w:szCs w:val="28"/>
          <w:lang w:eastAsia="ru-RU"/>
        </w:rPr>
        <w:lastRenderedPageBreak/>
        <w:drawing>
          <wp:inline distT="0" distB="0" distL="0" distR="0" wp14:anchorId="205DF6BA" wp14:editId="6BC53C70">
            <wp:extent cx="4322599" cy="5948897"/>
            <wp:effectExtent l="6033" t="0" r="7937" b="7938"/>
            <wp:docPr id="49" name="Рисунок 49" descr="C:\Users\User\Desktop\ДИССЕРТАЦИЯ\СПИСОК ПУБЛИКАЦИЙ\photo_2025-03-27_13-09-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ИССЕРТАЦИЯ\СПИСОК ПУБЛИКАЦИЙ\photo_2025-03-27_13-09-49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4322514" cy="5948780"/>
                    </a:xfrm>
                    <a:prstGeom prst="rect">
                      <a:avLst/>
                    </a:prstGeom>
                    <a:noFill/>
                    <a:ln>
                      <a:noFill/>
                    </a:ln>
                  </pic:spPr>
                </pic:pic>
              </a:graphicData>
            </a:graphic>
          </wp:inline>
        </w:drawing>
      </w:r>
      <w:r w:rsidRPr="00A60DC8">
        <w:rPr>
          <w:rFonts w:ascii="Times New Roman" w:eastAsia="Calibri" w:hAnsi="Times New Roman" w:cs="Times New Roman"/>
          <w:noProof/>
          <w:sz w:val="28"/>
          <w:szCs w:val="28"/>
          <w:lang w:eastAsia="ru-RU"/>
        </w:rPr>
        <w:drawing>
          <wp:inline distT="0" distB="0" distL="0" distR="0" wp14:anchorId="706B61D2" wp14:editId="65EDD1FA">
            <wp:extent cx="4343928" cy="5978251"/>
            <wp:effectExtent l="1905" t="0" r="1905" b="1905"/>
            <wp:docPr id="51" name="Рисунок 51" descr="C:\Users\User\Desktop\ДИССЕРТАЦИЯ\СПИСОК ПУБЛИКАЦИЙ\photo_2025-03-27_13-09-4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ДИССЕРТАЦИЯ\СПИСОК ПУБЛИКАЦИЙ\photo_2025-03-27_13-09-49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5400000">
                      <a:off x="0" y="0"/>
                      <a:ext cx="4343843" cy="5978134"/>
                    </a:xfrm>
                    <a:prstGeom prst="rect">
                      <a:avLst/>
                    </a:prstGeom>
                    <a:noFill/>
                    <a:ln>
                      <a:noFill/>
                    </a:ln>
                  </pic:spPr>
                </pic:pic>
              </a:graphicData>
            </a:graphic>
          </wp:inline>
        </w:drawing>
      </w:r>
    </w:p>
    <w:p w14:paraId="6F9D643F" w14:textId="77777777" w:rsidR="001F4A73" w:rsidRPr="00A60DC8" w:rsidRDefault="001F4A73" w:rsidP="001F4A73">
      <w:pPr>
        <w:suppressAutoHyphens w:val="0"/>
        <w:spacing w:line="259" w:lineRule="auto"/>
        <w:rPr>
          <w:rFonts w:ascii="Times New Roman" w:eastAsia="Calibri" w:hAnsi="Times New Roman" w:cs="Times New Roman"/>
          <w:sz w:val="28"/>
          <w:szCs w:val="28"/>
        </w:rPr>
      </w:pPr>
    </w:p>
    <w:p w14:paraId="041BAB78" w14:textId="2406DAB9" w:rsidR="001F4A73" w:rsidRPr="00A60DC8" w:rsidRDefault="001F4A73" w:rsidP="001F4A73">
      <w:pPr>
        <w:suppressAutoHyphens w:val="0"/>
        <w:spacing w:line="259" w:lineRule="auto"/>
        <w:rPr>
          <w:rFonts w:ascii="Times New Roman" w:eastAsia="Calibri" w:hAnsi="Times New Roman" w:cs="Times New Roman"/>
          <w:sz w:val="28"/>
          <w:szCs w:val="28"/>
        </w:rPr>
      </w:pPr>
      <w:r w:rsidRPr="00A60DC8">
        <w:rPr>
          <w:rFonts w:ascii="Times New Roman" w:eastAsia="Calibri" w:hAnsi="Times New Roman" w:cs="Times New Roman"/>
          <w:noProof/>
          <w:sz w:val="28"/>
          <w:szCs w:val="28"/>
          <w:lang w:eastAsia="ru-RU"/>
        </w:rPr>
        <w:lastRenderedPageBreak/>
        <w:drawing>
          <wp:inline distT="0" distB="0" distL="0" distR="0" wp14:anchorId="26190F7C" wp14:editId="469ABE79">
            <wp:extent cx="4378018" cy="6025167"/>
            <wp:effectExtent l="0" t="4445" r="0" b="0"/>
            <wp:docPr id="52" name="Рисунок 52" descr="C:\Users\User\Desktop\ДИССЕРТАЦИЯ\СПИСОК ПУБЛИКАЦИЙ\photo_2025-03-27_13-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ИССЕРТАЦИЯ\СПИСОК ПУБЛИКАЦИЙ\photo_2025-03-27_13-09-5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5400000">
                      <a:off x="0" y="0"/>
                      <a:ext cx="4377932" cy="6025049"/>
                    </a:xfrm>
                    <a:prstGeom prst="rect">
                      <a:avLst/>
                    </a:prstGeom>
                    <a:noFill/>
                    <a:ln>
                      <a:noFill/>
                    </a:ln>
                  </pic:spPr>
                </pic:pic>
              </a:graphicData>
            </a:graphic>
          </wp:inline>
        </w:drawing>
      </w:r>
    </w:p>
    <w:p w14:paraId="5D967575" w14:textId="5C95754E" w:rsidR="001F4A73" w:rsidRPr="00A60DC8" w:rsidRDefault="001F4A73" w:rsidP="001F4A73">
      <w:pPr>
        <w:suppressAutoHyphens w:val="0"/>
        <w:spacing w:line="259" w:lineRule="auto"/>
        <w:rPr>
          <w:rFonts w:ascii="Times New Roman" w:eastAsia="Calibri" w:hAnsi="Times New Roman" w:cs="Times New Roman"/>
          <w:sz w:val="28"/>
          <w:szCs w:val="28"/>
        </w:rPr>
      </w:pPr>
    </w:p>
    <w:sectPr w:rsidR="001F4A73" w:rsidRPr="00A60DC8" w:rsidSect="00CB3B4E">
      <w:footerReference w:type="default" r:id="rId84"/>
      <w:pgSz w:w="11906" w:h="16838"/>
      <w:pgMar w:top="1134" w:right="567" w:bottom="1134" w:left="1701" w:header="709" w:footer="709"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649CEF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6C18251" w16cex:dateUtc="2025-03-02T04: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649CEFE" w16cid:durableId="66C1825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C7F371" w14:textId="77777777" w:rsidR="004B7723" w:rsidRDefault="004B7723" w:rsidP="00D32A81">
      <w:pPr>
        <w:spacing w:after="0" w:line="240" w:lineRule="auto"/>
      </w:pPr>
      <w:r>
        <w:separator/>
      </w:r>
    </w:p>
  </w:endnote>
  <w:endnote w:type="continuationSeparator" w:id="0">
    <w:p w14:paraId="3D2CC57C" w14:textId="77777777" w:rsidR="004B7723" w:rsidRDefault="004B7723" w:rsidP="00D32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Symbol">
    <w:altName w:val="Arial Unicode MS"/>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font1215">
    <w:altName w:val="MS Gothic"/>
    <w:charset w:val="80"/>
    <w:family w:val="auto"/>
    <w:pitch w:val="variable"/>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085574"/>
      <w:docPartObj>
        <w:docPartGallery w:val="Page Numbers (Bottom of Page)"/>
        <w:docPartUnique/>
      </w:docPartObj>
    </w:sdtPr>
    <w:sdtEndPr/>
    <w:sdtContent>
      <w:p w14:paraId="345ABC8C" w14:textId="77777777" w:rsidR="00C236E9" w:rsidRDefault="00C236E9">
        <w:pPr>
          <w:pStyle w:val="af"/>
          <w:jc w:val="center"/>
        </w:pPr>
        <w:r>
          <w:fldChar w:fldCharType="begin"/>
        </w:r>
        <w:r>
          <w:instrText>PAGE   \* MERGEFORMAT</w:instrText>
        </w:r>
        <w:r>
          <w:fldChar w:fldCharType="separate"/>
        </w:r>
        <w:r w:rsidR="00A23EFC">
          <w:rPr>
            <w:noProof/>
          </w:rPr>
          <w:t>137</w:t>
        </w:r>
        <w:r>
          <w:rPr>
            <w:noProof/>
          </w:rPr>
          <w:fldChar w:fldCharType="end"/>
        </w:r>
      </w:p>
    </w:sdtContent>
  </w:sdt>
  <w:p w14:paraId="18000A4C" w14:textId="77777777" w:rsidR="00C236E9" w:rsidRDefault="00C236E9">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043F3E" w14:textId="77777777" w:rsidR="004B7723" w:rsidRDefault="004B7723" w:rsidP="00D32A81">
      <w:pPr>
        <w:spacing w:after="0" w:line="240" w:lineRule="auto"/>
      </w:pPr>
      <w:r>
        <w:separator/>
      </w:r>
    </w:p>
  </w:footnote>
  <w:footnote w:type="continuationSeparator" w:id="0">
    <w:p w14:paraId="597DDC9B" w14:textId="77777777" w:rsidR="004B7723" w:rsidRDefault="004B7723" w:rsidP="00D32A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Num2"/>
    <w:lvl w:ilvl="0">
      <w:start w:val="1"/>
      <w:numFmt w:val="bullet"/>
      <w:lvlText w:val=""/>
      <w:lvlJc w:val="left"/>
      <w:pPr>
        <w:tabs>
          <w:tab w:val="num" w:pos="-217"/>
        </w:tabs>
        <w:ind w:left="1212"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
    <w:nsid w:val="00000003"/>
    <w:multiLevelType w:val="multilevel"/>
    <w:tmpl w:val="00000003"/>
    <w:name w:val="WWNum3"/>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3">
    <w:nsid w:val="00000004"/>
    <w:multiLevelType w:val="multilevel"/>
    <w:tmpl w:val="00000004"/>
    <w:name w:val="WWNum5"/>
    <w:lvl w:ilvl="0">
      <w:start w:val="1"/>
      <w:numFmt w:val="decimal"/>
      <w:lvlText w:val="%1"/>
      <w:lvlJc w:val="left"/>
      <w:pPr>
        <w:tabs>
          <w:tab w:val="num" w:pos="0"/>
        </w:tabs>
        <w:ind w:left="480" w:hanging="480"/>
      </w:pPr>
      <w:rPr>
        <w:b w:val="0"/>
      </w:rPr>
    </w:lvl>
    <w:lvl w:ilvl="1">
      <w:start w:val="1"/>
      <w:numFmt w:val="decimal"/>
      <w:lvlText w:val="%2"/>
      <w:lvlJc w:val="left"/>
      <w:pPr>
        <w:tabs>
          <w:tab w:val="num" w:pos="0"/>
        </w:tabs>
        <w:ind w:left="1211" w:hanging="360"/>
      </w:pPr>
    </w:lvl>
    <w:lvl w:ilvl="2">
      <w:start w:val="1"/>
      <w:numFmt w:val="decimal"/>
      <w:lvlText w:val="%1.%2.%3"/>
      <w:lvlJc w:val="left"/>
      <w:pPr>
        <w:tabs>
          <w:tab w:val="num" w:pos="0"/>
        </w:tabs>
        <w:ind w:left="2422" w:hanging="720"/>
      </w:pPr>
      <w:rPr>
        <w:b w:val="0"/>
      </w:rPr>
    </w:lvl>
    <w:lvl w:ilvl="3">
      <w:start w:val="1"/>
      <w:numFmt w:val="decimal"/>
      <w:lvlText w:val="%1.%2.%3.%4"/>
      <w:lvlJc w:val="left"/>
      <w:pPr>
        <w:tabs>
          <w:tab w:val="num" w:pos="0"/>
        </w:tabs>
        <w:ind w:left="3633" w:hanging="1080"/>
      </w:pPr>
      <w:rPr>
        <w:b w:val="0"/>
      </w:rPr>
    </w:lvl>
    <w:lvl w:ilvl="4">
      <w:start w:val="1"/>
      <w:numFmt w:val="decimal"/>
      <w:lvlText w:val="%1.%2.%3.%4.%5"/>
      <w:lvlJc w:val="left"/>
      <w:pPr>
        <w:tabs>
          <w:tab w:val="num" w:pos="0"/>
        </w:tabs>
        <w:ind w:left="4484" w:hanging="1080"/>
      </w:pPr>
      <w:rPr>
        <w:b w:val="0"/>
      </w:rPr>
    </w:lvl>
    <w:lvl w:ilvl="5">
      <w:start w:val="1"/>
      <w:numFmt w:val="decimal"/>
      <w:lvlText w:val="%1.%2.%3.%4.%5.%6"/>
      <w:lvlJc w:val="left"/>
      <w:pPr>
        <w:tabs>
          <w:tab w:val="num" w:pos="0"/>
        </w:tabs>
        <w:ind w:left="5695" w:hanging="1440"/>
      </w:pPr>
      <w:rPr>
        <w:b w:val="0"/>
      </w:rPr>
    </w:lvl>
    <w:lvl w:ilvl="6">
      <w:start w:val="1"/>
      <w:numFmt w:val="decimal"/>
      <w:lvlText w:val="%1.%2.%3.%4.%5.%6.%7"/>
      <w:lvlJc w:val="left"/>
      <w:pPr>
        <w:tabs>
          <w:tab w:val="num" w:pos="0"/>
        </w:tabs>
        <w:ind w:left="6546" w:hanging="1440"/>
      </w:pPr>
      <w:rPr>
        <w:b w:val="0"/>
      </w:rPr>
    </w:lvl>
    <w:lvl w:ilvl="7">
      <w:start w:val="1"/>
      <w:numFmt w:val="decimal"/>
      <w:lvlText w:val="%1.%2.%3.%4.%5.%6.%7.%8"/>
      <w:lvlJc w:val="left"/>
      <w:pPr>
        <w:tabs>
          <w:tab w:val="num" w:pos="0"/>
        </w:tabs>
        <w:ind w:left="7757" w:hanging="1800"/>
      </w:pPr>
      <w:rPr>
        <w:b w:val="0"/>
      </w:rPr>
    </w:lvl>
    <w:lvl w:ilvl="8">
      <w:start w:val="1"/>
      <w:numFmt w:val="decimal"/>
      <w:lvlText w:val="%1.%2.%3.%4.%5.%6.%7.%8.%9"/>
      <w:lvlJc w:val="left"/>
      <w:pPr>
        <w:tabs>
          <w:tab w:val="num" w:pos="0"/>
        </w:tabs>
        <w:ind w:left="8968" w:hanging="2160"/>
      </w:pPr>
      <w:rPr>
        <w:b w:val="0"/>
      </w:rPr>
    </w:lvl>
  </w:abstractNum>
  <w:abstractNum w:abstractNumId="4">
    <w:nsid w:val="00000005"/>
    <w:multiLevelType w:val="multilevel"/>
    <w:tmpl w:val="00000005"/>
    <w:name w:val="WWNum6"/>
    <w:lvl w:ilvl="0">
      <w:start w:val="1"/>
      <w:numFmt w:val="decimal"/>
      <w:lvlText w:val="%1."/>
      <w:lvlJc w:val="left"/>
      <w:pPr>
        <w:tabs>
          <w:tab w:val="num" w:pos="0"/>
        </w:tabs>
        <w:ind w:left="1429" w:hanging="360"/>
      </w:pPr>
      <w:rPr>
        <w:rFonts w:eastAsia="Calibri" w:cs="Times New Roman"/>
      </w:rPr>
    </w:lvl>
    <w:lvl w:ilvl="1">
      <w:start w:val="1"/>
      <w:numFmt w:val="lowerLetter"/>
      <w:lvlText w:val="%2."/>
      <w:lvlJc w:val="left"/>
      <w:pPr>
        <w:tabs>
          <w:tab w:val="num" w:pos="0"/>
        </w:tabs>
        <w:ind w:left="2149" w:hanging="360"/>
      </w:pPr>
    </w:lvl>
    <w:lvl w:ilvl="2">
      <w:start w:val="1"/>
      <w:numFmt w:val="lowerRoman"/>
      <w:lvlText w:val="%2.%3."/>
      <w:lvlJc w:val="right"/>
      <w:pPr>
        <w:tabs>
          <w:tab w:val="num" w:pos="0"/>
        </w:tabs>
        <w:ind w:left="2869" w:hanging="180"/>
      </w:pPr>
    </w:lvl>
    <w:lvl w:ilvl="3">
      <w:start w:val="1"/>
      <w:numFmt w:val="decimal"/>
      <w:lvlText w:val="%2.%3.%4."/>
      <w:lvlJc w:val="left"/>
      <w:pPr>
        <w:tabs>
          <w:tab w:val="num" w:pos="0"/>
        </w:tabs>
        <w:ind w:left="3589" w:hanging="360"/>
      </w:pPr>
    </w:lvl>
    <w:lvl w:ilvl="4">
      <w:start w:val="1"/>
      <w:numFmt w:val="lowerLetter"/>
      <w:lvlText w:val="%2.%3.%4.%5."/>
      <w:lvlJc w:val="left"/>
      <w:pPr>
        <w:tabs>
          <w:tab w:val="num" w:pos="0"/>
        </w:tabs>
        <w:ind w:left="4309" w:hanging="360"/>
      </w:pPr>
    </w:lvl>
    <w:lvl w:ilvl="5">
      <w:start w:val="1"/>
      <w:numFmt w:val="lowerRoman"/>
      <w:lvlText w:val="%2.%3.%4.%5.%6."/>
      <w:lvlJc w:val="right"/>
      <w:pPr>
        <w:tabs>
          <w:tab w:val="num" w:pos="0"/>
        </w:tabs>
        <w:ind w:left="5029" w:hanging="180"/>
      </w:pPr>
    </w:lvl>
    <w:lvl w:ilvl="6">
      <w:start w:val="1"/>
      <w:numFmt w:val="decimal"/>
      <w:lvlText w:val="%2.%3.%4.%5.%6.%7."/>
      <w:lvlJc w:val="left"/>
      <w:pPr>
        <w:tabs>
          <w:tab w:val="num" w:pos="0"/>
        </w:tabs>
        <w:ind w:left="5749" w:hanging="360"/>
      </w:pPr>
    </w:lvl>
    <w:lvl w:ilvl="7">
      <w:start w:val="1"/>
      <w:numFmt w:val="lowerLetter"/>
      <w:lvlText w:val="%2.%3.%4.%5.%6.%7.%8."/>
      <w:lvlJc w:val="left"/>
      <w:pPr>
        <w:tabs>
          <w:tab w:val="num" w:pos="0"/>
        </w:tabs>
        <w:ind w:left="6469" w:hanging="360"/>
      </w:pPr>
    </w:lvl>
    <w:lvl w:ilvl="8">
      <w:start w:val="1"/>
      <w:numFmt w:val="lowerRoman"/>
      <w:lvlText w:val="%2.%3.%4.%5.%6.%7.%8.%9."/>
      <w:lvlJc w:val="right"/>
      <w:pPr>
        <w:tabs>
          <w:tab w:val="num" w:pos="0"/>
        </w:tabs>
        <w:ind w:left="7189" w:hanging="180"/>
      </w:pPr>
    </w:lvl>
  </w:abstractNum>
  <w:abstractNum w:abstractNumId="5">
    <w:nsid w:val="00000006"/>
    <w:multiLevelType w:val="multilevel"/>
    <w:tmpl w:val="00000006"/>
    <w:name w:val="WWNum7"/>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6">
    <w:nsid w:val="00000007"/>
    <w:multiLevelType w:val="multilevel"/>
    <w:tmpl w:val="00000007"/>
    <w:name w:val="WWNum8"/>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7">
    <w:nsid w:val="00000008"/>
    <w:multiLevelType w:val="multilevel"/>
    <w:tmpl w:val="E29E81A6"/>
    <w:name w:val="WWNum9"/>
    <w:lvl w:ilvl="0">
      <w:start w:val="1"/>
      <w:numFmt w:val="bullet"/>
      <w:suff w:val="space"/>
      <w:lvlText w:val=""/>
      <w:lvlJc w:val="left"/>
      <w:pPr>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8">
    <w:nsid w:val="00000009"/>
    <w:multiLevelType w:val="multilevel"/>
    <w:tmpl w:val="0540A9FC"/>
    <w:name w:val="WWNum10"/>
    <w:lvl w:ilvl="0">
      <w:start w:val="1"/>
      <w:numFmt w:val="decimal"/>
      <w:suff w:val="space"/>
      <w:lvlText w:val="%1."/>
      <w:lvlJc w:val="left"/>
      <w:pPr>
        <w:ind w:left="1429" w:hanging="360"/>
      </w:pPr>
      <w:rPr>
        <w:rFonts w:eastAsia="Calibri"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9">
    <w:nsid w:val="0000000A"/>
    <w:multiLevelType w:val="multilevel"/>
    <w:tmpl w:val="302A0866"/>
    <w:name w:val="WWNum11"/>
    <w:lvl w:ilvl="0">
      <w:start w:val="1"/>
      <w:numFmt w:val="decimal"/>
      <w:suff w:val="space"/>
      <w:lvlText w:val="%1."/>
      <w:lvlJc w:val="left"/>
      <w:pPr>
        <w:ind w:left="1429" w:hanging="360"/>
      </w:pPr>
      <w:rPr>
        <w:rFonts w:eastAsia="Calibri"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10">
    <w:nsid w:val="0000000B"/>
    <w:multiLevelType w:val="multilevel"/>
    <w:tmpl w:val="0000000B"/>
    <w:name w:val="WWNum12"/>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1">
    <w:nsid w:val="0000000C"/>
    <w:multiLevelType w:val="multilevel"/>
    <w:tmpl w:val="0000000C"/>
    <w:name w:val="WWNum13"/>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2">
    <w:nsid w:val="0000000D"/>
    <w:multiLevelType w:val="multilevel"/>
    <w:tmpl w:val="0000000D"/>
    <w:name w:val="WWNum14"/>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3">
    <w:nsid w:val="0000000E"/>
    <w:multiLevelType w:val="multilevel"/>
    <w:tmpl w:val="0000000E"/>
    <w:name w:val="WWNum15"/>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4">
    <w:nsid w:val="0000000F"/>
    <w:multiLevelType w:val="multilevel"/>
    <w:tmpl w:val="0000000F"/>
    <w:name w:val="WWNum16"/>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5">
    <w:nsid w:val="00000010"/>
    <w:multiLevelType w:val="multilevel"/>
    <w:tmpl w:val="00000010"/>
    <w:name w:val="WWNum17"/>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6">
    <w:nsid w:val="00000011"/>
    <w:multiLevelType w:val="multilevel"/>
    <w:tmpl w:val="00000011"/>
    <w:name w:val="WWNum18"/>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7">
    <w:nsid w:val="00000012"/>
    <w:multiLevelType w:val="multilevel"/>
    <w:tmpl w:val="00000012"/>
    <w:name w:val="WWNum19"/>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8">
    <w:nsid w:val="00000013"/>
    <w:multiLevelType w:val="multilevel"/>
    <w:tmpl w:val="00000013"/>
    <w:name w:val="WWNum20"/>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19">
    <w:nsid w:val="00000014"/>
    <w:multiLevelType w:val="multilevel"/>
    <w:tmpl w:val="00000014"/>
    <w:name w:val="WWNum21"/>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0">
    <w:nsid w:val="00000015"/>
    <w:multiLevelType w:val="multilevel"/>
    <w:tmpl w:val="00000015"/>
    <w:name w:val="WWNum22"/>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1">
    <w:nsid w:val="00000016"/>
    <w:multiLevelType w:val="multilevel"/>
    <w:tmpl w:val="A6601B86"/>
    <w:name w:val="WWNum23"/>
    <w:lvl w:ilvl="0">
      <w:start w:val="1"/>
      <w:numFmt w:val="decimal"/>
      <w:suff w:val="space"/>
      <w:lvlText w:val="%1."/>
      <w:lvlJc w:val="left"/>
      <w:pPr>
        <w:ind w:left="1429" w:hanging="360"/>
      </w:pPr>
      <w:rPr>
        <w:rFonts w:eastAsia="Calibri"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22">
    <w:nsid w:val="00000017"/>
    <w:multiLevelType w:val="multilevel"/>
    <w:tmpl w:val="00000017"/>
    <w:name w:val="WWNum24"/>
    <w:lvl w:ilvl="0">
      <w:start w:val="1"/>
      <w:numFmt w:val="decimal"/>
      <w:lvlText w:val="%1."/>
      <w:lvlJc w:val="left"/>
      <w:pPr>
        <w:tabs>
          <w:tab w:val="num" w:pos="0"/>
        </w:tabs>
        <w:ind w:left="1429" w:hanging="360"/>
      </w:pPr>
      <w:rPr>
        <w:rFonts w:eastAsia="Calibri" w:cs="Times New Roman"/>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3">
    <w:nsid w:val="00000018"/>
    <w:multiLevelType w:val="multilevel"/>
    <w:tmpl w:val="00000018"/>
    <w:name w:val="WWNum26"/>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4">
    <w:nsid w:val="00000019"/>
    <w:multiLevelType w:val="multilevel"/>
    <w:tmpl w:val="00000019"/>
    <w:name w:val="WWNum28"/>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5">
    <w:nsid w:val="0000001A"/>
    <w:multiLevelType w:val="multilevel"/>
    <w:tmpl w:val="0000001A"/>
    <w:name w:val="WWNum30"/>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6">
    <w:nsid w:val="0000001B"/>
    <w:multiLevelType w:val="multilevel"/>
    <w:tmpl w:val="0000001B"/>
    <w:name w:val="WWNum35"/>
    <w:lvl w:ilvl="0">
      <w:start w:val="1"/>
      <w:numFmt w:val="decimal"/>
      <w:lvlText w:val="%1."/>
      <w:lvlJc w:val="left"/>
      <w:pPr>
        <w:tabs>
          <w:tab w:val="num" w:pos="0"/>
        </w:tabs>
        <w:ind w:left="1429" w:hanging="360"/>
      </w:pPr>
      <w:rPr>
        <w:rFonts w:eastAsia="Calibri" w:cs="Times New Roman"/>
      </w:rPr>
    </w:lvl>
    <w:lvl w:ilvl="1">
      <w:start w:val="1"/>
      <w:numFmt w:val="decimal"/>
      <w:lvlText w:val="%1.%2"/>
      <w:lvlJc w:val="left"/>
      <w:pPr>
        <w:tabs>
          <w:tab w:val="num" w:pos="0"/>
        </w:tabs>
        <w:ind w:left="1774" w:hanging="705"/>
      </w:pPr>
    </w:lvl>
    <w:lvl w:ilvl="2">
      <w:start w:val="5"/>
      <w:numFmt w:val="decimal"/>
      <w:lvlText w:val="%1.%2.%3"/>
      <w:lvlJc w:val="left"/>
      <w:pPr>
        <w:tabs>
          <w:tab w:val="num" w:pos="0"/>
        </w:tabs>
        <w:ind w:left="1789" w:hanging="720"/>
      </w:pPr>
    </w:lvl>
    <w:lvl w:ilvl="3">
      <w:start w:val="1"/>
      <w:numFmt w:val="decimal"/>
      <w:lvlText w:val="%1.%2.%3.%4"/>
      <w:lvlJc w:val="left"/>
      <w:pPr>
        <w:tabs>
          <w:tab w:val="num" w:pos="0"/>
        </w:tabs>
        <w:ind w:left="2149" w:hanging="1080"/>
      </w:pPr>
    </w:lvl>
    <w:lvl w:ilvl="4">
      <w:start w:val="1"/>
      <w:numFmt w:val="decimal"/>
      <w:lvlText w:val="%1.%2.%3.%4.%5"/>
      <w:lvlJc w:val="left"/>
      <w:pPr>
        <w:tabs>
          <w:tab w:val="num" w:pos="0"/>
        </w:tabs>
        <w:ind w:left="2149" w:hanging="1080"/>
      </w:pPr>
    </w:lvl>
    <w:lvl w:ilvl="5">
      <w:start w:val="1"/>
      <w:numFmt w:val="decimal"/>
      <w:lvlText w:val="%1.%2.%3.%4.%5.%6"/>
      <w:lvlJc w:val="left"/>
      <w:pPr>
        <w:tabs>
          <w:tab w:val="num" w:pos="0"/>
        </w:tabs>
        <w:ind w:left="2509" w:hanging="1440"/>
      </w:pPr>
    </w:lvl>
    <w:lvl w:ilvl="6">
      <w:start w:val="1"/>
      <w:numFmt w:val="decimal"/>
      <w:lvlText w:val="%1.%2.%3.%4.%5.%6.%7"/>
      <w:lvlJc w:val="left"/>
      <w:pPr>
        <w:tabs>
          <w:tab w:val="num" w:pos="0"/>
        </w:tabs>
        <w:ind w:left="2509" w:hanging="1440"/>
      </w:pPr>
    </w:lvl>
    <w:lvl w:ilvl="7">
      <w:start w:val="1"/>
      <w:numFmt w:val="decimal"/>
      <w:lvlText w:val="%1.%2.%3.%4.%5.%6.%7.%8"/>
      <w:lvlJc w:val="left"/>
      <w:pPr>
        <w:tabs>
          <w:tab w:val="num" w:pos="0"/>
        </w:tabs>
        <w:ind w:left="2869" w:hanging="1800"/>
      </w:pPr>
    </w:lvl>
    <w:lvl w:ilvl="8">
      <w:start w:val="1"/>
      <w:numFmt w:val="decimal"/>
      <w:lvlText w:val="%1.%2.%3.%4.%5.%6.%7.%8.%9"/>
      <w:lvlJc w:val="left"/>
      <w:pPr>
        <w:tabs>
          <w:tab w:val="num" w:pos="0"/>
        </w:tabs>
        <w:ind w:left="3229" w:hanging="2160"/>
      </w:pPr>
    </w:lvl>
  </w:abstractNum>
  <w:abstractNum w:abstractNumId="27">
    <w:nsid w:val="0000001C"/>
    <w:multiLevelType w:val="multilevel"/>
    <w:tmpl w:val="0000001C"/>
    <w:name w:val="WWNum36"/>
    <w:lvl w:ilvl="0">
      <w:start w:val="1"/>
      <w:numFmt w:val="bullet"/>
      <w:lvlText w:val=""/>
      <w:lvlJc w:val="left"/>
      <w:pPr>
        <w:tabs>
          <w:tab w:val="num" w:pos="0"/>
        </w:tabs>
        <w:ind w:left="1429" w:hanging="360"/>
      </w:pPr>
      <w:rPr>
        <w:rFonts w:ascii="Symbol" w:hAnsi="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rPr>
    </w:lvl>
    <w:lvl w:ilvl="3">
      <w:start w:val="1"/>
      <w:numFmt w:val="bullet"/>
      <w:lvlText w:val=""/>
      <w:lvlJc w:val="left"/>
      <w:pPr>
        <w:tabs>
          <w:tab w:val="num" w:pos="0"/>
        </w:tabs>
        <w:ind w:left="3589" w:hanging="360"/>
      </w:pPr>
      <w:rPr>
        <w:rFonts w:ascii="Symbol" w:hAnsi="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rPr>
    </w:lvl>
    <w:lvl w:ilvl="6">
      <w:start w:val="1"/>
      <w:numFmt w:val="bullet"/>
      <w:lvlText w:val=""/>
      <w:lvlJc w:val="left"/>
      <w:pPr>
        <w:tabs>
          <w:tab w:val="num" w:pos="0"/>
        </w:tabs>
        <w:ind w:left="5749" w:hanging="360"/>
      </w:pPr>
      <w:rPr>
        <w:rFonts w:ascii="Symbol" w:hAnsi="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rPr>
    </w:lvl>
  </w:abstractNum>
  <w:abstractNum w:abstractNumId="28">
    <w:nsid w:val="0000001D"/>
    <w:multiLevelType w:val="multilevel"/>
    <w:tmpl w:val="0000001D"/>
    <w:lvl w:ilvl="0">
      <w:start w:val="1"/>
      <w:numFmt w:val="bullet"/>
      <w:lvlText w:val="—"/>
      <w:lvlJc w:val="left"/>
      <w:pPr>
        <w:tabs>
          <w:tab w:val="num" w:pos="720"/>
        </w:tabs>
        <w:ind w:left="720" w:hanging="360"/>
      </w:pPr>
      <w:rPr>
        <w:rFonts w:ascii="OpenSymbol" w:hAnsi="Open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OpenSymbol" w:hAnsi="Open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OpenSymbol" w:hAnsi="Open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nsid w:val="00CC5217"/>
    <w:multiLevelType w:val="hybridMultilevel"/>
    <w:tmpl w:val="81C612CA"/>
    <w:lvl w:ilvl="0" w:tplc="D9DC5210">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05A37173"/>
    <w:multiLevelType w:val="multilevel"/>
    <w:tmpl w:val="A00673EA"/>
    <w:lvl w:ilvl="0">
      <w:start w:val="1"/>
      <w:numFmt w:val="decimal"/>
      <w:suff w:val="space"/>
      <w:lvlText w:val="%1."/>
      <w:lvlJc w:val="left"/>
      <w:pPr>
        <w:ind w:left="1069" w:hanging="360"/>
      </w:pPr>
      <w:rPr>
        <w:rFonts w:hint="default"/>
      </w:rPr>
    </w:lvl>
    <w:lvl w:ilvl="1">
      <w:start w:val="2"/>
      <w:numFmt w:val="decimal"/>
      <w:isLgl/>
      <w:lvlText w:val="%1.%2"/>
      <w:lvlJc w:val="left"/>
      <w:pPr>
        <w:ind w:left="1417" w:hanging="708"/>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1">
    <w:nsid w:val="05FF328F"/>
    <w:multiLevelType w:val="hybridMultilevel"/>
    <w:tmpl w:val="6E064F9E"/>
    <w:lvl w:ilvl="0" w:tplc="817E461C">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2">
    <w:nsid w:val="077F454E"/>
    <w:multiLevelType w:val="hybridMultilevel"/>
    <w:tmpl w:val="EAD0E3EA"/>
    <w:lvl w:ilvl="0" w:tplc="817E46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1727728C"/>
    <w:multiLevelType w:val="hybridMultilevel"/>
    <w:tmpl w:val="CB6A1B86"/>
    <w:lvl w:ilvl="0" w:tplc="079AEE90">
      <w:start w:val="1"/>
      <w:numFmt w:val="decimal"/>
      <w:suff w:val="space"/>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1F5F3565"/>
    <w:multiLevelType w:val="hybridMultilevel"/>
    <w:tmpl w:val="1C0C552A"/>
    <w:lvl w:ilvl="0" w:tplc="6C22CE20">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2B121E53"/>
    <w:multiLevelType w:val="hybridMultilevel"/>
    <w:tmpl w:val="0F1E3A00"/>
    <w:lvl w:ilvl="0" w:tplc="817E46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3A2C767C"/>
    <w:multiLevelType w:val="hybridMultilevel"/>
    <w:tmpl w:val="71A40D2E"/>
    <w:lvl w:ilvl="0" w:tplc="D2B02D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3B0D1021"/>
    <w:multiLevelType w:val="hybridMultilevel"/>
    <w:tmpl w:val="2A74FE4C"/>
    <w:lvl w:ilvl="0" w:tplc="3E66286C">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43FD708D"/>
    <w:multiLevelType w:val="hybridMultilevel"/>
    <w:tmpl w:val="0A8019E2"/>
    <w:lvl w:ilvl="0" w:tplc="615EDC6E">
      <w:start w:val="1"/>
      <w:numFmt w:val="decimal"/>
      <w:suff w:val="space"/>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BCE6367"/>
    <w:multiLevelType w:val="multilevel"/>
    <w:tmpl w:val="7506DBAC"/>
    <w:lvl w:ilvl="0">
      <w:start w:val="2"/>
      <w:numFmt w:val="decimal"/>
      <w:lvlText w:val="%1"/>
      <w:lvlJc w:val="left"/>
      <w:pPr>
        <w:ind w:left="600" w:hanging="600"/>
      </w:pPr>
      <w:rPr>
        <w:rFonts w:hint="default"/>
        <w:b/>
      </w:rPr>
    </w:lvl>
    <w:lvl w:ilvl="1">
      <w:start w:val="3"/>
      <w:numFmt w:val="decimal"/>
      <w:lvlText w:val="%1.%2"/>
      <w:lvlJc w:val="left"/>
      <w:pPr>
        <w:ind w:left="1096" w:hanging="600"/>
      </w:pPr>
      <w:rPr>
        <w:rFonts w:hint="default"/>
        <w:b/>
      </w:rPr>
    </w:lvl>
    <w:lvl w:ilvl="2">
      <w:start w:val="2"/>
      <w:numFmt w:val="decimal"/>
      <w:lvlText w:val="%1.%2.%3"/>
      <w:lvlJc w:val="left"/>
      <w:pPr>
        <w:ind w:left="1712" w:hanging="720"/>
      </w:pPr>
      <w:rPr>
        <w:rFonts w:hint="default"/>
        <w:b/>
      </w:rPr>
    </w:lvl>
    <w:lvl w:ilvl="3">
      <w:start w:val="1"/>
      <w:numFmt w:val="decimal"/>
      <w:lvlText w:val="%1.%2.%3.%4"/>
      <w:lvlJc w:val="left"/>
      <w:pPr>
        <w:ind w:left="2568" w:hanging="1080"/>
      </w:pPr>
      <w:rPr>
        <w:rFonts w:hint="default"/>
        <w:b/>
      </w:rPr>
    </w:lvl>
    <w:lvl w:ilvl="4">
      <w:start w:val="1"/>
      <w:numFmt w:val="decimal"/>
      <w:lvlText w:val="%1.%2.%3.%4.%5"/>
      <w:lvlJc w:val="left"/>
      <w:pPr>
        <w:ind w:left="3064" w:hanging="1080"/>
      </w:pPr>
      <w:rPr>
        <w:rFonts w:hint="default"/>
        <w:b/>
      </w:rPr>
    </w:lvl>
    <w:lvl w:ilvl="5">
      <w:start w:val="1"/>
      <w:numFmt w:val="decimal"/>
      <w:lvlText w:val="%1.%2.%3.%4.%5.%6"/>
      <w:lvlJc w:val="left"/>
      <w:pPr>
        <w:ind w:left="3920" w:hanging="1440"/>
      </w:pPr>
      <w:rPr>
        <w:rFonts w:hint="default"/>
        <w:b/>
      </w:rPr>
    </w:lvl>
    <w:lvl w:ilvl="6">
      <w:start w:val="1"/>
      <w:numFmt w:val="decimal"/>
      <w:lvlText w:val="%1.%2.%3.%4.%5.%6.%7"/>
      <w:lvlJc w:val="left"/>
      <w:pPr>
        <w:ind w:left="4416" w:hanging="1440"/>
      </w:pPr>
      <w:rPr>
        <w:rFonts w:hint="default"/>
        <w:b/>
      </w:rPr>
    </w:lvl>
    <w:lvl w:ilvl="7">
      <w:start w:val="1"/>
      <w:numFmt w:val="decimal"/>
      <w:lvlText w:val="%1.%2.%3.%4.%5.%6.%7.%8"/>
      <w:lvlJc w:val="left"/>
      <w:pPr>
        <w:ind w:left="5272" w:hanging="1800"/>
      </w:pPr>
      <w:rPr>
        <w:rFonts w:hint="default"/>
        <w:b/>
      </w:rPr>
    </w:lvl>
    <w:lvl w:ilvl="8">
      <w:start w:val="1"/>
      <w:numFmt w:val="decimal"/>
      <w:lvlText w:val="%1.%2.%3.%4.%5.%6.%7.%8.%9"/>
      <w:lvlJc w:val="left"/>
      <w:pPr>
        <w:ind w:left="6128" w:hanging="2160"/>
      </w:pPr>
      <w:rPr>
        <w:rFonts w:hint="default"/>
        <w:b/>
      </w:rPr>
    </w:lvl>
  </w:abstractNum>
  <w:abstractNum w:abstractNumId="40">
    <w:nsid w:val="4EC93E0F"/>
    <w:multiLevelType w:val="hybridMultilevel"/>
    <w:tmpl w:val="606A2E58"/>
    <w:lvl w:ilvl="0" w:tplc="9CB69590">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516964C8"/>
    <w:multiLevelType w:val="hybridMultilevel"/>
    <w:tmpl w:val="7C4CD9F0"/>
    <w:lvl w:ilvl="0" w:tplc="A51828C6">
      <w:start w:val="1"/>
      <w:numFmt w:val="decimal"/>
      <w:suff w:val="space"/>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51B95EA8"/>
    <w:multiLevelType w:val="hybridMultilevel"/>
    <w:tmpl w:val="F29AAE4C"/>
    <w:lvl w:ilvl="0" w:tplc="E24E4A6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525B431B"/>
    <w:multiLevelType w:val="hybridMultilevel"/>
    <w:tmpl w:val="3118B738"/>
    <w:lvl w:ilvl="0" w:tplc="2F38E9E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531A51A6"/>
    <w:multiLevelType w:val="hybridMultilevel"/>
    <w:tmpl w:val="32FC5852"/>
    <w:lvl w:ilvl="0" w:tplc="817E46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C1239C0"/>
    <w:multiLevelType w:val="hybridMultilevel"/>
    <w:tmpl w:val="BABA0436"/>
    <w:lvl w:ilvl="0" w:tplc="FFB2DE68">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6DF23312"/>
    <w:multiLevelType w:val="hybridMultilevel"/>
    <w:tmpl w:val="7BB66944"/>
    <w:lvl w:ilvl="0" w:tplc="14289E46">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6F7E0031"/>
    <w:multiLevelType w:val="multilevel"/>
    <w:tmpl w:val="0C06963E"/>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sz w:val="28"/>
        <w:szCs w:val="28"/>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0"/>
  </w:num>
  <w:num w:numId="2">
    <w:abstractNumId w:val="1"/>
  </w:num>
  <w:num w:numId="3">
    <w:abstractNumId w:val="2"/>
  </w:num>
  <w:num w:numId="4">
    <w:abstractNumId w:val="4"/>
  </w:num>
  <w:num w:numId="5">
    <w:abstractNumId w:val="5"/>
  </w:num>
  <w:num w:numId="6">
    <w:abstractNumId w:val="6"/>
  </w:num>
  <w:num w:numId="7">
    <w:abstractNumId w:val="7"/>
  </w:num>
  <w:num w:numId="8">
    <w:abstractNumId w:val="9"/>
  </w:num>
  <w:num w:numId="9">
    <w:abstractNumId w:val="10"/>
  </w:num>
  <w:num w:numId="10">
    <w:abstractNumId w:val="11"/>
  </w:num>
  <w:num w:numId="11">
    <w:abstractNumId w:val="14"/>
  </w:num>
  <w:num w:numId="12">
    <w:abstractNumId w:val="16"/>
  </w:num>
  <w:num w:numId="13">
    <w:abstractNumId w:val="17"/>
  </w:num>
  <w:num w:numId="14">
    <w:abstractNumId w:val="18"/>
  </w:num>
  <w:num w:numId="15">
    <w:abstractNumId w:val="20"/>
  </w:num>
  <w:num w:numId="16">
    <w:abstractNumId w:val="21"/>
  </w:num>
  <w:num w:numId="17">
    <w:abstractNumId w:val="22"/>
  </w:num>
  <w:num w:numId="18">
    <w:abstractNumId w:val="23"/>
  </w:num>
  <w:num w:numId="19">
    <w:abstractNumId w:val="24"/>
  </w:num>
  <w:num w:numId="20">
    <w:abstractNumId w:val="25"/>
  </w:num>
  <w:num w:numId="21">
    <w:abstractNumId w:val="26"/>
  </w:num>
  <w:num w:numId="22">
    <w:abstractNumId w:val="27"/>
  </w:num>
  <w:num w:numId="23">
    <w:abstractNumId w:val="28"/>
  </w:num>
  <w:num w:numId="24">
    <w:abstractNumId w:val="31"/>
  </w:num>
  <w:num w:numId="25">
    <w:abstractNumId w:val="44"/>
  </w:num>
  <w:num w:numId="26">
    <w:abstractNumId w:val="32"/>
  </w:num>
  <w:num w:numId="27">
    <w:abstractNumId w:val="35"/>
  </w:num>
  <w:num w:numId="28">
    <w:abstractNumId w:val="39"/>
  </w:num>
  <w:num w:numId="29">
    <w:abstractNumId w:val="42"/>
  </w:num>
  <w:num w:numId="30">
    <w:abstractNumId w:val="36"/>
  </w:num>
  <w:num w:numId="31">
    <w:abstractNumId w:val="33"/>
  </w:num>
  <w:num w:numId="32">
    <w:abstractNumId w:val="38"/>
  </w:num>
  <w:num w:numId="33">
    <w:abstractNumId w:val="45"/>
  </w:num>
  <w:num w:numId="34">
    <w:abstractNumId w:val="37"/>
  </w:num>
  <w:num w:numId="35">
    <w:abstractNumId w:val="46"/>
  </w:num>
  <w:num w:numId="36">
    <w:abstractNumId w:val="30"/>
  </w:num>
  <w:num w:numId="37">
    <w:abstractNumId w:val="43"/>
  </w:num>
  <w:num w:numId="38">
    <w:abstractNumId w:val="29"/>
  </w:num>
  <w:num w:numId="39">
    <w:abstractNumId w:val="34"/>
  </w:num>
  <w:num w:numId="40">
    <w:abstractNumId w:val="40"/>
  </w:num>
  <w:num w:numId="41">
    <w:abstractNumId w:val="47"/>
  </w:num>
  <w:num w:numId="42">
    <w:abstractNumId w:val="41"/>
  </w:num>
  <w:numIdMacAtCleanup w:val="4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Людмила Сафронова">
    <w15:presenceInfo w15:providerId="Windows Live" w15:userId="fb7dda283394eff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4"/>
  <w:hideSpellingErrors/>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18D2"/>
    <w:rsid w:val="00003F45"/>
    <w:rsid w:val="0000545A"/>
    <w:rsid w:val="000077D5"/>
    <w:rsid w:val="00011C9D"/>
    <w:rsid w:val="00012339"/>
    <w:rsid w:val="00012877"/>
    <w:rsid w:val="00017EAB"/>
    <w:rsid w:val="00024ED6"/>
    <w:rsid w:val="0002548B"/>
    <w:rsid w:val="000274CE"/>
    <w:rsid w:val="00032A7E"/>
    <w:rsid w:val="0004117E"/>
    <w:rsid w:val="0004126B"/>
    <w:rsid w:val="00042405"/>
    <w:rsid w:val="00047E20"/>
    <w:rsid w:val="000524CC"/>
    <w:rsid w:val="0006274F"/>
    <w:rsid w:val="00066150"/>
    <w:rsid w:val="00080022"/>
    <w:rsid w:val="000815BD"/>
    <w:rsid w:val="000818D6"/>
    <w:rsid w:val="000851F7"/>
    <w:rsid w:val="00086137"/>
    <w:rsid w:val="000908BC"/>
    <w:rsid w:val="00094123"/>
    <w:rsid w:val="00096D28"/>
    <w:rsid w:val="000A1F31"/>
    <w:rsid w:val="000A25A7"/>
    <w:rsid w:val="000B1CC6"/>
    <w:rsid w:val="000B42BF"/>
    <w:rsid w:val="000B4571"/>
    <w:rsid w:val="000B5A9E"/>
    <w:rsid w:val="000B63F5"/>
    <w:rsid w:val="000D7918"/>
    <w:rsid w:val="000E0E49"/>
    <w:rsid w:val="000E5028"/>
    <w:rsid w:val="000E6BBD"/>
    <w:rsid w:val="000F1C82"/>
    <w:rsid w:val="000F3559"/>
    <w:rsid w:val="000F44F8"/>
    <w:rsid w:val="0010758F"/>
    <w:rsid w:val="00107F1B"/>
    <w:rsid w:val="0011406B"/>
    <w:rsid w:val="001145DD"/>
    <w:rsid w:val="0012168D"/>
    <w:rsid w:val="0012736D"/>
    <w:rsid w:val="0012783B"/>
    <w:rsid w:val="00136C98"/>
    <w:rsid w:val="00137018"/>
    <w:rsid w:val="00141AFA"/>
    <w:rsid w:val="001451EE"/>
    <w:rsid w:val="001477A8"/>
    <w:rsid w:val="001531AA"/>
    <w:rsid w:val="00155807"/>
    <w:rsid w:val="001604D7"/>
    <w:rsid w:val="0016070A"/>
    <w:rsid w:val="001701A8"/>
    <w:rsid w:val="00170A21"/>
    <w:rsid w:val="001834B8"/>
    <w:rsid w:val="00194648"/>
    <w:rsid w:val="00195FAE"/>
    <w:rsid w:val="00197553"/>
    <w:rsid w:val="001A0DF3"/>
    <w:rsid w:val="001A29A8"/>
    <w:rsid w:val="001A42D6"/>
    <w:rsid w:val="001A4EBC"/>
    <w:rsid w:val="001A545B"/>
    <w:rsid w:val="001A65C0"/>
    <w:rsid w:val="001A733A"/>
    <w:rsid w:val="001A7783"/>
    <w:rsid w:val="001B4985"/>
    <w:rsid w:val="001B6870"/>
    <w:rsid w:val="001D2861"/>
    <w:rsid w:val="001D2C5A"/>
    <w:rsid w:val="001D36C2"/>
    <w:rsid w:val="001E0573"/>
    <w:rsid w:val="001E5B63"/>
    <w:rsid w:val="001F0572"/>
    <w:rsid w:val="001F26E7"/>
    <w:rsid w:val="001F2D21"/>
    <w:rsid w:val="001F33BA"/>
    <w:rsid w:val="001F43C0"/>
    <w:rsid w:val="001F4A73"/>
    <w:rsid w:val="001F5488"/>
    <w:rsid w:val="001F7F77"/>
    <w:rsid w:val="00200216"/>
    <w:rsid w:val="002013A4"/>
    <w:rsid w:val="002046F1"/>
    <w:rsid w:val="00212C9F"/>
    <w:rsid w:val="002215BE"/>
    <w:rsid w:val="00224FEF"/>
    <w:rsid w:val="0022605A"/>
    <w:rsid w:val="002268A8"/>
    <w:rsid w:val="00227347"/>
    <w:rsid w:val="00231914"/>
    <w:rsid w:val="00240863"/>
    <w:rsid w:val="00246564"/>
    <w:rsid w:val="00246CA5"/>
    <w:rsid w:val="00251192"/>
    <w:rsid w:val="00253826"/>
    <w:rsid w:val="002577F9"/>
    <w:rsid w:val="00262D86"/>
    <w:rsid w:val="002675FD"/>
    <w:rsid w:val="00275FE6"/>
    <w:rsid w:val="0027632D"/>
    <w:rsid w:val="00281CCA"/>
    <w:rsid w:val="00286465"/>
    <w:rsid w:val="00293295"/>
    <w:rsid w:val="002A2532"/>
    <w:rsid w:val="002B18C0"/>
    <w:rsid w:val="002B1E96"/>
    <w:rsid w:val="002B7F9D"/>
    <w:rsid w:val="002C3470"/>
    <w:rsid w:val="002D1D4A"/>
    <w:rsid w:val="002D359C"/>
    <w:rsid w:val="002E0196"/>
    <w:rsid w:val="002E11DC"/>
    <w:rsid w:val="002E30D9"/>
    <w:rsid w:val="002E5680"/>
    <w:rsid w:val="002E644C"/>
    <w:rsid w:val="002F4F3B"/>
    <w:rsid w:val="002F4F64"/>
    <w:rsid w:val="00310316"/>
    <w:rsid w:val="003141B1"/>
    <w:rsid w:val="00314203"/>
    <w:rsid w:val="00314563"/>
    <w:rsid w:val="00315281"/>
    <w:rsid w:val="00323D30"/>
    <w:rsid w:val="00324912"/>
    <w:rsid w:val="003344BD"/>
    <w:rsid w:val="00341325"/>
    <w:rsid w:val="0034145B"/>
    <w:rsid w:val="00346332"/>
    <w:rsid w:val="00351025"/>
    <w:rsid w:val="003619A5"/>
    <w:rsid w:val="00364D78"/>
    <w:rsid w:val="00365ABE"/>
    <w:rsid w:val="00365B9E"/>
    <w:rsid w:val="00365DFE"/>
    <w:rsid w:val="00367893"/>
    <w:rsid w:val="00374226"/>
    <w:rsid w:val="003743D5"/>
    <w:rsid w:val="003807F7"/>
    <w:rsid w:val="003917A2"/>
    <w:rsid w:val="003A344B"/>
    <w:rsid w:val="003A69D6"/>
    <w:rsid w:val="003A765A"/>
    <w:rsid w:val="003A7A9C"/>
    <w:rsid w:val="003B1FF9"/>
    <w:rsid w:val="003B669F"/>
    <w:rsid w:val="003C0C72"/>
    <w:rsid w:val="003D0BEE"/>
    <w:rsid w:val="003D313B"/>
    <w:rsid w:val="003E0801"/>
    <w:rsid w:val="003E50BE"/>
    <w:rsid w:val="003F5D4A"/>
    <w:rsid w:val="003F689A"/>
    <w:rsid w:val="003F7B38"/>
    <w:rsid w:val="004029AD"/>
    <w:rsid w:val="004059DD"/>
    <w:rsid w:val="0041079B"/>
    <w:rsid w:val="0041339A"/>
    <w:rsid w:val="0041455A"/>
    <w:rsid w:val="00416359"/>
    <w:rsid w:val="00441C45"/>
    <w:rsid w:val="0044571A"/>
    <w:rsid w:val="00450BAF"/>
    <w:rsid w:val="0045339E"/>
    <w:rsid w:val="00454DA6"/>
    <w:rsid w:val="004614C8"/>
    <w:rsid w:val="0046308D"/>
    <w:rsid w:val="00463F0E"/>
    <w:rsid w:val="00465738"/>
    <w:rsid w:val="004672F4"/>
    <w:rsid w:val="0047468D"/>
    <w:rsid w:val="00474911"/>
    <w:rsid w:val="0047739B"/>
    <w:rsid w:val="0048137A"/>
    <w:rsid w:val="004819BA"/>
    <w:rsid w:val="00487105"/>
    <w:rsid w:val="004903A3"/>
    <w:rsid w:val="00490A00"/>
    <w:rsid w:val="004944AA"/>
    <w:rsid w:val="004A705C"/>
    <w:rsid w:val="004B379F"/>
    <w:rsid w:val="004B7723"/>
    <w:rsid w:val="004C1710"/>
    <w:rsid w:val="004C344F"/>
    <w:rsid w:val="004C7727"/>
    <w:rsid w:val="004D2796"/>
    <w:rsid w:val="004D4B25"/>
    <w:rsid w:val="004D6FD7"/>
    <w:rsid w:val="004E4020"/>
    <w:rsid w:val="004F00B0"/>
    <w:rsid w:val="004F2847"/>
    <w:rsid w:val="004F420D"/>
    <w:rsid w:val="004F517B"/>
    <w:rsid w:val="005019D3"/>
    <w:rsid w:val="00502A9C"/>
    <w:rsid w:val="00504872"/>
    <w:rsid w:val="005065DF"/>
    <w:rsid w:val="00512D9A"/>
    <w:rsid w:val="00514195"/>
    <w:rsid w:val="005144BC"/>
    <w:rsid w:val="005164F0"/>
    <w:rsid w:val="00521A00"/>
    <w:rsid w:val="005313A3"/>
    <w:rsid w:val="00533F8D"/>
    <w:rsid w:val="005349D8"/>
    <w:rsid w:val="00542721"/>
    <w:rsid w:val="0054290E"/>
    <w:rsid w:val="00543E9C"/>
    <w:rsid w:val="00547D02"/>
    <w:rsid w:val="005524AE"/>
    <w:rsid w:val="00552722"/>
    <w:rsid w:val="0055326A"/>
    <w:rsid w:val="00557E66"/>
    <w:rsid w:val="0057031D"/>
    <w:rsid w:val="0057049F"/>
    <w:rsid w:val="00572F2E"/>
    <w:rsid w:val="00573816"/>
    <w:rsid w:val="00573D6F"/>
    <w:rsid w:val="005777FF"/>
    <w:rsid w:val="005808D8"/>
    <w:rsid w:val="00581EFC"/>
    <w:rsid w:val="00583DDF"/>
    <w:rsid w:val="00585403"/>
    <w:rsid w:val="00587DF4"/>
    <w:rsid w:val="00590575"/>
    <w:rsid w:val="00590B9E"/>
    <w:rsid w:val="005923E9"/>
    <w:rsid w:val="00594A2E"/>
    <w:rsid w:val="00596BA4"/>
    <w:rsid w:val="005A07B3"/>
    <w:rsid w:val="005A0BBB"/>
    <w:rsid w:val="005A21A4"/>
    <w:rsid w:val="005A55CB"/>
    <w:rsid w:val="005B1895"/>
    <w:rsid w:val="005B52E1"/>
    <w:rsid w:val="005C07DF"/>
    <w:rsid w:val="005C2A1B"/>
    <w:rsid w:val="005D07D8"/>
    <w:rsid w:val="005D5744"/>
    <w:rsid w:val="005E2B49"/>
    <w:rsid w:val="005E3C91"/>
    <w:rsid w:val="005E5FD3"/>
    <w:rsid w:val="005F5541"/>
    <w:rsid w:val="00600F9B"/>
    <w:rsid w:val="00602328"/>
    <w:rsid w:val="00605961"/>
    <w:rsid w:val="00610F76"/>
    <w:rsid w:val="006159FB"/>
    <w:rsid w:val="0061632C"/>
    <w:rsid w:val="006223CE"/>
    <w:rsid w:val="0062700E"/>
    <w:rsid w:val="0063075E"/>
    <w:rsid w:val="00634E40"/>
    <w:rsid w:val="00642283"/>
    <w:rsid w:val="006444E5"/>
    <w:rsid w:val="00644B6D"/>
    <w:rsid w:val="00651928"/>
    <w:rsid w:val="006521A1"/>
    <w:rsid w:val="006521A4"/>
    <w:rsid w:val="00652CC5"/>
    <w:rsid w:val="00654DE1"/>
    <w:rsid w:val="00660CEC"/>
    <w:rsid w:val="00666E21"/>
    <w:rsid w:val="00671F7A"/>
    <w:rsid w:val="006756BC"/>
    <w:rsid w:val="006757FA"/>
    <w:rsid w:val="0067639D"/>
    <w:rsid w:val="0069069F"/>
    <w:rsid w:val="006968D8"/>
    <w:rsid w:val="006969C7"/>
    <w:rsid w:val="006A25FA"/>
    <w:rsid w:val="006A2E2F"/>
    <w:rsid w:val="006B5873"/>
    <w:rsid w:val="006C04BE"/>
    <w:rsid w:val="006C0A57"/>
    <w:rsid w:val="006C5962"/>
    <w:rsid w:val="006C6184"/>
    <w:rsid w:val="006D0F6A"/>
    <w:rsid w:val="006D118E"/>
    <w:rsid w:val="006D34AA"/>
    <w:rsid w:val="006D767C"/>
    <w:rsid w:val="006E2652"/>
    <w:rsid w:val="006E72E3"/>
    <w:rsid w:val="006F2C1B"/>
    <w:rsid w:val="006F34A8"/>
    <w:rsid w:val="006F73B1"/>
    <w:rsid w:val="007042B3"/>
    <w:rsid w:val="00704D05"/>
    <w:rsid w:val="0070672D"/>
    <w:rsid w:val="00711A56"/>
    <w:rsid w:val="00715817"/>
    <w:rsid w:val="00722DC2"/>
    <w:rsid w:val="00726358"/>
    <w:rsid w:val="00736005"/>
    <w:rsid w:val="00741867"/>
    <w:rsid w:val="00746A4E"/>
    <w:rsid w:val="00753375"/>
    <w:rsid w:val="00753992"/>
    <w:rsid w:val="00757DFD"/>
    <w:rsid w:val="00765F03"/>
    <w:rsid w:val="00766ACD"/>
    <w:rsid w:val="00777DCC"/>
    <w:rsid w:val="007823E6"/>
    <w:rsid w:val="0078562F"/>
    <w:rsid w:val="00787CCD"/>
    <w:rsid w:val="007A0DDE"/>
    <w:rsid w:val="007C25A2"/>
    <w:rsid w:val="007C443B"/>
    <w:rsid w:val="007C45E0"/>
    <w:rsid w:val="007C5877"/>
    <w:rsid w:val="007D3FAF"/>
    <w:rsid w:val="007D49F0"/>
    <w:rsid w:val="007D649E"/>
    <w:rsid w:val="007D7718"/>
    <w:rsid w:val="007E11C8"/>
    <w:rsid w:val="007E1997"/>
    <w:rsid w:val="007E701F"/>
    <w:rsid w:val="007F5157"/>
    <w:rsid w:val="00803485"/>
    <w:rsid w:val="00806887"/>
    <w:rsid w:val="00813E62"/>
    <w:rsid w:val="00821169"/>
    <w:rsid w:val="00823C59"/>
    <w:rsid w:val="00824278"/>
    <w:rsid w:val="00835FD7"/>
    <w:rsid w:val="00840D90"/>
    <w:rsid w:val="0084204C"/>
    <w:rsid w:val="00842749"/>
    <w:rsid w:val="00852046"/>
    <w:rsid w:val="00852FBD"/>
    <w:rsid w:val="00853BBA"/>
    <w:rsid w:val="00854936"/>
    <w:rsid w:val="0086010A"/>
    <w:rsid w:val="00860133"/>
    <w:rsid w:val="00860BD4"/>
    <w:rsid w:val="00862C38"/>
    <w:rsid w:val="00865D56"/>
    <w:rsid w:val="008724BA"/>
    <w:rsid w:val="00873B4B"/>
    <w:rsid w:val="008877A5"/>
    <w:rsid w:val="008906CD"/>
    <w:rsid w:val="00893D3F"/>
    <w:rsid w:val="008A24FB"/>
    <w:rsid w:val="008A30D2"/>
    <w:rsid w:val="008A465A"/>
    <w:rsid w:val="008A502E"/>
    <w:rsid w:val="008A6DB6"/>
    <w:rsid w:val="008A7A1A"/>
    <w:rsid w:val="008A7DC3"/>
    <w:rsid w:val="008B4251"/>
    <w:rsid w:val="008B491C"/>
    <w:rsid w:val="008B57DD"/>
    <w:rsid w:val="008C48EE"/>
    <w:rsid w:val="008C7C30"/>
    <w:rsid w:val="008D3F72"/>
    <w:rsid w:val="008D60E2"/>
    <w:rsid w:val="008E4B11"/>
    <w:rsid w:val="008F0D85"/>
    <w:rsid w:val="008F1602"/>
    <w:rsid w:val="008F422C"/>
    <w:rsid w:val="009105B8"/>
    <w:rsid w:val="00910DD3"/>
    <w:rsid w:val="00910EAA"/>
    <w:rsid w:val="00915808"/>
    <w:rsid w:val="009164A0"/>
    <w:rsid w:val="00916F39"/>
    <w:rsid w:val="0092078A"/>
    <w:rsid w:val="00920CFA"/>
    <w:rsid w:val="0092538C"/>
    <w:rsid w:val="00927132"/>
    <w:rsid w:val="009277C4"/>
    <w:rsid w:val="00936219"/>
    <w:rsid w:val="00937577"/>
    <w:rsid w:val="00941EA8"/>
    <w:rsid w:val="009446C6"/>
    <w:rsid w:val="00950B07"/>
    <w:rsid w:val="00951FDF"/>
    <w:rsid w:val="0095226C"/>
    <w:rsid w:val="00970AB5"/>
    <w:rsid w:val="00976C50"/>
    <w:rsid w:val="00977168"/>
    <w:rsid w:val="00982AEE"/>
    <w:rsid w:val="009854D9"/>
    <w:rsid w:val="009861E3"/>
    <w:rsid w:val="00992A9F"/>
    <w:rsid w:val="009A47F2"/>
    <w:rsid w:val="009A680A"/>
    <w:rsid w:val="009B3D1A"/>
    <w:rsid w:val="009B50BE"/>
    <w:rsid w:val="009B6444"/>
    <w:rsid w:val="009C519A"/>
    <w:rsid w:val="009D29D7"/>
    <w:rsid w:val="009E38BE"/>
    <w:rsid w:val="009E45F1"/>
    <w:rsid w:val="00A0510B"/>
    <w:rsid w:val="00A11287"/>
    <w:rsid w:val="00A15397"/>
    <w:rsid w:val="00A17012"/>
    <w:rsid w:val="00A23EFC"/>
    <w:rsid w:val="00A2791B"/>
    <w:rsid w:val="00A3247B"/>
    <w:rsid w:val="00A37562"/>
    <w:rsid w:val="00A40B9F"/>
    <w:rsid w:val="00A433F8"/>
    <w:rsid w:val="00A4629D"/>
    <w:rsid w:val="00A525DC"/>
    <w:rsid w:val="00A5458C"/>
    <w:rsid w:val="00A56652"/>
    <w:rsid w:val="00A60530"/>
    <w:rsid w:val="00A60DC8"/>
    <w:rsid w:val="00A61E0A"/>
    <w:rsid w:val="00A62372"/>
    <w:rsid w:val="00A6540B"/>
    <w:rsid w:val="00A7191C"/>
    <w:rsid w:val="00A72F56"/>
    <w:rsid w:val="00A7469C"/>
    <w:rsid w:val="00A81078"/>
    <w:rsid w:val="00A833F3"/>
    <w:rsid w:val="00A8429B"/>
    <w:rsid w:val="00A8524C"/>
    <w:rsid w:val="00A91E7B"/>
    <w:rsid w:val="00A924BE"/>
    <w:rsid w:val="00A976B0"/>
    <w:rsid w:val="00AA0285"/>
    <w:rsid w:val="00AA28F8"/>
    <w:rsid w:val="00AA4A2D"/>
    <w:rsid w:val="00AA54CB"/>
    <w:rsid w:val="00AC2D4E"/>
    <w:rsid w:val="00AC2DFC"/>
    <w:rsid w:val="00AC30B1"/>
    <w:rsid w:val="00AC3FC3"/>
    <w:rsid w:val="00AC4C0E"/>
    <w:rsid w:val="00AC4D0F"/>
    <w:rsid w:val="00AD2299"/>
    <w:rsid w:val="00AE149B"/>
    <w:rsid w:val="00AE1E02"/>
    <w:rsid w:val="00AF1E08"/>
    <w:rsid w:val="00AF22EB"/>
    <w:rsid w:val="00B022C0"/>
    <w:rsid w:val="00B0307A"/>
    <w:rsid w:val="00B06E90"/>
    <w:rsid w:val="00B10CEA"/>
    <w:rsid w:val="00B138D5"/>
    <w:rsid w:val="00B218F6"/>
    <w:rsid w:val="00B24AD3"/>
    <w:rsid w:val="00B25FF1"/>
    <w:rsid w:val="00B26B44"/>
    <w:rsid w:val="00B30AC6"/>
    <w:rsid w:val="00B312C1"/>
    <w:rsid w:val="00B319CD"/>
    <w:rsid w:val="00B33504"/>
    <w:rsid w:val="00B37E2F"/>
    <w:rsid w:val="00B42A72"/>
    <w:rsid w:val="00B46878"/>
    <w:rsid w:val="00B51DCC"/>
    <w:rsid w:val="00B63377"/>
    <w:rsid w:val="00B63EF2"/>
    <w:rsid w:val="00B676B2"/>
    <w:rsid w:val="00B70E77"/>
    <w:rsid w:val="00B73B9E"/>
    <w:rsid w:val="00B742E0"/>
    <w:rsid w:val="00B77120"/>
    <w:rsid w:val="00B77B75"/>
    <w:rsid w:val="00B832B1"/>
    <w:rsid w:val="00B85808"/>
    <w:rsid w:val="00B8674C"/>
    <w:rsid w:val="00B90009"/>
    <w:rsid w:val="00B920CA"/>
    <w:rsid w:val="00B94098"/>
    <w:rsid w:val="00B96FAE"/>
    <w:rsid w:val="00BA20C3"/>
    <w:rsid w:val="00BA4B7D"/>
    <w:rsid w:val="00BB7227"/>
    <w:rsid w:val="00BB7D53"/>
    <w:rsid w:val="00BC3771"/>
    <w:rsid w:val="00BC79F2"/>
    <w:rsid w:val="00BD126C"/>
    <w:rsid w:val="00BD13CC"/>
    <w:rsid w:val="00BD1A15"/>
    <w:rsid w:val="00BD6B68"/>
    <w:rsid w:val="00BD73D8"/>
    <w:rsid w:val="00BD7705"/>
    <w:rsid w:val="00BE0F00"/>
    <w:rsid w:val="00BE5C79"/>
    <w:rsid w:val="00BF4DC7"/>
    <w:rsid w:val="00C05183"/>
    <w:rsid w:val="00C072E4"/>
    <w:rsid w:val="00C2203B"/>
    <w:rsid w:val="00C22528"/>
    <w:rsid w:val="00C236E9"/>
    <w:rsid w:val="00C24408"/>
    <w:rsid w:val="00C248AD"/>
    <w:rsid w:val="00C26118"/>
    <w:rsid w:val="00C3593E"/>
    <w:rsid w:val="00C43239"/>
    <w:rsid w:val="00C47601"/>
    <w:rsid w:val="00C500B1"/>
    <w:rsid w:val="00C5132D"/>
    <w:rsid w:val="00C71450"/>
    <w:rsid w:val="00C73C58"/>
    <w:rsid w:val="00C758C4"/>
    <w:rsid w:val="00C75FEA"/>
    <w:rsid w:val="00C77502"/>
    <w:rsid w:val="00C77567"/>
    <w:rsid w:val="00C80625"/>
    <w:rsid w:val="00C868A7"/>
    <w:rsid w:val="00C87CB0"/>
    <w:rsid w:val="00C93AC0"/>
    <w:rsid w:val="00C94CE9"/>
    <w:rsid w:val="00C97740"/>
    <w:rsid w:val="00CA013E"/>
    <w:rsid w:val="00CA466F"/>
    <w:rsid w:val="00CA798F"/>
    <w:rsid w:val="00CB1E5A"/>
    <w:rsid w:val="00CB3B4E"/>
    <w:rsid w:val="00CC11EF"/>
    <w:rsid w:val="00CC14FC"/>
    <w:rsid w:val="00CC50EC"/>
    <w:rsid w:val="00CC5479"/>
    <w:rsid w:val="00CC6C8B"/>
    <w:rsid w:val="00CD34C8"/>
    <w:rsid w:val="00CD3C51"/>
    <w:rsid w:val="00CD5658"/>
    <w:rsid w:val="00CD7251"/>
    <w:rsid w:val="00CE32F5"/>
    <w:rsid w:val="00CE4DF9"/>
    <w:rsid w:val="00CF15FB"/>
    <w:rsid w:val="00CF6829"/>
    <w:rsid w:val="00D00978"/>
    <w:rsid w:val="00D16A65"/>
    <w:rsid w:val="00D20D81"/>
    <w:rsid w:val="00D24565"/>
    <w:rsid w:val="00D25656"/>
    <w:rsid w:val="00D25F0A"/>
    <w:rsid w:val="00D2610B"/>
    <w:rsid w:val="00D276F6"/>
    <w:rsid w:val="00D30855"/>
    <w:rsid w:val="00D316BA"/>
    <w:rsid w:val="00D31B64"/>
    <w:rsid w:val="00D32A81"/>
    <w:rsid w:val="00D3450B"/>
    <w:rsid w:val="00D367C2"/>
    <w:rsid w:val="00D40491"/>
    <w:rsid w:val="00D418D2"/>
    <w:rsid w:val="00D43FE5"/>
    <w:rsid w:val="00D44E69"/>
    <w:rsid w:val="00D4538E"/>
    <w:rsid w:val="00D472CB"/>
    <w:rsid w:val="00D548DA"/>
    <w:rsid w:val="00D555FC"/>
    <w:rsid w:val="00D56A0D"/>
    <w:rsid w:val="00D57352"/>
    <w:rsid w:val="00D64514"/>
    <w:rsid w:val="00D649B5"/>
    <w:rsid w:val="00D64BD5"/>
    <w:rsid w:val="00D65290"/>
    <w:rsid w:val="00D66B92"/>
    <w:rsid w:val="00D674B8"/>
    <w:rsid w:val="00D728F6"/>
    <w:rsid w:val="00D743D7"/>
    <w:rsid w:val="00D75133"/>
    <w:rsid w:val="00D834BE"/>
    <w:rsid w:val="00D87A6A"/>
    <w:rsid w:val="00D90517"/>
    <w:rsid w:val="00D93511"/>
    <w:rsid w:val="00D97C73"/>
    <w:rsid w:val="00DA2B51"/>
    <w:rsid w:val="00DB19B1"/>
    <w:rsid w:val="00DB77F5"/>
    <w:rsid w:val="00DC24CE"/>
    <w:rsid w:val="00DC4AF6"/>
    <w:rsid w:val="00DC4C43"/>
    <w:rsid w:val="00DD0FBD"/>
    <w:rsid w:val="00DD625A"/>
    <w:rsid w:val="00DE5A22"/>
    <w:rsid w:val="00DF132D"/>
    <w:rsid w:val="00E01211"/>
    <w:rsid w:val="00E03B1B"/>
    <w:rsid w:val="00E05443"/>
    <w:rsid w:val="00E066BF"/>
    <w:rsid w:val="00E07FB0"/>
    <w:rsid w:val="00E2492F"/>
    <w:rsid w:val="00E27EF5"/>
    <w:rsid w:val="00E341FE"/>
    <w:rsid w:val="00E344A7"/>
    <w:rsid w:val="00E37599"/>
    <w:rsid w:val="00E42508"/>
    <w:rsid w:val="00E42804"/>
    <w:rsid w:val="00E44182"/>
    <w:rsid w:val="00E6648E"/>
    <w:rsid w:val="00E72AE5"/>
    <w:rsid w:val="00E80E76"/>
    <w:rsid w:val="00E82068"/>
    <w:rsid w:val="00E82747"/>
    <w:rsid w:val="00E82B69"/>
    <w:rsid w:val="00E87259"/>
    <w:rsid w:val="00E90BDF"/>
    <w:rsid w:val="00E960D0"/>
    <w:rsid w:val="00E9743A"/>
    <w:rsid w:val="00EA3B52"/>
    <w:rsid w:val="00EA693B"/>
    <w:rsid w:val="00EA7C05"/>
    <w:rsid w:val="00EB7AF9"/>
    <w:rsid w:val="00EC2854"/>
    <w:rsid w:val="00EC7575"/>
    <w:rsid w:val="00ED6990"/>
    <w:rsid w:val="00EE262E"/>
    <w:rsid w:val="00EE3B08"/>
    <w:rsid w:val="00EE496B"/>
    <w:rsid w:val="00EE7F44"/>
    <w:rsid w:val="00EF11A8"/>
    <w:rsid w:val="00EF1742"/>
    <w:rsid w:val="00EF2508"/>
    <w:rsid w:val="00EF5606"/>
    <w:rsid w:val="00F07B4D"/>
    <w:rsid w:val="00F10A09"/>
    <w:rsid w:val="00F10F35"/>
    <w:rsid w:val="00F11A57"/>
    <w:rsid w:val="00F11E3E"/>
    <w:rsid w:val="00F17ECC"/>
    <w:rsid w:val="00F21C70"/>
    <w:rsid w:val="00F242C5"/>
    <w:rsid w:val="00F25396"/>
    <w:rsid w:val="00F30769"/>
    <w:rsid w:val="00F35DAA"/>
    <w:rsid w:val="00F42AD9"/>
    <w:rsid w:val="00F47FC1"/>
    <w:rsid w:val="00F53BE7"/>
    <w:rsid w:val="00F559E3"/>
    <w:rsid w:val="00F57849"/>
    <w:rsid w:val="00F67E99"/>
    <w:rsid w:val="00F7385B"/>
    <w:rsid w:val="00F740F8"/>
    <w:rsid w:val="00F83BD2"/>
    <w:rsid w:val="00F934AF"/>
    <w:rsid w:val="00F9465B"/>
    <w:rsid w:val="00FA318E"/>
    <w:rsid w:val="00FA4D6B"/>
    <w:rsid w:val="00FB2028"/>
    <w:rsid w:val="00FB22BF"/>
    <w:rsid w:val="00FB77B7"/>
    <w:rsid w:val="00FC36C4"/>
    <w:rsid w:val="00FD025B"/>
    <w:rsid w:val="00FD131A"/>
    <w:rsid w:val="00FD1A4D"/>
    <w:rsid w:val="00FD48BC"/>
    <w:rsid w:val="00FD5A4D"/>
    <w:rsid w:val="00FE3B21"/>
    <w:rsid w:val="00FF1C3A"/>
    <w:rsid w:val="00FF1DD0"/>
    <w:rsid w:val="00FF45E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8E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9861E3"/>
    <w:pPr>
      <w:suppressAutoHyphens/>
      <w:spacing w:line="256" w:lineRule="auto"/>
    </w:pPr>
    <w:rPr>
      <w:rFonts w:ascii="Calibri" w:eastAsia="Arial Unicode MS" w:hAnsi="Calibri" w:cs="Calibri"/>
      <w:lang w:eastAsia="ar-SA"/>
    </w:rPr>
  </w:style>
  <w:style w:type="paragraph" w:styleId="1">
    <w:name w:val="heading 1"/>
    <w:basedOn w:val="a"/>
    <w:next w:val="a0"/>
    <w:link w:val="10"/>
    <w:qFormat/>
    <w:rsid w:val="009861E3"/>
    <w:pPr>
      <w:keepNext/>
      <w:keepLines/>
      <w:numPr>
        <w:numId w:val="1"/>
      </w:numPr>
      <w:spacing w:before="240" w:after="0"/>
      <w:outlineLvl w:val="0"/>
    </w:pPr>
    <w:rPr>
      <w:rFonts w:ascii="Calibri Light" w:hAnsi="Calibri Light" w:cs="font1215"/>
      <w:color w:val="2F5496"/>
      <w:sz w:val="32"/>
      <w:szCs w:val="32"/>
    </w:rPr>
  </w:style>
  <w:style w:type="paragraph" w:styleId="2">
    <w:name w:val="heading 2"/>
    <w:basedOn w:val="a"/>
    <w:next w:val="a0"/>
    <w:link w:val="20"/>
    <w:qFormat/>
    <w:rsid w:val="009861E3"/>
    <w:pPr>
      <w:numPr>
        <w:ilvl w:val="1"/>
        <w:numId w:val="1"/>
      </w:numPr>
      <w:spacing w:before="100" w:after="100" w:line="100" w:lineRule="atLeast"/>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9861E3"/>
    <w:pPr>
      <w:keepNext/>
      <w:spacing w:before="240" w:after="60"/>
      <w:outlineLvl w:val="2"/>
    </w:pPr>
    <w:rPr>
      <w:rFonts w:ascii="Calibri Light" w:eastAsia="Times New Roman" w:hAnsi="Calibri Light" w:cs="Times New Roman"/>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9861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rsid w:val="009861E3"/>
    <w:rPr>
      <w:rFonts w:ascii="Calibri Light" w:eastAsia="Arial Unicode MS" w:hAnsi="Calibri Light" w:cs="font1215"/>
      <w:color w:val="2F5496"/>
      <w:sz w:val="32"/>
      <w:szCs w:val="32"/>
      <w:lang w:eastAsia="ar-SA"/>
    </w:rPr>
  </w:style>
  <w:style w:type="character" w:customStyle="1" w:styleId="20">
    <w:name w:val="Заголовок 2 Знак"/>
    <w:basedOn w:val="a1"/>
    <w:link w:val="2"/>
    <w:rsid w:val="009861E3"/>
    <w:rPr>
      <w:rFonts w:ascii="Times New Roman" w:eastAsia="Times New Roman" w:hAnsi="Times New Roman" w:cs="Times New Roman"/>
      <w:b/>
      <w:bCs/>
      <w:sz w:val="36"/>
      <w:szCs w:val="36"/>
      <w:lang w:eastAsia="ar-SA"/>
    </w:rPr>
  </w:style>
  <w:style w:type="character" w:customStyle="1" w:styleId="30">
    <w:name w:val="Заголовок 3 Знак"/>
    <w:basedOn w:val="a1"/>
    <w:link w:val="3"/>
    <w:uiPriority w:val="9"/>
    <w:semiHidden/>
    <w:rsid w:val="009861E3"/>
    <w:rPr>
      <w:rFonts w:ascii="Calibri Light" w:eastAsia="Times New Roman" w:hAnsi="Calibri Light" w:cs="Times New Roman"/>
      <w:b/>
      <w:bCs/>
      <w:sz w:val="26"/>
      <w:szCs w:val="26"/>
      <w:lang w:eastAsia="ar-SA"/>
    </w:rPr>
  </w:style>
  <w:style w:type="numbering" w:customStyle="1" w:styleId="11">
    <w:name w:val="Нет списка1"/>
    <w:next w:val="a3"/>
    <w:uiPriority w:val="99"/>
    <w:semiHidden/>
    <w:unhideWhenUsed/>
    <w:rsid w:val="009861E3"/>
  </w:style>
  <w:style w:type="character" w:customStyle="1" w:styleId="12">
    <w:name w:val="Основной шрифт абзаца1"/>
    <w:rsid w:val="009861E3"/>
  </w:style>
  <w:style w:type="character" w:customStyle="1" w:styleId="a5">
    <w:name w:val="Верхний колонтитул Знак"/>
    <w:basedOn w:val="12"/>
    <w:uiPriority w:val="99"/>
    <w:rsid w:val="009861E3"/>
  </w:style>
  <w:style w:type="character" w:customStyle="1" w:styleId="a6">
    <w:name w:val="Нижний колонтитул Знак"/>
    <w:basedOn w:val="12"/>
    <w:uiPriority w:val="99"/>
    <w:rsid w:val="009861E3"/>
  </w:style>
  <w:style w:type="character" w:styleId="a7">
    <w:name w:val="Hyperlink"/>
    <w:rsid w:val="009861E3"/>
    <w:rPr>
      <w:color w:val="0563C1"/>
      <w:u w:val="single"/>
    </w:rPr>
  </w:style>
  <w:style w:type="character" w:customStyle="1" w:styleId="13">
    <w:name w:val="Неразрешенное упоминание1"/>
    <w:rsid w:val="009861E3"/>
    <w:rPr>
      <w:color w:val="605E5C"/>
    </w:rPr>
  </w:style>
  <w:style w:type="character" w:customStyle="1" w:styleId="hl">
    <w:name w:val="hl"/>
    <w:basedOn w:val="12"/>
    <w:rsid w:val="009861E3"/>
  </w:style>
  <w:style w:type="character" w:styleId="a8">
    <w:name w:val="Strong"/>
    <w:uiPriority w:val="22"/>
    <w:qFormat/>
    <w:rsid w:val="009861E3"/>
    <w:rPr>
      <w:b/>
      <w:bCs/>
    </w:rPr>
  </w:style>
  <w:style w:type="character" w:styleId="a9">
    <w:name w:val="Emphasis"/>
    <w:uiPriority w:val="20"/>
    <w:qFormat/>
    <w:rsid w:val="009861E3"/>
    <w:rPr>
      <w:i/>
      <w:iCs/>
    </w:rPr>
  </w:style>
  <w:style w:type="character" w:customStyle="1" w:styleId="ListLabel1">
    <w:name w:val="ListLabel 1"/>
    <w:rsid w:val="009861E3"/>
    <w:rPr>
      <w:rFonts w:cs="Courier New"/>
    </w:rPr>
  </w:style>
  <w:style w:type="character" w:customStyle="1" w:styleId="ListLabel2">
    <w:name w:val="ListLabel 2"/>
    <w:rsid w:val="009861E3"/>
    <w:rPr>
      <w:b w:val="0"/>
    </w:rPr>
  </w:style>
  <w:style w:type="character" w:customStyle="1" w:styleId="ListLabel3">
    <w:name w:val="ListLabel 3"/>
    <w:rsid w:val="009861E3"/>
    <w:rPr>
      <w:b/>
      <w:bCs w:val="0"/>
    </w:rPr>
  </w:style>
  <w:style w:type="character" w:customStyle="1" w:styleId="ListLabel4">
    <w:name w:val="ListLabel 4"/>
    <w:rsid w:val="009861E3"/>
    <w:rPr>
      <w:rFonts w:eastAsia="Calibri" w:cs="Times New Roman"/>
    </w:rPr>
  </w:style>
  <w:style w:type="character" w:customStyle="1" w:styleId="aa">
    <w:name w:val="Маркеры списка"/>
    <w:rsid w:val="009861E3"/>
    <w:rPr>
      <w:rFonts w:ascii="OpenSymbol" w:eastAsia="OpenSymbol" w:hAnsi="OpenSymbol" w:cs="OpenSymbol"/>
    </w:rPr>
  </w:style>
  <w:style w:type="paragraph" w:customStyle="1" w:styleId="14">
    <w:name w:val="Заголовок1"/>
    <w:basedOn w:val="a"/>
    <w:next w:val="a0"/>
    <w:rsid w:val="009861E3"/>
    <w:pPr>
      <w:keepNext/>
      <w:spacing w:before="240" w:after="120"/>
    </w:pPr>
    <w:rPr>
      <w:rFonts w:ascii="Arial" w:hAnsi="Arial" w:cs="Arial Unicode MS"/>
      <w:sz w:val="28"/>
      <w:szCs w:val="28"/>
    </w:rPr>
  </w:style>
  <w:style w:type="paragraph" w:styleId="a0">
    <w:name w:val="Body Text"/>
    <w:basedOn w:val="a"/>
    <w:link w:val="ab"/>
    <w:rsid w:val="009861E3"/>
    <w:pPr>
      <w:spacing w:after="120"/>
    </w:pPr>
  </w:style>
  <w:style w:type="character" w:customStyle="1" w:styleId="ab">
    <w:name w:val="Основной текст Знак"/>
    <w:basedOn w:val="a1"/>
    <w:link w:val="a0"/>
    <w:rsid w:val="009861E3"/>
    <w:rPr>
      <w:rFonts w:ascii="Calibri" w:eastAsia="Arial Unicode MS" w:hAnsi="Calibri" w:cs="Calibri"/>
      <w:lang w:eastAsia="ar-SA"/>
    </w:rPr>
  </w:style>
  <w:style w:type="paragraph" w:styleId="ac">
    <w:name w:val="List"/>
    <w:basedOn w:val="a0"/>
    <w:rsid w:val="009861E3"/>
  </w:style>
  <w:style w:type="paragraph" w:customStyle="1" w:styleId="15">
    <w:name w:val="Название1"/>
    <w:basedOn w:val="a"/>
    <w:rsid w:val="009861E3"/>
    <w:pPr>
      <w:suppressLineNumbers/>
      <w:spacing w:before="120" w:after="120"/>
    </w:pPr>
    <w:rPr>
      <w:i/>
      <w:iCs/>
      <w:sz w:val="24"/>
      <w:szCs w:val="24"/>
    </w:rPr>
  </w:style>
  <w:style w:type="paragraph" w:customStyle="1" w:styleId="16">
    <w:name w:val="Указатель1"/>
    <w:basedOn w:val="a"/>
    <w:rsid w:val="009861E3"/>
    <w:pPr>
      <w:suppressLineNumbers/>
    </w:pPr>
  </w:style>
  <w:style w:type="paragraph" w:styleId="ad">
    <w:name w:val="TOC Heading"/>
    <w:basedOn w:val="1"/>
    <w:qFormat/>
    <w:rsid w:val="009861E3"/>
    <w:pPr>
      <w:numPr>
        <w:numId w:val="0"/>
      </w:numPr>
      <w:suppressLineNumbers/>
    </w:pPr>
    <w:rPr>
      <w:b/>
      <w:bCs/>
    </w:rPr>
  </w:style>
  <w:style w:type="paragraph" w:styleId="ae">
    <w:name w:val="header"/>
    <w:basedOn w:val="a"/>
    <w:link w:val="17"/>
    <w:uiPriority w:val="99"/>
    <w:rsid w:val="009861E3"/>
    <w:pPr>
      <w:suppressLineNumbers/>
      <w:tabs>
        <w:tab w:val="center" w:pos="4677"/>
        <w:tab w:val="right" w:pos="9355"/>
      </w:tabs>
      <w:spacing w:after="0" w:line="100" w:lineRule="atLeast"/>
    </w:pPr>
  </w:style>
  <w:style w:type="character" w:customStyle="1" w:styleId="17">
    <w:name w:val="Верхний колонтитул Знак1"/>
    <w:basedOn w:val="a1"/>
    <w:link w:val="ae"/>
    <w:rsid w:val="009861E3"/>
    <w:rPr>
      <w:rFonts w:ascii="Calibri" w:eastAsia="Arial Unicode MS" w:hAnsi="Calibri" w:cs="Calibri"/>
      <w:lang w:eastAsia="ar-SA"/>
    </w:rPr>
  </w:style>
  <w:style w:type="paragraph" w:styleId="af">
    <w:name w:val="footer"/>
    <w:basedOn w:val="a"/>
    <w:link w:val="18"/>
    <w:uiPriority w:val="99"/>
    <w:rsid w:val="009861E3"/>
    <w:pPr>
      <w:suppressLineNumbers/>
      <w:tabs>
        <w:tab w:val="center" w:pos="4677"/>
        <w:tab w:val="right" w:pos="9355"/>
      </w:tabs>
      <w:spacing w:after="0" w:line="100" w:lineRule="atLeast"/>
    </w:pPr>
  </w:style>
  <w:style w:type="character" w:customStyle="1" w:styleId="18">
    <w:name w:val="Нижний колонтитул Знак1"/>
    <w:basedOn w:val="a1"/>
    <w:link w:val="af"/>
    <w:rsid w:val="009861E3"/>
    <w:rPr>
      <w:rFonts w:ascii="Calibri" w:eastAsia="Arial Unicode MS" w:hAnsi="Calibri" w:cs="Calibri"/>
      <w:lang w:eastAsia="ar-SA"/>
    </w:rPr>
  </w:style>
  <w:style w:type="paragraph" w:customStyle="1" w:styleId="19">
    <w:name w:val="Обычный (Интернет)1"/>
    <w:basedOn w:val="a"/>
    <w:rsid w:val="009861E3"/>
    <w:pPr>
      <w:spacing w:before="100" w:after="100" w:line="100" w:lineRule="atLeast"/>
      <w:ind w:firstLine="709"/>
      <w:jc w:val="both"/>
    </w:pPr>
    <w:rPr>
      <w:rFonts w:ascii="Times New Roman" w:eastAsia="Times New Roman" w:hAnsi="Times New Roman" w:cs="Times New Roman"/>
      <w:sz w:val="24"/>
      <w:szCs w:val="24"/>
    </w:rPr>
  </w:style>
  <w:style w:type="paragraph" w:customStyle="1" w:styleId="1a">
    <w:name w:val="Абзац списка1"/>
    <w:basedOn w:val="a"/>
    <w:rsid w:val="009861E3"/>
    <w:pPr>
      <w:spacing w:after="0" w:line="100" w:lineRule="atLeast"/>
      <w:ind w:left="720" w:firstLine="709"/>
      <w:jc w:val="both"/>
    </w:pPr>
    <w:rPr>
      <w:rFonts w:ascii="Times New Roman" w:eastAsia="Calibri" w:hAnsi="Times New Roman" w:cs="Times New Roman"/>
      <w:sz w:val="28"/>
    </w:rPr>
  </w:style>
  <w:style w:type="paragraph" w:styleId="af0">
    <w:name w:val="Balloon Text"/>
    <w:basedOn w:val="a"/>
    <w:link w:val="af1"/>
    <w:uiPriority w:val="99"/>
    <w:semiHidden/>
    <w:unhideWhenUsed/>
    <w:rsid w:val="009861E3"/>
    <w:pPr>
      <w:spacing w:after="0" w:line="240" w:lineRule="auto"/>
    </w:pPr>
    <w:rPr>
      <w:rFonts w:ascii="Segoe UI" w:hAnsi="Segoe UI" w:cs="Segoe UI"/>
      <w:sz w:val="18"/>
      <w:szCs w:val="18"/>
    </w:rPr>
  </w:style>
  <w:style w:type="character" w:customStyle="1" w:styleId="af1">
    <w:name w:val="Текст выноски Знак"/>
    <w:basedOn w:val="a1"/>
    <w:link w:val="af0"/>
    <w:uiPriority w:val="99"/>
    <w:semiHidden/>
    <w:rsid w:val="009861E3"/>
    <w:rPr>
      <w:rFonts w:ascii="Segoe UI" w:eastAsia="Arial Unicode MS" w:hAnsi="Segoe UI" w:cs="Segoe UI"/>
      <w:sz w:val="18"/>
      <w:szCs w:val="18"/>
      <w:lang w:eastAsia="ar-SA"/>
    </w:rPr>
  </w:style>
  <w:style w:type="paragraph" w:styleId="af2">
    <w:name w:val="Normal (Web)"/>
    <w:basedOn w:val="a"/>
    <w:uiPriority w:val="99"/>
    <w:unhideWhenUsed/>
    <w:rsid w:val="009861E3"/>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annotation text"/>
    <w:basedOn w:val="a"/>
    <w:link w:val="af4"/>
    <w:uiPriority w:val="99"/>
    <w:semiHidden/>
    <w:unhideWhenUsed/>
    <w:rsid w:val="009861E3"/>
    <w:rPr>
      <w:sz w:val="20"/>
      <w:szCs w:val="20"/>
    </w:rPr>
  </w:style>
  <w:style w:type="character" w:customStyle="1" w:styleId="af4">
    <w:name w:val="Текст примечания Знак"/>
    <w:basedOn w:val="a1"/>
    <w:link w:val="af3"/>
    <w:uiPriority w:val="99"/>
    <w:semiHidden/>
    <w:rsid w:val="009861E3"/>
    <w:rPr>
      <w:rFonts w:ascii="Calibri" w:eastAsia="Arial Unicode MS" w:hAnsi="Calibri" w:cs="Calibri"/>
      <w:sz w:val="20"/>
      <w:szCs w:val="20"/>
      <w:lang w:eastAsia="ar-SA"/>
    </w:rPr>
  </w:style>
  <w:style w:type="character" w:styleId="af5">
    <w:name w:val="annotation reference"/>
    <w:uiPriority w:val="99"/>
    <w:semiHidden/>
    <w:unhideWhenUsed/>
    <w:rsid w:val="009861E3"/>
    <w:rPr>
      <w:sz w:val="16"/>
      <w:szCs w:val="16"/>
    </w:rPr>
  </w:style>
  <w:style w:type="paragraph" w:customStyle="1" w:styleId="1b">
    <w:name w:val="Стиль1"/>
    <w:basedOn w:val="a"/>
    <w:link w:val="1c"/>
    <w:qFormat/>
    <w:rsid w:val="009861E3"/>
    <w:pPr>
      <w:spacing w:after="0" w:line="240" w:lineRule="auto"/>
      <w:ind w:firstLine="709"/>
      <w:jc w:val="both"/>
    </w:pPr>
    <w:rPr>
      <w:rFonts w:ascii="Times New Roman" w:hAnsi="Times New Roman"/>
      <w:sz w:val="28"/>
    </w:rPr>
  </w:style>
  <w:style w:type="character" w:customStyle="1" w:styleId="1c">
    <w:name w:val="Стиль1 Знак"/>
    <w:link w:val="1b"/>
    <w:rsid w:val="009861E3"/>
    <w:rPr>
      <w:rFonts w:ascii="Times New Roman" w:eastAsia="Arial Unicode MS" w:hAnsi="Times New Roman" w:cs="Calibri"/>
      <w:sz w:val="28"/>
      <w:lang w:eastAsia="ar-SA"/>
    </w:rPr>
  </w:style>
  <w:style w:type="character" w:customStyle="1" w:styleId="a-size-extra-large">
    <w:name w:val="a-size-extra-large"/>
    <w:basedOn w:val="a1"/>
    <w:rsid w:val="009861E3"/>
  </w:style>
  <w:style w:type="paragraph" w:customStyle="1" w:styleId="a-carousel-card">
    <w:name w:val="a-carousel-card"/>
    <w:basedOn w:val="a"/>
    <w:rsid w:val="009861E3"/>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annotation subject"/>
    <w:basedOn w:val="af3"/>
    <w:next w:val="af3"/>
    <w:link w:val="af7"/>
    <w:uiPriority w:val="99"/>
    <w:semiHidden/>
    <w:unhideWhenUsed/>
    <w:rsid w:val="009861E3"/>
    <w:rPr>
      <w:b/>
      <w:bCs/>
    </w:rPr>
  </w:style>
  <w:style w:type="character" w:customStyle="1" w:styleId="af7">
    <w:name w:val="Тема примечания Знак"/>
    <w:basedOn w:val="af4"/>
    <w:link w:val="af6"/>
    <w:uiPriority w:val="99"/>
    <w:semiHidden/>
    <w:rsid w:val="009861E3"/>
    <w:rPr>
      <w:rFonts w:ascii="Calibri" w:eastAsia="Arial Unicode MS" w:hAnsi="Calibri" w:cs="Calibri"/>
      <w:b/>
      <w:bCs/>
      <w:sz w:val="20"/>
      <w:szCs w:val="20"/>
      <w:lang w:eastAsia="ar-SA"/>
    </w:rPr>
  </w:style>
  <w:style w:type="character" w:customStyle="1" w:styleId="21">
    <w:name w:val="Неразрешенное упоминание2"/>
    <w:uiPriority w:val="99"/>
    <w:semiHidden/>
    <w:unhideWhenUsed/>
    <w:rsid w:val="009861E3"/>
    <w:rPr>
      <w:color w:val="605E5C"/>
      <w:shd w:val="clear" w:color="auto" w:fill="E1DFDD"/>
    </w:rPr>
  </w:style>
  <w:style w:type="paragraph" w:styleId="af8">
    <w:name w:val="List Paragraph"/>
    <w:basedOn w:val="a"/>
    <w:uiPriority w:val="34"/>
    <w:qFormat/>
    <w:rsid w:val="009861E3"/>
    <w:pPr>
      <w:ind w:left="720"/>
      <w:contextualSpacing/>
    </w:pPr>
  </w:style>
  <w:style w:type="numbering" w:customStyle="1" w:styleId="22">
    <w:name w:val="Нет списка2"/>
    <w:next w:val="a3"/>
    <w:uiPriority w:val="99"/>
    <w:semiHidden/>
    <w:unhideWhenUsed/>
    <w:rsid w:val="009861E3"/>
  </w:style>
  <w:style w:type="numbering" w:customStyle="1" w:styleId="110">
    <w:name w:val="Нет списка11"/>
    <w:next w:val="a3"/>
    <w:uiPriority w:val="99"/>
    <w:semiHidden/>
    <w:unhideWhenUsed/>
    <w:rsid w:val="009861E3"/>
  </w:style>
  <w:style w:type="table" w:customStyle="1" w:styleId="1d">
    <w:name w:val="Сетка таблицы1"/>
    <w:basedOn w:val="a2"/>
    <w:next w:val="a4"/>
    <w:uiPriority w:val="59"/>
    <w:rsid w:val="009861E3"/>
    <w:pPr>
      <w:spacing w:after="0" w:line="240" w:lineRule="auto"/>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a3"/>
    <w:uiPriority w:val="99"/>
    <w:semiHidden/>
    <w:unhideWhenUsed/>
    <w:rsid w:val="009861E3"/>
  </w:style>
  <w:style w:type="table" w:customStyle="1" w:styleId="23">
    <w:name w:val="Сетка таблицы2"/>
    <w:basedOn w:val="a2"/>
    <w:next w:val="a4"/>
    <w:uiPriority w:val="39"/>
    <w:rsid w:val="009861E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3"/>
    <w:uiPriority w:val="99"/>
    <w:semiHidden/>
    <w:unhideWhenUsed/>
    <w:rsid w:val="009861E3"/>
  </w:style>
  <w:style w:type="table" w:customStyle="1" w:styleId="31">
    <w:name w:val="Сетка таблицы3"/>
    <w:basedOn w:val="a2"/>
    <w:next w:val="a4"/>
    <w:uiPriority w:val="39"/>
    <w:rsid w:val="009861E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1"/>
    <w:uiPriority w:val="99"/>
    <w:semiHidden/>
    <w:unhideWhenUsed/>
    <w:rsid w:val="009861E3"/>
    <w:rPr>
      <w:color w:val="954F72" w:themeColor="followedHyperlink"/>
      <w:u w:val="single"/>
    </w:rPr>
  </w:style>
  <w:style w:type="numbering" w:customStyle="1" w:styleId="32">
    <w:name w:val="Нет списка3"/>
    <w:next w:val="a3"/>
    <w:uiPriority w:val="99"/>
    <w:semiHidden/>
    <w:unhideWhenUsed/>
    <w:rsid w:val="008A24FB"/>
  </w:style>
  <w:style w:type="numbering" w:customStyle="1" w:styleId="4">
    <w:name w:val="Нет списка4"/>
    <w:next w:val="a3"/>
    <w:uiPriority w:val="99"/>
    <w:semiHidden/>
    <w:unhideWhenUsed/>
    <w:rsid w:val="00246CA5"/>
  </w:style>
  <w:style w:type="numbering" w:customStyle="1" w:styleId="120">
    <w:name w:val="Нет списка12"/>
    <w:next w:val="a3"/>
    <w:uiPriority w:val="99"/>
    <w:semiHidden/>
    <w:unhideWhenUsed/>
    <w:rsid w:val="00246CA5"/>
  </w:style>
  <w:style w:type="numbering" w:customStyle="1" w:styleId="112">
    <w:name w:val="Нет списка112"/>
    <w:next w:val="a3"/>
    <w:uiPriority w:val="99"/>
    <w:semiHidden/>
    <w:unhideWhenUsed/>
    <w:rsid w:val="00246CA5"/>
  </w:style>
  <w:style w:type="numbering" w:customStyle="1" w:styleId="220">
    <w:name w:val="Нет списка22"/>
    <w:next w:val="a3"/>
    <w:uiPriority w:val="99"/>
    <w:semiHidden/>
    <w:unhideWhenUsed/>
    <w:rsid w:val="00246CA5"/>
  </w:style>
  <w:style w:type="numbering" w:customStyle="1" w:styleId="5">
    <w:name w:val="Нет списка5"/>
    <w:next w:val="a3"/>
    <w:uiPriority w:val="99"/>
    <w:semiHidden/>
    <w:unhideWhenUsed/>
    <w:rsid w:val="00E01211"/>
  </w:style>
  <w:style w:type="numbering" w:customStyle="1" w:styleId="130">
    <w:name w:val="Нет списка13"/>
    <w:next w:val="a3"/>
    <w:uiPriority w:val="99"/>
    <w:semiHidden/>
    <w:unhideWhenUsed/>
    <w:rsid w:val="00E01211"/>
  </w:style>
  <w:style w:type="numbering" w:customStyle="1" w:styleId="6">
    <w:name w:val="Нет списка6"/>
    <w:next w:val="a3"/>
    <w:uiPriority w:val="99"/>
    <w:semiHidden/>
    <w:unhideWhenUsed/>
    <w:rsid w:val="006D0F6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9861E3"/>
    <w:pPr>
      <w:suppressAutoHyphens/>
      <w:spacing w:line="256" w:lineRule="auto"/>
    </w:pPr>
    <w:rPr>
      <w:rFonts w:ascii="Calibri" w:eastAsia="Arial Unicode MS" w:hAnsi="Calibri" w:cs="Calibri"/>
      <w:lang w:eastAsia="ar-SA"/>
    </w:rPr>
  </w:style>
  <w:style w:type="paragraph" w:styleId="1">
    <w:name w:val="heading 1"/>
    <w:basedOn w:val="a"/>
    <w:next w:val="a0"/>
    <w:link w:val="10"/>
    <w:qFormat/>
    <w:rsid w:val="009861E3"/>
    <w:pPr>
      <w:keepNext/>
      <w:keepLines/>
      <w:numPr>
        <w:numId w:val="1"/>
      </w:numPr>
      <w:spacing w:before="240" w:after="0"/>
      <w:outlineLvl w:val="0"/>
    </w:pPr>
    <w:rPr>
      <w:rFonts w:ascii="Calibri Light" w:hAnsi="Calibri Light" w:cs="font1215"/>
      <w:color w:val="2F5496"/>
      <w:sz w:val="32"/>
      <w:szCs w:val="32"/>
    </w:rPr>
  </w:style>
  <w:style w:type="paragraph" w:styleId="2">
    <w:name w:val="heading 2"/>
    <w:basedOn w:val="a"/>
    <w:next w:val="a0"/>
    <w:link w:val="20"/>
    <w:qFormat/>
    <w:rsid w:val="009861E3"/>
    <w:pPr>
      <w:numPr>
        <w:ilvl w:val="1"/>
        <w:numId w:val="1"/>
      </w:numPr>
      <w:spacing w:before="100" w:after="100" w:line="100" w:lineRule="atLeast"/>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9861E3"/>
    <w:pPr>
      <w:keepNext/>
      <w:spacing w:before="240" w:after="60"/>
      <w:outlineLvl w:val="2"/>
    </w:pPr>
    <w:rPr>
      <w:rFonts w:ascii="Calibri Light" w:eastAsia="Times New Roman" w:hAnsi="Calibri Light" w:cs="Times New Roman"/>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9861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rsid w:val="009861E3"/>
    <w:rPr>
      <w:rFonts w:ascii="Calibri Light" w:eastAsia="Arial Unicode MS" w:hAnsi="Calibri Light" w:cs="font1215"/>
      <w:color w:val="2F5496"/>
      <w:sz w:val="32"/>
      <w:szCs w:val="32"/>
      <w:lang w:eastAsia="ar-SA"/>
    </w:rPr>
  </w:style>
  <w:style w:type="character" w:customStyle="1" w:styleId="20">
    <w:name w:val="Заголовок 2 Знак"/>
    <w:basedOn w:val="a1"/>
    <w:link w:val="2"/>
    <w:rsid w:val="009861E3"/>
    <w:rPr>
      <w:rFonts w:ascii="Times New Roman" w:eastAsia="Times New Roman" w:hAnsi="Times New Roman" w:cs="Times New Roman"/>
      <w:b/>
      <w:bCs/>
      <w:sz w:val="36"/>
      <w:szCs w:val="36"/>
      <w:lang w:eastAsia="ar-SA"/>
    </w:rPr>
  </w:style>
  <w:style w:type="character" w:customStyle="1" w:styleId="30">
    <w:name w:val="Заголовок 3 Знак"/>
    <w:basedOn w:val="a1"/>
    <w:link w:val="3"/>
    <w:uiPriority w:val="9"/>
    <w:semiHidden/>
    <w:rsid w:val="009861E3"/>
    <w:rPr>
      <w:rFonts w:ascii="Calibri Light" w:eastAsia="Times New Roman" w:hAnsi="Calibri Light" w:cs="Times New Roman"/>
      <w:b/>
      <w:bCs/>
      <w:sz w:val="26"/>
      <w:szCs w:val="26"/>
      <w:lang w:eastAsia="ar-SA"/>
    </w:rPr>
  </w:style>
  <w:style w:type="numbering" w:customStyle="1" w:styleId="11">
    <w:name w:val="Нет списка1"/>
    <w:next w:val="a3"/>
    <w:uiPriority w:val="99"/>
    <w:semiHidden/>
    <w:unhideWhenUsed/>
    <w:rsid w:val="009861E3"/>
  </w:style>
  <w:style w:type="character" w:customStyle="1" w:styleId="12">
    <w:name w:val="Основной шрифт абзаца1"/>
    <w:rsid w:val="009861E3"/>
  </w:style>
  <w:style w:type="character" w:customStyle="1" w:styleId="a5">
    <w:name w:val="Верхний колонтитул Знак"/>
    <w:basedOn w:val="12"/>
    <w:uiPriority w:val="99"/>
    <w:rsid w:val="009861E3"/>
  </w:style>
  <w:style w:type="character" w:customStyle="1" w:styleId="a6">
    <w:name w:val="Нижний колонтитул Знак"/>
    <w:basedOn w:val="12"/>
    <w:uiPriority w:val="99"/>
    <w:rsid w:val="009861E3"/>
  </w:style>
  <w:style w:type="character" w:styleId="a7">
    <w:name w:val="Hyperlink"/>
    <w:rsid w:val="009861E3"/>
    <w:rPr>
      <w:color w:val="0563C1"/>
      <w:u w:val="single"/>
    </w:rPr>
  </w:style>
  <w:style w:type="character" w:customStyle="1" w:styleId="13">
    <w:name w:val="Неразрешенное упоминание1"/>
    <w:rsid w:val="009861E3"/>
    <w:rPr>
      <w:color w:val="605E5C"/>
    </w:rPr>
  </w:style>
  <w:style w:type="character" w:customStyle="1" w:styleId="hl">
    <w:name w:val="hl"/>
    <w:basedOn w:val="12"/>
    <w:rsid w:val="009861E3"/>
  </w:style>
  <w:style w:type="character" w:styleId="a8">
    <w:name w:val="Strong"/>
    <w:uiPriority w:val="22"/>
    <w:qFormat/>
    <w:rsid w:val="009861E3"/>
    <w:rPr>
      <w:b/>
      <w:bCs/>
    </w:rPr>
  </w:style>
  <w:style w:type="character" w:styleId="a9">
    <w:name w:val="Emphasis"/>
    <w:uiPriority w:val="20"/>
    <w:qFormat/>
    <w:rsid w:val="009861E3"/>
    <w:rPr>
      <w:i/>
      <w:iCs/>
    </w:rPr>
  </w:style>
  <w:style w:type="character" w:customStyle="1" w:styleId="ListLabel1">
    <w:name w:val="ListLabel 1"/>
    <w:rsid w:val="009861E3"/>
    <w:rPr>
      <w:rFonts w:cs="Courier New"/>
    </w:rPr>
  </w:style>
  <w:style w:type="character" w:customStyle="1" w:styleId="ListLabel2">
    <w:name w:val="ListLabel 2"/>
    <w:rsid w:val="009861E3"/>
    <w:rPr>
      <w:b w:val="0"/>
    </w:rPr>
  </w:style>
  <w:style w:type="character" w:customStyle="1" w:styleId="ListLabel3">
    <w:name w:val="ListLabel 3"/>
    <w:rsid w:val="009861E3"/>
    <w:rPr>
      <w:b/>
      <w:bCs w:val="0"/>
    </w:rPr>
  </w:style>
  <w:style w:type="character" w:customStyle="1" w:styleId="ListLabel4">
    <w:name w:val="ListLabel 4"/>
    <w:rsid w:val="009861E3"/>
    <w:rPr>
      <w:rFonts w:eastAsia="Calibri" w:cs="Times New Roman"/>
    </w:rPr>
  </w:style>
  <w:style w:type="character" w:customStyle="1" w:styleId="aa">
    <w:name w:val="Маркеры списка"/>
    <w:rsid w:val="009861E3"/>
    <w:rPr>
      <w:rFonts w:ascii="OpenSymbol" w:eastAsia="OpenSymbol" w:hAnsi="OpenSymbol" w:cs="OpenSymbol"/>
    </w:rPr>
  </w:style>
  <w:style w:type="paragraph" w:customStyle="1" w:styleId="14">
    <w:name w:val="Заголовок1"/>
    <w:basedOn w:val="a"/>
    <w:next w:val="a0"/>
    <w:rsid w:val="009861E3"/>
    <w:pPr>
      <w:keepNext/>
      <w:spacing w:before="240" w:after="120"/>
    </w:pPr>
    <w:rPr>
      <w:rFonts w:ascii="Arial" w:hAnsi="Arial" w:cs="Arial Unicode MS"/>
      <w:sz w:val="28"/>
      <w:szCs w:val="28"/>
    </w:rPr>
  </w:style>
  <w:style w:type="paragraph" w:styleId="a0">
    <w:name w:val="Body Text"/>
    <w:basedOn w:val="a"/>
    <w:link w:val="ab"/>
    <w:rsid w:val="009861E3"/>
    <w:pPr>
      <w:spacing w:after="120"/>
    </w:pPr>
  </w:style>
  <w:style w:type="character" w:customStyle="1" w:styleId="ab">
    <w:name w:val="Основной текст Знак"/>
    <w:basedOn w:val="a1"/>
    <w:link w:val="a0"/>
    <w:rsid w:val="009861E3"/>
    <w:rPr>
      <w:rFonts w:ascii="Calibri" w:eastAsia="Arial Unicode MS" w:hAnsi="Calibri" w:cs="Calibri"/>
      <w:lang w:eastAsia="ar-SA"/>
    </w:rPr>
  </w:style>
  <w:style w:type="paragraph" w:styleId="ac">
    <w:name w:val="List"/>
    <w:basedOn w:val="a0"/>
    <w:rsid w:val="009861E3"/>
  </w:style>
  <w:style w:type="paragraph" w:customStyle="1" w:styleId="15">
    <w:name w:val="Название1"/>
    <w:basedOn w:val="a"/>
    <w:rsid w:val="009861E3"/>
    <w:pPr>
      <w:suppressLineNumbers/>
      <w:spacing w:before="120" w:after="120"/>
    </w:pPr>
    <w:rPr>
      <w:i/>
      <w:iCs/>
      <w:sz w:val="24"/>
      <w:szCs w:val="24"/>
    </w:rPr>
  </w:style>
  <w:style w:type="paragraph" w:customStyle="1" w:styleId="16">
    <w:name w:val="Указатель1"/>
    <w:basedOn w:val="a"/>
    <w:rsid w:val="009861E3"/>
    <w:pPr>
      <w:suppressLineNumbers/>
    </w:pPr>
  </w:style>
  <w:style w:type="paragraph" w:styleId="ad">
    <w:name w:val="TOC Heading"/>
    <w:basedOn w:val="1"/>
    <w:qFormat/>
    <w:rsid w:val="009861E3"/>
    <w:pPr>
      <w:numPr>
        <w:numId w:val="0"/>
      </w:numPr>
      <w:suppressLineNumbers/>
    </w:pPr>
    <w:rPr>
      <w:b/>
      <w:bCs/>
    </w:rPr>
  </w:style>
  <w:style w:type="paragraph" w:styleId="ae">
    <w:name w:val="header"/>
    <w:basedOn w:val="a"/>
    <w:link w:val="17"/>
    <w:uiPriority w:val="99"/>
    <w:rsid w:val="009861E3"/>
    <w:pPr>
      <w:suppressLineNumbers/>
      <w:tabs>
        <w:tab w:val="center" w:pos="4677"/>
        <w:tab w:val="right" w:pos="9355"/>
      </w:tabs>
      <w:spacing w:after="0" w:line="100" w:lineRule="atLeast"/>
    </w:pPr>
  </w:style>
  <w:style w:type="character" w:customStyle="1" w:styleId="17">
    <w:name w:val="Верхний колонтитул Знак1"/>
    <w:basedOn w:val="a1"/>
    <w:link w:val="ae"/>
    <w:rsid w:val="009861E3"/>
    <w:rPr>
      <w:rFonts w:ascii="Calibri" w:eastAsia="Arial Unicode MS" w:hAnsi="Calibri" w:cs="Calibri"/>
      <w:lang w:eastAsia="ar-SA"/>
    </w:rPr>
  </w:style>
  <w:style w:type="paragraph" w:styleId="af">
    <w:name w:val="footer"/>
    <w:basedOn w:val="a"/>
    <w:link w:val="18"/>
    <w:uiPriority w:val="99"/>
    <w:rsid w:val="009861E3"/>
    <w:pPr>
      <w:suppressLineNumbers/>
      <w:tabs>
        <w:tab w:val="center" w:pos="4677"/>
        <w:tab w:val="right" w:pos="9355"/>
      </w:tabs>
      <w:spacing w:after="0" w:line="100" w:lineRule="atLeast"/>
    </w:pPr>
  </w:style>
  <w:style w:type="character" w:customStyle="1" w:styleId="18">
    <w:name w:val="Нижний колонтитул Знак1"/>
    <w:basedOn w:val="a1"/>
    <w:link w:val="af"/>
    <w:rsid w:val="009861E3"/>
    <w:rPr>
      <w:rFonts w:ascii="Calibri" w:eastAsia="Arial Unicode MS" w:hAnsi="Calibri" w:cs="Calibri"/>
      <w:lang w:eastAsia="ar-SA"/>
    </w:rPr>
  </w:style>
  <w:style w:type="paragraph" w:customStyle="1" w:styleId="19">
    <w:name w:val="Обычный (Интернет)1"/>
    <w:basedOn w:val="a"/>
    <w:rsid w:val="009861E3"/>
    <w:pPr>
      <w:spacing w:before="100" w:after="100" w:line="100" w:lineRule="atLeast"/>
      <w:ind w:firstLine="709"/>
      <w:jc w:val="both"/>
    </w:pPr>
    <w:rPr>
      <w:rFonts w:ascii="Times New Roman" w:eastAsia="Times New Roman" w:hAnsi="Times New Roman" w:cs="Times New Roman"/>
      <w:sz w:val="24"/>
      <w:szCs w:val="24"/>
    </w:rPr>
  </w:style>
  <w:style w:type="paragraph" w:customStyle="1" w:styleId="1a">
    <w:name w:val="Абзац списка1"/>
    <w:basedOn w:val="a"/>
    <w:rsid w:val="009861E3"/>
    <w:pPr>
      <w:spacing w:after="0" w:line="100" w:lineRule="atLeast"/>
      <w:ind w:left="720" w:firstLine="709"/>
      <w:jc w:val="both"/>
    </w:pPr>
    <w:rPr>
      <w:rFonts w:ascii="Times New Roman" w:eastAsia="Calibri" w:hAnsi="Times New Roman" w:cs="Times New Roman"/>
      <w:sz w:val="28"/>
    </w:rPr>
  </w:style>
  <w:style w:type="paragraph" w:styleId="af0">
    <w:name w:val="Balloon Text"/>
    <w:basedOn w:val="a"/>
    <w:link w:val="af1"/>
    <w:uiPriority w:val="99"/>
    <w:semiHidden/>
    <w:unhideWhenUsed/>
    <w:rsid w:val="009861E3"/>
    <w:pPr>
      <w:spacing w:after="0" w:line="240" w:lineRule="auto"/>
    </w:pPr>
    <w:rPr>
      <w:rFonts w:ascii="Segoe UI" w:hAnsi="Segoe UI" w:cs="Segoe UI"/>
      <w:sz w:val="18"/>
      <w:szCs w:val="18"/>
    </w:rPr>
  </w:style>
  <w:style w:type="character" w:customStyle="1" w:styleId="af1">
    <w:name w:val="Текст выноски Знак"/>
    <w:basedOn w:val="a1"/>
    <w:link w:val="af0"/>
    <w:uiPriority w:val="99"/>
    <w:semiHidden/>
    <w:rsid w:val="009861E3"/>
    <w:rPr>
      <w:rFonts w:ascii="Segoe UI" w:eastAsia="Arial Unicode MS" w:hAnsi="Segoe UI" w:cs="Segoe UI"/>
      <w:sz w:val="18"/>
      <w:szCs w:val="18"/>
      <w:lang w:eastAsia="ar-SA"/>
    </w:rPr>
  </w:style>
  <w:style w:type="paragraph" w:styleId="af2">
    <w:name w:val="Normal (Web)"/>
    <w:basedOn w:val="a"/>
    <w:uiPriority w:val="99"/>
    <w:unhideWhenUsed/>
    <w:rsid w:val="009861E3"/>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annotation text"/>
    <w:basedOn w:val="a"/>
    <w:link w:val="af4"/>
    <w:uiPriority w:val="99"/>
    <w:semiHidden/>
    <w:unhideWhenUsed/>
    <w:rsid w:val="009861E3"/>
    <w:rPr>
      <w:sz w:val="20"/>
      <w:szCs w:val="20"/>
    </w:rPr>
  </w:style>
  <w:style w:type="character" w:customStyle="1" w:styleId="af4">
    <w:name w:val="Текст примечания Знак"/>
    <w:basedOn w:val="a1"/>
    <w:link w:val="af3"/>
    <w:uiPriority w:val="99"/>
    <w:semiHidden/>
    <w:rsid w:val="009861E3"/>
    <w:rPr>
      <w:rFonts w:ascii="Calibri" w:eastAsia="Arial Unicode MS" w:hAnsi="Calibri" w:cs="Calibri"/>
      <w:sz w:val="20"/>
      <w:szCs w:val="20"/>
      <w:lang w:eastAsia="ar-SA"/>
    </w:rPr>
  </w:style>
  <w:style w:type="character" w:styleId="af5">
    <w:name w:val="annotation reference"/>
    <w:uiPriority w:val="99"/>
    <w:semiHidden/>
    <w:unhideWhenUsed/>
    <w:rsid w:val="009861E3"/>
    <w:rPr>
      <w:sz w:val="16"/>
      <w:szCs w:val="16"/>
    </w:rPr>
  </w:style>
  <w:style w:type="paragraph" w:customStyle="1" w:styleId="1b">
    <w:name w:val="Стиль1"/>
    <w:basedOn w:val="a"/>
    <w:link w:val="1c"/>
    <w:qFormat/>
    <w:rsid w:val="009861E3"/>
    <w:pPr>
      <w:spacing w:after="0" w:line="240" w:lineRule="auto"/>
      <w:ind w:firstLine="709"/>
      <w:jc w:val="both"/>
    </w:pPr>
    <w:rPr>
      <w:rFonts w:ascii="Times New Roman" w:hAnsi="Times New Roman"/>
      <w:sz w:val="28"/>
    </w:rPr>
  </w:style>
  <w:style w:type="character" w:customStyle="1" w:styleId="1c">
    <w:name w:val="Стиль1 Знак"/>
    <w:link w:val="1b"/>
    <w:rsid w:val="009861E3"/>
    <w:rPr>
      <w:rFonts w:ascii="Times New Roman" w:eastAsia="Arial Unicode MS" w:hAnsi="Times New Roman" w:cs="Calibri"/>
      <w:sz w:val="28"/>
      <w:lang w:eastAsia="ar-SA"/>
    </w:rPr>
  </w:style>
  <w:style w:type="character" w:customStyle="1" w:styleId="a-size-extra-large">
    <w:name w:val="a-size-extra-large"/>
    <w:basedOn w:val="a1"/>
    <w:rsid w:val="009861E3"/>
  </w:style>
  <w:style w:type="paragraph" w:customStyle="1" w:styleId="a-carousel-card">
    <w:name w:val="a-carousel-card"/>
    <w:basedOn w:val="a"/>
    <w:rsid w:val="009861E3"/>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annotation subject"/>
    <w:basedOn w:val="af3"/>
    <w:next w:val="af3"/>
    <w:link w:val="af7"/>
    <w:uiPriority w:val="99"/>
    <w:semiHidden/>
    <w:unhideWhenUsed/>
    <w:rsid w:val="009861E3"/>
    <w:rPr>
      <w:b/>
      <w:bCs/>
    </w:rPr>
  </w:style>
  <w:style w:type="character" w:customStyle="1" w:styleId="af7">
    <w:name w:val="Тема примечания Знак"/>
    <w:basedOn w:val="af4"/>
    <w:link w:val="af6"/>
    <w:uiPriority w:val="99"/>
    <w:semiHidden/>
    <w:rsid w:val="009861E3"/>
    <w:rPr>
      <w:rFonts w:ascii="Calibri" w:eastAsia="Arial Unicode MS" w:hAnsi="Calibri" w:cs="Calibri"/>
      <w:b/>
      <w:bCs/>
      <w:sz w:val="20"/>
      <w:szCs w:val="20"/>
      <w:lang w:eastAsia="ar-SA"/>
    </w:rPr>
  </w:style>
  <w:style w:type="character" w:customStyle="1" w:styleId="21">
    <w:name w:val="Неразрешенное упоминание2"/>
    <w:uiPriority w:val="99"/>
    <w:semiHidden/>
    <w:unhideWhenUsed/>
    <w:rsid w:val="009861E3"/>
    <w:rPr>
      <w:color w:val="605E5C"/>
      <w:shd w:val="clear" w:color="auto" w:fill="E1DFDD"/>
    </w:rPr>
  </w:style>
  <w:style w:type="paragraph" w:styleId="af8">
    <w:name w:val="List Paragraph"/>
    <w:basedOn w:val="a"/>
    <w:uiPriority w:val="34"/>
    <w:qFormat/>
    <w:rsid w:val="009861E3"/>
    <w:pPr>
      <w:ind w:left="720"/>
      <w:contextualSpacing/>
    </w:pPr>
  </w:style>
  <w:style w:type="numbering" w:customStyle="1" w:styleId="22">
    <w:name w:val="Нет списка2"/>
    <w:next w:val="a3"/>
    <w:uiPriority w:val="99"/>
    <w:semiHidden/>
    <w:unhideWhenUsed/>
    <w:rsid w:val="009861E3"/>
  </w:style>
  <w:style w:type="numbering" w:customStyle="1" w:styleId="110">
    <w:name w:val="Нет списка11"/>
    <w:next w:val="a3"/>
    <w:uiPriority w:val="99"/>
    <w:semiHidden/>
    <w:unhideWhenUsed/>
    <w:rsid w:val="009861E3"/>
  </w:style>
  <w:style w:type="table" w:customStyle="1" w:styleId="1d">
    <w:name w:val="Сетка таблицы1"/>
    <w:basedOn w:val="a2"/>
    <w:next w:val="a4"/>
    <w:uiPriority w:val="59"/>
    <w:rsid w:val="009861E3"/>
    <w:pPr>
      <w:spacing w:after="0" w:line="240" w:lineRule="auto"/>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a3"/>
    <w:uiPriority w:val="99"/>
    <w:semiHidden/>
    <w:unhideWhenUsed/>
    <w:rsid w:val="009861E3"/>
  </w:style>
  <w:style w:type="table" w:customStyle="1" w:styleId="23">
    <w:name w:val="Сетка таблицы2"/>
    <w:basedOn w:val="a2"/>
    <w:next w:val="a4"/>
    <w:uiPriority w:val="39"/>
    <w:rsid w:val="009861E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3"/>
    <w:uiPriority w:val="99"/>
    <w:semiHidden/>
    <w:unhideWhenUsed/>
    <w:rsid w:val="009861E3"/>
  </w:style>
  <w:style w:type="table" w:customStyle="1" w:styleId="31">
    <w:name w:val="Сетка таблицы3"/>
    <w:basedOn w:val="a2"/>
    <w:next w:val="a4"/>
    <w:uiPriority w:val="39"/>
    <w:rsid w:val="009861E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1"/>
    <w:uiPriority w:val="99"/>
    <w:semiHidden/>
    <w:unhideWhenUsed/>
    <w:rsid w:val="009861E3"/>
    <w:rPr>
      <w:color w:val="954F72" w:themeColor="followedHyperlink"/>
      <w:u w:val="single"/>
    </w:rPr>
  </w:style>
  <w:style w:type="numbering" w:customStyle="1" w:styleId="32">
    <w:name w:val="Нет списка3"/>
    <w:next w:val="a3"/>
    <w:uiPriority w:val="99"/>
    <w:semiHidden/>
    <w:unhideWhenUsed/>
    <w:rsid w:val="008A24FB"/>
  </w:style>
  <w:style w:type="numbering" w:customStyle="1" w:styleId="4">
    <w:name w:val="Нет списка4"/>
    <w:next w:val="a3"/>
    <w:uiPriority w:val="99"/>
    <w:semiHidden/>
    <w:unhideWhenUsed/>
    <w:rsid w:val="00246CA5"/>
  </w:style>
  <w:style w:type="numbering" w:customStyle="1" w:styleId="120">
    <w:name w:val="Нет списка12"/>
    <w:next w:val="a3"/>
    <w:uiPriority w:val="99"/>
    <w:semiHidden/>
    <w:unhideWhenUsed/>
    <w:rsid w:val="00246CA5"/>
  </w:style>
  <w:style w:type="numbering" w:customStyle="1" w:styleId="112">
    <w:name w:val="Нет списка112"/>
    <w:next w:val="a3"/>
    <w:uiPriority w:val="99"/>
    <w:semiHidden/>
    <w:unhideWhenUsed/>
    <w:rsid w:val="00246CA5"/>
  </w:style>
  <w:style w:type="numbering" w:customStyle="1" w:styleId="220">
    <w:name w:val="Нет списка22"/>
    <w:next w:val="a3"/>
    <w:uiPriority w:val="99"/>
    <w:semiHidden/>
    <w:unhideWhenUsed/>
    <w:rsid w:val="00246CA5"/>
  </w:style>
  <w:style w:type="numbering" w:customStyle="1" w:styleId="5">
    <w:name w:val="Нет списка5"/>
    <w:next w:val="a3"/>
    <w:uiPriority w:val="99"/>
    <w:semiHidden/>
    <w:unhideWhenUsed/>
    <w:rsid w:val="00E01211"/>
  </w:style>
  <w:style w:type="numbering" w:customStyle="1" w:styleId="130">
    <w:name w:val="Нет списка13"/>
    <w:next w:val="a3"/>
    <w:uiPriority w:val="99"/>
    <w:semiHidden/>
    <w:unhideWhenUsed/>
    <w:rsid w:val="00E01211"/>
  </w:style>
  <w:style w:type="numbering" w:customStyle="1" w:styleId="6">
    <w:name w:val="Нет списка6"/>
    <w:next w:val="a3"/>
    <w:uiPriority w:val="99"/>
    <w:semiHidden/>
    <w:unhideWhenUsed/>
    <w:rsid w:val="006D0F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310979">
      <w:bodyDiv w:val="1"/>
      <w:marLeft w:val="0"/>
      <w:marRight w:val="0"/>
      <w:marTop w:val="0"/>
      <w:marBottom w:val="0"/>
      <w:divBdr>
        <w:top w:val="none" w:sz="0" w:space="0" w:color="auto"/>
        <w:left w:val="none" w:sz="0" w:space="0" w:color="auto"/>
        <w:bottom w:val="none" w:sz="0" w:space="0" w:color="auto"/>
        <w:right w:val="none" w:sz="0" w:space="0" w:color="auto"/>
      </w:divBdr>
    </w:div>
    <w:div w:id="1417633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chart" Target="charts/chart3.xml"/><Relationship Id="rId39" Type="http://schemas.openxmlformats.org/officeDocument/2006/relationships/hyperlink" Target="https://www.google.kz/search?q=&#1087;&#1088;&#1072;&#1075;&#1072;+&#1072;&#1088;&#1093;&#1080;&#1090;&#1077;&#1082;&#1090;&#1091;&#1088;&#1072;&amp;tbm=isch&amp;source=hp&amp;sa=X&amp;ved=2ahUKEwjny4mKvY_lAhX16aYKHZ-mB-cQsAR6BAgJEAE&amp;biw=1326&amp;bih=626" TargetMode="External"/><Relationship Id="rId21" Type="http://schemas.openxmlformats.org/officeDocument/2006/relationships/image" Target="media/image13.png"/><Relationship Id="rId34" Type="http://schemas.openxmlformats.org/officeDocument/2006/relationships/chart" Target="charts/chart11.xml"/><Relationship Id="rId42" Type="http://schemas.openxmlformats.org/officeDocument/2006/relationships/chart" Target="charts/chart14.xml"/><Relationship Id="rId47" Type="http://schemas.openxmlformats.org/officeDocument/2006/relationships/chart" Target="charts/chart19.xml"/><Relationship Id="rId50" Type="http://schemas.openxmlformats.org/officeDocument/2006/relationships/chart" Target="charts/chart22.xml"/><Relationship Id="rId55" Type="http://schemas.openxmlformats.org/officeDocument/2006/relationships/hyperlink" Target="https://doi.org/10.1163/9789004311121_023" TargetMode="External"/><Relationship Id="rId63" Type="http://schemas.openxmlformats.org/officeDocument/2006/relationships/image" Target="media/image25.jpeg"/><Relationship Id="rId68" Type="http://schemas.openxmlformats.org/officeDocument/2006/relationships/image" Target="media/image30.jpeg"/><Relationship Id="rId76" Type="http://schemas.openxmlformats.org/officeDocument/2006/relationships/image" Target="media/image38.jpeg"/><Relationship Id="rId84" Type="http://schemas.openxmlformats.org/officeDocument/2006/relationships/footer" Target="footer1.xml"/><Relationship Id="rId89"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chart" Target="charts/chart6.xml"/><Relationship Id="rId11" Type="http://schemas.openxmlformats.org/officeDocument/2006/relationships/image" Target="media/image3.png"/><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hyperlink" Target="https://magazines.gorky.media/druzhba/2014/9/prazhaki.html" TargetMode="External"/><Relationship Id="rId40" Type="http://schemas.openxmlformats.org/officeDocument/2006/relationships/image" Target="media/image17.png"/><Relationship Id="rId45" Type="http://schemas.openxmlformats.org/officeDocument/2006/relationships/chart" Target="charts/chart17.xml"/><Relationship Id="rId53" Type="http://schemas.openxmlformats.org/officeDocument/2006/relationships/chart" Target="charts/chart25.xml"/><Relationship Id="rId58" Type="http://schemas.openxmlformats.org/officeDocument/2006/relationships/image" Target="media/image20.jpeg"/><Relationship Id="rId66"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image" Target="media/image41.jpeg"/><Relationship Id="rId87" Type="http://schemas.microsoft.com/office/2016/09/relationships/commentsIds" Target="commentsIds.xml"/><Relationship Id="rId5" Type="http://schemas.openxmlformats.org/officeDocument/2006/relationships/settings" Target="settings.xml"/><Relationship Id="rId61" Type="http://schemas.openxmlformats.org/officeDocument/2006/relationships/image" Target="media/image23.jpeg"/><Relationship Id="rId82" Type="http://schemas.openxmlformats.org/officeDocument/2006/relationships/image" Target="media/image44.jpeg"/><Relationship Id="rId90" Type="http://schemas.microsoft.com/office/2011/relationships/people" Target="people.xml"/><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image" Target="media/image18.jpeg"/><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chart" Target="charts/chart23.xml"/><Relationship Id="rId72" Type="http://schemas.openxmlformats.org/officeDocument/2006/relationships/image" Target="media/image34.jpeg"/><Relationship Id="rId80" Type="http://schemas.openxmlformats.org/officeDocument/2006/relationships/image" Target="media/image42.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hyperlink" Target="https://dlf.uzh.ch/sites/slavicumpress/2019/10/29/poverch-barierov-jury-serebryansky/" TargetMode="External"/><Relationship Id="rId46" Type="http://schemas.openxmlformats.org/officeDocument/2006/relationships/chart" Target="charts/chart18.xml"/><Relationship Id="rId59" Type="http://schemas.openxmlformats.org/officeDocument/2006/relationships/image" Target="media/image21.jpeg"/><Relationship Id="rId67" Type="http://schemas.openxmlformats.org/officeDocument/2006/relationships/image" Target="media/image29.jpeg"/><Relationship Id="rId20" Type="http://schemas.openxmlformats.org/officeDocument/2006/relationships/image" Target="media/image12.png"/><Relationship Id="rId41" Type="http://schemas.openxmlformats.org/officeDocument/2006/relationships/chart" Target="charts/chart13.xml"/><Relationship Id="rId54" Type="http://schemas.openxmlformats.org/officeDocument/2006/relationships/chart" Target="charts/chart26.xml"/><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chart" Target="charts/chart5.xml"/><Relationship Id="rId36" Type="http://schemas.openxmlformats.org/officeDocument/2006/relationships/image" Target="media/image16.png"/><Relationship Id="rId49" Type="http://schemas.openxmlformats.org/officeDocument/2006/relationships/chart" Target="charts/chart21.xml"/><Relationship Id="rId57" Type="http://schemas.openxmlformats.org/officeDocument/2006/relationships/image" Target="media/image19.jpeg"/><Relationship Id="rId10" Type="http://schemas.openxmlformats.org/officeDocument/2006/relationships/image" Target="media/image2.png"/><Relationship Id="rId31" Type="http://schemas.openxmlformats.org/officeDocument/2006/relationships/chart" Target="charts/chart8.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113918051910181E-2"/>
          <c:y val="2.1795713035870527E-2"/>
          <c:w val="0.87784904491105298"/>
          <c:h val="0.60216910386201727"/>
        </c:manualLayout>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Лист1!$B$2:$B$5</c:f>
              <c:numCache>
                <c:formatCode>0%</c:formatCode>
                <c:ptCount val="4"/>
                <c:pt idx="0" formatCode="0.00%">
                  <c:v>0.13500000000000001</c:v>
                </c:pt>
                <c:pt idx="1">
                  <c:v>0.76000000000000023</c:v>
                </c:pt>
                <c:pt idx="2">
                  <c:v>0.11000000000000001</c:v>
                </c:pt>
              </c:numCache>
            </c:numRef>
          </c:val>
          <c:extLst xmlns:c16r2="http://schemas.microsoft.com/office/drawing/2015/06/chart">
            <c:ext xmlns:c16="http://schemas.microsoft.com/office/drawing/2014/chart" uri="{C3380CC4-5D6E-409C-BE32-E72D297353CC}">
              <c16:uniqueId val="{00000000-2235-41AE-8D7F-CC445B86CE73}"/>
            </c:ext>
          </c:extLst>
        </c:ser>
        <c:ser>
          <c:idx val="1"/>
          <c:order val="1"/>
          <c:tx>
            <c:strRef>
              <c:f>Лист1!$C$1</c:f>
              <c:strCache>
                <c:ptCount val="1"/>
                <c:pt idx="0">
                  <c:v>ЭГ</c:v>
                </c:pt>
              </c:strCache>
            </c:strRef>
          </c:tx>
          <c:spPr>
            <a:solidFill>
              <a:schemeClr val="accent2"/>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Лист1!$C$2:$C$5</c:f>
              <c:numCache>
                <c:formatCode>0%</c:formatCode>
                <c:ptCount val="4"/>
                <c:pt idx="0">
                  <c:v>0.1</c:v>
                </c:pt>
                <c:pt idx="1">
                  <c:v>0.82000000000000017</c:v>
                </c:pt>
                <c:pt idx="2">
                  <c:v>8.0000000000000029E-2</c:v>
                </c:pt>
              </c:numCache>
            </c:numRef>
          </c:val>
          <c:extLst xmlns:c16r2="http://schemas.microsoft.com/office/drawing/2015/06/chart">
            <c:ext xmlns:c16="http://schemas.microsoft.com/office/drawing/2014/chart" uri="{C3380CC4-5D6E-409C-BE32-E72D297353CC}">
              <c16:uniqueId val="{00000001-2235-41AE-8D7F-CC445B86CE73}"/>
            </c:ext>
          </c:extLst>
        </c:ser>
        <c:dLbls>
          <c:showLegendKey val="0"/>
          <c:showVal val="0"/>
          <c:showCatName val="0"/>
          <c:showSerName val="0"/>
          <c:showPercent val="0"/>
          <c:showBubbleSize val="0"/>
        </c:dLbls>
        <c:gapWidth val="219"/>
        <c:overlap val="-27"/>
        <c:axId val="146749312"/>
        <c:axId val="146750848"/>
      </c:barChart>
      <c:catAx>
        <c:axId val="146749312"/>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750848"/>
        <c:crosses val="autoZero"/>
        <c:auto val="1"/>
        <c:lblAlgn val="ctr"/>
        <c:lblOffset val="100"/>
        <c:noMultiLvlLbl val="0"/>
      </c:catAx>
      <c:valAx>
        <c:axId val="146750848"/>
        <c:scaling>
          <c:orientation val="minMax"/>
        </c:scaling>
        <c:delete val="0"/>
        <c:axPos val="l"/>
        <c:majorGridlines>
          <c:spPr>
            <a:ln w="9518"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749312"/>
        <c:crosses val="autoZero"/>
        <c:crossBetween val="between"/>
      </c:valAx>
      <c:spPr>
        <a:noFill/>
        <a:ln w="25381">
          <a:noFill/>
        </a:ln>
      </c:spPr>
    </c:plotArea>
    <c:legend>
      <c:legendPos val="b"/>
      <c:layout>
        <c:manualLayout>
          <c:xMode val="edge"/>
          <c:yMode val="edge"/>
          <c:x val="0.82744590671749074"/>
          <c:y val="4.1363896179644227E-2"/>
          <c:w val="0.13677489960398057"/>
          <c:h val="0.10245739282589668"/>
        </c:manualLayout>
      </c:layout>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Лист1!$B$2:$B$4</c:f>
              <c:numCache>
                <c:formatCode>0%</c:formatCode>
                <c:ptCount val="3"/>
                <c:pt idx="0" formatCode="General">
                  <c:v>0</c:v>
                </c:pt>
                <c:pt idx="1">
                  <c:v>0.11</c:v>
                </c:pt>
                <c:pt idx="2">
                  <c:v>0.89</c:v>
                </c:pt>
              </c:numCache>
            </c:numRef>
          </c:val>
          <c:extLst xmlns:c16r2="http://schemas.microsoft.com/office/drawing/2015/06/chart">
            <c:ext xmlns:c16="http://schemas.microsoft.com/office/drawing/2014/chart" uri="{C3380CC4-5D6E-409C-BE32-E72D297353CC}">
              <c16:uniqueId val="{00000000-6892-4839-B5A3-5755BDC8EC66}"/>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Лист1!$C$2:$C$4</c:f>
              <c:numCache>
                <c:formatCode>0%</c:formatCode>
                <c:ptCount val="3"/>
                <c:pt idx="0" formatCode="General">
                  <c:v>0</c:v>
                </c:pt>
                <c:pt idx="1">
                  <c:v>2.0000000000000007E-2</c:v>
                </c:pt>
                <c:pt idx="2">
                  <c:v>0.95000000000000018</c:v>
                </c:pt>
              </c:numCache>
            </c:numRef>
          </c:val>
          <c:extLst xmlns:c16r2="http://schemas.microsoft.com/office/drawing/2015/06/chart">
            <c:ext xmlns:c16="http://schemas.microsoft.com/office/drawing/2014/chart" uri="{C3380CC4-5D6E-409C-BE32-E72D297353CC}">
              <c16:uniqueId val="{00000001-6892-4839-B5A3-5755BDC8EC66}"/>
            </c:ext>
          </c:extLst>
        </c:ser>
        <c:dLbls>
          <c:showLegendKey val="0"/>
          <c:showVal val="0"/>
          <c:showCatName val="0"/>
          <c:showSerName val="0"/>
          <c:showPercent val="0"/>
          <c:showBubbleSize val="0"/>
        </c:dLbls>
        <c:gapWidth val="219"/>
        <c:overlap val="-27"/>
        <c:axId val="147339904"/>
        <c:axId val="147476864"/>
      </c:barChart>
      <c:catAx>
        <c:axId val="147339904"/>
        <c:scaling>
          <c:orientation val="minMax"/>
        </c:scaling>
        <c:delete val="0"/>
        <c:axPos val="b"/>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76864"/>
        <c:crosses val="autoZero"/>
        <c:auto val="1"/>
        <c:lblAlgn val="ctr"/>
        <c:lblOffset val="100"/>
        <c:noMultiLvlLbl val="0"/>
      </c:catAx>
      <c:valAx>
        <c:axId val="147476864"/>
        <c:scaling>
          <c:orientation val="minMax"/>
          <c:max val="1"/>
        </c:scaling>
        <c:delete val="0"/>
        <c:axPos val="l"/>
        <c:majorGridlines>
          <c:spPr>
            <a:ln w="951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339904"/>
        <c:crosses val="autoZero"/>
        <c:crossBetween val="between"/>
        <c:majorUnit val="0.1"/>
      </c:valAx>
      <c:spPr>
        <a:noFill/>
        <a:ln w="25367">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Результаты констатирующего среза в КГ </a:t>
            </a:r>
          </a:p>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(2022 год)</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низкий уровень</c:v>
                </c:pt>
              </c:strCache>
            </c:strRef>
          </c:tx>
          <c:spPr>
            <a:solidFill>
              <a:schemeClr val="accent6"/>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Лист1!$B$2:$B$11</c:f>
              <c:numCache>
                <c:formatCode>0%</c:formatCode>
                <c:ptCount val="10"/>
                <c:pt idx="0">
                  <c:v>0.87000000000000022</c:v>
                </c:pt>
                <c:pt idx="1">
                  <c:v>0.82000000000000017</c:v>
                </c:pt>
                <c:pt idx="2">
                  <c:v>0.11</c:v>
                </c:pt>
                <c:pt idx="3">
                  <c:v>4.0000000000000015E-2</c:v>
                </c:pt>
                <c:pt idx="4">
                  <c:v>8.0000000000000029E-2</c:v>
                </c:pt>
                <c:pt idx="5" formatCode="General">
                  <c:v>0</c:v>
                </c:pt>
                <c:pt idx="6" formatCode="General">
                  <c:v>0</c:v>
                </c:pt>
                <c:pt idx="7">
                  <c:v>3.0000000000000002E-2</c:v>
                </c:pt>
                <c:pt idx="8">
                  <c:v>0.05</c:v>
                </c:pt>
                <c:pt idx="9">
                  <c:v>0.11</c:v>
                </c:pt>
              </c:numCache>
            </c:numRef>
          </c:val>
          <c:extLst xmlns:c16r2="http://schemas.microsoft.com/office/drawing/2015/06/chart">
            <c:ext xmlns:c16="http://schemas.microsoft.com/office/drawing/2014/chart" uri="{C3380CC4-5D6E-409C-BE32-E72D297353CC}">
              <c16:uniqueId val="{00000000-9E5D-41D3-8CA5-27ACC2E7F42F}"/>
            </c:ext>
          </c:extLst>
        </c:ser>
        <c:ser>
          <c:idx val="1"/>
          <c:order val="1"/>
          <c:tx>
            <c:strRef>
              <c:f>Лист1!$C$1</c:f>
              <c:strCache>
                <c:ptCount val="1"/>
                <c:pt idx="0">
                  <c:v>средний уровень</c:v>
                </c:pt>
              </c:strCache>
            </c:strRef>
          </c:tx>
          <c:spPr>
            <a:solidFill>
              <a:schemeClr val="accent5"/>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0.11</c:v>
                </c:pt>
                <c:pt idx="1">
                  <c:v>0.14000000000000001</c:v>
                </c:pt>
                <c:pt idx="2">
                  <c:v>0.74000000000000021</c:v>
                </c:pt>
                <c:pt idx="3">
                  <c:v>0.87000000000000022</c:v>
                </c:pt>
                <c:pt idx="4">
                  <c:v>0.79</c:v>
                </c:pt>
                <c:pt idx="5">
                  <c:v>0.17</c:v>
                </c:pt>
                <c:pt idx="6">
                  <c:v>0.75000000000000022</c:v>
                </c:pt>
                <c:pt idx="7">
                  <c:v>0.81</c:v>
                </c:pt>
                <c:pt idx="8">
                  <c:v>0.4300000000000001</c:v>
                </c:pt>
                <c:pt idx="9">
                  <c:v>0.74000000000000021</c:v>
                </c:pt>
              </c:numCache>
            </c:numRef>
          </c:val>
          <c:extLst xmlns:c16r2="http://schemas.microsoft.com/office/drawing/2015/06/chart">
            <c:ext xmlns:c16="http://schemas.microsoft.com/office/drawing/2014/chart" uri="{C3380CC4-5D6E-409C-BE32-E72D297353CC}">
              <c16:uniqueId val="{00000001-9E5D-41D3-8CA5-27ACC2E7F42F}"/>
            </c:ext>
          </c:extLst>
        </c:ser>
        <c:ser>
          <c:idx val="2"/>
          <c:order val="2"/>
          <c:tx>
            <c:strRef>
              <c:f>Лист1!$D$1</c:f>
              <c:strCache>
                <c:ptCount val="1"/>
                <c:pt idx="0">
                  <c:v>высокий уровень</c:v>
                </c:pt>
              </c:strCache>
            </c:strRef>
          </c:tx>
          <c:spPr>
            <a:solidFill>
              <a:schemeClr val="accent4"/>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Лист1!$D$2:$D$11</c:f>
              <c:numCache>
                <c:formatCode>0%</c:formatCode>
                <c:ptCount val="10"/>
                <c:pt idx="0">
                  <c:v>2.0000000000000007E-2</c:v>
                </c:pt>
                <c:pt idx="1">
                  <c:v>8.0000000000000029E-2</c:v>
                </c:pt>
                <c:pt idx="2">
                  <c:v>0.14000000000000001</c:v>
                </c:pt>
                <c:pt idx="3">
                  <c:v>9.0000000000000024E-2</c:v>
                </c:pt>
                <c:pt idx="4">
                  <c:v>0.13</c:v>
                </c:pt>
                <c:pt idx="5">
                  <c:v>0.83000000000000018</c:v>
                </c:pt>
                <c:pt idx="6">
                  <c:v>0.25</c:v>
                </c:pt>
                <c:pt idx="7">
                  <c:v>0.16</c:v>
                </c:pt>
                <c:pt idx="8">
                  <c:v>0.52</c:v>
                </c:pt>
                <c:pt idx="9">
                  <c:v>0.15000000000000005</c:v>
                </c:pt>
              </c:numCache>
            </c:numRef>
          </c:val>
          <c:extLst xmlns:c16r2="http://schemas.microsoft.com/office/drawing/2015/06/chart">
            <c:ext xmlns:c16="http://schemas.microsoft.com/office/drawing/2014/chart" uri="{C3380CC4-5D6E-409C-BE32-E72D297353CC}">
              <c16:uniqueId val="{00000002-9E5D-41D3-8CA5-27ACC2E7F42F}"/>
            </c:ext>
          </c:extLst>
        </c:ser>
        <c:dLbls>
          <c:showLegendKey val="0"/>
          <c:showVal val="0"/>
          <c:showCatName val="0"/>
          <c:showSerName val="0"/>
          <c:showPercent val="0"/>
          <c:showBubbleSize val="0"/>
        </c:dLbls>
        <c:gapWidth val="182"/>
        <c:axId val="147565952"/>
        <c:axId val="147580032"/>
      </c:barChart>
      <c:catAx>
        <c:axId val="147565952"/>
        <c:scaling>
          <c:orientation val="minMax"/>
        </c:scaling>
        <c:delete val="0"/>
        <c:axPos val="l"/>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580032"/>
        <c:crossesAt val="0"/>
        <c:auto val="1"/>
        <c:lblAlgn val="ctr"/>
        <c:lblOffset val="100"/>
        <c:noMultiLvlLbl val="0"/>
      </c:catAx>
      <c:valAx>
        <c:axId val="147580032"/>
        <c:scaling>
          <c:orientation val="minMax"/>
          <c:max val="1"/>
        </c:scaling>
        <c:delete val="0"/>
        <c:axPos val="b"/>
        <c:majorGridlines>
          <c:spPr>
            <a:ln w="9516"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565952"/>
        <c:crosses val="autoZero"/>
        <c:crossBetween val="between"/>
      </c:valAx>
      <c:spPr>
        <a:noFill/>
        <a:ln w="25375">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2"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1" b="1">
                <a:solidFill>
                  <a:sysClr val="windowText" lastClr="000000"/>
                </a:solidFill>
                <a:latin typeface="Times New Roman" panose="02020603050405020304" pitchFamily="18" charset="0"/>
                <a:cs typeface="Times New Roman" panose="02020603050405020304" pitchFamily="18" charset="0"/>
              </a:rPr>
              <a:t>Результаты констатирующего среза в ЭГ </a:t>
            </a:r>
          </a:p>
          <a:p>
            <a:pPr>
              <a:defRPr sz="1102"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1" b="1">
                <a:solidFill>
                  <a:sysClr val="windowText" lastClr="000000"/>
                </a:solidFill>
                <a:latin typeface="Times New Roman" panose="02020603050405020304" pitchFamily="18" charset="0"/>
                <a:cs typeface="Times New Roman" panose="02020603050405020304" pitchFamily="18" charset="0"/>
              </a:rPr>
              <a:t>(2022 год)</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низкий уровень</c:v>
                </c:pt>
              </c:strCache>
            </c:strRef>
          </c:tx>
          <c:spPr>
            <a:solidFill>
              <a:schemeClr val="accent2"/>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Лист1!$B$2:$B$11</c:f>
              <c:numCache>
                <c:formatCode>0%</c:formatCode>
                <c:ptCount val="10"/>
                <c:pt idx="0">
                  <c:v>0.88</c:v>
                </c:pt>
                <c:pt idx="1">
                  <c:v>0.84000000000000019</c:v>
                </c:pt>
                <c:pt idx="2">
                  <c:v>0.13</c:v>
                </c:pt>
                <c:pt idx="3">
                  <c:v>0.05</c:v>
                </c:pt>
                <c:pt idx="4">
                  <c:v>7.0000000000000021E-2</c:v>
                </c:pt>
                <c:pt idx="5" formatCode="General">
                  <c:v>0</c:v>
                </c:pt>
                <c:pt idx="6" formatCode="General">
                  <c:v>0</c:v>
                </c:pt>
                <c:pt idx="7">
                  <c:v>2.0000000000000007E-2</c:v>
                </c:pt>
                <c:pt idx="8">
                  <c:v>0.05</c:v>
                </c:pt>
                <c:pt idx="9">
                  <c:v>0.12000000000000002</c:v>
                </c:pt>
              </c:numCache>
            </c:numRef>
          </c:val>
          <c:extLst xmlns:c16r2="http://schemas.microsoft.com/office/drawing/2015/06/chart">
            <c:ext xmlns:c16="http://schemas.microsoft.com/office/drawing/2014/chart" uri="{C3380CC4-5D6E-409C-BE32-E72D297353CC}">
              <c16:uniqueId val="{00000000-CE6F-4C46-9CD3-17C55CDE78E7}"/>
            </c:ext>
          </c:extLst>
        </c:ser>
        <c:ser>
          <c:idx val="1"/>
          <c:order val="1"/>
          <c:tx>
            <c:strRef>
              <c:f>Лист1!$C$1</c:f>
              <c:strCache>
                <c:ptCount val="1"/>
                <c:pt idx="0">
                  <c:v>средний уровень</c:v>
                </c:pt>
              </c:strCache>
            </c:strRef>
          </c:tx>
          <c:spPr>
            <a:solidFill>
              <a:schemeClr val="accent4"/>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0.1</c:v>
                </c:pt>
                <c:pt idx="1">
                  <c:v>0.12000000000000002</c:v>
                </c:pt>
                <c:pt idx="2">
                  <c:v>0.71000000000000019</c:v>
                </c:pt>
                <c:pt idx="3">
                  <c:v>0.86000000000000021</c:v>
                </c:pt>
                <c:pt idx="4">
                  <c:v>0.8</c:v>
                </c:pt>
                <c:pt idx="5">
                  <c:v>0.19</c:v>
                </c:pt>
                <c:pt idx="6">
                  <c:v>0.77000000000000024</c:v>
                </c:pt>
                <c:pt idx="7">
                  <c:v>0.82000000000000017</c:v>
                </c:pt>
                <c:pt idx="8">
                  <c:v>0.4</c:v>
                </c:pt>
                <c:pt idx="9">
                  <c:v>0.7300000000000002</c:v>
                </c:pt>
              </c:numCache>
            </c:numRef>
          </c:val>
          <c:extLst xmlns:c16r2="http://schemas.microsoft.com/office/drawing/2015/06/chart">
            <c:ext xmlns:c16="http://schemas.microsoft.com/office/drawing/2014/chart" uri="{C3380CC4-5D6E-409C-BE32-E72D297353CC}">
              <c16:uniqueId val="{00000001-CE6F-4C46-9CD3-17C55CDE78E7}"/>
            </c:ext>
          </c:extLst>
        </c:ser>
        <c:ser>
          <c:idx val="2"/>
          <c:order val="2"/>
          <c:tx>
            <c:strRef>
              <c:f>Лист1!$D$1</c:f>
              <c:strCache>
                <c:ptCount val="1"/>
                <c:pt idx="0">
                  <c:v>высокий уровень</c:v>
                </c:pt>
              </c:strCache>
            </c:strRef>
          </c:tx>
          <c:spPr>
            <a:solidFill>
              <a:schemeClr val="accent6"/>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Лист1!$D$2:$D$11</c:f>
              <c:numCache>
                <c:formatCode>0%</c:formatCode>
                <c:ptCount val="10"/>
                <c:pt idx="0">
                  <c:v>2.0000000000000007E-2</c:v>
                </c:pt>
                <c:pt idx="1">
                  <c:v>4.0000000000000015E-2</c:v>
                </c:pt>
                <c:pt idx="2">
                  <c:v>0.16</c:v>
                </c:pt>
                <c:pt idx="3">
                  <c:v>7.0000000000000021E-2</c:v>
                </c:pt>
                <c:pt idx="4">
                  <c:v>0.13</c:v>
                </c:pt>
                <c:pt idx="5">
                  <c:v>0.81</c:v>
                </c:pt>
                <c:pt idx="6">
                  <c:v>0.23</c:v>
                </c:pt>
                <c:pt idx="7">
                  <c:v>0.16</c:v>
                </c:pt>
                <c:pt idx="8">
                  <c:v>0.55000000000000004</c:v>
                </c:pt>
                <c:pt idx="9">
                  <c:v>0.15000000000000005</c:v>
                </c:pt>
              </c:numCache>
            </c:numRef>
          </c:val>
          <c:extLst xmlns:c16r2="http://schemas.microsoft.com/office/drawing/2015/06/chart">
            <c:ext xmlns:c16="http://schemas.microsoft.com/office/drawing/2014/chart" uri="{C3380CC4-5D6E-409C-BE32-E72D297353CC}">
              <c16:uniqueId val="{00000002-CE6F-4C46-9CD3-17C55CDE78E7}"/>
            </c:ext>
          </c:extLst>
        </c:ser>
        <c:dLbls>
          <c:showLegendKey val="0"/>
          <c:showVal val="0"/>
          <c:showCatName val="0"/>
          <c:showSerName val="0"/>
          <c:showPercent val="0"/>
          <c:showBubbleSize val="0"/>
        </c:dLbls>
        <c:gapWidth val="182"/>
        <c:axId val="149521152"/>
        <c:axId val="149522688"/>
      </c:barChart>
      <c:catAx>
        <c:axId val="149521152"/>
        <c:scaling>
          <c:orientation val="minMax"/>
        </c:scaling>
        <c:delete val="0"/>
        <c:axPos val="l"/>
        <c:numFmt formatCode="General" sourceLinked="1"/>
        <c:majorTickMark val="none"/>
        <c:minorTickMark val="none"/>
        <c:tickLblPos val="nextTo"/>
        <c:spPr>
          <a:noFill/>
          <a:ln w="953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522688"/>
        <c:crossesAt val="0"/>
        <c:auto val="1"/>
        <c:lblAlgn val="ctr"/>
        <c:lblOffset val="100"/>
        <c:noMultiLvlLbl val="0"/>
      </c:catAx>
      <c:valAx>
        <c:axId val="149522688"/>
        <c:scaling>
          <c:orientation val="minMax"/>
          <c:max val="1"/>
        </c:scaling>
        <c:delete val="0"/>
        <c:axPos val="b"/>
        <c:majorGridlines>
          <c:spPr>
            <a:ln w="9530"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521152"/>
        <c:crosses val="autoZero"/>
        <c:crossBetween val="between"/>
      </c:valAx>
      <c:spPr>
        <a:noFill/>
        <a:ln w="25412">
          <a:noFill/>
        </a:ln>
      </c:spPr>
    </c:plotArea>
    <c:legend>
      <c:legendPos val="b"/>
      <c:overlay val="0"/>
      <c:spPr>
        <a:noFill/>
        <a:ln>
          <a:noFill/>
        </a:ln>
        <a:effectLst/>
      </c:spPr>
      <c:txPr>
        <a:bodyPr rot="0" spcFirstLastPara="1" vertOverflow="ellipsis" vert="horz" wrap="square" anchor="ctr" anchorCtr="1"/>
        <a:lstStyle/>
        <a:p>
          <a:pPr>
            <a:defRPr sz="1101"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3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Результаты 1 блока итогового контроля</a:t>
            </a:r>
            <a:r>
              <a:rPr lang="ru-RU" sz="1099" b="1" baseline="0">
                <a:solidFill>
                  <a:sysClr val="windowText" lastClr="000000"/>
                </a:solidFill>
                <a:latin typeface="Times New Roman" panose="02020603050405020304" pitchFamily="18" charset="0"/>
                <a:cs typeface="Times New Roman" panose="02020603050405020304" pitchFamily="18" charset="0"/>
              </a:rPr>
              <a:t> </a:t>
            </a:r>
            <a:r>
              <a:rPr lang="ru-RU" sz="1099" b="1">
                <a:solidFill>
                  <a:sysClr val="windowText" lastClr="000000"/>
                </a:solidFill>
                <a:latin typeface="Times New Roman" panose="02020603050405020304" pitchFamily="18" charset="0"/>
                <a:cs typeface="Times New Roman" panose="02020603050405020304" pitchFamily="18" charset="0"/>
              </a:rPr>
              <a:t>в КГ </a:t>
            </a:r>
          </a:p>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(2021 год)</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низкий уровень</c:v>
                </c:pt>
              </c:strCache>
            </c:strRef>
          </c:tx>
          <c:spPr>
            <a:solidFill>
              <a:schemeClr val="accent1"/>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Лист1!$B$2:$B$11</c:f>
              <c:numCache>
                <c:formatCode>0%</c:formatCode>
                <c:ptCount val="10"/>
                <c:pt idx="0">
                  <c:v>0.87000000000000022</c:v>
                </c:pt>
                <c:pt idx="1">
                  <c:v>0.82000000000000017</c:v>
                </c:pt>
                <c:pt idx="2">
                  <c:v>0.11</c:v>
                </c:pt>
                <c:pt idx="3">
                  <c:v>4.0000000000000015E-2</c:v>
                </c:pt>
                <c:pt idx="4">
                  <c:v>8.0000000000000029E-2</c:v>
                </c:pt>
                <c:pt idx="5" formatCode="General">
                  <c:v>0</c:v>
                </c:pt>
                <c:pt idx="6" formatCode="General">
                  <c:v>0</c:v>
                </c:pt>
                <c:pt idx="7">
                  <c:v>3.0000000000000002E-2</c:v>
                </c:pt>
                <c:pt idx="8">
                  <c:v>0.05</c:v>
                </c:pt>
                <c:pt idx="9">
                  <c:v>0.11</c:v>
                </c:pt>
              </c:numCache>
            </c:numRef>
          </c:val>
          <c:extLst xmlns:c16r2="http://schemas.microsoft.com/office/drawing/2015/06/chart">
            <c:ext xmlns:c16="http://schemas.microsoft.com/office/drawing/2014/chart" uri="{C3380CC4-5D6E-409C-BE32-E72D297353CC}">
              <c16:uniqueId val="{00000000-DC74-4D31-8ED6-40054637394C}"/>
            </c:ext>
          </c:extLst>
        </c:ser>
        <c:ser>
          <c:idx val="1"/>
          <c:order val="1"/>
          <c:tx>
            <c:strRef>
              <c:f>Лист1!$C$1</c:f>
              <c:strCache>
                <c:ptCount val="1"/>
                <c:pt idx="0">
                  <c:v>средний уровень</c:v>
                </c:pt>
              </c:strCache>
            </c:strRef>
          </c:tx>
          <c:spPr>
            <a:solidFill>
              <a:schemeClr val="accent2"/>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0.11</c:v>
                </c:pt>
                <c:pt idx="1">
                  <c:v>0.14000000000000001</c:v>
                </c:pt>
                <c:pt idx="2">
                  <c:v>0.74000000000000021</c:v>
                </c:pt>
                <c:pt idx="3">
                  <c:v>0.87000000000000022</c:v>
                </c:pt>
                <c:pt idx="4">
                  <c:v>0.79</c:v>
                </c:pt>
                <c:pt idx="5">
                  <c:v>0.17</c:v>
                </c:pt>
                <c:pt idx="6">
                  <c:v>0.75000000000000022</c:v>
                </c:pt>
                <c:pt idx="7">
                  <c:v>0.81</c:v>
                </c:pt>
                <c:pt idx="8">
                  <c:v>0.4300000000000001</c:v>
                </c:pt>
                <c:pt idx="9">
                  <c:v>0.74000000000000021</c:v>
                </c:pt>
              </c:numCache>
            </c:numRef>
          </c:val>
          <c:extLst xmlns:c16r2="http://schemas.microsoft.com/office/drawing/2015/06/chart">
            <c:ext xmlns:c16="http://schemas.microsoft.com/office/drawing/2014/chart" uri="{C3380CC4-5D6E-409C-BE32-E72D297353CC}">
              <c16:uniqueId val="{00000001-DC74-4D31-8ED6-40054637394C}"/>
            </c:ext>
          </c:extLst>
        </c:ser>
        <c:ser>
          <c:idx val="2"/>
          <c:order val="2"/>
          <c:tx>
            <c:strRef>
              <c:f>Лист1!$D$1</c:f>
              <c:strCache>
                <c:ptCount val="1"/>
                <c:pt idx="0">
                  <c:v>высокий уровень</c:v>
                </c:pt>
              </c:strCache>
            </c:strRef>
          </c:tx>
          <c:spPr>
            <a:solidFill>
              <a:schemeClr val="accent3"/>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Лист1!$D$2:$D$11</c:f>
              <c:numCache>
                <c:formatCode>0%</c:formatCode>
                <c:ptCount val="10"/>
                <c:pt idx="0">
                  <c:v>2.0000000000000007E-2</c:v>
                </c:pt>
                <c:pt idx="1">
                  <c:v>8.0000000000000029E-2</c:v>
                </c:pt>
                <c:pt idx="2">
                  <c:v>0.14000000000000001</c:v>
                </c:pt>
                <c:pt idx="3">
                  <c:v>9.0000000000000024E-2</c:v>
                </c:pt>
                <c:pt idx="4">
                  <c:v>0.13</c:v>
                </c:pt>
                <c:pt idx="5">
                  <c:v>0.83000000000000018</c:v>
                </c:pt>
                <c:pt idx="6">
                  <c:v>0.25</c:v>
                </c:pt>
                <c:pt idx="7">
                  <c:v>0.16</c:v>
                </c:pt>
                <c:pt idx="8">
                  <c:v>0.52</c:v>
                </c:pt>
                <c:pt idx="9">
                  <c:v>0.15000000000000005</c:v>
                </c:pt>
              </c:numCache>
            </c:numRef>
          </c:val>
          <c:extLst xmlns:c16r2="http://schemas.microsoft.com/office/drawing/2015/06/chart">
            <c:ext xmlns:c16="http://schemas.microsoft.com/office/drawing/2014/chart" uri="{C3380CC4-5D6E-409C-BE32-E72D297353CC}">
              <c16:uniqueId val="{00000002-DC74-4D31-8ED6-40054637394C}"/>
            </c:ext>
          </c:extLst>
        </c:ser>
        <c:dLbls>
          <c:showLegendKey val="0"/>
          <c:showVal val="0"/>
          <c:showCatName val="0"/>
          <c:showSerName val="0"/>
          <c:showPercent val="0"/>
          <c:showBubbleSize val="0"/>
        </c:dLbls>
        <c:gapWidth val="182"/>
        <c:axId val="149596032"/>
        <c:axId val="149597568"/>
      </c:barChart>
      <c:catAx>
        <c:axId val="149596032"/>
        <c:scaling>
          <c:orientation val="minMax"/>
        </c:scaling>
        <c:delete val="0"/>
        <c:axPos val="l"/>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597568"/>
        <c:crossesAt val="0"/>
        <c:auto val="1"/>
        <c:lblAlgn val="ctr"/>
        <c:lblOffset val="100"/>
        <c:noMultiLvlLbl val="0"/>
      </c:catAx>
      <c:valAx>
        <c:axId val="149597568"/>
        <c:scaling>
          <c:orientation val="minMax"/>
          <c:max val="1"/>
        </c:scaling>
        <c:delete val="0"/>
        <c:axPos val="b"/>
        <c:majorGridlines>
          <c:spPr>
            <a:ln w="9518"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596032"/>
        <c:crosses val="autoZero"/>
        <c:crossBetween val="between"/>
      </c:valAx>
      <c:spPr>
        <a:noFill/>
        <a:ln w="25382">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Результаты 1 блока итогового контроля в ЭГ </a:t>
            </a:r>
          </a:p>
          <a:p>
            <a:pPr>
              <a:defRPr sz="1098"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99" b="1">
                <a:solidFill>
                  <a:sysClr val="windowText" lastClr="000000"/>
                </a:solidFill>
                <a:latin typeface="Times New Roman" panose="02020603050405020304" pitchFamily="18" charset="0"/>
                <a:cs typeface="Times New Roman" panose="02020603050405020304" pitchFamily="18" charset="0"/>
              </a:rPr>
              <a:t>(2021 год)</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низкий уровень</c:v>
                </c:pt>
              </c:strCache>
            </c:strRef>
          </c:tx>
          <c:spPr>
            <a:solidFill>
              <a:schemeClr val="accent2"/>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Лист1!$B$2:$B$11</c:f>
              <c:numCache>
                <c:formatCode>General</c:formatCode>
                <c:ptCount val="10"/>
              </c:numCache>
            </c:numRef>
          </c:val>
          <c:extLst xmlns:c16r2="http://schemas.microsoft.com/office/drawing/2015/06/chart">
            <c:ext xmlns:c16="http://schemas.microsoft.com/office/drawing/2014/chart" uri="{C3380CC4-5D6E-409C-BE32-E72D297353CC}">
              <c16:uniqueId val="{00000000-A706-4599-9D9B-7D8EF7C1E338}"/>
            </c:ext>
          </c:extLst>
        </c:ser>
        <c:ser>
          <c:idx val="1"/>
          <c:order val="1"/>
          <c:tx>
            <c:strRef>
              <c:f>Лист1!$C$1</c:f>
              <c:strCache>
                <c:ptCount val="1"/>
                <c:pt idx="0">
                  <c:v>средний уровень</c:v>
                </c:pt>
              </c:strCache>
            </c:strRef>
          </c:tx>
          <c:spPr>
            <a:solidFill>
              <a:schemeClr val="accent4"/>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0.13</c:v>
                </c:pt>
                <c:pt idx="1">
                  <c:v>8.0000000000000029E-2</c:v>
                </c:pt>
                <c:pt idx="2">
                  <c:v>0.46</c:v>
                </c:pt>
                <c:pt idx="3">
                  <c:v>0.23</c:v>
                </c:pt>
                <c:pt idx="4">
                  <c:v>6.0000000000000019E-2</c:v>
                </c:pt>
                <c:pt idx="5">
                  <c:v>0.19</c:v>
                </c:pt>
                <c:pt idx="6">
                  <c:v>0.21000000000000005</c:v>
                </c:pt>
                <c:pt idx="7">
                  <c:v>0.18000000000000005</c:v>
                </c:pt>
                <c:pt idx="8">
                  <c:v>0.4</c:v>
                </c:pt>
                <c:pt idx="9">
                  <c:v>0.15000000000000005</c:v>
                </c:pt>
              </c:numCache>
            </c:numRef>
          </c:val>
          <c:extLst xmlns:c16r2="http://schemas.microsoft.com/office/drawing/2015/06/chart">
            <c:ext xmlns:c16="http://schemas.microsoft.com/office/drawing/2014/chart" uri="{C3380CC4-5D6E-409C-BE32-E72D297353CC}">
              <c16:uniqueId val="{00000001-A706-4599-9D9B-7D8EF7C1E338}"/>
            </c:ext>
          </c:extLst>
        </c:ser>
        <c:ser>
          <c:idx val="2"/>
          <c:order val="2"/>
          <c:tx>
            <c:strRef>
              <c:f>Лист1!$D$1</c:f>
              <c:strCache>
                <c:ptCount val="1"/>
                <c:pt idx="0">
                  <c:v>высокий уровень</c:v>
                </c:pt>
              </c:strCache>
            </c:strRef>
          </c:tx>
          <c:spPr>
            <a:solidFill>
              <a:schemeClr val="accent6"/>
            </a:solidFill>
            <a:ln>
              <a:noFill/>
            </a:ln>
            <a:effectLst/>
          </c:spPr>
          <c:invertIfNegative val="0"/>
          <c:cat>
            <c:strRef>
              <c:f>Лист1!$A$2:$A$11</c:f>
              <c:strCache>
                <c:ptCount val="10"/>
                <c:pt idx="0">
                  <c:v>10 вопрос</c:v>
                </c:pt>
                <c:pt idx="1">
                  <c:v>9 вопрос</c:v>
                </c:pt>
                <c:pt idx="2">
                  <c:v>8 вопрос</c:v>
                </c:pt>
                <c:pt idx="3">
                  <c:v>7 вопрос </c:v>
                </c:pt>
                <c:pt idx="4">
                  <c:v>6 вопрос</c:v>
                </c:pt>
                <c:pt idx="5">
                  <c:v>5 вопрос</c:v>
                </c:pt>
                <c:pt idx="6">
                  <c:v>4 вопрос</c:v>
                </c:pt>
                <c:pt idx="7">
                  <c:v>3 вопрос</c:v>
                </c:pt>
                <c:pt idx="8">
                  <c:v>2 вопрос</c:v>
                </c:pt>
                <c:pt idx="9">
                  <c:v>1 вопрос</c:v>
                </c:pt>
              </c:strCache>
            </c:strRef>
          </c:cat>
          <c:val>
            <c:numRef>
              <c:f>Лист1!$D$2:$D$11</c:f>
              <c:numCache>
                <c:formatCode>0%</c:formatCode>
                <c:ptCount val="10"/>
                <c:pt idx="0">
                  <c:v>0.87000000000000022</c:v>
                </c:pt>
                <c:pt idx="1">
                  <c:v>0.92</c:v>
                </c:pt>
                <c:pt idx="2">
                  <c:v>0.54</c:v>
                </c:pt>
                <c:pt idx="3">
                  <c:v>0.77000000000000024</c:v>
                </c:pt>
                <c:pt idx="4">
                  <c:v>0.94000000000000017</c:v>
                </c:pt>
                <c:pt idx="5">
                  <c:v>0.81</c:v>
                </c:pt>
                <c:pt idx="6">
                  <c:v>0.79</c:v>
                </c:pt>
                <c:pt idx="7">
                  <c:v>0.7200000000000002</c:v>
                </c:pt>
                <c:pt idx="8">
                  <c:v>0.55000000000000004</c:v>
                </c:pt>
                <c:pt idx="9">
                  <c:v>0.8500000000000002</c:v>
                </c:pt>
              </c:numCache>
            </c:numRef>
          </c:val>
          <c:extLst xmlns:c16r2="http://schemas.microsoft.com/office/drawing/2015/06/chart">
            <c:ext xmlns:c16="http://schemas.microsoft.com/office/drawing/2014/chart" uri="{C3380CC4-5D6E-409C-BE32-E72D297353CC}">
              <c16:uniqueId val="{00000002-A706-4599-9D9B-7D8EF7C1E338}"/>
            </c:ext>
          </c:extLst>
        </c:ser>
        <c:dLbls>
          <c:showLegendKey val="0"/>
          <c:showVal val="0"/>
          <c:showCatName val="0"/>
          <c:showSerName val="0"/>
          <c:showPercent val="0"/>
          <c:showBubbleSize val="0"/>
        </c:dLbls>
        <c:gapWidth val="182"/>
        <c:axId val="149662720"/>
        <c:axId val="149676800"/>
      </c:barChart>
      <c:catAx>
        <c:axId val="149662720"/>
        <c:scaling>
          <c:orientation val="minMax"/>
        </c:scaling>
        <c:delete val="0"/>
        <c:axPos val="l"/>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676800"/>
        <c:crossesAt val="0"/>
        <c:auto val="1"/>
        <c:lblAlgn val="ctr"/>
        <c:lblOffset val="100"/>
        <c:noMultiLvlLbl val="0"/>
      </c:catAx>
      <c:valAx>
        <c:axId val="149676800"/>
        <c:scaling>
          <c:orientation val="minMax"/>
          <c:max val="1"/>
        </c:scaling>
        <c:delete val="0"/>
        <c:axPos val="b"/>
        <c:majorGridlines>
          <c:spPr>
            <a:ln w="951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662720"/>
        <c:crosses val="autoZero"/>
        <c:crossBetween val="between"/>
      </c:valAx>
      <c:spPr>
        <a:noFill/>
        <a:ln w="25369">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98"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098" b="0" i="0" baseline="0">
                <a:solidFill>
                  <a:srgbClr val="002060"/>
                </a:solidFill>
                <a:effectLst/>
                <a:latin typeface="Times New Roman" panose="02020603050405020304" pitchFamily="18" charset="0"/>
                <a:cs typeface="Times New Roman" panose="02020603050405020304" pitchFamily="18" charset="0"/>
              </a:rPr>
              <a:t>Анализ ответов первого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20141140675841288"/>
          <c:y val="0.8055670103092783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0.35000000000000009</c:v>
                </c:pt>
                <c:pt idx="1">
                  <c:v>0.6000000000000002</c:v>
                </c:pt>
                <c:pt idx="2">
                  <c:v>0.05</c:v>
                </c:pt>
              </c:numCache>
            </c:numRef>
          </c:val>
          <c:extLst xmlns:c16r2="http://schemas.microsoft.com/office/drawing/2015/06/chart">
            <c:ext xmlns:c16="http://schemas.microsoft.com/office/drawing/2014/chart" uri="{C3380CC4-5D6E-409C-BE32-E72D297353CC}">
              <c16:uniqueId val="{00000000-AF38-4F3B-A411-1EF3A2B09D04}"/>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0.83000000000000018</c:v>
                </c:pt>
                <c:pt idx="1">
                  <c:v>0.17</c:v>
                </c:pt>
                <c:pt idx="2" formatCode="General">
                  <c:v>0</c:v>
                </c:pt>
              </c:numCache>
            </c:numRef>
          </c:val>
          <c:extLst xmlns:c16r2="http://schemas.microsoft.com/office/drawing/2015/06/chart">
            <c:ext xmlns:c16="http://schemas.microsoft.com/office/drawing/2014/chart" uri="{C3380CC4-5D6E-409C-BE32-E72D297353CC}">
              <c16:uniqueId val="{00000001-AF38-4F3B-A411-1EF3A2B09D04}"/>
            </c:ext>
          </c:extLst>
        </c:ser>
        <c:dLbls>
          <c:showLegendKey val="0"/>
          <c:showVal val="0"/>
          <c:showCatName val="0"/>
          <c:showSerName val="0"/>
          <c:showPercent val="0"/>
          <c:showBubbleSize val="0"/>
        </c:dLbls>
        <c:gapWidth val="219"/>
        <c:overlap val="-27"/>
        <c:axId val="149687296"/>
        <c:axId val="149742336"/>
      </c:barChart>
      <c:catAx>
        <c:axId val="149687296"/>
        <c:scaling>
          <c:orientation val="minMax"/>
        </c:scaling>
        <c:delete val="0"/>
        <c:axPos val="b"/>
        <c:numFmt formatCode="General" sourceLinked="1"/>
        <c:majorTickMark val="none"/>
        <c:minorTickMark val="none"/>
        <c:tickLblPos val="nextTo"/>
        <c:spPr>
          <a:noFill/>
          <a:ln w="9504"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9742336"/>
        <c:crosses val="autoZero"/>
        <c:auto val="1"/>
        <c:lblAlgn val="ctr"/>
        <c:lblOffset val="100"/>
        <c:noMultiLvlLbl val="0"/>
      </c:catAx>
      <c:valAx>
        <c:axId val="149742336"/>
        <c:scaling>
          <c:orientation val="minMax"/>
        </c:scaling>
        <c:delete val="0"/>
        <c:axPos val="l"/>
        <c:majorGridlines>
          <c:spPr>
            <a:ln w="9504"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687296"/>
        <c:crosses val="autoZero"/>
        <c:crossBetween val="between"/>
      </c:valAx>
      <c:spPr>
        <a:noFill/>
        <a:ln w="25343">
          <a:noFill/>
        </a:ln>
      </c:spPr>
    </c:plotArea>
    <c:legend>
      <c:legendPos val="b"/>
      <c:layout>
        <c:manualLayout>
          <c:xMode val="edge"/>
          <c:yMode val="edge"/>
          <c:x val="0.62550993290418355"/>
          <c:y val="5.1411099385772666E-2"/>
          <c:w val="0.31940632644533035"/>
          <c:h val="0.11170333089807069"/>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второго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0.75000000000000022</c:v>
                </c:pt>
                <c:pt idx="1">
                  <c:v>0.15000000000000005</c:v>
                </c:pt>
                <c:pt idx="2">
                  <c:v>0.05</c:v>
                </c:pt>
              </c:numCache>
            </c:numRef>
          </c:val>
          <c:extLst xmlns:c16r2="http://schemas.microsoft.com/office/drawing/2015/06/chart">
            <c:ext xmlns:c16="http://schemas.microsoft.com/office/drawing/2014/chart" uri="{C3380CC4-5D6E-409C-BE32-E72D297353CC}">
              <c16:uniqueId val="{00000000-1DB4-4E07-B6E6-BF466D26071A}"/>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0.87000000000000022</c:v>
                </c:pt>
                <c:pt idx="1">
                  <c:v>0.13</c:v>
                </c:pt>
                <c:pt idx="2" formatCode="General">
                  <c:v>0</c:v>
                </c:pt>
              </c:numCache>
            </c:numRef>
          </c:val>
          <c:extLst xmlns:c16r2="http://schemas.microsoft.com/office/drawing/2015/06/chart">
            <c:ext xmlns:c16="http://schemas.microsoft.com/office/drawing/2014/chart" uri="{C3380CC4-5D6E-409C-BE32-E72D297353CC}">
              <c16:uniqueId val="{00000001-1DB4-4E07-B6E6-BF466D26071A}"/>
            </c:ext>
          </c:extLst>
        </c:ser>
        <c:dLbls>
          <c:showLegendKey val="0"/>
          <c:showVal val="0"/>
          <c:showCatName val="0"/>
          <c:showSerName val="0"/>
          <c:showPercent val="0"/>
          <c:showBubbleSize val="0"/>
        </c:dLbls>
        <c:gapWidth val="219"/>
        <c:overlap val="-27"/>
        <c:axId val="149777408"/>
        <c:axId val="149783296"/>
      </c:barChart>
      <c:catAx>
        <c:axId val="149777408"/>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9783296"/>
        <c:crosses val="autoZero"/>
        <c:auto val="1"/>
        <c:lblAlgn val="ctr"/>
        <c:lblOffset val="100"/>
        <c:noMultiLvlLbl val="0"/>
      </c:catAx>
      <c:valAx>
        <c:axId val="149783296"/>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777408"/>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третьего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0.75000000000000022</c:v>
                </c:pt>
                <c:pt idx="1">
                  <c:v>0.15000000000000005</c:v>
                </c:pt>
                <c:pt idx="2">
                  <c:v>0.1</c:v>
                </c:pt>
              </c:numCache>
            </c:numRef>
          </c:val>
          <c:extLst xmlns:c16r2="http://schemas.microsoft.com/office/drawing/2015/06/chart">
            <c:ext xmlns:c16="http://schemas.microsoft.com/office/drawing/2014/chart" uri="{C3380CC4-5D6E-409C-BE32-E72D297353CC}">
              <c16:uniqueId val="{00000000-689D-45B0-B0B7-E6E32865E434}"/>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0.96000000000000019</c:v>
                </c:pt>
                <c:pt idx="1">
                  <c:v>4.0000000000000015E-2</c:v>
                </c:pt>
                <c:pt idx="2" formatCode="General">
                  <c:v>0</c:v>
                </c:pt>
              </c:numCache>
            </c:numRef>
          </c:val>
          <c:extLst xmlns:c16r2="http://schemas.microsoft.com/office/drawing/2015/06/chart">
            <c:ext xmlns:c16="http://schemas.microsoft.com/office/drawing/2014/chart" uri="{C3380CC4-5D6E-409C-BE32-E72D297353CC}">
              <c16:uniqueId val="{00000001-689D-45B0-B0B7-E6E32865E434}"/>
            </c:ext>
          </c:extLst>
        </c:ser>
        <c:dLbls>
          <c:showLegendKey val="0"/>
          <c:showVal val="0"/>
          <c:showCatName val="0"/>
          <c:showSerName val="0"/>
          <c:showPercent val="0"/>
          <c:showBubbleSize val="0"/>
        </c:dLbls>
        <c:gapWidth val="219"/>
        <c:overlap val="-27"/>
        <c:axId val="149875712"/>
        <c:axId val="149877504"/>
      </c:barChart>
      <c:catAx>
        <c:axId val="149875712"/>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9877504"/>
        <c:crosses val="autoZero"/>
        <c:auto val="1"/>
        <c:lblAlgn val="ctr"/>
        <c:lblOffset val="100"/>
        <c:noMultiLvlLbl val="0"/>
      </c:catAx>
      <c:valAx>
        <c:axId val="149877504"/>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875712"/>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четвертого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0.5</c:v>
                </c:pt>
                <c:pt idx="1">
                  <c:v>0.5</c:v>
                </c:pt>
                <c:pt idx="2">
                  <c:v>0</c:v>
                </c:pt>
              </c:numCache>
            </c:numRef>
          </c:val>
          <c:extLst xmlns:c16r2="http://schemas.microsoft.com/office/drawing/2015/06/chart">
            <c:ext xmlns:c16="http://schemas.microsoft.com/office/drawing/2014/chart" uri="{C3380CC4-5D6E-409C-BE32-E72D297353CC}">
              <c16:uniqueId val="{00000000-31E0-47D7-A7A1-6D5A3E2FC480}"/>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1</c:v>
                </c:pt>
                <c:pt idx="1">
                  <c:v>0</c:v>
                </c:pt>
                <c:pt idx="2" formatCode="General">
                  <c:v>0</c:v>
                </c:pt>
              </c:numCache>
            </c:numRef>
          </c:val>
          <c:extLst xmlns:c16r2="http://schemas.microsoft.com/office/drawing/2015/06/chart">
            <c:ext xmlns:c16="http://schemas.microsoft.com/office/drawing/2014/chart" uri="{C3380CC4-5D6E-409C-BE32-E72D297353CC}">
              <c16:uniqueId val="{00000001-31E0-47D7-A7A1-6D5A3E2FC480}"/>
            </c:ext>
          </c:extLst>
        </c:ser>
        <c:dLbls>
          <c:showLegendKey val="0"/>
          <c:showVal val="0"/>
          <c:showCatName val="0"/>
          <c:showSerName val="0"/>
          <c:showPercent val="0"/>
          <c:showBubbleSize val="0"/>
        </c:dLbls>
        <c:gapWidth val="219"/>
        <c:overlap val="-27"/>
        <c:axId val="149920384"/>
        <c:axId val="149930368"/>
      </c:barChart>
      <c:catAx>
        <c:axId val="149920384"/>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9930368"/>
        <c:crosses val="autoZero"/>
        <c:auto val="1"/>
        <c:lblAlgn val="ctr"/>
        <c:lblOffset val="100"/>
        <c:noMultiLvlLbl val="0"/>
      </c:catAx>
      <c:valAx>
        <c:axId val="149930368"/>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920384"/>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пятого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8634164479440081"/>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0.4</c:v>
                </c:pt>
                <c:pt idx="1">
                  <c:v>0.6000000000000002</c:v>
                </c:pt>
                <c:pt idx="2">
                  <c:v>0</c:v>
                </c:pt>
              </c:numCache>
            </c:numRef>
          </c:val>
          <c:extLst xmlns:c16r2="http://schemas.microsoft.com/office/drawing/2015/06/chart">
            <c:ext xmlns:c16="http://schemas.microsoft.com/office/drawing/2014/chart" uri="{C3380CC4-5D6E-409C-BE32-E72D297353CC}">
              <c16:uniqueId val="{00000000-E34C-4306-93E5-A0A926E296EF}"/>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0.83000000000000018</c:v>
                </c:pt>
                <c:pt idx="1">
                  <c:v>0.17</c:v>
                </c:pt>
                <c:pt idx="2" formatCode="General">
                  <c:v>0</c:v>
                </c:pt>
              </c:numCache>
            </c:numRef>
          </c:val>
          <c:extLst xmlns:c16r2="http://schemas.microsoft.com/office/drawing/2015/06/chart">
            <c:ext xmlns:c16="http://schemas.microsoft.com/office/drawing/2014/chart" uri="{C3380CC4-5D6E-409C-BE32-E72D297353CC}">
              <c16:uniqueId val="{00000001-E34C-4306-93E5-A0A926E296EF}"/>
            </c:ext>
          </c:extLst>
        </c:ser>
        <c:dLbls>
          <c:showLegendKey val="0"/>
          <c:showVal val="0"/>
          <c:showCatName val="0"/>
          <c:showSerName val="0"/>
          <c:showPercent val="0"/>
          <c:showBubbleSize val="0"/>
        </c:dLbls>
        <c:gapWidth val="219"/>
        <c:overlap val="-27"/>
        <c:axId val="149981824"/>
        <c:axId val="150008192"/>
      </c:barChart>
      <c:catAx>
        <c:axId val="149981824"/>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0008192"/>
        <c:crosses val="autoZero"/>
        <c:auto val="1"/>
        <c:lblAlgn val="ctr"/>
        <c:lblOffset val="100"/>
        <c:noMultiLvlLbl val="0"/>
      </c:catAx>
      <c:valAx>
        <c:axId val="150008192"/>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9981824"/>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Лист1!$B$2:$B$5</c:f>
              <c:numCache>
                <c:formatCode>0%</c:formatCode>
                <c:ptCount val="4"/>
                <c:pt idx="0">
                  <c:v>0.4300000000000001</c:v>
                </c:pt>
                <c:pt idx="1">
                  <c:v>0.51</c:v>
                </c:pt>
                <c:pt idx="2">
                  <c:v>0.05</c:v>
                </c:pt>
              </c:numCache>
            </c:numRef>
          </c:val>
          <c:extLst xmlns:c16r2="http://schemas.microsoft.com/office/drawing/2015/06/chart">
            <c:ext xmlns:c16="http://schemas.microsoft.com/office/drawing/2014/chart" uri="{C3380CC4-5D6E-409C-BE32-E72D297353CC}">
              <c16:uniqueId val="{00000000-B46A-49DA-8820-59693A6F3586}"/>
            </c:ext>
          </c:extLst>
        </c:ser>
        <c:ser>
          <c:idx val="1"/>
          <c:order val="1"/>
          <c:tx>
            <c:strRef>
              <c:f>Лист1!$C$1</c:f>
              <c:strCache>
                <c:ptCount val="1"/>
                <c:pt idx="0">
                  <c:v>ЭГ</c:v>
                </c:pt>
              </c:strCache>
            </c:strRef>
          </c:tx>
          <c:spPr>
            <a:solidFill>
              <a:schemeClr val="accent2"/>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Лист1!$C$2:$C$5</c:f>
              <c:numCache>
                <c:formatCode>0%</c:formatCode>
                <c:ptCount val="4"/>
                <c:pt idx="0" formatCode="0.00%">
                  <c:v>0.43500000000000011</c:v>
                </c:pt>
                <c:pt idx="1">
                  <c:v>0.54</c:v>
                </c:pt>
                <c:pt idx="2" formatCode="0.00%">
                  <c:v>2.5000000000000001E-2</c:v>
                </c:pt>
              </c:numCache>
            </c:numRef>
          </c:val>
          <c:extLst xmlns:c16r2="http://schemas.microsoft.com/office/drawing/2015/06/chart">
            <c:ext xmlns:c16="http://schemas.microsoft.com/office/drawing/2014/chart" uri="{C3380CC4-5D6E-409C-BE32-E72D297353CC}">
              <c16:uniqueId val="{00000001-B46A-49DA-8820-59693A6F3586}"/>
            </c:ext>
          </c:extLst>
        </c:ser>
        <c:dLbls>
          <c:showLegendKey val="0"/>
          <c:showVal val="0"/>
          <c:showCatName val="0"/>
          <c:showSerName val="0"/>
          <c:showPercent val="0"/>
          <c:showBubbleSize val="0"/>
        </c:dLbls>
        <c:gapWidth val="219"/>
        <c:overlap val="-27"/>
        <c:axId val="146740736"/>
        <c:axId val="146742272"/>
      </c:barChart>
      <c:catAx>
        <c:axId val="146740736"/>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742272"/>
        <c:crosses val="autoZero"/>
        <c:auto val="1"/>
        <c:lblAlgn val="ctr"/>
        <c:lblOffset val="100"/>
        <c:noMultiLvlLbl val="0"/>
      </c:catAx>
      <c:valAx>
        <c:axId val="146742272"/>
        <c:scaling>
          <c:orientation val="minMax"/>
        </c:scaling>
        <c:delete val="0"/>
        <c:axPos val="l"/>
        <c:majorGridlines>
          <c:spPr>
            <a:ln w="9520"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740736"/>
        <c:crosses val="autoZero"/>
        <c:crossBetween val="between"/>
      </c:valAx>
      <c:spPr>
        <a:noFill/>
        <a:ln w="2538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шестого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0.2</c:v>
                </c:pt>
                <c:pt idx="1">
                  <c:v>0.65000000000000024</c:v>
                </c:pt>
                <c:pt idx="2">
                  <c:v>0.15000000000000005</c:v>
                </c:pt>
              </c:numCache>
            </c:numRef>
          </c:val>
          <c:extLst xmlns:c16r2="http://schemas.microsoft.com/office/drawing/2015/06/chart">
            <c:ext xmlns:c16="http://schemas.microsoft.com/office/drawing/2014/chart" uri="{C3380CC4-5D6E-409C-BE32-E72D297353CC}">
              <c16:uniqueId val="{00000000-8442-455D-A41D-E2CDA1B47AC1}"/>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0.70000000000000018</c:v>
                </c:pt>
                <c:pt idx="1">
                  <c:v>0.3000000000000001</c:v>
                </c:pt>
                <c:pt idx="2" formatCode="General">
                  <c:v>0</c:v>
                </c:pt>
              </c:numCache>
            </c:numRef>
          </c:val>
          <c:extLst xmlns:c16r2="http://schemas.microsoft.com/office/drawing/2015/06/chart">
            <c:ext xmlns:c16="http://schemas.microsoft.com/office/drawing/2014/chart" uri="{C3380CC4-5D6E-409C-BE32-E72D297353CC}">
              <c16:uniqueId val="{00000001-8442-455D-A41D-E2CDA1B47AC1}"/>
            </c:ext>
          </c:extLst>
        </c:ser>
        <c:dLbls>
          <c:showLegendKey val="0"/>
          <c:showVal val="0"/>
          <c:showCatName val="0"/>
          <c:showSerName val="0"/>
          <c:showPercent val="0"/>
          <c:showBubbleSize val="0"/>
        </c:dLbls>
        <c:gapWidth val="219"/>
        <c:overlap val="-27"/>
        <c:axId val="150035072"/>
        <c:axId val="150053248"/>
      </c:barChart>
      <c:catAx>
        <c:axId val="150035072"/>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0053248"/>
        <c:crosses val="autoZero"/>
        <c:auto val="1"/>
        <c:lblAlgn val="ctr"/>
        <c:lblOffset val="100"/>
        <c:noMultiLvlLbl val="0"/>
      </c:catAx>
      <c:valAx>
        <c:axId val="150053248"/>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035072"/>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седьмого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0.2</c:v>
                </c:pt>
                <c:pt idx="1">
                  <c:v>0.70000000000000018</c:v>
                </c:pt>
                <c:pt idx="2">
                  <c:v>0.1</c:v>
                </c:pt>
              </c:numCache>
            </c:numRef>
          </c:val>
          <c:extLst xmlns:c16r2="http://schemas.microsoft.com/office/drawing/2015/06/chart">
            <c:ext xmlns:c16="http://schemas.microsoft.com/office/drawing/2014/chart" uri="{C3380CC4-5D6E-409C-BE32-E72D297353CC}">
              <c16:uniqueId val="{00000000-4006-4E8F-91D7-C38B67DD31C7}"/>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0.65000000000000024</c:v>
                </c:pt>
                <c:pt idx="1">
                  <c:v>0.35000000000000009</c:v>
                </c:pt>
                <c:pt idx="2" formatCode="General">
                  <c:v>0</c:v>
                </c:pt>
              </c:numCache>
            </c:numRef>
          </c:val>
          <c:extLst xmlns:c16r2="http://schemas.microsoft.com/office/drawing/2015/06/chart">
            <c:ext xmlns:c16="http://schemas.microsoft.com/office/drawing/2014/chart" uri="{C3380CC4-5D6E-409C-BE32-E72D297353CC}">
              <c16:uniqueId val="{00000001-4006-4E8F-91D7-C38B67DD31C7}"/>
            </c:ext>
          </c:extLst>
        </c:ser>
        <c:dLbls>
          <c:showLegendKey val="0"/>
          <c:showVal val="0"/>
          <c:showCatName val="0"/>
          <c:showSerName val="0"/>
          <c:showPercent val="0"/>
          <c:showBubbleSize val="0"/>
        </c:dLbls>
        <c:gapWidth val="219"/>
        <c:overlap val="-27"/>
        <c:axId val="150116992"/>
        <c:axId val="150118784"/>
      </c:barChart>
      <c:catAx>
        <c:axId val="150116992"/>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0118784"/>
        <c:crosses val="autoZero"/>
        <c:auto val="1"/>
        <c:lblAlgn val="ctr"/>
        <c:lblOffset val="100"/>
        <c:noMultiLvlLbl val="0"/>
      </c:catAx>
      <c:valAx>
        <c:axId val="150118784"/>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0116992"/>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восьмого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0.15000000000000005</c:v>
                </c:pt>
                <c:pt idx="1">
                  <c:v>0.6000000000000002</c:v>
                </c:pt>
                <c:pt idx="2">
                  <c:v>0.25</c:v>
                </c:pt>
              </c:numCache>
            </c:numRef>
          </c:val>
          <c:extLst xmlns:c16r2="http://schemas.microsoft.com/office/drawing/2015/06/chart">
            <c:ext xmlns:c16="http://schemas.microsoft.com/office/drawing/2014/chart" uri="{C3380CC4-5D6E-409C-BE32-E72D297353CC}">
              <c16:uniqueId val="{00000000-2106-43F1-B557-D6CBEDDD051C}"/>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0.52</c:v>
                </c:pt>
                <c:pt idx="1">
                  <c:v>0.48000000000000009</c:v>
                </c:pt>
                <c:pt idx="2" formatCode="General">
                  <c:v>0</c:v>
                </c:pt>
              </c:numCache>
            </c:numRef>
          </c:val>
          <c:extLst xmlns:c16r2="http://schemas.microsoft.com/office/drawing/2015/06/chart">
            <c:ext xmlns:c16="http://schemas.microsoft.com/office/drawing/2014/chart" uri="{C3380CC4-5D6E-409C-BE32-E72D297353CC}">
              <c16:uniqueId val="{00000001-2106-43F1-B557-D6CBEDDD051C}"/>
            </c:ext>
          </c:extLst>
        </c:ser>
        <c:dLbls>
          <c:showLegendKey val="0"/>
          <c:showVal val="0"/>
          <c:showCatName val="0"/>
          <c:showSerName val="0"/>
          <c:showPercent val="0"/>
          <c:showBubbleSize val="0"/>
        </c:dLbls>
        <c:gapWidth val="219"/>
        <c:overlap val="-27"/>
        <c:axId val="202652288"/>
        <c:axId val="222568832"/>
      </c:barChart>
      <c:catAx>
        <c:axId val="202652288"/>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2568832"/>
        <c:crosses val="autoZero"/>
        <c:auto val="1"/>
        <c:lblAlgn val="ctr"/>
        <c:lblOffset val="100"/>
        <c:noMultiLvlLbl val="0"/>
      </c:catAx>
      <c:valAx>
        <c:axId val="222568832"/>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2652288"/>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девятого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0.3000000000000001</c:v>
                </c:pt>
                <c:pt idx="1">
                  <c:v>0.6000000000000002</c:v>
                </c:pt>
                <c:pt idx="2">
                  <c:v>0.1</c:v>
                </c:pt>
              </c:numCache>
            </c:numRef>
          </c:val>
          <c:extLst xmlns:c16r2="http://schemas.microsoft.com/office/drawing/2015/06/chart">
            <c:ext xmlns:c16="http://schemas.microsoft.com/office/drawing/2014/chart" uri="{C3380CC4-5D6E-409C-BE32-E72D297353CC}">
              <c16:uniqueId val="{00000000-E175-402B-B5B5-3D8B291779EC}"/>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0.91</c:v>
                </c:pt>
                <c:pt idx="1">
                  <c:v>9.0000000000000024E-2</c:v>
                </c:pt>
                <c:pt idx="2" formatCode="General">
                  <c:v>0</c:v>
                </c:pt>
              </c:numCache>
            </c:numRef>
          </c:val>
          <c:extLst xmlns:c16r2="http://schemas.microsoft.com/office/drawing/2015/06/chart">
            <c:ext xmlns:c16="http://schemas.microsoft.com/office/drawing/2014/chart" uri="{C3380CC4-5D6E-409C-BE32-E72D297353CC}">
              <c16:uniqueId val="{00000001-E175-402B-B5B5-3D8B291779EC}"/>
            </c:ext>
          </c:extLst>
        </c:ser>
        <c:dLbls>
          <c:showLegendKey val="0"/>
          <c:showVal val="0"/>
          <c:showCatName val="0"/>
          <c:showSerName val="0"/>
          <c:showPercent val="0"/>
          <c:showBubbleSize val="0"/>
        </c:dLbls>
        <c:gapWidth val="219"/>
        <c:overlap val="-27"/>
        <c:axId val="222587520"/>
        <c:axId val="222654848"/>
      </c:barChart>
      <c:catAx>
        <c:axId val="222587520"/>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2654848"/>
        <c:crosses val="autoZero"/>
        <c:auto val="1"/>
        <c:lblAlgn val="ctr"/>
        <c:lblOffset val="100"/>
        <c:noMultiLvlLbl val="0"/>
      </c:catAx>
      <c:valAx>
        <c:axId val="222654848"/>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22587520"/>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sz="1100" b="0" i="0" baseline="0">
                <a:solidFill>
                  <a:srgbClr val="002060"/>
                </a:solidFill>
                <a:effectLst/>
                <a:latin typeface="Times New Roman" panose="02020603050405020304" pitchFamily="18" charset="0"/>
                <a:cs typeface="Times New Roman" panose="02020603050405020304" pitchFamily="18" charset="0"/>
              </a:rPr>
              <a:t>Анализ ответов десятого вопроса теоретического блока итогового среза</a:t>
            </a:r>
            <a:endParaRPr lang="ru-RU" sz="1100">
              <a:solidFill>
                <a:srgbClr val="002060"/>
              </a:solidFill>
              <a:effectLst/>
              <a:latin typeface="Times New Roman" panose="02020603050405020304" pitchFamily="18" charset="0"/>
              <a:cs typeface="Times New Roman" panose="02020603050405020304" pitchFamily="18" charset="0"/>
            </a:endParaRPr>
          </a:p>
        </c:rich>
      </c:tx>
      <c:layout>
        <c:manualLayout>
          <c:xMode val="edge"/>
          <c:yMode val="edge"/>
          <c:x val="0.15917744740166812"/>
          <c:y val="0.84283333333333355"/>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Лист1!$B$2:$B$4</c:f>
              <c:numCache>
                <c:formatCode>0%</c:formatCode>
                <c:ptCount val="3"/>
                <c:pt idx="0">
                  <c:v>0</c:v>
                </c:pt>
                <c:pt idx="1">
                  <c:v>0.35000000000000009</c:v>
                </c:pt>
                <c:pt idx="2">
                  <c:v>0.65000000000000024</c:v>
                </c:pt>
              </c:numCache>
            </c:numRef>
          </c:val>
          <c:extLst xmlns:c16r2="http://schemas.microsoft.com/office/drawing/2015/06/chart">
            <c:ext xmlns:c16="http://schemas.microsoft.com/office/drawing/2014/chart" uri="{C3380CC4-5D6E-409C-BE32-E72D297353CC}">
              <c16:uniqueId val="{00000000-49D4-4C61-AD62-A1B2AC871638}"/>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урвень</c:v>
                </c:pt>
                <c:pt idx="1">
                  <c:v>средний уровень</c:v>
                </c:pt>
                <c:pt idx="2">
                  <c:v>низкий               уровень</c:v>
                </c:pt>
              </c:strCache>
            </c:strRef>
          </c:cat>
          <c:val>
            <c:numRef>
              <c:f>Лист1!$C$2:$C$4</c:f>
              <c:numCache>
                <c:formatCode>0%</c:formatCode>
                <c:ptCount val="3"/>
                <c:pt idx="0">
                  <c:v>0.52</c:v>
                </c:pt>
                <c:pt idx="1">
                  <c:v>0.48000000000000009</c:v>
                </c:pt>
                <c:pt idx="2" formatCode="General">
                  <c:v>0</c:v>
                </c:pt>
              </c:numCache>
            </c:numRef>
          </c:val>
          <c:extLst xmlns:c16r2="http://schemas.microsoft.com/office/drawing/2015/06/chart">
            <c:ext xmlns:c16="http://schemas.microsoft.com/office/drawing/2014/chart" uri="{C3380CC4-5D6E-409C-BE32-E72D297353CC}">
              <c16:uniqueId val="{00000001-49D4-4C61-AD62-A1B2AC871638}"/>
            </c:ext>
          </c:extLst>
        </c:ser>
        <c:dLbls>
          <c:showLegendKey val="0"/>
          <c:showVal val="0"/>
          <c:showCatName val="0"/>
          <c:showSerName val="0"/>
          <c:showPercent val="0"/>
          <c:showBubbleSize val="0"/>
        </c:dLbls>
        <c:gapWidth val="219"/>
        <c:overlap val="-27"/>
        <c:axId val="222681728"/>
        <c:axId val="222683520"/>
      </c:barChart>
      <c:catAx>
        <c:axId val="222681728"/>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2683520"/>
        <c:crosses val="autoZero"/>
        <c:auto val="1"/>
        <c:lblAlgn val="ctr"/>
        <c:lblOffset val="100"/>
        <c:noMultiLvlLbl val="0"/>
      </c:catAx>
      <c:valAx>
        <c:axId val="222683520"/>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22681728"/>
        <c:crosses val="autoZero"/>
        <c:crossBetween val="between"/>
      </c:valAx>
      <c:spPr>
        <a:noFill/>
        <a:ln w="25394">
          <a:noFill/>
        </a:ln>
      </c:spPr>
    </c:plotArea>
    <c:legend>
      <c:legendPos val="b"/>
      <c:layout>
        <c:manualLayout>
          <c:xMode val="edge"/>
          <c:yMode val="edge"/>
          <c:x val="0.62550994624783818"/>
          <c:y val="5.141119860017495E-2"/>
          <c:w val="0.31940644186794609"/>
          <c:h val="0.1117029746281715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a:solidFill>
                  <a:srgbClr val="002060"/>
                </a:solidFill>
                <a:latin typeface="Times New Roman" panose="02020603050405020304" pitchFamily="18" charset="0"/>
                <a:cs typeface="Times New Roman" panose="02020603050405020304" pitchFamily="18" charset="0"/>
              </a:rPr>
              <a:t>Результаты итогового среза</a:t>
            </a:r>
            <a:r>
              <a:rPr lang="ru-RU" baseline="0">
                <a:solidFill>
                  <a:srgbClr val="002060"/>
                </a:solidFill>
                <a:latin typeface="Times New Roman" panose="02020603050405020304" pitchFamily="18" charset="0"/>
                <a:cs typeface="Times New Roman" panose="02020603050405020304" pitchFamily="18" charset="0"/>
              </a:rPr>
              <a:t> ЭГ</a:t>
            </a:r>
            <a:endParaRPr lang="ru-RU">
              <a:solidFill>
                <a:srgbClr val="00206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029126567512399"/>
          <c:y val="0.14325396825396822"/>
          <c:w val="0.81989391951006152"/>
          <c:h val="0.67391513560804917"/>
        </c:manualLayout>
      </c:layout>
      <c:barChart>
        <c:barDir val="bar"/>
        <c:grouping val="clustered"/>
        <c:varyColors val="0"/>
        <c:ser>
          <c:idx val="0"/>
          <c:order val="0"/>
          <c:tx>
            <c:strRef>
              <c:f>Лист1!$B$1</c:f>
              <c:strCache>
                <c:ptCount val="1"/>
                <c:pt idx="0">
                  <c:v>высокий уровень</c:v>
                </c:pt>
              </c:strCache>
            </c:strRef>
          </c:tx>
          <c:spPr>
            <a:solidFill>
              <a:schemeClr val="accent1"/>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Лист1!$B$2:$B$11</c:f>
              <c:numCache>
                <c:formatCode>0%</c:formatCode>
                <c:ptCount val="10"/>
                <c:pt idx="0">
                  <c:v>0.52</c:v>
                </c:pt>
                <c:pt idx="1">
                  <c:v>0.91</c:v>
                </c:pt>
                <c:pt idx="2">
                  <c:v>0.52</c:v>
                </c:pt>
                <c:pt idx="3">
                  <c:v>0.65000000000000024</c:v>
                </c:pt>
                <c:pt idx="4">
                  <c:v>0.70000000000000018</c:v>
                </c:pt>
                <c:pt idx="5">
                  <c:v>0.83000000000000018</c:v>
                </c:pt>
                <c:pt idx="6">
                  <c:v>1</c:v>
                </c:pt>
                <c:pt idx="7">
                  <c:v>0.96000000000000019</c:v>
                </c:pt>
                <c:pt idx="8">
                  <c:v>0.87000000000000022</c:v>
                </c:pt>
                <c:pt idx="9">
                  <c:v>0.83000000000000018</c:v>
                </c:pt>
              </c:numCache>
            </c:numRef>
          </c:val>
          <c:extLst xmlns:c16r2="http://schemas.microsoft.com/office/drawing/2015/06/chart">
            <c:ext xmlns:c16="http://schemas.microsoft.com/office/drawing/2014/chart" uri="{C3380CC4-5D6E-409C-BE32-E72D297353CC}">
              <c16:uniqueId val="{00000000-8E39-403C-832E-F094EC1D8F32}"/>
            </c:ext>
          </c:extLst>
        </c:ser>
        <c:ser>
          <c:idx val="1"/>
          <c:order val="1"/>
          <c:tx>
            <c:strRef>
              <c:f>Лист1!$C$1</c:f>
              <c:strCache>
                <c:ptCount val="1"/>
                <c:pt idx="0">
                  <c:v>средний уровень</c:v>
                </c:pt>
              </c:strCache>
            </c:strRef>
          </c:tx>
          <c:spPr>
            <a:solidFill>
              <a:schemeClr val="accent2"/>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0.48000000000000009</c:v>
                </c:pt>
                <c:pt idx="1">
                  <c:v>2.0000000000000007E-2</c:v>
                </c:pt>
                <c:pt idx="2">
                  <c:v>0.48000000000000009</c:v>
                </c:pt>
                <c:pt idx="3">
                  <c:v>0.35000000000000009</c:v>
                </c:pt>
                <c:pt idx="4">
                  <c:v>0.3000000000000001</c:v>
                </c:pt>
                <c:pt idx="5">
                  <c:v>0.17</c:v>
                </c:pt>
                <c:pt idx="6">
                  <c:v>0</c:v>
                </c:pt>
                <c:pt idx="7">
                  <c:v>4.0000000000000015E-2</c:v>
                </c:pt>
                <c:pt idx="8">
                  <c:v>0.13</c:v>
                </c:pt>
                <c:pt idx="9">
                  <c:v>0.17</c:v>
                </c:pt>
              </c:numCache>
            </c:numRef>
          </c:val>
          <c:extLst xmlns:c16r2="http://schemas.microsoft.com/office/drawing/2015/06/chart">
            <c:ext xmlns:c16="http://schemas.microsoft.com/office/drawing/2014/chart" uri="{C3380CC4-5D6E-409C-BE32-E72D297353CC}">
              <c16:uniqueId val="{00000001-8E39-403C-832E-F094EC1D8F32}"/>
            </c:ext>
          </c:extLst>
        </c:ser>
        <c:ser>
          <c:idx val="2"/>
          <c:order val="2"/>
          <c:tx>
            <c:strRef>
              <c:f>Лист1!$D$1</c:f>
              <c:strCache>
                <c:ptCount val="1"/>
                <c:pt idx="0">
                  <c:v>низкий уровень</c:v>
                </c:pt>
              </c:strCache>
            </c:strRef>
          </c:tx>
          <c:spPr>
            <a:solidFill>
              <a:schemeClr val="accent3"/>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Лист1!$D$2:$D$11</c:f>
              <c:numCache>
                <c:formatCode>General</c:formatCode>
                <c:ptCount val="10"/>
                <c:pt idx="0">
                  <c:v>0</c:v>
                </c:pt>
                <c:pt idx="1">
                  <c:v>0</c:v>
                </c:pt>
                <c:pt idx="2">
                  <c:v>0</c:v>
                </c:pt>
                <c:pt idx="3">
                  <c:v>0</c:v>
                </c:pt>
                <c:pt idx="4">
                  <c:v>0</c:v>
                </c:pt>
                <c:pt idx="5">
                  <c:v>0</c:v>
                </c:pt>
                <c:pt idx="6">
                  <c:v>0</c:v>
                </c:pt>
                <c:pt idx="7">
                  <c:v>0</c:v>
                </c:pt>
                <c:pt idx="8">
                  <c:v>0</c:v>
                </c:pt>
                <c:pt idx="9">
                  <c:v>0</c:v>
                </c:pt>
              </c:numCache>
            </c:numRef>
          </c:val>
          <c:extLst xmlns:c16r2="http://schemas.microsoft.com/office/drawing/2015/06/chart">
            <c:ext xmlns:c16="http://schemas.microsoft.com/office/drawing/2014/chart" uri="{C3380CC4-5D6E-409C-BE32-E72D297353CC}">
              <c16:uniqueId val="{00000002-8E39-403C-832E-F094EC1D8F32}"/>
            </c:ext>
          </c:extLst>
        </c:ser>
        <c:dLbls>
          <c:showLegendKey val="0"/>
          <c:showVal val="0"/>
          <c:showCatName val="0"/>
          <c:showSerName val="0"/>
          <c:showPercent val="0"/>
          <c:showBubbleSize val="0"/>
        </c:dLbls>
        <c:gapWidth val="182"/>
        <c:axId val="222806016"/>
        <c:axId val="222807552"/>
      </c:barChart>
      <c:catAx>
        <c:axId val="222806016"/>
        <c:scaling>
          <c:orientation val="minMax"/>
        </c:scaling>
        <c:delete val="0"/>
        <c:axPos val="l"/>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22807552"/>
        <c:crosses val="autoZero"/>
        <c:auto val="1"/>
        <c:lblAlgn val="ctr"/>
        <c:lblOffset val="100"/>
        <c:noMultiLvlLbl val="0"/>
      </c:catAx>
      <c:valAx>
        <c:axId val="222807552"/>
        <c:scaling>
          <c:orientation val="minMax"/>
        </c:scaling>
        <c:delete val="0"/>
        <c:axPos val="b"/>
        <c:majorGridlines>
          <c:spPr>
            <a:ln w="952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806016"/>
        <c:crosses val="autoZero"/>
        <c:crossBetween val="between"/>
      </c:valAx>
      <c:spPr>
        <a:noFill/>
        <a:ln w="25394">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rgbClr val="002060"/>
                </a:solidFill>
                <a:latin typeface="Times New Roman" panose="02020603050405020304" pitchFamily="18" charset="0"/>
                <a:ea typeface="+mn-ea"/>
                <a:cs typeface="Times New Roman" panose="02020603050405020304" pitchFamily="18" charset="0"/>
              </a:defRPr>
            </a:pPr>
            <a:r>
              <a:rPr lang="ru-RU">
                <a:solidFill>
                  <a:srgbClr val="002060"/>
                </a:solidFill>
                <a:latin typeface="Times New Roman" panose="02020603050405020304" pitchFamily="18" charset="0"/>
                <a:cs typeface="Times New Roman" panose="02020603050405020304" pitchFamily="18" charset="0"/>
              </a:rPr>
              <a:t>Результаты итогового среза</a:t>
            </a:r>
            <a:r>
              <a:rPr lang="ru-RU" baseline="0">
                <a:solidFill>
                  <a:srgbClr val="002060"/>
                </a:solidFill>
                <a:latin typeface="Times New Roman" panose="02020603050405020304" pitchFamily="18" charset="0"/>
                <a:cs typeface="Times New Roman" panose="02020603050405020304" pitchFamily="18" charset="0"/>
              </a:rPr>
              <a:t> КГ</a:t>
            </a:r>
            <a:endParaRPr lang="ru-RU">
              <a:solidFill>
                <a:srgbClr val="00206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029126567512399"/>
          <c:y val="0.14325396825396822"/>
          <c:w val="0.81989391951006152"/>
          <c:h val="0.67391513560804917"/>
        </c:manualLayout>
      </c:layout>
      <c:barChart>
        <c:barDir val="bar"/>
        <c:grouping val="clustered"/>
        <c:varyColors val="0"/>
        <c:ser>
          <c:idx val="0"/>
          <c:order val="0"/>
          <c:tx>
            <c:strRef>
              <c:f>Лист1!$B$1</c:f>
              <c:strCache>
                <c:ptCount val="1"/>
                <c:pt idx="0">
                  <c:v>высокий уровень</c:v>
                </c:pt>
              </c:strCache>
            </c:strRef>
          </c:tx>
          <c:spPr>
            <a:solidFill>
              <a:schemeClr val="accent1"/>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Лист1!$B$2:$B$11</c:f>
              <c:numCache>
                <c:formatCode>0%</c:formatCode>
                <c:ptCount val="10"/>
                <c:pt idx="0">
                  <c:v>0</c:v>
                </c:pt>
                <c:pt idx="1">
                  <c:v>0.3000000000000001</c:v>
                </c:pt>
                <c:pt idx="2">
                  <c:v>0.15000000000000005</c:v>
                </c:pt>
                <c:pt idx="3">
                  <c:v>0.2</c:v>
                </c:pt>
                <c:pt idx="4">
                  <c:v>0.2</c:v>
                </c:pt>
                <c:pt idx="5">
                  <c:v>0.4</c:v>
                </c:pt>
                <c:pt idx="6">
                  <c:v>0.5</c:v>
                </c:pt>
                <c:pt idx="7">
                  <c:v>0.75000000000000022</c:v>
                </c:pt>
                <c:pt idx="8">
                  <c:v>0.75000000000000022</c:v>
                </c:pt>
                <c:pt idx="9">
                  <c:v>0.35000000000000009</c:v>
                </c:pt>
              </c:numCache>
            </c:numRef>
          </c:val>
          <c:extLst xmlns:c16r2="http://schemas.microsoft.com/office/drawing/2015/06/chart">
            <c:ext xmlns:c16="http://schemas.microsoft.com/office/drawing/2014/chart" uri="{C3380CC4-5D6E-409C-BE32-E72D297353CC}">
              <c16:uniqueId val="{00000000-B542-4555-9E44-929D3212FF4F}"/>
            </c:ext>
          </c:extLst>
        </c:ser>
        <c:ser>
          <c:idx val="1"/>
          <c:order val="1"/>
          <c:tx>
            <c:strRef>
              <c:f>Лист1!$C$1</c:f>
              <c:strCache>
                <c:ptCount val="1"/>
                <c:pt idx="0">
                  <c:v>средний уровень</c:v>
                </c:pt>
              </c:strCache>
            </c:strRef>
          </c:tx>
          <c:spPr>
            <a:solidFill>
              <a:schemeClr val="accent2"/>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Лист1!$C$2:$C$11</c:f>
              <c:numCache>
                <c:formatCode>0%</c:formatCode>
                <c:ptCount val="10"/>
                <c:pt idx="0">
                  <c:v>7.0000000000000021E-2</c:v>
                </c:pt>
                <c:pt idx="1">
                  <c:v>0.6000000000000002</c:v>
                </c:pt>
                <c:pt idx="2">
                  <c:v>0.6000000000000002</c:v>
                </c:pt>
                <c:pt idx="3">
                  <c:v>0.70000000000000018</c:v>
                </c:pt>
                <c:pt idx="4">
                  <c:v>0.65000000000000024</c:v>
                </c:pt>
                <c:pt idx="5">
                  <c:v>0.6000000000000002</c:v>
                </c:pt>
                <c:pt idx="6">
                  <c:v>0.5</c:v>
                </c:pt>
                <c:pt idx="7">
                  <c:v>0.15000000000000005</c:v>
                </c:pt>
                <c:pt idx="8">
                  <c:v>0.15000000000000005</c:v>
                </c:pt>
                <c:pt idx="9">
                  <c:v>0.6000000000000002</c:v>
                </c:pt>
              </c:numCache>
            </c:numRef>
          </c:val>
          <c:extLst xmlns:c16r2="http://schemas.microsoft.com/office/drawing/2015/06/chart">
            <c:ext xmlns:c16="http://schemas.microsoft.com/office/drawing/2014/chart" uri="{C3380CC4-5D6E-409C-BE32-E72D297353CC}">
              <c16:uniqueId val="{00000001-B542-4555-9E44-929D3212FF4F}"/>
            </c:ext>
          </c:extLst>
        </c:ser>
        <c:ser>
          <c:idx val="2"/>
          <c:order val="2"/>
          <c:tx>
            <c:strRef>
              <c:f>Лист1!$D$1</c:f>
              <c:strCache>
                <c:ptCount val="1"/>
                <c:pt idx="0">
                  <c:v>низкий уровень</c:v>
                </c:pt>
              </c:strCache>
            </c:strRef>
          </c:tx>
          <c:spPr>
            <a:solidFill>
              <a:schemeClr val="accent3"/>
            </a:solidFill>
            <a:ln>
              <a:noFill/>
            </a:ln>
            <a:effectLst/>
          </c:spPr>
          <c:invertIfNegative val="0"/>
          <c:cat>
            <c:strRef>
              <c:f>Лист1!$A$2:$A$11</c:f>
              <c:strCache>
                <c:ptCount val="10"/>
                <c:pt idx="0">
                  <c:v>10 вопрос</c:v>
                </c:pt>
                <c:pt idx="1">
                  <c:v>9 вопрос</c:v>
                </c:pt>
                <c:pt idx="2">
                  <c:v>8 вопрос</c:v>
                </c:pt>
                <c:pt idx="3">
                  <c:v>7 вопрос</c:v>
                </c:pt>
                <c:pt idx="4">
                  <c:v>6 вопрос</c:v>
                </c:pt>
                <c:pt idx="5">
                  <c:v>5 вопрос</c:v>
                </c:pt>
                <c:pt idx="6">
                  <c:v>4 вопрос</c:v>
                </c:pt>
                <c:pt idx="7">
                  <c:v>3 вопрос</c:v>
                </c:pt>
                <c:pt idx="8">
                  <c:v>2 вопрос</c:v>
                </c:pt>
                <c:pt idx="9">
                  <c:v>1 вопрос</c:v>
                </c:pt>
              </c:strCache>
            </c:strRef>
          </c:cat>
          <c:val>
            <c:numRef>
              <c:f>Лист1!$D$2:$D$11</c:f>
              <c:numCache>
                <c:formatCode>0%</c:formatCode>
                <c:ptCount val="10"/>
                <c:pt idx="0">
                  <c:v>0.65000000000000024</c:v>
                </c:pt>
                <c:pt idx="1">
                  <c:v>0.1</c:v>
                </c:pt>
                <c:pt idx="2">
                  <c:v>0.25</c:v>
                </c:pt>
                <c:pt idx="3">
                  <c:v>0.1</c:v>
                </c:pt>
                <c:pt idx="4">
                  <c:v>0.15000000000000005</c:v>
                </c:pt>
                <c:pt idx="5" formatCode="General">
                  <c:v>0</c:v>
                </c:pt>
                <c:pt idx="6" formatCode="General">
                  <c:v>0</c:v>
                </c:pt>
                <c:pt idx="7">
                  <c:v>0.1</c:v>
                </c:pt>
                <c:pt idx="8">
                  <c:v>0.1</c:v>
                </c:pt>
                <c:pt idx="9">
                  <c:v>0.05</c:v>
                </c:pt>
              </c:numCache>
            </c:numRef>
          </c:val>
          <c:extLst xmlns:c16r2="http://schemas.microsoft.com/office/drawing/2015/06/chart">
            <c:ext xmlns:c16="http://schemas.microsoft.com/office/drawing/2014/chart" uri="{C3380CC4-5D6E-409C-BE32-E72D297353CC}">
              <c16:uniqueId val="{00000002-B542-4555-9E44-929D3212FF4F}"/>
            </c:ext>
          </c:extLst>
        </c:ser>
        <c:dLbls>
          <c:showLegendKey val="0"/>
          <c:showVal val="0"/>
          <c:showCatName val="0"/>
          <c:showSerName val="0"/>
          <c:showPercent val="0"/>
          <c:showBubbleSize val="0"/>
        </c:dLbls>
        <c:gapWidth val="182"/>
        <c:axId val="222909568"/>
        <c:axId val="222911104"/>
      </c:barChart>
      <c:catAx>
        <c:axId val="222909568"/>
        <c:scaling>
          <c:orientation val="minMax"/>
        </c:scaling>
        <c:delete val="0"/>
        <c:axPos val="l"/>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crossAx val="222911104"/>
        <c:crosses val="autoZero"/>
        <c:auto val="1"/>
        <c:lblAlgn val="ctr"/>
        <c:lblOffset val="100"/>
        <c:noMultiLvlLbl val="0"/>
      </c:catAx>
      <c:valAx>
        <c:axId val="222911104"/>
        <c:scaling>
          <c:orientation val="minMax"/>
        </c:scaling>
        <c:delete val="0"/>
        <c:axPos val="b"/>
        <c:majorGridlines>
          <c:spPr>
            <a:ln w="9523"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909568"/>
        <c:crosses val="autoZero"/>
        <c:crossBetween val="between"/>
      </c:valAx>
      <c:spPr>
        <a:noFill/>
        <a:ln w="25394">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Лист1!$A$2:$A$5</c:f>
              <c:strCache>
                <c:ptCount val="3"/>
                <c:pt idx="0">
                  <c:v>всокий уровень</c:v>
                </c:pt>
                <c:pt idx="1">
                  <c:v>средний уровень</c:v>
                </c:pt>
                <c:pt idx="2">
                  <c:v>низкий уровень</c:v>
                </c:pt>
              </c:strCache>
            </c:strRef>
          </c:cat>
          <c:val>
            <c:numRef>
              <c:f>Лист1!$B$2:$B$5</c:f>
              <c:numCache>
                <c:formatCode>0%</c:formatCode>
                <c:ptCount val="4"/>
                <c:pt idx="0">
                  <c:v>0.62000000000000022</c:v>
                </c:pt>
                <c:pt idx="1">
                  <c:v>0.13</c:v>
                </c:pt>
                <c:pt idx="2">
                  <c:v>1.0000000000000004E-2</c:v>
                </c:pt>
              </c:numCache>
            </c:numRef>
          </c:val>
          <c:extLst xmlns:c16r2="http://schemas.microsoft.com/office/drawing/2015/06/chart">
            <c:ext xmlns:c16="http://schemas.microsoft.com/office/drawing/2014/chart" uri="{C3380CC4-5D6E-409C-BE32-E72D297353CC}">
              <c16:uniqueId val="{00000000-F2DF-4CE2-8D34-BE31B5CBD224}"/>
            </c:ext>
          </c:extLst>
        </c:ser>
        <c:ser>
          <c:idx val="1"/>
          <c:order val="1"/>
          <c:tx>
            <c:strRef>
              <c:f>Лист1!$C$1</c:f>
              <c:strCache>
                <c:ptCount val="1"/>
                <c:pt idx="0">
                  <c:v>ЭГ</c:v>
                </c:pt>
              </c:strCache>
            </c:strRef>
          </c:tx>
          <c:spPr>
            <a:solidFill>
              <a:schemeClr val="accent2"/>
            </a:solidFill>
            <a:ln>
              <a:noFill/>
            </a:ln>
            <a:effectLst/>
          </c:spPr>
          <c:invertIfNegative val="0"/>
          <c:cat>
            <c:strRef>
              <c:f>Лист1!$A$2:$A$5</c:f>
              <c:strCache>
                <c:ptCount val="3"/>
                <c:pt idx="0">
                  <c:v>всокий уровень</c:v>
                </c:pt>
                <c:pt idx="1">
                  <c:v>средний уровень</c:v>
                </c:pt>
                <c:pt idx="2">
                  <c:v>низкий уровень</c:v>
                </c:pt>
              </c:strCache>
            </c:strRef>
          </c:cat>
          <c:val>
            <c:numRef>
              <c:f>Лист1!$C$2:$C$5</c:f>
              <c:numCache>
                <c:formatCode>0%</c:formatCode>
                <c:ptCount val="4"/>
                <c:pt idx="0">
                  <c:v>0.56000000000000005</c:v>
                </c:pt>
                <c:pt idx="1">
                  <c:v>0.16</c:v>
                </c:pt>
                <c:pt idx="2">
                  <c:v>1.0000000000000004E-2</c:v>
                </c:pt>
              </c:numCache>
            </c:numRef>
          </c:val>
          <c:extLst xmlns:c16r2="http://schemas.microsoft.com/office/drawing/2015/06/chart">
            <c:ext xmlns:c16="http://schemas.microsoft.com/office/drawing/2014/chart" uri="{C3380CC4-5D6E-409C-BE32-E72D297353CC}">
              <c16:uniqueId val="{00000001-F2DF-4CE2-8D34-BE31B5CBD224}"/>
            </c:ext>
          </c:extLst>
        </c:ser>
        <c:dLbls>
          <c:showLegendKey val="0"/>
          <c:showVal val="0"/>
          <c:showCatName val="0"/>
          <c:showSerName val="0"/>
          <c:showPercent val="0"/>
          <c:showBubbleSize val="0"/>
        </c:dLbls>
        <c:gapWidth val="219"/>
        <c:overlap val="-27"/>
        <c:axId val="146850944"/>
        <c:axId val="146852480"/>
      </c:barChart>
      <c:catAx>
        <c:axId val="146850944"/>
        <c:scaling>
          <c:orientation val="minMax"/>
        </c:scaling>
        <c:delete val="0"/>
        <c:axPos val="b"/>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852480"/>
        <c:crosses val="autoZero"/>
        <c:auto val="1"/>
        <c:lblAlgn val="ctr"/>
        <c:lblOffset val="100"/>
        <c:noMultiLvlLbl val="0"/>
      </c:catAx>
      <c:valAx>
        <c:axId val="146852480"/>
        <c:scaling>
          <c:orientation val="minMax"/>
        </c:scaling>
        <c:delete val="0"/>
        <c:axPos val="l"/>
        <c:majorGridlines>
          <c:spPr>
            <a:ln w="9508"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850944"/>
        <c:crosses val="autoZero"/>
        <c:crossBetween val="between"/>
      </c:valAx>
      <c:spPr>
        <a:noFill/>
        <a:ln w="25354">
          <a:noFill/>
        </a:ln>
      </c:spPr>
    </c:plotArea>
    <c:legend>
      <c:legendPos val="b"/>
      <c:overlay val="0"/>
      <c:spPr>
        <a:noFill/>
        <a:ln>
          <a:noFill/>
        </a:ln>
        <a:effectLst/>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Лист1!$B$2:$B$5</c:f>
              <c:numCache>
                <c:formatCode>0%</c:formatCode>
                <c:ptCount val="4"/>
                <c:pt idx="0">
                  <c:v>0.70000000000000018</c:v>
                </c:pt>
                <c:pt idx="1">
                  <c:v>0.3000000000000001</c:v>
                </c:pt>
                <c:pt idx="2" formatCode="General">
                  <c:v>0</c:v>
                </c:pt>
              </c:numCache>
            </c:numRef>
          </c:val>
          <c:extLst xmlns:c16r2="http://schemas.microsoft.com/office/drawing/2015/06/chart">
            <c:ext xmlns:c16="http://schemas.microsoft.com/office/drawing/2014/chart" uri="{C3380CC4-5D6E-409C-BE32-E72D297353CC}">
              <c16:uniqueId val="{00000000-5787-4EEC-A47B-E4E2FDC41936}"/>
            </c:ext>
          </c:extLst>
        </c:ser>
        <c:ser>
          <c:idx val="1"/>
          <c:order val="1"/>
          <c:tx>
            <c:strRef>
              <c:f>Лист1!$C$1</c:f>
              <c:strCache>
                <c:ptCount val="1"/>
                <c:pt idx="0">
                  <c:v>ЭГ</c:v>
                </c:pt>
              </c:strCache>
            </c:strRef>
          </c:tx>
          <c:spPr>
            <a:solidFill>
              <a:schemeClr val="accent2"/>
            </a:solidFill>
            <a:ln>
              <a:noFill/>
            </a:ln>
            <a:effectLst/>
          </c:spPr>
          <c:invertIfNegative val="0"/>
          <c:cat>
            <c:strRef>
              <c:f>Лист1!$A$2:$A$5</c:f>
              <c:strCache>
                <c:ptCount val="3"/>
                <c:pt idx="0">
                  <c:v>высокий уровень</c:v>
                </c:pt>
                <c:pt idx="1">
                  <c:v>средний уровень</c:v>
                </c:pt>
                <c:pt idx="2">
                  <c:v>низкий уровень</c:v>
                </c:pt>
              </c:strCache>
            </c:strRef>
          </c:cat>
          <c:val>
            <c:numRef>
              <c:f>Лист1!$C$2:$C$5</c:f>
              <c:numCache>
                <c:formatCode>0%</c:formatCode>
                <c:ptCount val="4"/>
                <c:pt idx="0">
                  <c:v>0.87000000000000022</c:v>
                </c:pt>
                <c:pt idx="1">
                  <c:v>0.13</c:v>
                </c:pt>
                <c:pt idx="2" formatCode="General">
                  <c:v>0</c:v>
                </c:pt>
              </c:numCache>
            </c:numRef>
          </c:val>
          <c:extLst xmlns:c16r2="http://schemas.microsoft.com/office/drawing/2015/06/chart">
            <c:ext xmlns:c16="http://schemas.microsoft.com/office/drawing/2014/chart" uri="{C3380CC4-5D6E-409C-BE32-E72D297353CC}">
              <c16:uniqueId val="{00000001-5787-4EEC-A47B-E4E2FDC41936}"/>
            </c:ext>
          </c:extLst>
        </c:ser>
        <c:dLbls>
          <c:showLegendKey val="0"/>
          <c:showVal val="0"/>
          <c:showCatName val="0"/>
          <c:showSerName val="0"/>
          <c:showPercent val="0"/>
          <c:showBubbleSize val="0"/>
        </c:dLbls>
        <c:gapWidth val="219"/>
        <c:overlap val="-27"/>
        <c:axId val="146866944"/>
        <c:axId val="146868480"/>
      </c:barChart>
      <c:catAx>
        <c:axId val="146866944"/>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868480"/>
        <c:crosses val="autoZero"/>
        <c:auto val="1"/>
        <c:lblAlgn val="ctr"/>
        <c:lblOffset val="100"/>
        <c:noMultiLvlLbl val="0"/>
      </c:catAx>
      <c:valAx>
        <c:axId val="146868480"/>
        <c:scaling>
          <c:orientation val="minMax"/>
        </c:scaling>
        <c:delete val="0"/>
        <c:axPos val="l"/>
        <c:majorGridlines>
          <c:spPr>
            <a:ln w="9512"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866944"/>
        <c:crosses val="autoZero"/>
        <c:crossBetween val="between"/>
      </c:valAx>
      <c:spPr>
        <a:noFill/>
        <a:ln w="25364">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Лист1!$B$2:$B$4</c:f>
              <c:numCache>
                <c:formatCode>0%</c:formatCode>
                <c:ptCount val="3"/>
                <c:pt idx="0">
                  <c:v>0.84000000000000019</c:v>
                </c:pt>
                <c:pt idx="1">
                  <c:v>0.16</c:v>
                </c:pt>
                <c:pt idx="2" formatCode="General">
                  <c:v>0</c:v>
                </c:pt>
              </c:numCache>
            </c:numRef>
          </c:val>
          <c:extLst xmlns:c16r2="http://schemas.microsoft.com/office/drawing/2015/06/chart">
            <c:ext xmlns:c16="http://schemas.microsoft.com/office/drawing/2014/chart" uri="{C3380CC4-5D6E-409C-BE32-E72D297353CC}">
              <c16:uniqueId val="{00000000-ABA1-4342-8CC4-C616F1E8D6C2}"/>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Лист1!$C$2:$C$4</c:f>
              <c:numCache>
                <c:formatCode>0%</c:formatCode>
                <c:ptCount val="3"/>
                <c:pt idx="0">
                  <c:v>0.9</c:v>
                </c:pt>
                <c:pt idx="1">
                  <c:v>0.1</c:v>
                </c:pt>
                <c:pt idx="2" formatCode="General">
                  <c:v>0</c:v>
                </c:pt>
              </c:numCache>
            </c:numRef>
          </c:val>
          <c:extLst xmlns:c16r2="http://schemas.microsoft.com/office/drawing/2015/06/chart">
            <c:ext xmlns:c16="http://schemas.microsoft.com/office/drawing/2014/chart" uri="{C3380CC4-5D6E-409C-BE32-E72D297353CC}">
              <c16:uniqueId val="{00000001-ABA1-4342-8CC4-C616F1E8D6C2}"/>
            </c:ext>
          </c:extLst>
        </c:ser>
        <c:dLbls>
          <c:showLegendKey val="0"/>
          <c:showVal val="0"/>
          <c:showCatName val="0"/>
          <c:showSerName val="0"/>
          <c:showPercent val="0"/>
          <c:showBubbleSize val="0"/>
        </c:dLbls>
        <c:gapWidth val="219"/>
        <c:overlap val="-27"/>
        <c:axId val="146936192"/>
        <c:axId val="146937728"/>
      </c:barChart>
      <c:catAx>
        <c:axId val="146936192"/>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937728"/>
        <c:crosses val="autoZero"/>
        <c:auto val="1"/>
        <c:lblAlgn val="ctr"/>
        <c:lblOffset val="100"/>
        <c:noMultiLvlLbl val="0"/>
      </c:catAx>
      <c:valAx>
        <c:axId val="146937728"/>
        <c:scaling>
          <c:orientation val="minMax"/>
        </c:scaling>
        <c:delete val="0"/>
        <c:axPos val="l"/>
        <c:majorGridlines>
          <c:spPr>
            <a:ln w="9520"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936192"/>
        <c:crosses val="autoZero"/>
        <c:crossBetween val="between"/>
      </c:valAx>
      <c:spPr>
        <a:noFill/>
        <a:ln w="25385">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Лист1!$B$2:$B$4</c:f>
              <c:numCache>
                <c:formatCode>0%</c:formatCode>
                <c:ptCount val="3"/>
                <c:pt idx="0">
                  <c:v>8.0000000000000029E-2</c:v>
                </c:pt>
                <c:pt idx="1">
                  <c:v>0.79</c:v>
                </c:pt>
                <c:pt idx="2">
                  <c:v>8.0000000000000029E-2</c:v>
                </c:pt>
              </c:numCache>
            </c:numRef>
          </c:val>
          <c:extLst xmlns:c16r2="http://schemas.microsoft.com/office/drawing/2015/06/chart">
            <c:ext xmlns:c16="http://schemas.microsoft.com/office/drawing/2014/chart" uri="{C3380CC4-5D6E-409C-BE32-E72D297353CC}">
              <c16:uniqueId val="{00000000-9094-41E9-9BF2-E26AC93EF408}"/>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Лист1!$C$2:$C$4</c:f>
              <c:numCache>
                <c:formatCode>0%</c:formatCode>
                <c:ptCount val="3"/>
                <c:pt idx="0">
                  <c:v>0.15000000000000005</c:v>
                </c:pt>
                <c:pt idx="1">
                  <c:v>0.79</c:v>
                </c:pt>
                <c:pt idx="2">
                  <c:v>0.05</c:v>
                </c:pt>
              </c:numCache>
            </c:numRef>
          </c:val>
          <c:extLst xmlns:c16r2="http://schemas.microsoft.com/office/drawing/2015/06/chart">
            <c:ext xmlns:c16="http://schemas.microsoft.com/office/drawing/2014/chart" uri="{C3380CC4-5D6E-409C-BE32-E72D297353CC}">
              <c16:uniqueId val="{00000001-9094-41E9-9BF2-E26AC93EF408}"/>
            </c:ext>
          </c:extLst>
        </c:ser>
        <c:dLbls>
          <c:showLegendKey val="0"/>
          <c:showVal val="0"/>
          <c:showCatName val="0"/>
          <c:showSerName val="0"/>
          <c:showPercent val="0"/>
          <c:showBubbleSize val="0"/>
        </c:dLbls>
        <c:gapWidth val="219"/>
        <c:overlap val="-27"/>
        <c:axId val="146960384"/>
        <c:axId val="146961920"/>
      </c:barChart>
      <c:catAx>
        <c:axId val="146960384"/>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961920"/>
        <c:crosses val="autoZero"/>
        <c:auto val="1"/>
        <c:lblAlgn val="ctr"/>
        <c:lblOffset val="100"/>
        <c:noMultiLvlLbl val="0"/>
      </c:catAx>
      <c:valAx>
        <c:axId val="146961920"/>
        <c:scaling>
          <c:orientation val="minMax"/>
        </c:scaling>
        <c:delete val="0"/>
        <c:axPos val="l"/>
        <c:majorGridlines>
          <c:spPr>
            <a:ln w="9520"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6960384"/>
        <c:crosses val="autoZero"/>
        <c:crossBetween val="between"/>
      </c:valAx>
      <c:spPr>
        <a:noFill/>
        <a:ln w="25385">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Лист1!$B$2:$B$4</c:f>
              <c:numCache>
                <c:formatCode>0%</c:formatCode>
                <c:ptCount val="3"/>
                <c:pt idx="0">
                  <c:v>0.11</c:v>
                </c:pt>
                <c:pt idx="1">
                  <c:v>0.7300000000000002</c:v>
                </c:pt>
                <c:pt idx="2">
                  <c:v>0.16</c:v>
                </c:pt>
              </c:numCache>
            </c:numRef>
          </c:val>
          <c:extLst xmlns:c16r2="http://schemas.microsoft.com/office/drawing/2015/06/chart">
            <c:ext xmlns:c16="http://schemas.microsoft.com/office/drawing/2014/chart" uri="{C3380CC4-5D6E-409C-BE32-E72D297353CC}">
              <c16:uniqueId val="{00000000-2EC0-4EBE-AB27-0A061CDF54F4}"/>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Лист1!$C$2:$C$4</c:f>
              <c:numCache>
                <c:formatCode>0%</c:formatCode>
                <c:ptCount val="3"/>
                <c:pt idx="0">
                  <c:v>0.13</c:v>
                </c:pt>
                <c:pt idx="1">
                  <c:v>0.77000000000000024</c:v>
                </c:pt>
                <c:pt idx="2">
                  <c:v>0.1</c:v>
                </c:pt>
              </c:numCache>
            </c:numRef>
          </c:val>
          <c:extLst xmlns:c16r2="http://schemas.microsoft.com/office/drawing/2015/06/chart">
            <c:ext xmlns:c16="http://schemas.microsoft.com/office/drawing/2014/chart" uri="{C3380CC4-5D6E-409C-BE32-E72D297353CC}">
              <c16:uniqueId val="{00000001-2EC0-4EBE-AB27-0A061CDF54F4}"/>
            </c:ext>
          </c:extLst>
        </c:ser>
        <c:dLbls>
          <c:showLegendKey val="0"/>
          <c:showVal val="0"/>
          <c:showCatName val="0"/>
          <c:showSerName val="0"/>
          <c:showPercent val="0"/>
          <c:showBubbleSize val="0"/>
        </c:dLbls>
        <c:gapWidth val="219"/>
        <c:overlap val="-27"/>
        <c:axId val="147025280"/>
        <c:axId val="147035264"/>
      </c:barChart>
      <c:catAx>
        <c:axId val="147025280"/>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035264"/>
        <c:crosses val="autoZero"/>
        <c:auto val="1"/>
        <c:lblAlgn val="ctr"/>
        <c:lblOffset val="100"/>
        <c:noMultiLvlLbl val="0"/>
      </c:catAx>
      <c:valAx>
        <c:axId val="147035264"/>
        <c:scaling>
          <c:orientation val="minMax"/>
        </c:scaling>
        <c:delete val="0"/>
        <c:axPos val="l"/>
        <c:majorGridlines>
          <c:spPr>
            <a:ln w="9511"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025280"/>
        <c:crosses val="autoZero"/>
        <c:crossBetween val="between"/>
      </c:valAx>
      <c:spPr>
        <a:noFill/>
        <a:ln w="25363">
          <a:noFill/>
        </a:ln>
      </c:spPr>
    </c:plotArea>
    <c:legend>
      <c:legendPos val="b"/>
      <c:overlay val="0"/>
      <c:spPr>
        <a:noFill/>
        <a:ln>
          <a:noFill/>
        </a:ln>
        <a:effectLst/>
      </c:spPr>
      <c:txPr>
        <a:bodyPr rot="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Лист1!$B$2:$B$4</c:f>
              <c:numCache>
                <c:formatCode>0%</c:formatCode>
                <c:ptCount val="3"/>
                <c:pt idx="0">
                  <c:v>0.05</c:v>
                </c:pt>
                <c:pt idx="1">
                  <c:v>0.78</c:v>
                </c:pt>
                <c:pt idx="2">
                  <c:v>0.16</c:v>
                </c:pt>
              </c:numCache>
            </c:numRef>
          </c:val>
          <c:extLst xmlns:c16r2="http://schemas.microsoft.com/office/drawing/2015/06/chart">
            <c:ext xmlns:c16="http://schemas.microsoft.com/office/drawing/2014/chart" uri="{C3380CC4-5D6E-409C-BE32-E72D297353CC}">
              <c16:uniqueId val="{00000000-3491-47B0-B767-1AF9A411E3EF}"/>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c:v>
                </c:pt>
                <c:pt idx="1">
                  <c:v>средний уровень</c:v>
                </c:pt>
                <c:pt idx="2">
                  <c:v>низкий уровень</c:v>
                </c:pt>
              </c:strCache>
            </c:strRef>
          </c:cat>
          <c:val>
            <c:numRef>
              <c:f>Лист1!$C$2:$C$4</c:f>
              <c:numCache>
                <c:formatCode>0%</c:formatCode>
                <c:ptCount val="3"/>
                <c:pt idx="0">
                  <c:v>0.13</c:v>
                </c:pt>
                <c:pt idx="1">
                  <c:v>0.77000000000000024</c:v>
                </c:pt>
                <c:pt idx="2">
                  <c:v>0.1</c:v>
                </c:pt>
              </c:numCache>
            </c:numRef>
          </c:val>
          <c:extLst xmlns:c16r2="http://schemas.microsoft.com/office/drawing/2015/06/chart">
            <c:ext xmlns:c16="http://schemas.microsoft.com/office/drawing/2014/chart" uri="{C3380CC4-5D6E-409C-BE32-E72D297353CC}">
              <c16:uniqueId val="{00000001-3491-47B0-B767-1AF9A411E3EF}"/>
            </c:ext>
          </c:extLst>
        </c:ser>
        <c:dLbls>
          <c:showLegendKey val="0"/>
          <c:showVal val="0"/>
          <c:showCatName val="0"/>
          <c:showSerName val="0"/>
          <c:showPercent val="0"/>
          <c:showBubbleSize val="0"/>
        </c:dLbls>
        <c:gapWidth val="219"/>
        <c:overlap val="-27"/>
        <c:axId val="147057664"/>
        <c:axId val="147059456"/>
      </c:barChart>
      <c:catAx>
        <c:axId val="147057664"/>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059456"/>
        <c:crosses val="autoZero"/>
        <c:auto val="1"/>
        <c:lblAlgn val="ctr"/>
        <c:lblOffset val="100"/>
        <c:noMultiLvlLbl val="0"/>
      </c:catAx>
      <c:valAx>
        <c:axId val="147059456"/>
        <c:scaling>
          <c:orientation val="minMax"/>
        </c:scaling>
        <c:delete val="0"/>
        <c:axPos val="l"/>
        <c:majorGridlines>
          <c:spPr>
            <a:ln w="9519"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057664"/>
        <c:crosses val="autoZero"/>
        <c:crossBetween val="between"/>
      </c:valAx>
      <c:spPr>
        <a:noFill/>
        <a:ln w="25384">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cat>
            <c:strRef>
              <c:f>Лист1!$A$2:$A$4</c:f>
              <c:strCache>
                <c:ptCount val="3"/>
                <c:pt idx="0">
                  <c:v>высокий уровень                        17-10 текстов</c:v>
                </c:pt>
                <c:pt idx="1">
                  <c:v>средний уровень                          9-3 текста</c:v>
                </c:pt>
                <c:pt idx="2">
                  <c:v>низкий уровень                                 2-0 текстов</c:v>
                </c:pt>
              </c:strCache>
            </c:strRef>
          </c:cat>
          <c:val>
            <c:numRef>
              <c:f>Лист1!$B$2:$B$4</c:f>
              <c:numCache>
                <c:formatCode>0%</c:formatCode>
                <c:ptCount val="3"/>
                <c:pt idx="0">
                  <c:v>0.11</c:v>
                </c:pt>
                <c:pt idx="1">
                  <c:v>0.27</c:v>
                </c:pt>
                <c:pt idx="2">
                  <c:v>0.62000000000000022</c:v>
                </c:pt>
              </c:numCache>
            </c:numRef>
          </c:val>
          <c:extLst xmlns:c16r2="http://schemas.microsoft.com/office/drawing/2015/06/chart">
            <c:ext xmlns:c16="http://schemas.microsoft.com/office/drawing/2014/chart" uri="{C3380CC4-5D6E-409C-BE32-E72D297353CC}">
              <c16:uniqueId val="{00000000-6F21-49AD-A237-BCC4014ED109}"/>
            </c:ext>
          </c:extLst>
        </c:ser>
        <c:ser>
          <c:idx val="1"/>
          <c:order val="1"/>
          <c:tx>
            <c:strRef>
              <c:f>Лист1!$C$1</c:f>
              <c:strCache>
                <c:ptCount val="1"/>
                <c:pt idx="0">
                  <c:v>ЭГ</c:v>
                </c:pt>
              </c:strCache>
            </c:strRef>
          </c:tx>
          <c:spPr>
            <a:solidFill>
              <a:schemeClr val="accent2"/>
            </a:solidFill>
            <a:ln>
              <a:noFill/>
            </a:ln>
            <a:effectLst/>
          </c:spPr>
          <c:invertIfNegative val="0"/>
          <c:cat>
            <c:strRef>
              <c:f>Лист1!$A$2:$A$4</c:f>
              <c:strCache>
                <c:ptCount val="3"/>
                <c:pt idx="0">
                  <c:v>высокий уровень                        17-10 текстов</c:v>
                </c:pt>
                <c:pt idx="1">
                  <c:v>средний уровень                          9-3 текста</c:v>
                </c:pt>
                <c:pt idx="2">
                  <c:v>низкий уровень                                 2-0 текстов</c:v>
                </c:pt>
              </c:strCache>
            </c:strRef>
          </c:cat>
          <c:val>
            <c:numRef>
              <c:f>Лист1!$C$2:$C$4</c:f>
              <c:numCache>
                <c:formatCode>0%</c:formatCode>
                <c:ptCount val="3"/>
                <c:pt idx="0">
                  <c:v>0.19</c:v>
                </c:pt>
                <c:pt idx="1">
                  <c:v>0.20500000000000004</c:v>
                </c:pt>
                <c:pt idx="2">
                  <c:v>0.61000000000000021</c:v>
                </c:pt>
              </c:numCache>
            </c:numRef>
          </c:val>
          <c:extLst xmlns:c16r2="http://schemas.microsoft.com/office/drawing/2015/06/chart">
            <c:ext xmlns:c16="http://schemas.microsoft.com/office/drawing/2014/chart" uri="{C3380CC4-5D6E-409C-BE32-E72D297353CC}">
              <c16:uniqueId val="{00000001-6F21-49AD-A237-BCC4014ED109}"/>
            </c:ext>
          </c:extLst>
        </c:ser>
        <c:dLbls>
          <c:showLegendKey val="0"/>
          <c:showVal val="0"/>
          <c:showCatName val="0"/>
          <c:showSerName val="0"/>
          <c:showPercent val="0"/>
          <c:showBubbleSize val="0"/>
        </c:dLbls>
        <c:gapWidth val="219"/>
        <c:overlap val="-27"/>
        <c:axId val="147377152"/>
        <c:axId val="147378944"/>
      </c:barChart>
      <c:catAx>
        <c:axId val="147377152"/>
        <c:scaling>
          <c:orientation val="minMax"/>
        </c:scaling>
        <c:delete val="0"/>
        <c:axPos val="b"/>
        <c:numFmt formatCode="General" sourceLinked="1"/>
        <c:majorTickMark val="none"/>
        <c:minorTickMark val="none"/>
        <c:tickLblPos val="nextTo"/>
        <c:spPr>
          <a:noFill/>
          <a:ln w="9514"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378944"/>
        <c:crosses val="autoZero"/>
        <c:auto val="1"/>
        <c:lblAlgn val="ctr"/>
        <c:lblOffset val="100"/>
        <c:noMultiLvlLbl val="0"/>
      </c:catAx>
      <c:valAx>
        <c:axId val="147378944"/>
        <c:scaling>
          <c:orientation val="minMax"/>
        </c:scaling>
        <c:delete val="0"/>
        <c:axPos val="l"/>
        <c:majorGridlines>
          <c:spPr>
            <a:ln w="9514"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377152"/>
        <c:crosses val="autoZero"/>
        <c:crossBetween val="between"/>
      </c:valAx>
      <c:spPr>
        <a:noFill/>
        <a:ln w="25372">
          <a:noFill/>
        </a:ln>
      </c:spPr>
    </c:plotArea>
    <c:legend>
      <c:legendPos val="b"/>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F17B9-FCF6-4C79-9C4D-633D5B0B42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TotalTime>
  <Pages>216</Pages>
  <Words>69132</Words>
  <Characters>394056</Characters>
  <Application>Microsoft Office Word</Application>
  <DocSecurity>0</DocSecurity>
  <Lines>3283</Lines>
  <Paragraphs>924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462264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Шмакова</dc:creator>
  <cp:lastModifiedBy>User</cp:lastModifiedBy>
  <cp:revision>89</cp:revision>
  <dcterms:created xsi:type="dcterms:W3CDTF">2025-04-02T11:53:00Z</dcterms:created>
  <dcterms:modified xsi:type="dcterms:W3CDTF">2025-04-10T12:48:00Z</dcterms:modified>
</cp:coreProperties>
</file>